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125" w:rsidRPr="00783382" w:rsidRDefault="00641125" w:rsidP="003A24B8">
      <w:pPr>
        <w:pStyle w:val="BodyText"/>
      </w:pPr>
    </w:p>
    <w:p w:rsidR="00641125" w:rsidRPr="00783382" w:rsidRDefault="00641125"/>
    <w:p w:rsidR="00641125" w:rsidRPr="00783382" w:rsidRDefault="00641125"/>
    <w:p w:rsidR="00641125" w:rsidRPr="00783382" w:rsidRDefault="00641125"/>
    <w:p w:rsidR="00641125" w:rsidRPr="00783382" w:rsidRDefault="00641125"/>
    <w:p w:rsidR="00641125" w:rsidRPr="00783382" w:rsidRDefault="00641125"/>
    <w:p w:rsidR="00641125" w:rsidRPr="00783382" w:rsidRDefault="00641125"/>
    <w:p w:rsidR="00641125" w:rsidRPr="00783382" w:rsidRDefault="00641125">
      <w:pPr>
        <w:tabs>
          <w:tab w:val="left" w:pos="3390"/>
        </w:tabs>
      </w:pPr>
    </w:p>
    <w:p w:rsidR="00641125" w:rsidRPr="00783382" w:rsidRDefault="00641125"/>
    <w:p w:rsidR="00641125" w:rsidRPr="00783382" w:rsidRDefault="00641125"/>
    <w:p w:rsidR="00641125" w:rsidRPr="00783382" w:rsidRDefault="00641125"/>
    <w:p w:rsidR="00641125" w:rsidRPr="00783382" w:rsidRDefault="00641125"/>
    <w:p w:rsidR="00641125" w:rsidRPr="00783382" w:rsidRDefault="00641125"/>
    <w:p w:rsidR="00641125" w:rsidRPr="00783382" w:rsidRDefault="00641125">
      <w:pPr>
        <w:tabs>
          <w:tab w:val="left" w:pos="6445"/>
        </w:tabs>
      </w:pPr>
    </w:p>
    <w:p w:rsidR="00641125" w:rsidRPr="00783382" w:rsidRDefault="00641125"/>
    <w:p w:rsidR="00641125" w:rsidRPr="00783382" w:rsidRDefault="00641125"/>
    <w:p w:rsidR="00641125" w:rsidRPr="00783382" w:rsidRDefault="00641125"/>
    <w:p w:rsidR="00641125" w:rsidRPr="00783382" w:rsidRDefault="00641125"/>
    <w:p w:rsidR="00641125" w:rsidRPr="00783382" w:rsidRDefault="00641125">
      <w:pPr>
        <w:pStyle w:val="Header"/>
        <w:tabs>
          <w:tab w:val="clear" w:pos="4153"/>
          <w:tab w:val="clear" w:pos="8306"/>
        </w:tabs>
      </w:pPr>
    </w:p>
    <w:p w:rsidR="00641125" w:rsidRPr="00783382" w:rsidRDefault="00641125"/>
    <w:p w:rsidR="00641125" w:rsidRPr="00783382" w:rsidRDefault="00641125"/>
    <w:p w:rsidR="00641125" w:rsidRPr="00783382" w:rsidRDefault="00641125">
      <w:pPr>
        <w:pStyle w:val="Header"/>
        <w:tabs>
          <w:tab w:val="clear" w:pos="4153"/>
          <w:tab w:val="clear" w:pos="8306"/>
        </w:tabs>
      </w:pPr>
    </w:p>
    <w:p w:rsidR="00641125" w:rsidRPr="00783382" w:rsidRDefault="00641125"/>
    <w:p w:rsidR="00641125" w:rsidRPr="00783382" w:rsidRDefault="00641125"/>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BD5E8B" w:rsidRPr="00783382" w:rsidRDefault="00BD5E8B"/>
    <w:p w:rsidR="00641125" w:rsidRPr="00783382" w:rsidRDefault="00C3441B">
      <w:pPr>
        <w:pStyle w:val="Heading6"/>
        <w:ind w:left="1134" w:firstLine="0"/>
        <w:rPr>
          <w:b/>
          <w:bCs w:val="0"/>
          <w:sz w:val="26"/>
        </w:rPr>
      </w:pPr>
      <w:r>
        <w:rPr>
          <w:b/>
          <w:bCs w:val="0"/>
          <w:noProof/>
          <w:sz w:val="26"/>
          <w:lang w:eastAsia="en-AU"/>
        </w:rPr>
        <w:drawing>
          <wp:anchor distT="0" distB="0" distL="114300" distR="114300" simplePos="0" relativeHeight="251659264" behindDoc="1" locked="0" layoutInCell="1" allowOverlap="0">
            <wp:simplePos x="0" y="0"/>
            <wp:positionH relativeFrom="column">
              <wp:posOffset>-1108710</wp:posOffset>
            </wp:positionH>
            <wp:positionV relativeFrom="paragraph">
              <wp:posOffset>-7111365</wp:posOffset>
            </wp:positionV>
            <wp:extent cx="7591425" cy="10737215"/>
            <wp:effectExtent l="19050" t="0" r="9525" b="0"/>
            <wp:wrapNone/>
            <wp:docPr id="17" name="Picture 17" descr="CPG Tender Cove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G Tender Cover FRONT"/>
                    <pic:cNvPicPr>
                      <a:picLocks noChangeAspect="1" noChangeArrowheads="1"/>
                    </pic:cNvPicPr>
                  </pic:nvPicPr>
                  <pic:blipFill>
                    <a:blip r:embed="rId8" cstate="print"/>
                    <a:srcRect/>
                    <a:stretch>
                      <a:fillRect/>
                    </a:stretch>
                  </pic:blipFill>
                  <pic:spPr bwMode="auto">
                    <a:xfrm>
                      <a:off x="0" y="0"/>
                      <a:ext cx="7591425" cy="10737215"/>
                    </a:xfrm>
                    <a:prstGeom prst="rect">
                      <a:avLst/>
                    </a:prstGeom>
                    <a:noFill/>
                    <a:ln w="9525">
                      <a:noFill/>
                      <a:miter lim="800000"/>
                      <a:headEnd/>
                      <a:tailEnd/>
                    </a:ln>
                  </pic:spPr>
                </pic:pic>
              </a:graphicData>
            </a:graphic>
          </wp:anchor>
        </w:drawing>
      </w:r>
    </w:p>
    <w:p w:rsidR="00641125" w:rsidRPr="00783382" w:rsidRDefault="00641125">
      <w:pPr>
        <w:pStyle w:val="Heading6"/>
        <w:ind w:left="1134" w:firstLine="0"/>
        <w:rPr>
          <w:b/>
          <w:bCs w:val="0"/>
          <w:sz w:val="26"/>
        </w:rPr>
      </w:pPr>
    </w:p>
    <w:p w:rsidR="00641125" w:rsidRDefault="001B691E" w:rsidP="00142040">
      <w:pPr>
        <w:pStyle w:val="DocumentName"/>
        <w:rPr>
          <w:sz w:val="26"/>
          <w:szCs w:val="26"/>
        </w:rPr>
      </w:pPr>
      <w:r>
        <w:rPr>
          <w:sz w:val="26"/>
          <w:szCs w:val="26"/>
        </w:rPr>
        <w:t>Proposed Shopping Centre</w:t>
      </w:r>
    </w:p>
    <w:p w:rsidR="001B691E" w:rsidRPr="00B0789D" w:rsidRDefault="001B691E" w:rsidP="00142040">
      <w:pPr>
        <w:pStyle w:val="DocumentName"/>
        <w:rPr>
          <w:sz w:val="26"/>
          <w:szCs w:val="26"/>
        </w:rPr>
      </w:pPr>
      <w:r>
        <w:rPr>
          <w:sz w:val="26"/>
          <w:szCs w:val="26"/>
        </w:rPr>
        <w:t>12 – 20 Fairbairn Drive, Corio</w:t>
      </w:r>
    </w:p>
    <w:p w:rsidR="00641125" w:rsidRPr="00483E37" w:rsidRDefault="00483E37">
      <w:pPr>
        <w:spacing w:line="260" w:lineRule="exact"/>
        <w:ind w:left="1134"/>
        <w:rPr>
          <w:sz w:val="26"/>
          <w:szCs w:val="26"/>
        </w:rPr>
      </w:pPr>
      <w:r w:rsidRPr="00483E37">
        <w:rPr>
          <w:sz w:val="26"/>
          <w:szCs w:val="26"/>
        </w:rPr>
        <w:t xml:space="preserve">Planning Scheme Amendment </w:t>
      </w:r>
      <w:r>
        <w:rPr>
          <w:sz w:val="26"/>
          <w:szCs w:val="26"/>
        </w:rPr>
        <w:t>&amp;</w:t>
      </w:r>
      <w:r w:rsidRPr="00483E37">
        <w:rPr>
          <w:sz w:val="26"/>
          <w:szCs w:val="26"/>
        </w:rPr>
        <w:t xml:space="preserve"> Planning Permit Application</w:t>
      </w:r>
    </w:p>
    <w:p w:rsidR="00641125" w:rsidRPr="00783382" w:rsidRDefault="00641125">
      <w:pPr>
        <w:ind w:left="1134"/>
        <w:rPr>
          <w:sz w:val="26"/>
        </w:rPr>
      </w:pPr>
    </w:p>
    <w:p w:rsidR="00641125" w:rsidRPr="00783382" w:rsidRDefault="006847CE">
      <w:pPr>
        <w:ind w:left="1134"/>
        <w:rPr>
          <w:sz w:val="26"/>
          <w:szCs w:val="26"/>
        </w:rPr>
      </w:pPr>
      <w:r>
        <w:rPr>
          <w:sz w:val="26"/>
          <w:szCs w:val="26"/>
        </w:rPr>
        <w:t>Ju</w:t>
      </w:r>
      <w:r w:rsidR="00DD2C54">
        <w:rPr>
          <w:sz w:val="26"/>
          <w:szCs w:val="26"/>
        </w:rPr>
        <w:t>ly</w:t>
      </w:r>
      <w:r>
        <w:rPr>
          <w:sz w:val="26"/>
          <w:szCs w:val="26"/>
        </w:rPr>
        <w:t xml:space="preserve"> 2012</w:t>
      </w:r>
    </w:p>
    <w:p w:rsidR="00641125" w:rsidRPr="00783382" w:rsidRDefault="00641125">
      <w:pPr>
        <w:ind w:left="1134"/>
        <w:rPr>
          <w:sz w:val="26"/>
          <w:szCs w:val="26"/>
        </w:rPr>
      </w:pPr>
      <w:r w:rsidRPr="00783382">
        <w:rPr>
          <w:sz w:val="26"/>
          <w:szCs w:val="26"/>
        </w:rPr>
        <w:t xml:space="preserve">Prepared by </w:t>
      </w:r>
      <w:r w:rsidR="00483E37">
        <w:rPr>
          <w:sz w:val="26"/>
          <w:szCs w:val="26"/>
        </w:rPr>
        <w:t>CPG Australia for Ceremira Pty Ltd</w:t>
      </w:r>
    </w:p>
    <w:p w:rsidR="00641125" w:rsidRPr="00783382" w:rsidRDefault="00641125">
      <w:pPr>
        <w:pStyle w:val="Heading8"/>
      </w:pPr>
    </w:p>
    <w:p w:rsidR="00641125" w:rsidRPr="00783382" w:rsidRDefault="00641125">
      <w:pPr>
        <w:pStyle w:val="Header"/>
        <w:tabs>
          <w:tab w:val="clear" w:pos="4153"/>
          <w:tab w:val="clear" w:pos="8306"/>
        </w:tabs>
      </w:pPr>
    </w:p>
    <w:p w:rsidR="00641125" w:rsidRPr="00783382" w:rsidRDefault="00641125">
      <w:pPr>
        <w:tabs>
          <w:tab w:val="left" w:pos="6445"/>
        </w:tabs>
      </w:pPr>
    </w:p>
    <w:p w:rsidR="00641125" w:rsidRPr="00783382" w:rsidRDefault="00641125"/>
    <w:p w:rsidR="00BD5E8B" w:rsidRDefault="00BD5E8B">
      <w:pPr>
        <w:pStyle w:val="MainTitle"/>
        <w:tabs>
          <w:tab w:val="clear" w:pos="1361"/>
          <w:tab w:val="num" w:pos="1077"/>
        </w:tabs>
        <w:ind w:left="0" w:firstLine="0"/>
        <w:rPr>
          <w:b w:val="0"/>
          <w:szCs w:val="24"/>
        </w:rPr>
      </w:pPr>
    </w:p>
    <w:p w:rsidR="00760B9A" w:rsidRPr="00783382" w:rsidRDefault="00760B9A">
      <w:pPr>
        <w:pStyle w:val="MainTitle"/>
        <w:tabs>
          <w:tab w:val="clear" w:pos="1361"/>
          <w:tab w:val="num" w:pos="1077"/>
        </w:tabs>
        <w:ind w:left="0" w:firstLine="0"/>
        <w:sectPr w:rsidR="00760B9A" w:rsidRPr="00783382" w:rsidSect="00C10293">
          <w:footerReference w:type="even" r:id="rId9"/>
          <w:footerReference w:type="default" r:id="rId10"/>
          <w:footerReference w:type="first" r:id="rId11"/>
          <w:pgSz w:w="11907" w:h="16840" w:code="9"/>
          <w:pgMar w:top="2875" w:right="1797" w:bottom="1440" w:left="1701" w:header="720" w:footer="720" w:gutter="0"/>
          <w:cols w:space="720"/>
          <w:docGrid w:linePitch="360"/>
        </w:sectPr>
      </w:pPr>
    </w:p>
    <w:p w:rsidR="00760B9A" w:rsidRDefault="00760B9A" w:rsidP="00760B9A">
      <w:pPr>
        <w:pStyle w:val="MainTitle"/>
        <w:tabs>
          <w:tab w:val="clear" w:pos="1361"/>
        </w:tabs>
        <w:ind w:left="0" w:firstLine="0"/>
        <w:rPr>
          <w:b w:val="0"/>
        </w:rPr>
      </w:pPr>
      <w:r w:rsidRPr="00716C5D">
        <w:lastRenderedPageBreak/>
        <w:t xml:space="preserve">This report has been prepared from the office of CPG </w:t>
      </w:r>
      <w:r>
        <w:br/>
      </w:r>
      <w:r w:rsidR="001B691E">
        <w:rPr>
          <w:b w:val="0"/>
        </w:rPr>
        <w:t>Level 2, 10 Moorabool Street, PO Box 4032 GEELONG  VIC  3220</w:t>
      </w:r>
      <w:r w:rsidRPr="00706409">
        <w:t xml:space="preserve"> </w:t>
      </w:r>
      <w:r w:rsidRPr="00385FD7">
        <w:t>T</w:t>
      </w:r>
      <w:r>
        <w:rPr>
          <w:b w:val="0"/>
        </w:rPr>
        <w:t xml:space="preserve"> </w:t>
      </w:r>
      <w:r w:rsidR="001B691E">
        <w:rPr>
          <w:b w:val="0"/>
        </w:rPr>
        <w:t>5249 6888</w:t>
      </w:r>
      <w:r>
        <w:rPr>
          <w:color w:val="FF0000"/>
        </w:rPr>
        <w:br/>
      </w:r>
    </w:p>
    <w:p w:rsidR="00760B9A" w:rsidRDefault="00760B9A" w:rsidP="00760B9A">
      <w:pPr>
        <w:pStyle w:val="MainTitle"/>
        <w:tabs>
          <w:tab w:val="clear" w:pos="1361"/>
        </w:tabs>
        <w:ind w:left="0" w:firstLine="0"/>
        <w:rPr>
          <w:b w:val="0"/>
        </w:rPr>
      </w:pPr>
    </w:p>
    <w:p w:rsidR="007D61DA" w:rsidRDefault="007D61DA" w:rsidP="0056348C">
      <w:pPr>
        <w:pStyle w:val="MainTitle"/>
        <w:tabs>
          <w:tab w:val="clear" w:pos="1361"/>
        </w:tabs>
        <w:ind w:left="0" w:firstLine="0"/>
      </w:pPr>
    </w:p>
    <w:p w:rsidR="00706409" w:rsidRDefault="00706409" w:rsidP="0056348C">
      <w:pPr>
        <w:pStyle w:val="MainTitle"/>
        <w:tabs>
          <w:tab w:val="clear" w:pos="1361"/>
        </w:tabs>
        <w:ind w:left="0" w:firstLine="0"/>
      </w:pPr>
    </w:p>
    <w:p w:rsidR="00706409" w:rsidRDefault="00706409" w:rsidP="0056348C">
      <w:pPr>
        <w:pStyle w:val="MainTitle"/>
        <w:tabs>
          <w:tab w:val="clear" w:pos="1361"/>
        </w:tabs>
        <w:ind w:left="0" w:firstLine="0"/>
      </w:pPr>
    </w:p>
    <w:p w:rsidR="009C62D5" w:rsidRDefault="009C62D5" w:rsidP="0056348C">
      <w:pPr>
        <w:pStyle w:val="MainTitle"/>
        <w:tabs>
          <w:tab w:val="clear" w:pos="1361"/>
        </w:tabs>
        <w:ind w:left="0" w:firstLine="0"/>
      </w:pPr>
    </w:p>
    <w:p w:rsidR="009C62D5" w:rsidRDefault="009C62D5" w:rsidP="0056348C">
      <w:pPr>
        <w:pStyle w:val="MainTitle"/>
        <w:tabs>
          <w:tab w:val="clear" w:pos="1361"/>
        </w:tabs>
        <w:ind w:left="0" w:firstLine="0"/>
      </w:pPr>
    </w:p>
    <w:p w:rsidR="009C62D5" w:rsidRDefault="009C62D5" w:rsidP="0056348C">
      <w:pPr>
        <w:pStyle w:val="MainTitle"/>
        <w:tabs>
          <w:tab w:val="clear" w:pos="1361"/>
        </w:tabs>
        <w:ind w:left="0" w:firstLine="0"/>
      </w:pPr>
    </w:p>
    <w:p w:rsidR="009C62D5" w:rsidRDefault="009C62D5" w:rsidP="0056348C">
      <w:pPr>
        <w:pStyle w:val="MainTitle"/>
        <w:tabs>
          <w:tab w:val="clear" w:pos="1361"/>
        </w:tabs>
        <w:ind w:left="0" w:firstLine="0"/>
      </w:pPr>
    </w:p>
    <w:p w:rsidR="009C62D5" w:rsidRDefault="009C62D5" w:rsidP="0056348C">
      <w:pPr>
        <w:pStyle w:val="MainTitle"/>
        <w:tabs>
          <w:tab w:val="clear" w:pos="1361"/>
        </w:tabs>
        <w:ind w:left="0" w:firstLine="0"/>
      </w:pPr>
    </w:p>
    <w:p w:rsidR="009C62D5" w:rsidRDefault="009C62D5" w:rsidP="0056348C">
      <w:pPr>
        <w:pStyle w:val="MainTitle"/>
        <w:tabs>
          <w:tab w:val="clear" w:pos="1361"/>
        </w:tabs>
        <w:ind w:left="0" w:firstLine="0"/>
      </w:pPr>
    </w:p>
    <w:p w:rsidR="009C62D5" w:rsidRDefault="009C62D5" w:rsidP="0056348C">
      <w:pPr>
        <w:pStyle w:val="MainTitle"/>
        <w:tabs>
          <w:tab w:val="clear" w:pos="1361"/>
        </w:tabs>
        <w:ind w:left="0" w:firstLine="0"/>
      </w:pPr>
    </w:p>
    <w:p w:rsidR="00706409" w:rsidRDefault="00706409" w:rsidP="0056348C">
      <w:pPr>
        <w:pStyle w:val="MainTitle"/>
        <w:tabs>
          <w:tab w:val="clear" w:pos="1361"/>
        </w:tabs>
        <w:ind w:left="0" w:firstLine="0"/>
        <w:rPr>
          <w:b w:val="0"/>
        </w:rPr>
      </w:pPr>
    </w:p>
    <w:p w:rsidR="00706409" w:rsidRPr="00706409" w:rsidRDefault="00706409" w:rsidP="0056348C">
      <w:pPr>
        <w:pStyle w:val="MainTitle"/>
        <w:tabs>
          <w:tab w:val="clear" w:pos="1361"/>
        </w:tabs>
        <w:ind w:left="0" w:firstLine="0"/>
        <w:rPr>
          <w:b w:val="0"/>
        </w:rPr>
      </w:pPr>
    </w:p>
    <w:p w:rsidR="00385FD7" w:rsidRPr="00783382" w:rsidRDefault="00385FD7" w:rsidP="003A24B8">
      <w:pPr>
        <w:pStyle w:val="FigureCaption"/>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53"/>
        <w:gridCol w:w="1516"/>
        <w:gridCol w:w="1842"/>
        <w:gridCol w:w="1701"/>
        <w:gridCol w:w="1713"/>
      </w:tblGrid>
      <w:tr w:rsidR="007D61DA" w:rsidRPr="00783382" w:rsidTr="009C62D5">
        <w:tc>
          <w:tcPr>
            <w:tcW w:w="1853" w:type="dxa"/>
            <w:tcBorders>
              <w:top w:val="single" w:sz="12" w:space="0" w:color="auto"/>
              <w:left w:val="single" w:sz="4" w:space="0" w:color="C0C0C0"/>
              <w:right w:val="single" w:sz="4" w:space="0" w:color="C0C0C0"/>
            </w:tcBorders>
            <w:shd w:val="clear" w:color="auto" w:fill="FFFFFF"/>
          </w:tcPr>
          <w:p w:rsidR="007D61DA" w:rsidRPr="00783382" w:rsidRDefault="007D61DA" w:rsidP="003A24B8">
            <w:pPr>
              <w:pStyle w:val="Tableheading"/>
            </w:pPr>
            <w:r w:rsidRPr="00783382">
              <w:t>Issue Date</w:t>
            </w:r>
          </w:p>
        </w:tc>
        <w:tc>
          <w:tcPr>
            <w:tcW w:w="1516" w:type="dxa"/>
            <w:tcBorders>
              <w:top w:val="single" w:sz="12" w:space="0" w:color="auto"/>
              <w:left w:val="single" w:sz="4" w:space="0" w:color="C0C0C0"/>
              <w:right w:val="single" w:sz="4" w:space="0" w:color="C0C0C0"/>
            </w:tcBorders>
            <w:shd w:val="clear" w:color="auto" w:fill="FFFFFF"/>
          </w:tcPr>
          <w:p w:rsidR="007D61DA" w:rsidRPr="00783382" w:rsidRDefault="007D61DA" w:rsidP="003A24B8">
            <w:pPr>
              <w:pStyle w:val="Tableheading"/>
            </w:pPr>
            <w:r w:rsidRPr="00783382">
              <w:t>Revision No</w:t>
            </w:r>
          </w:p>
        </w:tc>
        <w:tc>
          <w:tcPr>
            <w:tcW w:w="1842" w:type="dxa"/>
            <w:tcBorders>
              <w:top w:val="single" w:sz="12" w:space="0" w:color="auto"/>
              <w:left w:val="single" w:sz="4" w:space="0" w:color="C0C0C0"/>
              <w:right w:val="single" w:sz="4" w:space="0" w:color="C0C0C0"/>
            </w:tcBorders>
            <w:shd w:val="clear" w:color="auto" w:fill="FFFFFF"/>
          </w:tcPr>
          <w:p w:rsidR="007D61DA" w:rsidRPr="00783382" w:rsidRDefault="007D61DA" w:rsidP="003A24B8">
            <w:pPr>
              <w:pStyle w:val="Tableheading"/>
            </w:pPr>
            <w:r w:rsidRPr="00783382">
              <w:t>Author</w:t>
            </w:r>
          </w:p>
        </w:tc>
        <w:tc>
          <w:tcPr>
            <w:tcW w:w="1701" w:type="dxa"/>
            <w:tcBorders>
              <w:top w:val="single" w:sz="12" w:space="0" w:color="auto"/>
              <w:left w:val="single" w:sz="4" w:space="0" w:color="C0C0C0"/>
              <w:right w:val="single" w:sz="4" w:space="0" w:color="C0C0C0"/>
            </w:tcBorders>
            <w:shd w:val="clear" w:color="auto" w:fill="FFFFFF"/>
          </w:tcPr>
          <w:p w:rsidR="007D61DA" w:rsidRPr="00783382" w:rsidRDefault="007D61DA" w:rsidP="003A24B8">
            <w:pPr>
              <w:pStyle w:val="Tableheading"/>
            </w:pPr>
            <w:r w:rsidRPr="00783382">
              <w:t>Checked</w:t>
            </w:r>
          </w:p>
        </w:tc>
        <w:tc>
          <w:tcPr>
            <w:tcW w:w="1713" w:type="dxa"/>
            <w:tcBorders>
              <w:top w:val="single" w:sz="12" w:space="0" w:color="auto"/>
              <w:left w:val="single" w:sz="4" w:space="0" w:color="C0C0C0"/>
              <w:right w:val="single" w:sz="4" w:space="0" w:color="C0C0C0"/>
            </w:tcBorders>
            <w:shd w:val="clear" w:color="auto" w:fill="FFFFFF"/>
          </w:tcPr>
          <w:p w:rsidR="007D61DA" w:rsidRPr="00783382" w:rsidRDefault="007D61DA" w:rsidP="003A24B8">
            <w:pPr>
              <w:pStyle w:val="Tableheading"/>
            </w:pPr>
            <w:r w:rsidRPr="00783382">
              <w:t>Approved</w:t>
            </w:r>
          </w:p>
        </w:tc>
      </w:tr>
      <w:tr w:rsidR="007D61DA" w:rsidRPr="00783382" w:rsidTr="009C62D5">
        <w:tc>
          <w:tcPr>
            <w:tcW w:w="1853" w:type="dxa"/>
            <w:tcBorders>
              <w:left w:val="single" w:sz="4" w:space="0" w:color="C0C0C0"/>
              <w:right w:val="single" w:sz="4" w:space="0" w:color="C0C0C0"/>
            </w:tcBorders>
          </w:tcPr>
          <w:p w:rsidR="007D61DA" w:rsidRPr="009C62D5" w:rsidRDefault="001B691E" w:rsidP="003A24B8">
            <w:pPr>
              <w:pStyle w:val="Tablebody"/>
            </w:pPr>
            <w:r>
              <w:t>1 March 2011</w:t>
            </w:r>
          </w:p>
        </w:tc>
        <w:tc>
          <w:tcPr>
            <w:tcW w:w="1516" w:type="dxa"/>
            <w:tcBorders>
              <w:left w:val="single" w:sz="4" w:space="0" w:color="C0C0C0"/>
              <w:right w:val="single" w:sz="4" w:space="0" w:color="C0C0C0"/>
            </w:tcBorders>
          </w:tcPr>
          <w:p w:rsidR="007D61DA" w:rsidRPr="009C62D5" w:rsidRDefault="009C62D5" w:rsidP="003A24B8">
            <w:pPr>
              <w:pStyle w:val="Tablebody"/>
            </w:pPr>
            <w:r w:rsidRPr="009C62D5">
              <w:t>1</w:t>
            </w:r>
          </w:p>
        </w:tc>
        <w:tc>
          <w:tcPr>
            <w:tcW w:w="1842" w:type="dxa"/>
            <w:tcBorders>
              <w:left w:val="single" w:sz="4" w:space="0" w:color="C0C0C0"/>
              <w:right w:val="single" w:sz="4" w:space="0" w:color="C0C0C0"/>
            </w:tcBorders>
          </w:tcPr>
          <w:p w:rsidR="007D61DA" w:rsidRPr="009C62D5" w:rsidRDefault="009C62D5" w:rsidP="003A24B8">
            <w:pPr>
              <w:pStyle w:val="Tablebody"/>
            </w:pPr>
            <w:r w:rsidRPr="009C62D5">
              <w:t>Erin Baden-Smith</w:t>
            </w:r>
          </w:p>
        </w:tc>
        <w:tc>
          <w:tcPr>
            <w:tcW w:w="1701" w:type="dxa"/>
            <w:tcBorders>
              <w:left w:val="single" w:sz="4" w:space="0" w:color="C0C0C0"/>
              <w:right w:val="single" w:sz="4" w:space="0" w:color="C0C0C0"/>
            </w:tcBorders>
          </w:tcPr>
          <w:p w:rsidR="007D61DA" w:rsidRPr="009C62D5" w:rsidRDefault="009C62D5" w:rsidP="003A24B8">
            <w:pPr>
              <w:pStyle w:val="Tablebody"/>
            </w:pPr>
            <w:r w:rsidRPr="009C62D5">
              <w:t>Matthew Payne</w:t>
            </w:r>
          </w:p>
        </w:tc>
        <w:tc>
          <w:tcPr>
            <w:tcW w:w="1713" w:type="dxa"/>
            <w:tcBorders>
              <w:left w:val="single" w:sz="4" w:space="0" w:color="C0C0C0"/>
              <w:right w:val="single" w:sz="4" w:space="0" w:color="C0C0C0"/>
            </w:tcBorders>
          </w:tcPr>
          <w:p w:rsidR="007D61DA" w:rsidRPr="00783382" w:rsidRDefault="009C62D5" w:rsidP="003A24B8">
            <w:pPr>
              <w:pStyle w:val="Tablebody"/>
            </w:pPr>
            <w:r w:rsidRPr="009C62D5">
              <w:t>Matthew Payne</w:t>
            </w:r>
          </w:p>
        </w:tc>
      </w:tr>
      <w:tr w:rsidR="007D61DA" w:rsidRPr="00783382" w:rsidTr="009C62D5">
        <w:tc>
          <w:tcPr>
            <w:tcW w:w="1853" w:type="dxa"/>
            <w:tcBorders>
              <w:left w:val="single" w:sz="4" w:space="0" w:color="C0C0C0"/>
              <w:right w:val="single" w:sz="4" w:space="0" w:color="C0C0C0"/>
            </w:tcBorders>
          </w:tcPr>
          <w:p w:rsidR="007D61DA" w:rsidRPr="00783382" w:rsidRDefault="00DD2C54" w:rsidP="003A24B8">
            <w:pPr>
              <w:pStyle w:val="Tablebody"/>
            </w:pPr>
            <w:r>
              <w:t>6</w:t>
            </w:r>
            <w:r w:rsidR="001B691E">
              <w:t xml:space="preserve"> June 2012</w:t>
            </w:r>
          </w:p>
        </w:tc>
        <w:tc>
          <w:tcPr>
            <w:tcW w:w="1516" w:type="dxa"/>
            <w:tcBorders>
              <w:left w:val="single" w:sz="4" w:space="0" w:color="C0C0C0"/>
              <w:right w:val="single" w:sz="4" w:space="0" w:color="C0C0C0"/>
            </w:tcBorders>
          </w:tcPr>
          <w:p w:rsidR="007D61DA" w:rsidRPr="00783382" w:rsidRDefault="001B691E" w:rsidP="003A24B8">
            <w:pPr>
              <w:pStyle w:val="Tablebody"/>
            </w:pPr>
            <w:r>
              <w:t>2</w:t>
            </w:r>
          </w:p>
        </w:tc>
        <w:tc>
          <w:tcPr>
            <w:tcW w:w="1842" w:type="dxa"/>
            <w:tcBorders>
              <w:left w:val="single" w:sz="4" w:space="0" w:color="C0C0C0"/>
              <w:right w:val="single" w:sz="4" w:space="0" w:color="C0C0C0"/>
            </w:tcBorders>
          </w:tcPr>
          <w:p w:rsidR="007D61DA" w:rsidRPr="00783382" w:rsidRDefault="001B691E" w:rsidP="003A24B8">
            <w:pPr>
              <w:pStyle w:val="Tablebody"/>
            </w:pPr>
            <w:r>
              <w:t>Anthony Wansink</w:t>
            </w:r>
          </w:p>
        </w:tc>
        <w:tc>
          <w:tcPr>
            <w:tcW w:w="1701" w:type="dxa"/>
            <w:tcBorders>
              <w:left w:val="single" w:sz="4" w:space="0" w:color="C0C0C0"/>
              <w:right w:val="single" w:sz="4" w:space="0" w:color="C0C0C0"/>
            </w:tcBorders>
          </w:tcPr>
          <w:p w:rsidR="007D61DA" w:rsidRPr="00783382" w:rsidRDefault="001B691E" w:rsidP="003A24B8">
            <w:pPr>
              <w:pStyle w:val="Tablebody"/>
            </w:pPr>
            <w:r>
              <w:t>Matthew Payne</w:t>
            </w:r>
          </w:p>
        </w:tc>
        <w:tc>
          <w:tcPr>
            <w:tcW w:w="1713" w:type="dxa"/>
            <w:tcBorders>
              <w:left w:val="single" w:sz="4" w:space="0" w:color="C0C0C0"/>
              <w:right w:val="single" w:sz="4" w:space="0" w:color="C0C0C0"/>
            </w:tcBorders>
          </w:tcPr>
          <w:p w:rsidR="007D61DA" w:rsidRPr="00783382" w:rsidRDefault="001B691E" w:rsidP="003A24B8">
            <w:pPr>
              <w:pStyle w:val="Tablebody"/>
            </w:pPr>
            <w:r>
              <w:t>Matthew Payne</w:t>
            </w:r>
          </w:p>
        </w:tc>
      </w:tr>
      <w:tr w:rsidR="007D61DA" w:rsidRPr="00783382" w:rsidTr="009C62D5">
        <w:tc>
          <w:tcPr>
            <w:tcW w:w="1853" w:type="dxa"/>
            <w:tcBorders>
              <w:left w:val="single" w:sz="4" w:space="0" w:color="C0C0C0"/>
              <w:bottom w:val="single" w:sz="12" w:space="0" w:color="auto"/>
              <w:right w:val="single" w:sz="4" w:space="0" w:color="C0C0C0"/>
            </w:tcBorders>
          </w:tcPr>
          <w:p w:rsidR="007D61DA" w:rsidRPr="00783382" w:rsidRDefault="007D61DA" w:rsidP="003A24B8">
            <w:pPr>
              <w:pStyle w:val="Tablebody"/>
            </w:pPr>
          </w:p>
        </w:tc>
        <w:tc>
          <w:tcPr>
            <w:tcW w:w="1516" w:type="dxa"/>
            <w:tcBorders>
              <w:left w:val="single" w:sz="4" w:space="0" w:color="C0C0C0"/>
              <w:bottom w:val="single" w:sz="12" w:space="0" w:color="auto"/>
              <w:right w:val="single" w:sz="4" w:space="0" w:color="C0C0C0"/>
            </w:tcBorders>
          </w:tcPr>
          <w:p w:rsidR="007D61DA" w:rsidRPr="00783382" w:rsidRDefault="007D61DA" w:rsidP="003A24B8">
            <w:pPr>
              <w:pStyle w:val="Tablebody"/>
            </w:pPr>
          </w:p>
        </w:tc>
        <w:tc>
          <w:tcPr>
            <w:tcW w:w="1842" w:type="dxa"/>
            <w:tcBorders>
              <w:left w:val="single" w:sz="4" w:space="0" w:color="C0C0C0"/>
              <w:bottom w:val="single" w:sz="12" w:space="0" w:color="auto"/>
              <w:right w:val="single" w:sz="4" w:space="0" w:color="C0C0C0"/>
            </w:tcBorders>
          </w:tcPr>
          <w:p w:rsidR="007D61DA" w:rsidRPr="00783382" w:rsidRDefault="007D61DA" w:rsidP="003A24B8">
            <w:pPr>
              <w:pStyle w:val="Tablebody"/>
            </w:pPr>
          </w:p>
        </w:tc>
        <w:tc>
          <w:tcPr>
            <w:tcW w:w="1701" w:type="dxa"/>
            <w:tcBorders>
              <w:left w:val="single" w:sz="4" w:space="0" w:color="C0C0C0"/>
              <w:bottom w:val="single" w:sz="12" w:space="0" w:color="auto"/>
              <w:right w:val="single" w:sz="4" w:space="0" w:color="C0C0C0"/>
            </w:tcBorders>
          </w:tcPr>
          <w:p w:rsidR="007D61DA" w:rsidRPr="00783382" w:rsidRDefault="007D61DA" w:rsidP="003A24B8">
            <w:pPr>
              <w:pStyle w:val="Tablebody"/>
            </w:pPr>
          </w:p>
        </w:tc>
        <w:tc>
          <w:tcPr>
            <w:tcW w:w="1713" w:type="dxa"/>
            <w:tcBorders>
              <w:left w:val="single" w:sz="4" w:space="0" w:color="C0C0C0"/>
              <w:bottom w:val="single" w:sz="12" w:space="0" w:color="auto"/>
              <w:right w:val="single" w:sz="4" w:space="0" w:color="C0C0C0"/>
            </w:tcBorders>
          </w:tcPr>
          <w:p w:rsidR="007D61DA" w:rsidRPr="00783382" w:rsidRDefault="007D61DA" w:rsidP="003A24B8">
            <w:pPr>
              <w:pStyle w:val="Tablebody"/>
            </w:pPr>
          </w:p>
        </w:tc>
      </w:tr>
    </w:tbl>
    <w:p w:rsidR="00DE37B2" w:rsidRDefault="00DE37B2" w:rsidP="00DE37B2">
      <w:pPr>
        <w:pStyle w:val="MainTitle"/>
      </w:pPr>
    </w:p>
    <w:p w:rsidR="00385FD7" w:rsidRPr="00783382" w:rsidRDefault="00385FD7" w:rsidP="00DE37B2">
      <w:pPr>
        <w:pStyle w:val="MainTitle"/>
      </w:pPr>
    </w:p>
    <w:p w:rsidR="00DE37B2" w:rsidRPr="00783382" w:rsidRDefault="00DE37B2" w:rsidP="00DE37B2">
      <w:pPr>
        <w:pStyle w:val="MainTitle"/>
      </w:pPr>
    </w:p>
    <w:p w:rsidR="000050EC" w:rsidRPr="00783382" w:rsidRDefault="000050EC" w:rsidP="000050EC">
      <w:pPr>
        <w:spacing w:after="200"/>
        <w:rPr>
          <w:sz w:val="15"/>
          <w:szCs w:val="15"/>
          <w:lang w:eastAsia="en-AU"/>
        </w:rPr>
      </w:pPr>
      <w:r w:rsidRPr="00783382">
        <w:rPr>
          <w:sz w:val="15"/>
          <w:szCs w:val="15"/>
          <w:lang w:eastAsia="en-AU"/>
        </w:rPr>
        <w:t>©</w:t>
      </w:r>
      <w:r w:rsidR="00DF38B1">
        <w:rPr>
          <w:sz w:val="15"/>
          <w:szCs w:val="15"/>
          <w:lang w:eastAsia="en-AU"/>
        </w:rPr>
        <w:t xml:space="preserve"> </w:t>
      </w:r>
      <w:r w:rsidRPr="00783382">
        <w:rPr>
          <w:sz w:val="15"/>
          <w:szCs w:val="15"/>
          <w:lang w:eastAsia="en-AU"/>
        </w:rPr>
        <w:t xml:space="preserve">CPG </w:t>
      </w:r>
    </w:p>
    <w:p w:rsidR="00BD5E8B" w:rsidRPr="00783382" w:rsidRDefault="000050EC" w:rsidP="00BD5E8B">
      <w:pPr>
        <w:spacing w:after="200"/>
        <w:rPr>
          <w:sz w:val="15"/>
          <w:szCs w:val="15"/>
          <w:lang w:eastAsia="en-AU"/>
        </w:rPr>
        <w:sectPr w:rsidR="00BD5E8B" w:rsidRPr="00783382" w:rsidSect="00C10293">
          <w:headerReference w:type="default" r:id="rId12"/>
          <w:pgSz w:w="11907" w:h="16840" w:code="9"/>
          <w:pgMar w:top="2875" w:right="1797" w:bottom="1440" w:left="1701" w:header="720" w:footer="720" w:gutter="0"/>
          <w:cols w:space="720"/>
          <w:docGrid w:linePitch="360"/>
        </w:sectPr>
      </w:pPr>
      <w:r w:rsidRPr="00783382">
        <w:rPr>
          <w:sz w:val="15"/>
          <w:szCs w:val="15"/>
          <w:lang w:eastAsia="en-AU"/>
        </w:rPr>
        <w:t>The information contained in this document is intended solely for the use of the client identified on the report cover for the purpose for which it has been prepared and no representation is made or is to be implied as being made to any third party. Other than for the exclusive use of our client, no part of this report may be reproduced, stored in a retrieval system or transmitted in any form or by any means, electronic, mechanical, photocopying or otherwise, without the prior</w:t>
      </w:r>
      <w:r w:rsidR="00DF38B1">
        <w:rPr>
          <w:sz w:val="15"/>
          <w:szCs w:val="15"/>
          <w:lang w:eastAsia="en-AU"/>
        </w:rPr>
        <w:t xml:space="preserve"> </w:t>
      </w:r>
      <w:r w:rsidRPr="00783382">
        <w:rPr>
          <w:sz w:val="15"/>
          <w:szCs w:val="15"/>
          <w:lang w:eastAsia="en-AU"/>
        </w:rPr>
        <w:t>written permission of CPG.</w:t>
      </w:r>
    </w:p>
    <w:p w:rsidR="00641125" w:rsidRPr="00783382" w:rsidRDefault="00641125" w:rsidP="005E445C">
      <w:pPr>
        <w:pStyle w:val="TOCHeading"/>
      </w:pPr>
      <w:r w:rsidRPr="00783382">
        <w:lastRenderedPageBreak/>
        <w:t>Contents</w:t>
      </w:r>
    </w:p>
    <w:p w:rsidR="00EB5DF9" w:rsidRDefault="00AD2961">
      <w:pPr>
        <w:pStyle w:val="TOC1"/>
        <w:rPr>
          <w:rFonts w:ascii="Calibri" w:hAnsi="Calibri" w:cs="Times New Roman"/>
          <w:b w:val="0"/>
          <w:noProof/>
          <w:sz w:val="22"/>
          <w:szCs w:val="22"/>
          <w:lang w:eastAsia="en-AU"/>
        </w:rPr>
      </w:pPr>
      <w:r>
        <w:rPr>
          <w:b w:val="0"/>
        </w:rPr>
        <w:fldChar w:fldCharType="begin"/>
      </w:r>
      <w:r>
        <w:rPr>
          <w:b w:val="0"/>
        </w:rPr>
        <w:instrText xml:space="preserve"> TOC \o "1-3" \h \z \u </w:instrText>
      </w:r>
      <w:r>
        <w:rPr>
          <w:b w:val="0"/>
        </w:rPr>
        <w:fldChar w:fldCharType="separate"/>
      </w:r>
      <w:hyperlink w:anchor="_Toc328654916" w:history="1">
        <w:r w:rsidR="00EB5DF9" w:rsidRPr="005A2288">
          <w:rPr>
            <w:rStyle w:val="Hyperlink"/>
            <w:noProof/>
          </w:rPr>
          <w:t>1</w:t>
        </w:r>
        <w:r w:rsidR="00EB5DF9">
          <w:rPr>
            <w:rFonts w:ascii="Calibri" w:hAnsi="Calibri" w:cs="Times New Roman"/>
            <w:b w:val="0"/>
            <w:noProof/>
            <w:sz w:val="22"/>
            <w:szCs w:val="22"/>
            <w:lang w:eastAsia="en-AU"/>
          </w:rPr>
          <w:tab/>
        </w:r>
        <w:r w:rsidR="00EB5DF9" w:rsidRPr="005A2288">
          <w:rPr>
            <w:rStyle w:val="Hyperlink"/>
            <w:noProof/>
          </w:rPr>
          <w:t>Introduction</w:t>
        </w:r>
        <w:r w:rsidR="00EB5DF9">
          <w:rPr>
            <w:noProof/>
            <w:webHidden/>
          </w:rPr>
          <w:tab/>
        </w:r>
        <w:r w:rsidR="00EB5DF9">
          <w:rPr>
            <w:noProof/>
            <w:webHidden/>
          </w:rPr>
          <w:fldChar w:fldCharType="begin"/>
        </w:r>
        <w:r w:rsidR="00EB5DF9">
          <w:rPr>
            <w:noProof/>
            <w:webHidden/>
          </w:rPr>
          <w:instrText xml:space="preserve"> PAGEREF _Toc328654916 \h </w:instrText>
        </w:r>
        <w:r w:rsidR="00EB5DF9">
          <w:rPr>
            <w:noProof/>
            <w:webHidden/>
          </w:rPr>
        </w:r>
        <w:r w:rsidR="00EB5DF9">
          <w:rPr>
            <w:noProof/>
            <w:webHidden/>
          </w:rPr>
          <w:fldChar w:fldCharType="separate"/>
        </w:r>
        <w:r w:rsidR="00DA4AEA">
          <w:rPr>
            <w:noProof/>
            <w:webHidden/>
          </w:rPr>
          <w:t>1</w:t>
        </w:r>
        <w:r w:rsidR="00EB5DF9">
          <w:rPr>
            <w:noProof/>
            <w:webHidden/>
          </w:rPr>
          <w:fldChar w:fldCharType="end"/>
        </w:r>
      </w:hyperlink>
    </w:p>
    <w:p w:rsidR="00EB5DF9" w:rsidRDefault="00EB5DF9">
      <w:pPr>
        <w:pStyle w:val="TOC1"/>
        <w:rPr>
          <w:rFonts w:ascii="Calibri" w:hAnsi="Calibri" w:cs="Times New Roman"/>
          <w:b w:val="0"/>
          <w:noProof/>
          <w:sz w:val="22"/>
          <w:szCs w:val="22"/>
          <w:lang w:eastAsia="en-AU"/>
        </w:rPr>
      </w:pPr>
      <w:hyperlink w:anchor="_Toc328654917" w:history="1">
        <w:r w:rsidRPr="005A2288">
          <w:rPr>
            <w:rStyle w:val="Hyperlink"/>
            <w:noProof/>
          </w:rPr>
          <w:t>2</w:t>
        </w:r>
        <w:r>
          <w:rPr>
            <w:rFonts w:ascii="Calibri" w:hAnsi="Calibri" w:cs="Times New Roman"/>
            <w:b w:val="0"/>
            <w:noProof/>
            <w:sz w:val="22"/>
            <w:szCs w:val="22"/>
            <w:lang w:eastAsia="en-AU"/>
          </w:rPr>
          <w:tab/>
        </w:r>
        <w:r w:rsidRPr="005A2288">
          <w:rPr>
            <w:rStyle w:val="Hyperlink"/>
            <w:noProof/>
          </w:rPr>
          <w:t>Subject Site and Surrounding Context</w:t>
        </w:r>
        <w:r>
          <w:rPr>
            <w:noProof/>
            <w:webHidden/>
          </w:rPr>
          <w:tab/>
        </w:r>
        <w:r>
          <w:rPr>
            <w:noProof/>
            <w:webHidden/>
          </w:rPr>
          <w:fldChar w:fldCharType="begin"/>
        </w:r>
        <w:r>
          <w:rPr>
            <w:noProof/>
            <w:webHidden/>
          </w:rPr>
          <w:instrText xml:space="preserve"> PAGEREF _Toc328654917 \h </w:instrText>
        </w:r>
        <w:r>
          <w:rPr>
            <w:noProof/>
            <w:webHidden/>
          </w:rPr>
        </w:r>
        <w:r>
          <w:rPr>
            <w:noProof/>
            <w:webHidden/>
          </w:rPr>
          <w:fldChar w:fldCharType="separate"/>
        </w:r>
        <w:r w:rsidR="00DA4AEA">
          <w:rPr>
            <w:noProof/>
            <w:webHidden/>
          </w:rPr>
          <w:t>2</w:t>
        </w:r>
        <w:r>
          <w:rPr>
            <w:noProof/>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18" w:history="1">
        <w:r w:rsidRPr="00DD2C54">
          <w:rPr>
            <w:rStyle w:val="Hyperlink"/>
            <w:b w:val="0"/>
          </w:rPr>
          <w:t>2.1</w:t>
        </w:r>
        <w:r w:rsidRPr="00DD2C54">
          <w:rPr>
            <w:rFonts w:ascii="Calibri" w:hAnsi="Calibri" w:cs="Times New Roman"/>
            <w:b w:val="0"/>
            <w:spacing w:val="0"/>
            <w:sz w:val="22"/>
            <w:szCs w:val="22"/>
            <w:lang w:eastAsia="en-AU"/>
          </w:rPr>
          <w:tab/>
        </w:r>
        <w:r w:rsidRPr="00DD2C54">
          <w:rPr>
            <w:rStyle w:val="Hyperlink"/>
            <w:b w:val="0"/>
          </w:rPr>
          <w:t>Subject Site</w:t>
        </w:r>
        <w:r w:rsidRPr="00DD2C54">
          <w:rPr>
            <w:b w:val="0"/>
            <w:webHidden/>
          </w:rPr>
          <w:tab/>
        </w:r>
        <w:r w:rsidRPr="00DD2C54">
          <w:rPr>
            <w:b w:val="0"/>
            <w:webHidden/>
          </w:rPr>
          <w:fldChar w:fldCharType="begin"/>
        </w:r>
        <w:r w:rsidRPr="00DD2C54">
          <w:rPr>
            <w:b w:val="0"/>
            <w:webHidden/>
          </w:rPr>
          <w:instrText xml:space="preserve"> PAGEREF _Toc328654918 \h </w:instrText>
        </w:r>
        <w:r w:rsidRPr="00DD2C54">
          <w:rPr>
            <w:b w:val="0"/>
            <w:webHidden/>
          </w:rPr>
        </w:r>
        <w:r w:rsidRPr="00DD2C54">
          <w:rPr>
            <w:b w:val="0"/>
            <w:webHidden/>
          </w:rPr>
          <w:fldChar w:fldCharType="separate"/>
        </w:r>
        <w:r w:rsidR="00DA4AEA">
          <w:rPr>
            <w:b w:val="0"/>
            <w:webHidden/>
          </w:rPr>
          <w:t>2</w:t>
        </w:r>
        <w:r w:rsidRPr="00DD2C54">
          <w:rPr>
            <w:b w:val="0"/>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19" w:history="1">
        <w:r w:rsidRPr="00DD2C54">
          <w:rPr>
            <w:rStyle w:val="Hyperlink"/>
            <w:b w:val="0"/>
          </w:rPr>
          <w:t>2.2</w:t>
        </w:r>
        <w:r w:rsidRPr="00DD2C54">
          <w:rPr>
            <w:rFonts w:ascii="Calibri" w:hAnsi="Calibri" w:cs="Times New Roman"/>
            <w:b w:val="0"/>
            <w:spacing w:val="0"/>
            <w:sz w:val="22"/>
            <w:szCs w:val="22"/>
            <w:lang w:eastAsia="en-AU"/>
          </w:rPr>
          <w:tab/>
        </w:r>
        <w:r w:rsidRPr="00DD2C54">
          <w:rPr>
            <w:rStyle w:val="Hyperlink"/>
            <w:b w:val="0"/>
          </w:rPr>
          <w:t>Surrounding Context</w:t>
        </w:r>
        <w:r w:rsidRPr="00DD2C54">
          <w:rPr>
            <w:b w:val="0"/>
            <w:webHidden/>
          </w:rPr>
          <w:tab/>
        </w:r>
        <w:r w:rsidRPr="00DD2C54">
          <w:rPr>
            <w:b w:val="0"/>
            <w:webHidden/>
          </w:rPr>
          <w:fldChar w:fldCharType="begin"/>
        </w:r>
        <w:r w:rsidRPr="00DD2C54">
          <w:rPr>
            <w:b w:val="0"/>
            <w:webHidden/>
          </w:rPr>
          <w:instrText xml:space="preserve"> PAGEREF _Toc328654919 \h </w:instrText>
        </w:r>
        <w:r w:rsidRPr="00DD2C54">
          <w:rPr>
            <w:b w:val="0"/>
            <w:webHidden/>
          </w:rPr>
        </w:r>
        <w:r w:rsidRPr="00DD2C54">
          <w:rPr>
            <w:b w:val="0"/>
            <w:webHidden/>
          </w:rPr>
          <w:fldChar w:fldCharType="separate"/>
        </w:r>
        <w:r w:rsidR="00DA4AEA">
          <w:rPr>
            <w:b w:val="0"/>
            <w:webHidden/>
          </w:rPr>
          <w:t>2</w:t>
        </w:r>
        <w:r w:rsidRPr="00DD2C54">
          <w:rPr>
            <w:b w:val="0"/>
            <w:webHidden/>
          </w:rPr>
          <w:fldChar w:fldCharType="end"/>
        </w:r>
      </w:hyperlink>
    </w:p>
    <w:p w:rsidR="00EB5DF9" w:rsidRDefault="00EB5DF9">
      <w:pPr>
        <w:pStyle w:val="TOC1"/>
        <w:rPr>
          <w:rFonts w:ascii="Calibri" w:hAnsi="Calibri" w:cs="Times New Roman"/>
          <w:b w:val="0"/>
          <w:noProof/>
          <w:sz w:val="22"/>
          <w:szCs w:val="22"/>
          <w:lang w:eastAsia="en-AU"/>
        </w:rPr>
      </w:pPr>
      <w:hyperlink w:anchor="_Toc328654920" w:history="1">
        <w:r w:rsidRPr="005A2288">
          <w:rPr>
            <w:rStyle w:val="Hyperlink"/>
            <w:noProof/>
          </w:rPr>
          <w:t>3</w:t>
        </w:r>
        <w:r>
          <w:rPr>
            <w:rFonts w:ascii="Calibri" w:hAnsi="Calibri" w:cs="Times New Roman"/>
            <w:b w:val="0"/>
            <w:noProof/>
            <w:sz w:val="22"/>
            <w:szCs w:val="22"/>
            <w:lang w:eastAsia="en-AU"/>
          </w:rPr>
          <w:tab/>
        </w:r>
        <w:r w:rsidRPr="005A2288">
          <w:rPr>
            <w:rStyle w:val="Hyperlink"/>
            <w:noProof/>
          </w:rPr>
          <w:t>The Proposal</w:t>
        </w:r>
        <w:r>
          <w:rPr>
            <w:noProof/>
            <w:webHidden/>
          </w:rPr>
          <w:tab/>
        </w:r>
        <w:r>
          <w:rPr>
            <w:noProof/>
            <w:webHidden/>
          </w:rPr>
          <w:fldChar w:fldCharType="begin"/>
        </w:r>
        <w:r>
          <w:rPr>
            <w:noProof/>
            <w:webHidden/>
          </w:rPr>
          <w:instrText xml:space="preserve"> PAGEREF _Toc328654920 \h </w:instrText>
        </w:r>
        <w:r>
          <w:rPr>
            <w:noProof/>
            <w:webHidden/>
          </w:rPr>
        </w:r>
        <w:r>
          <w:rPr>
            <w:noProof/>
            <w:webHidden/>
          </w:rPr>
          <w:fldChar w:fldCharType="separate"/>
        </w:r>
        <w:r w:rsidR="00DA4AEA">
          <w:rPr>
            <w:noProof/>
            <w:webHidden/>
          </w:rPr>
          <w:t>3</w:t>
        </w:r>
        <w:r>
          <w:rPr>
            <w:noProof/>
            <w:webHidden/>
          </w:rPr>
          <w:fldChar w:fldCharType="end"/>
        </w:r>
      </w:hyperlink>
    </w:p>
    <w:p w:rsidR="00EB5DF9" w:rsidRDefault="00EB5DF9">
      <w:pPr>
        <w:pStyle w:val="TOC1"/>
        <w:rPr>
          <w:rFonts w:ascii="Calibri" w:hAnsi="Calibri" w:cs="Times New Roman"/>
          <w:b w:val="0"/>
          <w:noProof/>
          <w:sz w:val="22"/>
          <w:szCs w:val="22"/>
          <w:lang w:eastAsia="en-AU"/>
        </w:rPr>
      </w:pPr>
      <w:hyperlink w:anchor="_Toc328654921" w:history="1">
        <w:r w:rsidRPr="005A2288">
          <w:rPr>
            <w:rStyle w:val="Hyperlink"/>
            <w:noProof/>
          </w:rPr>
          <w:t>4</w:t>
        </w:r>
        <w:r>
          <w:rPr>
            <w:rFonts w:ascii="Calibri" w:hAnsi="Calibri" w:cs="Times New Roman"/>
            <w:b w:val="0"/>
            <w:noProof/>
            <w:sz w:val="22"/>
            <w:szCs w:val="22"/>
            <w:lang w:eastAsia="en-AU"/>
          </w:rPr>
          <w:tab/>
        </w:r>
        <w:r w:rsidRPr="005A2288">
          <w:rPr>
            <w:rStyle w:val="Hyperlink"/>
            <w:noProof/>
          </w:rPr>
          <w:t>Planning Controls</w:t>
        </w:r>
        <w:r>
          <w:rPr>
            <w:noProof/>
            <w:webHidden/>
          </w:rPr>
          <w:tab/>
        </w:r>
        <w:r>
          <w:rPr>
            <w:noProof/>
            <w:webHidden/>
          </w:rPr>
          <w:fldChar w:fldCharType="begin"/>
        </w:r>
        <w:r>
          <w:rPr>
            <w:noProof/>
            <w:webHidden/>
          </w:rPr>
          <w:instrText xml:space="preserve"> PAGEREF _Toc328654921 \h </w:instrText>
        </w:r>
        <w:r>
          <w:rPr>
            <w:noProof/>
            <w:webHidden/>
          </w:rPr>
        </w:r>
        <w:r>
          <w:rPr>
            <w:noProof/>
            <w:webHidden/>
          </w:rPr>
          <w:fldChar w:fldCharType="separate"/>
        </w:r>
        <w:r w:rsidR="00DA4AEA">
          <w:rPr>
            <w:noProof/>
            <w:webHidden/>
          </w:rPr>
          <w:t>6</w:t>
        </w:r>
        <w:r>
          <w:rPr>
            <w:noProof/>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2" w:history="1">
        <w:r w:rsidRPr="00DD2C54">
          <w:rPr>
            <w:rStyle w:val="Hyperlink"/>
            <w:b w:val="0"/>
          </w:rPr>
          <w:t>4.1</w:t>
        </w:r>
        <w:r w:rsidRPr="00DD2C54">
          <w:rPr>
            <w:rFonts w:ascii="Calibri" w:hAnsi="Calibri" w:cs="Times New Roman"/>
            <w:b w:val="0"/>
            <w:spacing w:val="0"/>
            <w:sz w:val="22"/>
            <w:szCs w:val="22"/>
            <w:lang w:eastAsia="en-AU"/>
          </w:rPr>
          <w:tab/>
        </w:r>
        <w:r w:rsidRPr="00DD2C54">
          <w:rPr>
            <w:rStyle w:val="Hyperlink"/>
            <w:b w:val="0"/>
          </w:rPr>
          <w:t>State Planning Policy Framework</w:t>
        </w:r>
        <w:r w:rsidRPr="00DD2C54">
          <w:rPr>
            <w:b w:val="0"/>
            <w:webHidden/>
          </w:rPr>
          <w:tab/>
        </w:r>
        <w:r w:rsidRPr="00DD2C54">
          <w:rPr>
            <w:b w:val="0"/>
            <w:webHidden/>
          </w:rPr>
          <w:fldChar w:fldCharType="begin"/>
        </w:r>
        <w:r w:rsidRPr="00DD2C54">
          <w:rPr>
            <w:b w:val="0"/>
            <w:webHidden/>
          </w:rPr>
          <w:instrText xml:space="preserve"> PAGEREF _Toc328654922 \h </w:instrText>
        </w:r>
        <w:r w:rsidRPr="00DD2C54">
          <w:rPr>
            <w:b w:val="0"/>
            <w:webHidden/>
          </w:rPr>
        </w:r>
        <w:r w:rsidRPr="00DD2C54">
          <w:rPr>
            <w:b w:val="0"/>
            <w:webHidden/>
          </w:rPr>
          <w:fldChar w:fldCharType="separate"/>
        </w:r>
        <w:r w:rsidR="00DA4AEA">
          <w:rPr>
            <w:b w:val="0"/>
            <w:webHidden/>
          </w:rPr>
          <w:t>6</w:t>
        </w:r>
        <w:r w:rsidRPr="00DD2C54">
          <w:rPr>
            <w:b w:val="0"/>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3" w:history="1">
        <w:r w:rsidRPr="00DD2C54">
          <w:rPr>
            <w:rStyle w:val="Hyperlink"/>
            <w:b w:val="0"/>
          </w:rPr>
          <w:t>4.2</w:t>
        </w:r>
        <w:r w:rsidRPr="00DD2C54">
          <w:rPr>
            <w:rFonts w:ascii="Calibri" w:hAnsi="Calibri" w:cs="Times New Roman"/>
            <w:b w:val="0"/>
            <w:spacing w:val="0"/>
            <w:sz w:val="22"/>
            <w:szCs w:val="22"/>
            <w:lang w:eastAsia="en-AU"/>
          </w:rPr>
          <w:tab/>
        </w:r>
        <w:r w:rsidRPr="00DD2C54">
          <w:rPr>
            <w:rStyle w:val="Hyperlink"/>
            <w:b w:val="0"/>
          </w:rPr>
          <w:t>Local Planning Policy Framework and Municipal Strategy Statement</w:t>
        </w:r>
        <w:r w:rsidRPr="00DD2C54">
          <w:rPr>
            <w:b w:val="0"/>
            <w:webHidden/>
          </w:rPr>
          <w:tab/>
        </w:r>
        <w:r w:rsidRPr="00DD2C54">
          <w:rPr>
            <w:b w:val="0"/>
            <w:webHidden/>
          </w:rPr>
          <w:fldChar w:fldCharType="begin"/>
        </w:r>
        <w:r w:rsidRPr="00DD2C54">
          <w:rPr>
            <w:b w:val="0"/>
            <w:webHidden/>
          </w:rPr>
          <w:instrText xml:space="preserve"> PAGEREF _Toc328654923 \h </w:instrText>
        </w:r>
        <w:r w:rsidRPr="00DD2C54">
          <w:rPr>
            <w:b w:val="0"/>
            <w:webHidden/>
          </w:rPr>
        </w:r>
        <w:r w:rsidRPr="00DD2C54">
          <w:rPr>
            <w:b w:val="0"/>
            <w:webHidden/>
          </w:rPr>
          <w:fldChar w:fldCharType="separate"/>
        </w:r>
        <w:r w:rsidR="00DA4AEA">
          <w:rPr>
            <w:b w:val="0"/>
            <w:webHidden/>
          </w:rPr>
          <w:t>8</w:t>
        </w:r>
        <w:r w:rsidRPr="00DD2C54">
          <w:rPr>
            <w:b w:val="0"/>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4" w:history="1">
        <w:r w:rsidRPr="00DD2C54">
          <w:rPr>
            <w:rStyle w:val="Hyperlink"/>
            <w:b w:val="0"/>
          </w:rPr>
          <w:t>4.3</w:t>
        </w:r>
        <w:r w:rsidRPr="00DD2C54">
          <w:rPr>
            <w:rFonts w:ascii="Calibri" w:hAnsi="Calibri" w:cs="Times New Roman"/>
            <w:b w:val="0"/>
            <w:spacing w:val="0"/>
            <w:sz w:val="22"/>
            <w:szCs w:val="22"/>
            <w:lang w:eastAsia="en-AU"/>
          </w:rPr>
          <w:tab/>
        </w:r>
        <w:r w:rsidRPr="00DD2C54">
          <w:rPr>
            <w:rStyle w:val="Hyperlink"/>
            <w:b w:val="0"/>
          </w:rPr>
          <w:t>Zoning and Overlay Controls</w:t>
        </w:r>
        <w:r w:rsidRPr="00DD2C54">
          <w:rPr>
            <w:b w:val="0"/>
            <w:webHidden/>
          </w:rPr>
          <w:tab/>
        </w:r>
        <w:r w:rsidRPr="00DD2C54">
          <w:rPr>
            <w:b w:val="0"/>
            <w:webHidden/>
          </w:rPr>
          <w:fldChar w:fldCharType="begin"/>
        </w:r>
        <w:r w:rsidRPr="00DD2C54">
          <w:rPr>
            <w:b w:val="0"/>
            <w:webHidden/>
          </w:rPr>
          <w:instrText xml:space="preserve"> PAGEREF _Toc328654924 \h </w:instrText>
        </w:r>
        <w:r w:rsidRPr="00DD2C54">
          <w:rPr>
            <w:b w:val="0"/>
            <w:webHidden/>
          </w:rPr>
        </w:r>
        <w:r w:rsidRPr="00DD2C54">
          <w:rPr>
            <w:b w:val="0"/>
            <w:webHidden/>
          </w:rPr>
          <w:fldChar w:fldCharType="separate"/>
        </w:r>
        <w:r w:rsidR="00DA4AEA">
          <w:rPr>
            <w:b w:val="0"/>
            <w:webHidden/>
          </w:rPr>
          <w:t>9</w:t>
        </w:r>
        <w:r w:rsidRPr="00DD2C54">
          <w:rPr>
            <w:b w:val="0"/>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5" w:history="1">
        <w:r w:rsidRPr="00DD2C54">
          <w:rPr>
            <w:rStyle w:val="Hyperlink"/>
            <w:b w:val="0"/>
          </w:rPr>
          <w:t>4.4</w:t>
        </w:r>
        <w:r w:rsidRPr="00DD2C54">
          <w:rPr>
            <w:rFonts w:ascii="Calibri" w:hAnsi="Calibri" w:cs="Times New Roman"/>
            <w:b w:val="0"/>
            <w:spacing w:val="0"/>
            <w:sz w:val="22"/>
            <w:szCs w:val="22"/>
            <w:lang w:eastAsia="en-AU"/>
          </w:rPr>
          <w:tab/>
        </w:r>
        <w:r w:rsidRPr="00DD2C54">
          <w:rPr>
            <w:rStyle w:val="Hyperlink"/>
            <w:b w:val="0"/>
          </w:rPr>
          <w:t>Particular Provisions</w:t>
        </w:r>
        <w:r w:rsidRPr="00DD2C54">
          <w:rPr>
            <w:b w:val="0"/>
            <w:webHidden/>
          </w:rPr>
          <w:tab/>
        </w:r>
        <w:r w:rsidRPr="00DD2C54">
          <w:rPr>
            <w:b w:val="0"/>
            <w:webHidden/>
          </w:rPr>
          <w:fldChar w:fldCharType="begin"/>
        </w:r>
        <w:r w:rsidRPr="00DD2C54">
          <w:rPr>
            <w:b w:val="0"/>
            <w:webHidden/>
          </w:rPr>
          <w:instrText xml:space="preserve"> PAGEREF _Toc328654925 \h </w:instrText>
        </w:r>
        <w:r w:rsidRPr="00DD2C54">
          <w:rPr>
            <w:b w:val="0"/>
            <w:webHidden/>
          </w:rPr>
        </w:r>
        <w:r w:rsidRPr="00DD2C54">
          <w:rPr>
            <w:b w:val="0"/>
            <w:webHidden/>
          </w:rPr>
          <w:fldChar w:fldCharType="separate"/>
        </w:r>
        <w:r w:rsidR="00DA4AEA">
          <w:rPr>
            <w:b w:val="0"/>
            <w:webHidden/>
          </w:rPr>
          <w:t>10</w:t>
        </w:r>
        <w:r w:rsidRPr="00DD2C54">
          <w:rPr>
            <w:b w:val="0"/>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6" w:history="1">
        <w:r w:rsidRPr="00DD2C54">
          <w:rPr>
            <w:rStyle w:val="Hyperlink"/>
            <w:b w:val="0"/>
          </w:rPr>
          <w:t>4.5</w:t>
        </w:r>
        <w:r w:rsidRPr="00DD2C54">
          <w:rPr>
            <w:rFonts w:ascii="Calibri" w:hAnsi="Calibri" w:cs="Times New Roman"/>
            <w:b w:val="0"/>
            <w:spacing w:val="0"/>
            <w:sz w:val="22"/>
            <w:szCs w:val="22"/>
            <w:lang w:eastAsia="en-AU"/>
          </w:rPr>
          <w:tab/>
        </w:r>
        <w:r w:rsidRPr="00DD2C54">
          <w:rPr>
            <w:rStyle w:val="Hyperlink"/>
            <w:b w:val="0"/>
          </w:rPr>
          <w:t>Relevant Documents</w:t>
        </w:r>
        <w:r w:rsidRPr="00DD2C54">
          <w:rPr>
            <w:b w:val="0"/>
            <w:webHidden/>
          </w:rPr>
          <w:tab/>
        </w:r>
        <w:r w:rsidRPr="00DD2C54">
          <w:rPr>
            <w:b w:val="0"/>
            <w:webHidden/>
          </w:rPr>
          <w:fldChar w:fldCharType="begin"/>
        </w:r>
        <w:r w:rsidRPr="00DD2C54">
          <w:rPr>
            <w:b w:val="0"/>
            <w:webHidden/>
          </w:rPr>
          <w:instrText xml:space="preserve"> PAGEREF _Toc328654926 \h </w:instrText>
        </w:r>
        <w:r w:rsidRPr="00DD2C54">
          <w:rPr>
            <w:b w:val="0"/>
            <w:webHidden/>
          </w:rPr>
        </w:r>
        <w:r w:rsidRPr="00DD2C54">
          <w:rPr>
            <w:b w:val="0"/>
            <w:webHidden/>
          </w:rPr>
          <w:fldChar w:fldCharType="separate"/>
        </w:r>
        <w:r w:rsidR="00DA4AEA">
          <w:rPr>
            <w:b w:val="0"/>
            <w:webHidden/>
          </w:rPr>
          <w:t>11</w:t>
        </w:r>
        <w:r w:rsidRPr="00DD2C54">
          <w:rPr>
            <w:b w:val="0"/>
            <w:webHidden/>
          </w:rPr>
          <w:fldChar w:fldCharType="end"/>
        </w:r>
      </w:hyperlink>
    </w:p>
    <w:p w:rsidR="00EB5DF9" w:rsidRDefault="00EB5DF9">
      <w:pPr>
        <w:pStyle w:val="TOC1"/>
        <w:rPr>
          <w:rFonts w:ascii="Calibri" w:hAnsi="Calibri" w:cs="Times New Roman"/>
          <w:b w:val="0"/>
          <w:noProof/>
          <w:sz w:val="22"/>
          <w:szCs w:val="22"/>
          <w:lang w:eastAsia="en-AU"/>
        </w:rPr>
      </w:pPr>
      <w:hyperlink w:anchor="_Toc328654927" w:history="1">
        <w:r w:rsidRPr="005A2288">
          <w:rPr>
            <w:rStyle w:val="Hyperlink"/>
            <w:noProof/>
          </w:rPr>
          <w:t>5</w:t>
        </w:r>
        <w:r>
          <w:rPr>
            <w:rFonts w:ascii="Calibri" w:hAnsi="Calibri" w:cs="Times New Roman"/>
            <w:b w:val="0"/>
            <w:noProof/>
            <w:sz w:val="22"/>
            <w:szCs w:val="22"/>
            <w:lang w:eastAsia="en-AU"/>
          </w:rPr>
          <w:tab/>
        </w:r>
        <w:r w:rsidRPr="005A2288">
          <w:rPr>
            <w:rStyle w:val="Hyperlink"/>
            <w:noProof/>
          </w:rPr>
          <w:t>Planning Assessment</w:t>
        </w:r>
        <w:r>
          <w:rPr>
            <w:noProof/>
            <w:webHidden/>
          </w:rPr>
          <w:tab/>
        </w:r>
        <w:r>
          <w:rPr>
            <w:noProof/>
            <w:webHidden/>
          </w:rPr>
          <w:fldChar w:fldCharType="begin"/>
        </w:r>
        <w:r>
          <w:rPr>
            <w:noProof/>
            <w:webHidden/>
          </w:rPr>
          <w:instrText xml:space="preserve"> PAGEREF _Toc328654927 \h </w:instrText>
        </w:r>
        <w:r>
          <w:rPr>
            <w:noProof/>
            <w:webHidden/>
          </w:rPr>
        </w:r>
        <w:r>
          <w:rPr>
            <w:noProof/>
            <w:webHidden/>
          </w:rPr>
          <w:fldChar w:fldCharType="separate"/>
        </w:r>
        <w:r w:rsidR="00DA4AEA">
          <w:rPr>
            <w:noProof/>
            <w:webHidden/>
          </w:rPr>
          <w:t>14</w:t>
        </w:r>
        <w:r>
          <w:rPr>
            <w:noProof/>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8" w:history="1">
        <w:r w:rsidRPr="00DD2C54">
          <w:rPr>
            <w:rStyle w:val="Hyperlink"/>
            <w:b w:val="0"/>
          </w:rPr>
          <w:t>5.1</w:t>
        </w:r>
        <w:r w:rsidRPr="00DD2C54">
          <w:rPr>
            <w:rFonts w:ascii="Calibri" w:hAnsi="Calibri" w:cs="Times New Roman"/>
            <w:b w:val="0"/>
            <w:spacing w:val="0"/>
            <w:sz w:val="22"/>
            <w:szCs w:val="22"/>
            <w:lang w:eastAsia="en-AU"/>
          </w:rPr>
          <w:tab/>
        </w:r>
        <w:r w:rsidRPr="00DD2C54">
          <w:rPr>
            <w:rStyle w:val="Hyperlink"/>
            <w:b w:val="0"/>
          </w:rPr>
          <w:t>Planning Permit Assessment</w:t>
        </w:r>
        <w:r w:rsidRPr="00DD2C54">
          <w:rPr>
            <w:b w:val="0"/>
            <w:webHidden/>
          </w:rPr>
          <w:tab/>
        </w:r>
        <w:r w:rsidRPr="00DD2C54">
          <w:rPr>
            <w:b w:val="0"/>
            <w:webHidden/>
          </w:rPr>
          <w:fldChar w:fldCharType="begin"/>
        </w:r>
        <w:r w:rsidRPr="00DD2C54">
          <w:rPr>
            <w:b w:val="0"/>
            <w:webHidden/>
          </w:rPr>
          <w:instrText xml:space="preserve"> PAGEREF _Toc328654928 \h </w:instrText>
        </w:r>
        <w:r w:rsidRPr="00DD2C54">
          <w:rPr>
            <w:b w:val="0"/>
            <w:webHidden/>
          </w:rPr>
        </w:r>
        <w:r w:rsidRPr="00DD2C54">
          <w:rPr>
            <w:b w:val="0"/>
            <w:webHidden/>
          </w:rPr>
          <w:fldChar w:fldCharType="separate"/>
        </w:r>
        <w:r w:rsidR="00DA4AEA">
          <w:rPr>
            <w:b w:val="0"/>
            <w:webHidden/>
          </w:rPr>
          <w:t>14</w:t>
        </w:r>
        <w:r w:rsidRPr="00DD2C54">
          <w:rPr>
            <w:b w:val="0"/>
            <w:webHidden/>
          </w:rPr>
          <w:fldChar w:fldCharType="end"/>
        </w:r>
      </w:hyperlink>
    </w:p>
    <w:p w:rsidR="00EB5DF9" w:rsidRPr="00DD2C54" w:rsidRDefault="00EB5DF9">
      <w:pPr>
        <w:pStyle w:val="TOC2"/>
        <w:rPr>
          <w:rFonts w:ascii="Calibri" w:hAnsi="Calibri" w:cs="Times New Roman"/>
          <w:b w:val="0"/>
          <w:spacing w:val="0"/>
          <w:sz w:val="22"/>
          <w:szCs w:val="22"/>
          <w:lang w:eastAsia="en-AU"/>
        </w:rPr>
      </w:pPr>
      <w:hyperlink w:anchor="_Toc328654929" w:history="1">
        <w:r w:rsidRPr="00DD2C54">
          <w:rPr>
            <w:rStyle w:val="Hyperlink"/>
            <w:b w:val="0"/>
          </w:rPr>
          <w:t>5.2</w:t>
        </w:r>
        <w:r w:rsidRPr="00DD2C54">
          <w:rPr>
            <w:rFonts w:ascii="Calibri" w:hAnsi="Calibri" w:cs="Times New Roman"/>
            <w:b w:val="0"/>
            <w:spacing w:val="0"/>
            <w:sz w:val="22"/>
            <w:szCs w:val="22"/>
            <w:lang w:eastAsia="en-AU"/>
          </w:rPr>
          <w:tab/>
        </w:r>
        <w:r w:rsidRPr="00DD2C54">
          <w:rPr>
            <w:rStyle w:val="Hyperlink"/>
            <w:b w:val="0"/>
          </w:rPr>
          <w:t>Planning Scheme Amendment</w:t>
        </w:r>
        <w:r w:rsidRPr="00DD2C54">
          <w:rPr>
            <w:b w:val="0"/>
            <w:webHidden/>
          </w:rPr>
          <w:tab/>
        </w:r>
        <w:r w:rsidRPr="00DD2C54">
          <w:rPr>
            <w:b w:val="0"/>
            <w:webHidden/>
          </w:rPr>
          <w:fldChar w:fldCharType="begin"/>
        </w:r>
        <w:r w:rsidRPr="00DD2C54">
          <w:rPr>
            <w:b w:val="0"/>
            <w:webHidden/>
          </w:rPr>
          <w:instrText xml:space="preserve"> PAGEREF _Toc328654929 \h </w:instrText>
        </w:r>
        <w:r w:rsidRPr="00DD2C54">
          <w:rPr>
            <w:b w:val="0"/>
            <w:webHidden/>
          </w:rPr>
        </w:r>
        <w:r w:rsidRPr="00DD2C54">
          <w:rPr>
            <w:b w:val="0"/>
            <w:webHidden/>
          </w:rPr>
          <w:fldChar w:fldCharType="separate"/>
        </w:r>
        <w:r w:rsidR="00DA4AEA">
          <w:rPr>
            <w:b w:val="0"/>
            <w:webHidden/>
          </w:rPr>
          <w:t>17</w:t>
        </w:r>
        <w:r w:rsidRPr="00DD2C54">
          <w:rPr>
            <w:b w:val="0"/>
            <w:webHidden/>
          </w:rPr>
          <w:fldChar w:fldCharType="end"/>
        </w:r>
      </w:hyperlink>
    </w:p>
    <w:p w:rsidR="00EB5DF9" w:rsidRDefault="00EB5DF9">
      <w:pPr>
        <w:pStyle w:val="TOC1"/>
        <w:rPr>
          <w:rFonts w:ascii="Calibri" w:hAnsi="Calibri" w:cs="Times New Roman"/>
          <w:b w:val="0"/>
          <w:noProof/>
          <w:sz w:val="22"/>
          <w:szCs w:val="22"/>
          <w:lang w:eastAsia="en-AU"/>
        </w:rPr>
      </w:pPr>
      <w:hyperlink w:anchor="_Toc328654930" w:history="1">
        <w:r w:rsidRPr="005A2288">
          <w:rPr>
            <w:rStyle w:val="Hyperlink"/>
            <w:noProof/>
          </w:rPr>
          <w:t>6</w:t>
        </w:r>
        <w:r>
          <w:rPr>
            <w:rFonts w:ascii="Calibri" w:hAnsi="Calibri" w:cs="Times New Roman"/>
            <w:b w:val="0"/>
            <w:noProof/>
            <w:sz w:val="22"/>
            <w:szCs w:val="22"/>
            <w:lang w:eastAsia="en-AU"/>
          </w:rPr>
          <w:tab/>
        </w:r>
        <w:r w:rsidRPr="005A2288">
          <w:rPr>
            <w:rStyle w:val="Hyperlink"/>
            <w:noProof/>
          </w:rPr>
          <w:t>Conclusion</w:t>
        </w:r>
        <w:r>
          <w:rPr>
            <w:noProof/>
            <w:webHidden/>
          </w:rPr>
          <w:tab/>
        </w:r>
        <w:r>
          <w:rPr>
            <w:noProof/>
            <w:webHidden/>
          </w:rPr>
          <w:fldChar w:fldCharType="begin"/>
        </w:r>
        <w:r>
          <w:rPr>
            <w:noProof/>
            <w:webHidden/>
          </w:rPr>
          <w:instrText xml:space="preserve"> PAGEREF _Toc328654930 \h </w:instrText>
        </w:r>
        <w:r>
          <w:rPr>
            <w:noProof/>
            <w:webHidden/>
          </w:rPr>
        </w:r>
        <w:r>
          <w:rPr>
            <w:noProof/>
            <w:webHidden/>
          </w:rPr>
          <w:fldChar w:fldCharType="separate"/>
        </w:r>
        <w:r w:rsidR="00DA4AEA">
          <w:rPr>
            <w:noProof/>
            <w:webHidden/>
          </w:rPr>
          <w:t>18</w:t>
        </w:r>
        <w:r>
          <w:rPr>
            <w:noProof/>
            <w:webHidden/>
          </w:rPr>
          <w:fldChar w:fldCharType="end"/>
        </w:r>
      </w:hyperlink>
    </w:p>
    <w:p w:rsidR="00641125" w:rsidRPr="00783382" w:rsidRDefault="00AD2961" w:rsidP="003A24B8">
      <w:pPr>
        <w:pStyle w:val="BodyText"/>
        <w:sectPr w:rsidR="00641125" w:rsidRPr="00783382" w:rsidSect="00C10293">
          <w:pgSz w:w="11907" w:h="16840" w:code="9"/>
          <w:pgMar w:top="2875" w:right="1797" w:bottom="1440" w:left="1701" w:header="720" w:footer="720" w:gutter="0"/>
          <w:cols w:space="720"/>
          <w:docGrid w:linePitch="360"/>
        </w:sectPr>
      </w:pPr>
      <w:r>
        <w:rPr>
          <w:b/>
          <w:szCs w:val="24"/>
        </w:rPr>
        <w:fldChar w:fldCharType="end"/>
      </w:r>
    </w:p>
    <w:p w:rsidR="00641125" w:rsidRDefault="004B6BCF" w:rsidP="00FB127B">
      <w:pPr>
        <w:pStyle w:val="Heading1"/>
        <w:spacing w:after="120"/>
      </w:pPr>
      <w:bookmarkStart w:id="0" w:name="_Toc328654916"/>
      <w:r>
        <w:lastRenderedPageBreak/>
        <w:t>Introduction</w:t>
      </w:r>
      <w:bookmarkEnd w:id="0"/>
    </w:p>
    <w:p w:rsidR="004B6BCF" w:rsidRDefault="00760D36" w:rsidP="00FB127B">
      <w:pPr>
        <w:pStyle w:val="BodyText"/>
        <w:spacing w:after="120"/>
        <w:jc w:val="both"/>
      </w:pPr>
      <w:r>
        <w:t xml:space="preserve">CPG Australia has been engaged by </w:t>
      </w:r>
      <w:r w:rsidR="004A3B46" w:rsidRPr="001B691E">
        <w:t>Ceremira</w:t>
      </w:r>
      <w:r w:rsidR="00282417" w:rsidRPr="001B691E">
        <w:t xml:space="preserve"> P/L</w:t>
      </w:r>
      <w:r w:rsidR="004A3B46" w:rsidRPr="006263D4">
        <w:t xml:space="preserve"> </w:t>
      </w:r>
      <w:r>
        <w:t xml:space="preserve">to prepare </w:t>
      </w:r>
      <w:r w:rsidR="001B691E">
        <w:t>this</w:t>
      </w:r>
      <w:r>
        <w:t xml:space="preserve"> planning </w:t>
      </w:r>
      <w:r w:rsidR="001B691E">
        <w:t>assessment</w:t>
      </w:r>
      <w:r>
        <w:t xml:space="preserve"> to accompany </w:t>
      </w:r>
      <w:r w:rsidR="001B691E">
        <w:t>the</w:t>
      </w:r>
      <w:r>
        <w:t xml:space="preserve"> combined planning scheme amendment and planning permit application </w:t>
      </w:r>
      <w:r w:rsidR="001B691E">
        <w:t xml:space="preserve">required </w:t>
      </w:r>
      <w:r>
        <w:t xml:space="preserve">for the development of </w:t>
      </w:r>
      <w:r w:rsidR="001B691E">
        <w:t>12 – 20 Fairbairn Drive, Corio for a shopping centre.</w:t>
      </w:r>
      <w:r>
        <w:t xml:space="preserve"> </w:t>
      </w:r>
    </w:p>
    <w:p w:rsidR="00DD2C54" w:rsidRDefault="00DD2C54" w:rsidP="00FB127B">
      <w:pPr>
        <w:pStyle w:val="BodyText"/>
        <w:spacing w:after="120"/>
        <w:jc w:val="both"/>
      </w:pPr>
      <w:r>
        <w:t>This assessment has been updated since the initial application was lodged in March 2011 to reflect updates to the planning policy and the design concept.</w:t>
      </w:r>
    </w:p>
    <w:p w:rsidR="00760D36" w:rsidRDefault="00BC7AE5" w:rsidP="00FB127B">
      <w:pPr>
        <w:pStyle w:val="BodyText"/>
        <w:spacing w:after="120"/>
        <w:jc w:val="both"/>
      </w:pPr>
      <w:r w:rsidRPr="009027D0">
        <w:t>The shopping centr</w:t>
      </w:r>
      <w:r w:rsidR="00E54B2F">
        <w:t>e (</w:t>
      </w:r>
      <w:r w:rsidRPr="009027D0">
        <w:t>e</w:t>
      </w:r>
      <w:r w:rsidR="00E54B2F">
        <w:t>xcluding the existing Aldi store)</w:t>
      </w:r>
      <w:r w:rsidRPr="009027D0">
        <w:t xml:space="preserve"> is proposed to contain </w:t>
      </w:r>
      <w:r w:rsidR="009027D0" w:rsidRPr="009027D0">
        <w:t>3,150</w:t>
      </w:r>
      <w:r w:rsidR="00E71A5D" w:rsidRPr="009027D0">
        <w:t xml:space="preserve"> </w:t>
      </w:r>
      <w:r w:rsidR="006F4B2D" w:rsidRPr="009027D0">
        <w:t>m</w:t>
      </w:r>
      <w:r w:rsidR="006F4B2D" w:rsidRPr="009027D0">
        <w:rPr>
          <w:vertAlign w:val="superscript"/>
        </w:rPr>
        <w:t>2</w:t>
      </w:r>
      <w:r w:rsidR="006F4B2D" w:rsidRPr="009027D0">
        <w:t xml:space="preserve"> </w:t>
      </w:r>
      <w:r w:rsidR="006263D4" w:rsidRPr="009027D0">
        <w:t xml:space="preserve">total floorspace, comprising a major tenant of </w:t>
      </w:r>
      <w:r w:rsidR="009027D0" w:rsidRPr="009027D0">
        <w:t xml:space="preserve">1,020 </w:t>
      </w:r>
      <w:r w:rsidR="006F4B2D" w:rsidRPr="009027D0">
        <w:t>m</w:t>
      </w:r>
      <w:r w:rsidR="006F4B2D" w:rsidRPr="009027D0">
        <w:rPr>
          <w:vertAlign w:val="superscript"/>
        </w:rPr>
        <w:t>2</w:t>
      </w:r>
      <w:r w:rsidR="006263D4" w:rsidRPr="009027D0">
        <w:t xml:space="preserve"> </w:t>
      </w:r>
      <w:r w:rsidRPr="009027D0">
        <w:t xml:space="preserve">covering a </w:t>
      </w:r>
      <w:r w:rsidR="006263D4" w:rsidRPr="009027D0">
        <w:t xml:space="preserve">gross </w:t>
      </w:r>
      <w:r w:rsidR="00A16FB5" w:rsidRPr="009027D0">
        <w:t>leasable floor area (</w:t>
      </w:r>
      <w:r w:rsidR="006263D4" w:rsidRPr="009027D0">
        <w:t>L</w:t>
      </w:r>
      <w:r w:rsidR="00A16FB5" w:rsidRPr="009027D0">
        <w:t>F</w:t>
      </w:r>
      <w:r w:rsidR="006263D4" w:rsidRPr="009027D0">
        <w:t>A</w:t>
      </w:r>
      <w:r w:rsidRPr="009027D0">
        <w:t xml:space="preserve">) and </w:t>
      </w:r>
      <w:r w:rsidR="009027D0" w:rsidRPr="009027D0">
        <w:t xml:space="preserve">11 </w:t>
      </w:r>
      <w:r w:rsidRPr="009027D0">
        <w:t xml:space="preserve">smaller tenancies </w:t>
      </w:r>
      <w:r w:rsidR="006263D4" w:rsidRPr="009027D0">
        <w:t>totalling 2,</w:t>
      </w:r>
      <w:r w:rsidR="009027D0" w:rsidRPr="009027D0">
        <w:t xml:space="preserve">130 </w:t>
      </w:r>
      <w:r w:rsidR="006F4B2D" w:rsidRPr="009027D0">
        <w:t>m</w:t>
      </w:r>
      <w:r w:rsidR="006F4B2D" w:rsidRPr="009027D0">
        <w:rPr>
          <w:vertAlign w:val="superscript"/>
        </w:rPr>
        <w:t>2</w:t>
      </w:r>
      <w:r w:rsidR="006263D4" w:rsidRPr="009027D0">
        <w:t xml:space="preserve"> </w:t>
      </w:r>
      <w:r w:rsidR="00A16FB5" w:rsidRPr="009027D0">
        <w:t>LFA</w:t>
      </w:r>
      <w:r w:rsidRPr="009027D0">
        <w:t xml:space="preserve">.  The shopping centre will provide </w:t>
      </w:r>
      <w:r w:rsidR="009027D0" w:rsidRPr="009027D0">
        <w:t>93</w:t>
      </w:r>
      <w:r w:rsidR="00616298" w:rsidRPr="009027D0">
        <w:t xml:space="preserve"> car parking </w:t>
      </w:r>
      <w:r w:rsidRPr="009027D0">
        <w:t>spaces to cater for demand.</w:t>
      </w:r>
      <w:r w:rsidR="00616298">
        <w:t xml:space="preserve"> </w:t>
      </w:r>
    </w:p>
    <w:p w:rsidR="00BC7AE5" w:rsidRDefault="00BC7AE5" w:rsidP="00FB127B">
      <w:pPr>
        <w:pStyle w:val="BodyText"/>
        <w:spacing w:after="120"/>
        <w:jc w:val="both"/>
      </w:pPr>
      <w:r>
        <w:t>A planning scheme amendment is required to rezone the site from the Residential 1 Zone (R1Z) to the Business 1 Zone (B1Z) to allow a ‘shop’ to be a permissible use.  The use of the site will also require the following planning permits:</w:t>
      </w:r>
    </w:p>
    <w:p w:rsidR="00BC7AE5" w:rsidRPr="00FB127B" w:rsidRDefault="00FB127B" w:rsidP="00FB127B">
      <w:pPr>
        <w:pStyle w:val="BodyText"/>
        <w:numPr>
          <w:ilvl w:val="0"/>
          <w:numId w:val="36"/>
        </w:numPr>
        <w:tabs>
          <w:tab w:val="left" w:pos="1560"/>
        </w:tabs>
        <w:spacing w:after="120"/>
        <w:ind w:left="1560" w:hanging="426"/>
        <w:jc w:val="both"/>
      </w:pPr>
      <w:r w:rsidRPr="00FB127B">
        <w:t>Buildings and works associated with a shop under the B1Z;</w:t>
      </w:r>
    </w:p>
    <w:p w:rsidR="00BC7AE5" w:rsidRPr="00FB127B" w:rsidRDefault="00FB127B" w:rsidP="00FB127B">
      <w:pPr>
        <w:pStyle w:val="BodyText"/>
        <w:numPr>
          <w:ilvl w:val="0"/>
          <w:numId w:val="36"/>
        </w:numPr>
        <w:tabs>
          <w:tab w:val="left" w:pos="1560"/>
        </w:tabs>
        <w:spacing w:after="120"/>
        <w:ind w:left="1560" w:hanging="426"/>
        <w:jc w:val="both"/>
      </w:pPr>
      <w:r w:rsidRPr="00FB127B">
        <w:t>Business identification signage associated;</w:t>
      </w:r>
    </w:p>
    <w:p w:rsidR="00BC7AE5" w:rsidRDefault="00FB127B" w:rsidP="00FB127B">
      <w:pPr>
        <w:pStyle w:val="BodyText"/>
        <w:numPr>
          <w:ilvl w:val="0"/>
          <w:numId w:val="36"/>
        </w:numPr>
        <w:tabs>
          <w:tab w:val="left" w:pos="1560"/>
        </w:tabs>
        <w:spacing w:after="120"/>
        <w:ind w:left="1560" w:hanging="426"/>
        <w:jc w:val="both"/>
      </w:pPr>
      <w:r w:rsidRPr="00FB127B">
        <w:t>Dispensation from car parking</w:t>
      </w:r>
      <w:r w:rsidR="00E54B2F">
        <w:t xml:space="preserve"> / loading</w:t>
      </w:r>
      <w:r w:rsidRPr="00FB127B">
        <w:t xml:space="preserve"> requirement</w:t>
      </w:r>
      <w:r w:rsidR="00E54B2F">
        <w:t>s; and</w:t>
      </w:r>
    </w:p>
    <w:p w:rsidR="00E54B2F" w:rsidRPr="00FB127B" w:rsidRDefault="00E54B2F" w:rsidP="00FB127B">
      <w:pPr>
        <w:pStyle w:val="BodyText"/>
        <w:numPr>
          <w:ilvl w:val="0"/>
          <w:numId w:val="36"/>
        </w:numPr>
        <w:tabs>
          <w:tab w:val="left" w:pos="1560"/>
        </w:tabs>
        <w:spacing w:after="120"/>
        <w:ind w:left="1560" w:hanging="426"/>
        <w:jc w:val="both"/>
      </w:pPr>
      <w:r>
        <w:t>Dispensation from bicycle facilities (showers).</w:t>
      </w:r>
    </w:p>
    <w:p w:rsidR="006263D4" w:rsidRDefault="006263D4" w:rsidP="00FB127B">
      <w:pPr>
        <w:pStyle w:val="BodyText"/>
        <w:spacing w:after="120"/>
        <w:jc w:val="both"/>
      </w:pPr>
      <w:r>
        <w:t xml:space="preserve">The preparation of this report has involved a review of the Greater Geelong Planning Scheme, </w:t>
      </w:r>
      <w:r w:rsidR="00DD2C54">
        <w:t>the draft Corio</w:t>
      </w:r>
      <w:r w:rsidR="00FD1F39">
        <w:t xml:space="preserve"> Norlane Structure Plan </w:t>
      </w:r>
      <w:r w:rsidR="00E71A5D">
        <w:t xml:space="preserve">and </w:t>
      </w:r>
      <w:r>
        <w:t>the Greater Geelong Retail Strategy</w:t>
      </w:r>
      <w:r w:rsidR="00E71A5D">
        <w:t>.</w:t>
      </w:r>
    </w:p>
    <w:p w:rsidR="00610E06" w:rsidRDefault="00610E06" w:rsidP="00FB127B">
      <w:pPr>
        <w:pStyle w:val="BodyText"/>
        <w:spacing w:after="120"/>
        <w:jc w:val="both"/>
      </w:pPr>
      <w:r>
        <w:t xml:space="preserve">This report </w:t>
      </w:r>
      <w:r w:rsidR="001845DA">
        <w:t xml:space="preserve">concludes </w:t>
      </w:r>
      <w:r>
        <w:t xml:space="preserve">that the proposed amendment is consistent with the key policies and objectives of the </w:t>
      </w:r>
      <w:r w:rsidR="006D5781">
        <w:t>Greater Geelong Planning Scheme</w:t>
      </w:r>
      <w:r w:rsidR="00E71A5D">
        <w:t xml:space="preserve"> and </w:t>
      </w:r>
      <w:r w:rsidR="00DD2C54">
        <w:t>on</w:t>
      </w:r>
      <w:r w:rsidR="006D5781">
        <w:t xml:space="preserve"> the basis of </w:t>
      </w:r>
      <w:r>
        <w:t>a balanced assessment of relevant policy</w:t>
      </w:r>
      <w:r w:rsidR="006D5781">
        <w:t>, it is considered that the proposed amendment and development</w:t>
      </w:r>
      <w:r>
        <w:t xml:space="preserve"> will result in a net community benefit.</w:t>
      </w:r>
    </w:p>
    <w:p w:rsidR="00610E06" w:rsidRDefault="00610E06" w:rsidP="00FB127B">
      <w:pPr>
        <w:pStyle w:val="BodyText"/>
        <w:spacing w:after="120"/>
        <w:jc w:val="both"/>
      </w:pPr>
      <w:r>
        <w:t xml:space="preserve">The following documents are </w:t>
      </w:r>
      <w:r w:rsidR="00E71A5D">
        <w:t xml:space="preserve">provided </w:t>
      </w:r>
      <w:r>
        <w:t xml:space="preserve">lodged in support of this combined </w:t>
      </w:r>
      <w:r w:rsidR="00E71A5D">
        <w:t xml:space="preserve">planning scheme </w:t>
      </w:r>
      <w:r>
        <w:t>amendment</w:t>
      </w:r>
      <w:r w:rsidR="00E71A5D">
        <w:t xml:space="preserve"> and permit</w:t>
      </w:r>
      <w:r>
        <w:t xml:space="preserve"> application:</w:t>
      </w:r>
    </w:p>
    <w:p w:rsidR="00496E74" w:rsidRPr="00FB127B" w:rsidRDefault="004676CF" w:rsidP="00FB127B">
      <w:pPr>
        <w:pStyle w:val="BodyText"/>
        <w:numPr>
          <w:ilvl w:val="0"/>
          <w:numId w:val="36"/>
        </w:numPr>
        <w:tabs>
          <w:tab w:val="left" w:pos="1560"/>
        </w:tabs>
        <w:spacing w:after="120"/>
        <w:ind w:left="1560" w:hanging="426"/>
        <w:jc w:val="both"/>
      </w:pPr>
      <w:r w:rsidRPr="00FB127B">
        <w:t xml:space="preserve">Planning Permit Application </w:t>
      </w:r>
      <w:r w:rsidR="00496E74" w:rsidRPr="00FB127B">
        <w:t>F</w:t>
      </w:r>
      <w:r w:rsidRPr="00FB127B">
        <w:t xml:space="preserve">orm </w:t>
      </w:r>
    </w:p>
    <w:p w:rsidR="004676CF" w:rsidRPr="00FB127B" w:rsidRDefault="00496E74" w:rsidP="00FB127B">
      <w:pPr>
        <w:pStyle w:val="BodyText"/>
        <w:numPr>
          <w:ilvl w:val="0"/>
          <w:numId w:val="36"/>
        </w:numPr>
        <w:tabs>
          <w:tab w:val="left" w:pos="1560"/>
        </w:tabs>
        <w:spacing w:after="120"/>
        <w:ind w:left="1560" w:hanging="426"/>
        <w:jc w:val="both"/>
      </w:pPr>
      <w:r w:rsidRPr="00FB127B">
        <w:t xml:space="preserve">Certificates of </w:t>
      </w:r>
      <w:r w:rsidR="004676CF" w:rsidRPr="00FB127B">
        <w:t>Title;</w:t>
      </w:r>
    </w:p>
    <w:p w:rsidR="00610E06" w:rsidRPr="00FB127B" w:rsidRDefault="004676CF" w:rsidP="00FB127B">
      <w:pPr>
        <w:pStyle w:val="BodyText"/>
        <w:numPr>
          <w:ilvl w:val="0"/>
          <w:numId w:val="36"/>
        </w:numPr>
        <w:tabs>
          <w:tab w:val="left" w:pos="1560"/>
        </w:tabs>
        <w:spacing w:after="120"/>
        <w:ind w:left="1560" w:hanging="426"/>
        <w:jc w:val="both"/>
      </w:pPr>
      <w:r w:rsidRPr="00FB127B">
        <w:t>Explanatory Report</w:t>
      </w:r>
      <w:r w:rsidR="00610E06" w:rsidRPr="00FB127B">
        <w:t xml:space="preserve">; </w:t>
      </w:r>
    </w:p>
    <w:p w:rsidR="004676CF" w:rsidRPr="00FB127B" w:rsidRDefault="004676CF" w:rsidP="00FB127B">
      <w:pPr>
        <w:pStyle w:val="BodyText"/>
        <w:numPr>
          <w:ilvl w:val="0"/>
          <w:numId w:val="36"/>
        </w:numPr>
        <w:tabs>
          <w:tab w:val="left" w:pos="1560"/>
        </w:tabs>
        <w:spacing w:after="120"/>
        <w:ind w:left="1560" w:hanging="426"/>
        <w:jc w:val="both"/>
      </w:pPr>
      <w:r w:rsidRPr="00FB127B">
        <w:t>Concept Layout Plan;</w:t>
      </w:r>
    </w:p>
    <w:p w:rsidR="009216D4" w:rsidRPr="00FB127B" w:rsidRDefault="009216D4" w:rsidP="00FB127B">
      <w:pPr>
        <w:pStyle w:val="BodyText"/>
        <w:numPr>
          <w:ilvl w:val="0"/>
          <w:numId w:val="36"/>
        </w:numPr>
        <w:tabs>
          <w:tab w:val="left" w:pos="1560"/>
        </w:tabs>
        <w:spacing w:after="120"/>
        <w:ind w:left="1560" w:hanging="426"/>
        <w:jc w:val="both"/>
      </w:pPr>
      <w:r w:rsidRPr="00FB127B">
        <w:t xml:space="preserve">Landscape Plan incorporating Water Sensitive Urban Design </w:t>
      </w:r>
      <w:r w:rsidR="00B346C3">
        <w:t xml:space="preserve">and Stormwater Drainage </w:t>
      </w:r>
      <w:r w:rsidRPr="00FB127B">
        <w:t>principles;</w:t>
      </w:r>
    </w:p>
    <w:p w:rsidR="004B6BCF" w:rsidRPr="00FB127B" w:rsidRDefault="00610E06" w:rsidP="00FB127B">
      <w:pPr>
        <w:pStyle w:val="BodyText"/>
        <w:numPr>
          <w:ilvl w:val="0"/>
          <w:numId w:val="36"/>
        </w:numPr>
        <w:tabs>
          <w:tab w:val="left" w:pos="1560"/>
        </w:tabs>
        <w:spacing w:after="120"/>
        <w:ind w:left="1560" w:hanging="426"/>
        <w:jc w:val="both"/>
      </w:pPr>
      <w:r w:rsidRPr="00FB127B">
        <w:t>Traffic</w:t>
      </w:r>
      <w:r w:rsidR="006D5781" w:rsidRPr="00FB127B">
        <w:t xml:space="preserve"> and Parking</w:t>
      </w:r>
      <w:r w:rsidR="006263D4" w:rsidRPr="00FB127B">
        <w:t xml:space="preserve"> Impact Assessment Report (</w:t>
      </w:r>
      <w:r w:rsidR="00496E74" w:rsidRPr="00FB127B">
        <w:t>Civil and Traffic P/L</w:t>
      </w:r>
      <w:r w:rsidR="006263D4" w:rsidRPr="00FB127B">
        <w:t>); and</w:t>
      </w:r>
    </w:p>
    <w:p w:rsidR="008C602D" w:rsidRPr="00FB127B" w:rsidRDefault="00A11BED" w:rsidP="00FB127B">
      <w:pPr>
        <w:pStyle w:val="BodyText"/>
        <w:numPr>
          <w:ilvl w:val="0"/>
          <w:numId w:val="36"/>
        </w:numPr>
        <w:tabs>
          <w:tab w:val="left" w:pos="1560"/>
        </w:tabs>
        <w:spacing w:after="120"/>
        <w:ind w:left="1560" w:hanging="426"/>
        <w:jc w:val="both"/>
      </w:pPr>
      <w:r w:rsidRPr="00FB127B">
        <w:t>Corio Retail Needs and Catchment Assessment (MacroPlan)</w:t>
      </w:r>
      <w:r w:rsidR="00987406" w:rsidRPr="00FB127B">
        <w:t xml:space="preserve">. </w:t>
      </w:r>
    </w:p>
    <w:p w:rsidR="004B6BCF" w:rsidRPr="004B6BCF" w:rsidRDefault="004B6BCF" w:rsidP="004B6BCF">
      <w:pPr>
        <w:pStyle w:val="Heading1"/>
      </w:pPr>
      <w:r>
        <w:br w:type="page"/>
      </w:r>
      <w:bookmarkStart w:id="1" w:name="_Toc328654917"/>
      <w:r>
        <w:lastRenderedPageBreak/>
        <w:t xml:space="preserve">Subject </w:t>
      </w:r>
      <w:r w:rsidR="00E22435">
        <w:t>Si</w:t>
      </w:r>
      <w:r>
        <w:t xml:space="preserve">te and </w:t>
      </w:r>
      <w:r w:rsidR="00E22435">
        <w:t>Surrounding Context</w:t>
      </w:r>
      <w:bookmarkEnd w:id="1"/>
    </w:p>
    <w:p w:rsidR="00BD5E8B" w:rsidRDefault="00BD5E8B" w:rsidP="003A24B8">
      <w:pPr>
        <w:pStyle w:val="BodyText"/>
      </w:pPr>
    </w:p>
    <w:p w:rsidR="003C061A" w:rsidRDefault="004B6BCF" w:rsidP="004B6BCF">
      <w:pPr>
        <w:pStyle w:val="Heading2"/>
      </w:pPr>
      <w:bookmarkStart w:id="2" w:name="_Toc328654918"/>
      <w:r>
        <w:t xml:space="preserve">Subject </w:t>
      </w:r>
      <w:r w:rsidR="00E22435">
        <w:t>Site</w:t>
      </w:r>
      <w:bookmarkEnd w:id="2"/>
    </w:p>
    <w:p w:rsidR="00C42B64" w:rsidRDefault="00C42B64" w:rsidP="00C42B64">
      <w:pPr>
        <w:pStyle w:val="BodyText"/>
      </w:pPr>
    </w:p>
    <w:p w:rsidR="00496E74" w:rsidRDefault="00D11CD2" w:rsidP="002715EC">
      <w:pPr>
        <w:pStyle w:val="BodyText"/>
        <w:spacing w:after="120"/>
        <w:jc w:val="both"/>
      </w:pPr>
      <w:r>
        <w:t xml:space="preserve">The </w:t>
      </w:r>
      <w:r w:rsidR="002248A6">
        <w:t>subject site is located at 12</w:t>
      </w:r>
      <w:r w:rsidR="00706EB8">
        <w:t xml:space="preserve"> </w:t>
      </w:r>
      <w:r w:rsidR="002248A6">
        <w:t>-</w:t>
      </w:r>
      <w:r w:rsidR="00706EB8">
        <w:t xml:space="preserve"> </w:t>
      </w:r>
      <w:r w:rsidR="002248A6">
        <w:t>20 Fairbairn Drive, Corio, less than 100 metres</w:t>
      </w:r>
      <w:r w:rsidR="00496E74">
        <w:t xml:space="preserve"> (m)</w:t>
      </w:r>
      <w:r w:rsidR="002248A6">
        <w:t xml:space="preserve"> from the intersection of the Princes Highway and Broderick Road. The lan</w:t>
      </w:r>
      <w:r w:rsidR="006263D4">
        <w:t>d is an irregularly shaped 8,014m</w:t>
      </w:r>
      <w:r w:rsidR="006263D4" w:rsidRPr="006F4B2D">
        <w:rPr>
          <w:vertAlign w:val="superscript"/>
        </w:rPr>
        <w:t>2</w:t>
      </w:r>
      <w:r w:rsidR="006263D4">
        <w:t xml:space="preserve"> </w:t>
      </w:r>
      <w:r w:rsidR="00442112">
        <w:t>(0.8ha) allotment bounded</w:t>
      </w:r>
      <w:r w:rsidR="007D64D3">
        <w:t xml:space="preserve"> by Broderick Road to the north</w:t>
      </w:r>
      <w:r w:rsidR="00442112">
        <w:t>east, Pearce Street to the nor</w:t>
      </w:r>
      <w:r w:rsidR="007D64D3">
        <w:t>th</w:t>
      </w:r>
      <w:r w:rsidR="00442112">
        <w:t>west and Fairbairn Drive to the west</w:t>
      </w:r>
      <w:r w:rsidR="00A11BED">
        <w:t xml:space="preserve"> </w:t>
      </w:r>
      <w:r w:rsidR="00496E74">
        <w:t xml:space="preserve">(see </w:t>
      </w:r>
      <w:fldSimple w:instr=" REF _Ref328044778 \h  \* MERGEFORMAT ">
        <w:r w:rsidR="00DA4AEA">
          <w:t xml:space="preserve">Figure </w:t>
        </w:r>
        <w:r w:rsidR="00DA4AEA">
          <w:rPr>
            <w:noProof/>
          </w:rPr>
          <w:t>1</w:t>
        </w:r>
      </w:fldSimple>
      <w:r w:rsidR="00A11BED">
        <w:t>)</w:t>
      </w:r>
      <w:r w:rsidR="00442112">
        <w:t xml:space="preserve">. </w:t>
      </w:r>
      <w:r w:rsidR="00496E74">
        <w:t xml:space="preserve"> The subject site is currently vacant.</w:t>
      </w:r>
    </w:p>
    <w:p w:rsidR="00496E74" w:rsidRDefault="00496E74" w:rsidP="00496E74">
      <w:pPr>
        <w:pStyle w:val="Caption"/>
        <w:spacing w:after="120"/>
        <w:ind w:left="1134" w:hanging="1134"/>
      </w:pPr>
      <w:bookmarkStart w:id="3" w:name="_Ref328044778"/>
      <w:r>
        <w:t xml:space="preserve">Figure </w:t>
      </w:r>
      <w:fldSimple w:instr=" SEQ Figure \* ARABIC ">
        <w:r w:rsidR="00DA4AEA">
          <w:rPr>
            <w:noProof/>
          </w:rPr>
          <w:t>1</w:t>
        </w:r>
      </w:fldSimple>
      <w:bookmarkEnd w:id="3"/>
      <w:r>
        <w:tab/>
        <w:t>Subject Site</w:t>
      </w:r>
    </w:p>
    <w:p w:rsidR="004B6BCF" w:rsidRDefault="002F3BB4" w:rsidP="00C42B64">
      <w:pPr>
        <w:ind w:left="1134"/>
      </w:pPr>
      <w:r>
        <w:rPr>
          <w:noProof/>
          <w:lang w:eastAsia="en-AU"/>
        </w:rPr>
        <w:pict>
          <v:shapetype id="_x0000_t202" coordsize="21600,21600" o:spt="202" path="m,l,21600r21600,l21600,xe">
            <v:stroke joinstyle="miter"/>
            <v:path gradientshapeok="t" o:connecttype="rect"/>
          </v:shapetype>
          <v:shape id="_x0000_s1027" type="#_x0000_t202" style="position:absolute;left:0;text-align:left;margin-left:67pt;margin-top:10.5pt;width:49.95pt;height:17.15pt;z-index:251658240;mso-height-percent:200;mso-height-percent:200;mso-width-relative:margin;mso-height-relative:margin" o:regroupid="4">
            <v:textbox style="mso-next-textbox:#_x0000_s1027;mso-fit-shape-to-text:t">
              <w:txbxContent>
                <w:p w:rsidR="004A0620" w:rsidRPr="00C42B64" w:rsidRDefault="004A0620" w:rsidP="00C42B64">
                  <w:pPr>
                    <w:ind w:left="-142" w:right="-149"/>
                    <w:jc w:val="center"/>
                    <w:rPr>
                      <w:sz w:val="16"/>
                      <w:szCs w:val="16"/>
                    </w:rPr>
                  </w:pPr>
                  <w:r w:rsidRPr="00C42B64">
                    <w:rPr>
                      <w:sz w:val="16"/>
                      <w:szCs w:val="16"/>
                    </w:rPr>
                    <w:t>Subject Site</w:t>
                  </w:r>
                </w:p>
              </w:txbxContent>
            </v:textbox>
          </v:shape>
        </w:pict>
      </w:r>
      <w:r>
        <w:rPr>
          <w:noProof/>
          <w:lang w:eastAsia="en-AU"/>
        </w:rPr>
        <w:pict>
          <v:shapetype id="_x0000_t32" coordsize="21600,21600" o:spt="32" o:oned="t" path="m,l21600,21600e" filled="f">
            <v:path arrowok="t" fillok="f" o:connecttype="none"/>
            <o:lock v:ext="edit" shapetype="t"/>
          </v:shapetype>
          <v:shape id="_x0000_s1028" type="#_x0000_t32" style="position:absolute;left:0;text-align:left;margin-left:109.65pt;margin-top:21.05pt;width:104.85pt;height:44.95pt;z-index:251657216" o:connectortype="straight" o:regroupid="4" strokecolor="white" strokeweight="1.5pt">
            <v:stroke endarrow="block"/>
          </v:shape>
        </w:pict>
      </w:r>
      <w:r>
        <w:rPr>
          <w:noProof/>
          <w:lang w:eastAsia="en-AU"/>
        </w:rPr>
        <w:pict>
          <v:shape id="_x0000_s1026" style="position:absolute;left:0;text-align:left;margin-left:203.65pt;margin-top:46.3pt;width:112.65pt;height:147.2pt;z-index:251656192" coordsize="2253,2944" o:regroupid="4" path="m1312,29l1198,r-93,14l350,357r-65,85l271,521r,114l350,870r49,363l392,1355r-21,271l328,1932r-64,185l178,2353,29,2631,,2681r1127,263l1184,2567,1298,1362r549,50l2253,1027r,-100l2232,863,1312,29xe" filled="f" strokecolor="red" strokeweight="2pt">
            <v:path arrowok="t"/>
          </v:shape>
        </w:pict>
      </w:r>
      <w:r w:rsidR="00C3441B">
        <w:rPr>
          <w:noProof/>
          <w:lang w:eastAsia="en-AU"/>
        </w:rPr>
        <w:drawing>
          <wp:inline distT="0" distB="0" distL="0" distR="0">
            <wp:extent cx="4610100" cy="33528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12257"/>
                    <a:stretch>
                      <a:fillRect/>
                    </a:stretch>
                  </pic:blipFill>
                  <pic:spPr bwMode="auto">
                    <a:xfrm>
                      <a:off x="0" y="0"/>
                      <a:ext cx="4610100" cy="3352800"/>
                    </a:xfrm>
                    <a:prstGeom prst="rect">
                      <a:avLst/>
                    </a:prstGeom>
                    <a:noFill/>
                    <a:ln w="6350" cmpd="sng">
                      <a:solidFill>
                        <a:srgbClr val="000000"/>
                      </a:solidFill>
                      <a:miter lim="800000"/>
                      <a:headEnd/>
                      <a:tailEnd/>
                    </a:ln>
                    <a:effectLst/>
                  </pic:spPr>
                </pic:pic>
              </a:graphicData>
            </a:graphic>
          </wp:inline>
        </w:drawing>
      </w:r>
    </w:p>
    <w:p w:rsidR="00C42B64" w:rsidRDefault="00C42B64" w:rsidP="002715EC">
      <w:pPr>
        <w:ind w:left="1134"/>
        <w:jc w:val="both"/>
      </w:pPr>
    </w:p>
    <w:p w:rsidR="00496E74" w:rsidRPr="00C42B64" w:rsidRDefault="00496E74" w:rsidP="002715EC">
      <w:pPr>
        <w:pStyle w:val="BodyText"/>
        <w:jc w:val="both"/>
      </w:pPr>
      <w:r>
        <w:t>The subject site is directly adjoining the Aldi supermarket to the east (465 Princes Highway) and two established residential dwellings to south.  Further residential dwellings are located on the opposite side of Fairbairn Drive and the Geelong Harness and Greyhound Racing centre is located on the opposite side of Broderick Road.  The land on the opposite side of Pearce Street is currently vacant with an underlying residential use.</w:t>
      </w:r>
    </w:p>
    <w:p w:rsidR="00496E74" w:rsidRDefault="00496E74" w:rsidP="00C42B64">
      <w:pPr>
        <w:ind w:left="1134"/>
      </w:pPr>
    </w:p>
    <w:p w:rsidR="004B6BCF" w:rsidRDefault="004B6BCF" w:rsidP="004B6BCF">
      <w:pPr>
        <w:pStyle w:val="Heading2"/>
      </w:pPr>
      <w:bookmarkStart w:id="4" w:name="_Toc328654919"/>
      <w:r>
        <w:t xml:space="preserve">Surrounding </w:t>
      </w:r>
      <w:r w:rsidR="00E22435">
        <w:t>Context</w:t>
      </w:r>
      <w:bookmarkEnd w:id="4"/>
    </w:p>
    <w:p w:rsidR="004B6BCF" w:rsidRDefault="004B6BCF" w:rsidP="007B28AF">
      <w:pPr>
        <w:pStyle w:val="BodyText"/>
        <w:jc w:val="both"/>
      </w:pPr>
    </w:p>
    <w:p w:rsidR="00072D6A" w:rsidRDefault="002F3BB4" w:rsidP="007B28AF">
      <w:pPr>
        <w:pStyle w:val="BodyText"/>
        <w:spacing w:after="120"/>
        <w:jc w:val="both"/>
      </w:pPr>
      <w:r>
        <w:t xml:space="preserve">The subject site is </w:t>
      </w:r>
      <w:r w:rsidR="00BF529D">
        <w:t xml:space="preserve">situated in a strategically important location close to the Princes Highway, and </w:t>
      </w:r>
      <w:r>
        <w:t>within the established residential a</w:t>
      </w:r>
      <w:r w:rsidR="00BF529D">
        <w:t xml:space="preserve">rea of Corio. </w:t>
      </w:r>
    </w:p>
    <w:p w:rsidR="00A16FB5" w:rsidRDefault="00072D6A" w:rsidP="007B28AF">
      <w:pPr>
        <w:pStyle w:val="BodyText"/>
        <w:spacing w:after="120"/>
        <w:jc w:val="both"/>
      </w:pPr>
      <w:r>
        <w:t>The wider region around t</w:t>
      </w:r>
      <w:r w:rsidR="00BF529D">
        <w:t xml:space="preserve">he subject site </w:t>
      </w:r>
      <w:r w:rsidR="007D64D3">
        <w:t xml:space="preserve">is surrounded by a traditional low density pattern of residential development to the </w:t>
      </w:r>
      <w:r>
        <w:t>west and southwest</w:t>
      </w:r>
      <w:r w:rsidR="007D64D3">
        <w:t xml:space="preserve">. </w:t>
      </w:r>
    </w:p>
    <w:p w:rsidR="0076423A" w:rsidRDefault="009D4389" w:rsidP="007B28AF">
      <w:pPr>
        <w:pStyle w:val="BodyText"/>
        <w:spacing w:after="120"/>
        <w:jc w:val="both"/>
      </w:pPr>
      <w:r>
        <w:lastRenderedPageBreak/>
        <w:t xml:space="preserve">The Geelong Homemaker Centre is located </w:t>
      </w:r>
      <w:r w:rsidR="00072D6A">
        <w:t xml:space="preserve">to the east of the subject site, on the </w:t>
      </w:r>
      <w:r>
        <w:t xml:space="preserve">opposite </w:t>
      </w:r>
      <w:r w:rsidR="00072D6A">
        <w:t>side of the</w:t>
      </w:r>
      <w:r>
        <w:t xml:space="preserve"> Princes Highway</w:t>
      </w:r>
      <w:r w:rsidR="00072D6A">
        <w:t>.  This centre</w:t>
      </w:r>
      <w:r>
        <w:t xml:space="preserve"> features a number of big box retailers in addition to fast food outlets. </w:t>
      </w:r>
      <w:r w:rsidR="00072D6A">
        <w:t>Further retail is located further south along the Princes Highway (</w:t>
      </w:r>
      <w:r>
        <w:t>Harvey Norman and Bunnings</w:t>
      </w:r>
      <w:r w:rsidR="00072D6A">
        <w:t>)</w:t>
      </w:r>
      <w:r>
        <w:t xml:space="preserve">. </w:t>
      </w:r>
    </w:p>
    <w:p w:rsidR="007B28AF" w:rsidRDefault="007B28AF" w:rsidP="007B28AF">
      <w:pPr>
        <w:pStyle w:val="BodyText"/>
        <w:spacing w:after="120"/>
        <w:jc w:val="both"/>
      </w:pPr>
      <w:r>
        <w:t>Corio Shopping Village is located approximately 2 kilometres (km) southwest of the subject site.  This retail centre contains several large tenancies (i.e. K-Mart and Coles) along with 40+ specialty shops and a food court.  This centre also provides employment services, Centrelink, Australia Post services and Medicare.</w:t>
      </w:r>
    </w:p>
    <w:p w:rsidR="000100A5" w:rsidRDefault="000100A5" w:rsidP="000100A5">
      <w:pPr>
        <w:pStyle w:val="BodyText"/>
        <w:spacing w:after="120"/>
        <w:jc w:val="both"/>
      </w:pPr>
    </w:p>
    <w:p w:rsidR="004B6BCF" w:rsidRDefault="004B6BCF" w:rsidP="004B6BCF">
      <w:pPr>
        <w:pStyle w:val="Heading1"/>
      </w:pPr>
      <w:bookmarkStart w:id="5" w:name="_Toc328654920"/>
      <w:r>
        <w:t xml:space="preserve">The </w:t>
      </w:r>
      <w:r w:rsidR="008B2DE8">
        <w:t>P</w:t>
      </w:r>
      <w:r>
        <w:t>roposal</w:t>
      </w:r>
      <w:bookmarkEnd w:id="5"/>
    </w:p>
    <w:p w:rsidR="004B6BCF" w:rsidRDefault="004B6BCF" w:rsidP="004B6BCF">
      <w:pPr>
        <w:pStyle w:val="BodyText"/>
      </w:pPr>
    </w:p>
    <w:p w:rsidR="000100A5" w:rsidRPr="00BF2A62" w:rsidRDefault="000100A5" w:rsidP="00FB127B">
      <w:pPr>
        <w:pStyle w:val="BodyText"/>
        <w:spacing w:after="120"/>
        <w:jc w:val="both"/>
      </w:pPr>
      <w:r w:rsidRPr="00BF2A62">
        <w:t xml:space="preserve">It is proposed to establish </w:t>
      </w:r>
      <w:r w:rsidR="009027D0" w:rsidRPr="00BF2A62">
        <w:t>a shopping centre</w:t>
      </w:r>
      <w:r w:rsidRPr="00BF2A62">
        <w:t xml:space="preserve"> adjacent to the existing Aldi supermarket</w:t>
      </w:r>
      <w:r w:rsidR="00B17D6B" w:rsidRPr="00BF2A62">
        <w:t>. The shopping centre is proposed to comprise</w:t>
      </w:r>
      <w:r w:rsidRPr="00BF2A62">
        <w:t xml:space="preserve"> a total leasable floor area (LFA) of </w:t>
      </w:r>
      <w:r w:rsidR="00DE0545" w:rsidRPr="00BF2A62">
        <w:t>3,</w:t>
      </w:r>
      <w:r w:rsidR="0059480C">
        <w:t>267</w:t>
      </w:r>
      <w:r w:rsidRPr="00BF2A62">
        <w:t xml:space="preserve"> m</w:t>
      </w:r>
      <w:r w:rsidRPr="00BF2A62">
        <w:rPr>
          <w:vertAlign w:val="superscript"/>
        </w:rPr>
        <w:t>2</w:t>
      </w:r>
      <w:r w:rsidRPr="00BF2A62">
        <w:t>. Specifically, the proposal will involve:</w:t>
      </w:r>
    </w:p>
    <w:p w:rsidR="000100A5" w:rsidRPr="00BF2A62" w:rsidRDefault="000100A5" w:rsidP="00FB127B">
      <w:pPr>
        <w:pStyle w:val="BodyText"/>
        <w:numPr>
          <w:ilvl w:val="0"/>
          <w:numId w:val="36"/>
        </w:numPr>
        <w:tabs>
          <w:tab w:val="left" w:pos="1560"/>
        </w:tabs>
        <w:spacing w:after="120"/>
        <w:ind w:left="1560" w:hanging="426"/>
        <w:jc w:val="both"/>
      </w:pPr>
      <w:r w:rsidRPr="00BF2A62">
        <w:t xml:space="preserve">A major retail tenant covering </w:t>
      </w:r>
      <w:r w:rsidR="00DE0545" w:rsidRPr="00BF2A62">
        <w:t>1,020</w:t>
      </w:r>
      <w:r w:rsidRPr="00BF2A62">
        <w:t xml:space="preserve"> m</w:t>
      </w:r>
      <w:r w:rsidRPr="00FB127B">
        <w:t xml:space="preserve">2 </w:t>
      </w:r>
      <w:r w:rsidRPr="00BF2A62">
        <w:t>LFA;</w:t>
      </w:r>
    </w:p>
    <w:p w:rsidR="000100A5" w:rsidRPr="00BF2A62" w:rsidRDefault="00DE0545" w:rsidP="00FB127B">
      <w:pPr>
        <w:pStyle w:val="BodyText"/>
        <w:numPr>
          <w:ilvl w:val="0"/>
          <w:numId w:val="36"/>
        </w:numPr>
        <w:tabs>
          <w:tab w:val="left" w:pos="1560"/>
        </w:tabs>
        <w:spacing w:after="120"/>
        <w:ind w:left="1560" w:hanging="426"/>
        <w:jc w:val="both"/>
      </w:pPr>
      <w:r w:rsidRPr="00BF2A62">
        <w:t>11</w:t>
      </w:r>
      <w:r w:rsidR="000100A5" w:rsidRPr="00BF2A62">
        <w:t xml:space="preserve"> other </w:t>
      </w:r>
      <w:r w:rsidRPr="00BF2A62">
        <w:t xml:space="preserve">retail </w:t>
      </w:r>
      <w:r w:rsidR="0059480C">
        <w:t>tenancies;</w:t>
      </w:r>
    </w:p>
    <w:p w:rsidR="00F71B37" w:rsidRPr="00BF2A62" w:rsidRDefault="0059480C" w:rsidP="00FB127B">
      <w:pPr>
        <w:pStyle w:val="BodyText"/>
        <w:numPr>
          <w:ilvl w:val="0"/>
          <w:numId w:val="36"/>
        </w:numPr>
        <w:tabs>
          <w:tab w:val="left" w:pos="1560"/>
        </w:tabs>
        <w:spacing w:after="120"/>
        <w:ind w:left="1560" w:hanging="426"/>
        <w:jc w:val="both"/>
      </w:pPr>
      <w:r>
        <w:t>94</w:t>
      </w:r>
      <w:r w:rsidR="000100A5" w:rsidRPr="00BF2A62">
        <w:t xml:space="preserve"> car parking spaces</w:t>
      </w:r>
      <w:r w:rsidR="00DE0545" w:rsidRPr="00BF2A62">
        <w:t xml:space="preserve">, including </w:t>
      </w:r>
      <w:r>
        <w:t>4</w:t>
      </w:r>
      <w:r w:rsidR="00F71B37" w:rsidRPr="00BF2A62">
        <w:t xml:space="preserve"> disabled parks</w:t>
      </w:r>
      <w:r w:rsidR="000100A5" w:rsidRPr="00BF2A62">
        <w:t xml:space="preserve">; </w:t>
      </w:r>
    </w:p>
    <w:p w:rsidR="000100A5" w:rsidRPr="00BF2A62" w:rsidRDefault="00DE0545" w:rsidP="00FB127B">
      <w:pPr>
        <w:pStyle w:val="BodyText"/>
        <w:numPr>
          <w:ilvl w:val="0"/>
          <w:numId w:val="36"/>
        </w:numPr>
        <w:tabs>
          <w:tab w:val="left" w:pos="1560"/>
        </w:tabs>
        <w:spacing w:after="120"/>
        <w:ind w:left="1560" w:hanging="426"/>
        <w:jc w:val="both"/>
      </w:pPr>
      <w:r w:rsidRPr="00BF2A62">
        <w:t>12</w:t>
      </w:r>
      <w:r w:rsidR="00F71B37" w:rsidRPr="00BF2A62">
        <w:t xml:space="preserve"> bicycle parts</w:t>
      </w:r>
    </w:p>
    <w:p w:rsidR="000100A5" w:rsidRPr="00BF2A62" w:rsidRDefault="000100A5" w:rsidP="00FB127B">
      <w:pPr>
        <w:pStyle w:val="BodyText"/>
        <w:numPr>
          <w:ilvl w:val="0"/>
          <w:numId w:val="36"/>
        </w:numPr>
        <w:tabs>
          <w:tab w:val="left" w:pos="1560"/>
        </w:tabs>
        <w:spacing w:after="120"/>
        <w:ind w:left="1560" w:hanging="426"/>
        <w:jc w:val="both"/>
      </w:pPr>
      <w:r w:rsidRPr="00BF2A62">
        <w:t>Landscaping around the development</w:t>
      </w:r>
      <w:r w:rsidR="00DE0545" w:rsidRPr="00BF2A62">
        <w:t xml:space="preserve"> which has been development using Water Sensitive Urban Design (WSUD) </w:t>
      </w:r>
      <w:r w:rsidR="00B346C3">
        <w:t xml:space="preserve">and Stormwater Drainage </w:t>
      </w:r>
      <w:r w:rsidR="00DE0545" w:rsidRPr="00BF2A62">
        <w:t>principles</w:t>
      </w:r>
      <w:r w:rsidRPr="00BF2A62">
        <w:t xml:space="preserve">; </w:t>
      </w:r>
    </w:p>
    <w:p w:rsidR="000100A5" w:rsidRPr="00BF2A62" w:rsidRDefault="000100A5" w:rsidP="00FB127B">
      <w:pPr>
        <w:pStyle w:val="BodyText"/>
        <w:numPr>
          <w:ilvl w:val="0"/>
          <w:numId w:val="36"/>
        </w:numPr>
        <w:tabs>
          <w:tab w:val="left" w:pos="1560"/>
        </w:tabs>
        <w:spacing w:after="120"/>
        <w:ind w:left="1560" w:hanging="426"/>
        <w:jc w:val="both"/>
      </w:pPr>
      <w:r w:rsidRPr="00BF2A62">
        <w:t xml:space="preserve">Vehicle ingress and egress crossover on Broderick Road; </w:t>
      </w:r>
    </w:p>
    <w:p w:rsidR="000100A5" w:rsidRPr="00BF2A62" w:rsidRDefault="000100A5" w:rsidP="00FB127B">
      <w:pPr>
        <w:pStyle w:val="BodyText"/>
        <w:numPr>
          <w:ilvl w:val="0"/>
          <w:numId w:val="36"/>
        </w:numPr>
        <w:tabs>
          <w:tab w:val="left" w:pos="1560"/>
        </w:tabs>
        <w:spacing w:after="120"/>
        <w:ind w:left="1560" w:hanging="426"/>
        <w:jc w:val="both"/>
      </w:pPr>
      <w:r w:rsidRPr="00BF2A62">
        <w:t xml:space="preserve">Secondary vehicle </w:t>
      </w:r>
      <w:r w:rsidR="00B346C3">
        <w:t xml:space="preserve">ingress and </w:t>
      </w:r>
      <w:r w:rsidRPr="00BF2A62">
        <w:t>egress on Fairbairn Avenue;</w:t>
      </w:r>
    </w:p>
    <w:p w:rsidR="000100A5" w:rsidRPr="00BF2A62" w:rsidRDefault="000100A5" w:rsidP="00FB127B">
      <w:pPr>
        <w:pStyle w:val="BodyText"/>
        <w:numPr>
          <w:ilvl w:val="0"/>
          <w:numId w:val="36"/>
        </w:numPr>
        <w:tabs>
          <w:tab w:val="left" w:pos="1560"/>
        </w:tabs>
        <w:spacing w:after="120"/>
        <w:ind w:left="1560" w:hanging="426"/>
        <w:jc w:val="both"/>
      </w:pPr>
      <w:r w:rsidRPr="00BF2A62">
        <w:t>Loading dock located to the south of the major retail tenant; and</w:t>
      </w:r>
    </w:p>
    <w:p w:rsidR="000100A5" w:rsidRPr="00BF2A62" w:rsidRDefault="000100A5" w:rsidP="00FB127B">
      <w:pPr>
        <w:pStyle w:val="BodyText"/>
        <w:numPr>
          <w:ilvl w:val="0"/>
          <w:numId w:val="36"/>
        </w:numPr>
        <w:tabs>
          <w:tab w:val="left" w:pos="1560"/>
        </w:tabs>
        <w:spacing w:after="120"/>
        <w:ind w:left="1560" w:hanging="426"/>
        <w:jc w:val="both"/>
      </w:pPr>
      <w:r w:rsidRPr="00BF2A62">
        <w:t xml:space="preserve">Business identification and advertising signage associated with the proposal. </w:t>
      </w:r>
    </w:p>
    <w:p w:rsidR="000100A5" w:rsidRDefault="00F71B37" w:rsidP="00BF2A62">
      <w:pPr>
        <w:pStyle w:val="BodyText"/>
        <w:jc w:val="both"/>
      </w:pPr>
      <w:r w:rsidRPr="00BF2A62">
        <w:t>The propos</w:t>
      </w:r>
      <w:r w:rsidR="00B17D6B" w:rsidRPr="00BF2A62">
        <w:t>al</w:t>
      </w:r>
      <w:r w:rsidRPr="00BF2A62">
        <w:t xml:space="preserve"> has been developed to maximise pedestrian access opportunities between the existing Aldi supermarket and this proposal.</w:t>
      </w:r>
    </w:p>
    <w:p w:rsidR="00BC3FB3" w:rsidRDefault="00BC3FB3" w:rsidP="00BC3FB3">
      <w:pPr>
        <w:pStyle w:val="BodyText"/>
      </w:pPr>
    </w:p>
    <w:p w:rsidR="008F7B1C" w:rsidRPr="000C2286" w:rsidRDefault="00FB5807" w:rsidP="000C2286">
      <w:pPr>
        <w:pStyle w:val="BodyText"/>
        <w:spacing w:after="120"/>
        <w:rPr>
          <w:b/>
        </w:rPr>
      </w:pPr>
      <w:r w:rsidRPr="000C2286">
        <w:rPr>
          <w:b/>
        </w:rPr>
        <w:t xml:space="preserve">Built </w:t>
      </w:r>
      <w:r w:rsidR="00E22435" w:rsidRPr="000C2286">
        <w:rPr>
          <w:b/>
        </w:rPr>
        <w:t>Form</w:t>
      </w:r>
    </w:p>
    <w:p w:rsidR="00BF2A62" w:rsidRPr="00A2511C" w:rsidRDefault="007758E6" w:rsidP="00A2511C">
      <w:pPr>
        <w:pStyle w:val="BodyText"/>
        <w:spacing w:after="120"/>
        <w:jc w:val="both"/>
      </w:pPr>
      <w:r w:rsidRPr="00A2511C">
        <w:t xml:space="preserve">The proposal comprises a </w:t>
      </w:r>
      <w:r w:rsidR="00BF2A62" w:rsidRPr="00A2511C">
        <w:t>single storey</w:t>
      </w:r>
      <w:r w:rsidR="009E16C5">
        <w:t>, l</w:t>
      </w:r>
      <w:r w:rsidR="00A2511C" w:rsidRPr="00A2511C">
        <w:t>ow rise built form character.  The major tenancy in the north east corner has a slightly extended built for</w:t>
      </w:r>
      <w:r w:rsidR="009E16C5">
        <w:t>m</w:t>
      </w:r>
      <w:r w:rsidR="00A2511C" w:rsidRPr="00A2511C">
        <w:t xml:space="preserve"> to accentuate the structure and differentiate from the neighbouring smaller </w:t>
      </w:r>
      <w:r w:rsidR="0061576A" w:rsidRPr="00A2511C">
        <w:t>tenancies</w:t>
      </w:r>
      <w:r w:rsidR="00A2511C" w:rsidRPr="00A2511C">
        <w:t>.  This major tenancy also have articulated geometric elements, particularly to</w:t>
      </w:r>
      <w:r w:rsidR="009E16C5">
        <w:t xml:space="preserve"> the Aldi car park and Princes H</w:t>
      </w:r>
      <w:r w:rsidR="00A2511C" w:rsidRPr="00A2511C">
        <w:t>ighway interface, and coloured extended glazing to add visual interest to the development.</w:t>
      </w:r>
    </w:p>
    <w:p w:rsidR="00A2511C" w:rsidRPr="00A2511C" w:rsidRDefault="00A2511C" w:rsidP="00A2511C">
      <w:pPr>
        <w:pStyle w:val="BodyText"/>
        <w:spacing w:after="120"/>
        <w:jc w:val="both"/>
      </w:pPr>
      <w:r w:rsidRPr="00A2511C">
        <w:t>Overhanging elements signify tenancy frontages while providing weather protection and, ty</w:t>
      </w:r>
      <w:r w:rsidR="009E16C5">
        <w:t>pical of commercial development. G</w:t>
      </w:r>
      <w:r w:rsidRPr="00A2511C">
        <w:t>lazing is predominant.</w:t>
      </w:r>
    </w:p>
    <w:p w:rsidR="00BF2A62" w:rsidRPr="00A2511C" w:rsidRDefault="00A2511C" w:rsidP="00A2511C">
      <w:pPr>
        <w:pStyle w:val="BodyText"/>
        <w:spacing w:after="120"/>
        <w:jc w:val="both"/>
      </w:pPr>
      <w:r w:rsidRPr="00A2511C">
        <w:t>A partially glazed frontage to Pea</w:t>
      </w:r>
      <w:r w:rsidR="00BF2A62" w:rsidRPr="00A2511C">
        <w:t>rce Street (</w:t>
      </w:r>
      <w:r w:rsidRPr="00A2511C">
        <w:t xml:space="preserve">i.e. the </w:t>
      </w:r>
      <w:r>
        <w:t>north-</w:t>
      </w:r>
      <w:r w:rsidR="00BF2A62" w:rsidRPr="00A2511C">
        <w:t>west</w:t>
      </w:r>
      <w:r w:rsidRPr="00A2511C">
        <w:t xml:space="preserve"> interface</w:t>
      </w:r>
      <w:r w:rsidR="00BF2A62" w:rsidRPr="00A2511C">
        <w:t>)</w:t>
      </w:r>
      <w:r w:rsidRPr="00A2511C">
        <w:t xml:space="preserve"> has been included </w:t>
      </w:r>
      <w:r w:rsidR="00BF2A62" w:rsidRPr="00A2511C">
        <w:t xml:space="preserve">to ensure the development is </w:t>
      </w:r>
      <w:r w:rsidRPr="00A2511C">
        <w:t xml:space="preserve">not </w:t>
      </w:r>
      <w:r w:rsidR="00BF2A62" w:rsidRPr="00A2511C">
        <w:t>viewed as internally focused.</w:t>
      </w:r>
    </w:p>
    <w:p w:rsidR="00BF2A62" w:rsidRDefault="00BF2A62" w:rsidP="00B30067">
      <w:pPr>
        <w:pStyle w:val="BodyText"/>
        <w:rPr>
          <w:highlight w:val="yellow"/>
        </w:rPr>
      </w:pPr>
    </w:p>
    <w:p w:rsidR="008F7B1C" w:rsidRPr="000C2286" w:rsidRDefault="008F7B1C" w:rsidP="000C2286">
      <w:pPr>
        <w:pStyle w:val="BodyText"/>
        <w:spacing w:after="120"/>
        <w:rPr>
          <w:b/>
        </w:rPr>
      </w:pPr>
      <w:r w:rsidRPr="000C2286">
        <w:rPr>
          <w:b/>
        </w:rPr>
        <w:lastRenderedPageBreak/>
        <w:t>Car</w:t>
      </w:r>
      <w:r w:rsidR="00E22435" w:rsidRPr="000C2286">
        <w:rPr>
          <w:b/>
        </w:rPr>
        <w:t xml:space="preserve"> Parking</w:t>
      </w:r>
      <w:r w:rsidR="000C2286" w:rsidRPr="000C2286">
        <w:rPr>
          <w:b/>
        </w:rPr>
        <w:t>, Access</w:t>
      </w:r>
      <w:r w:rsidR="00E22435" w:rsidRPr="000C2286">
        <w:rPr>
          <w:b/>
        </w:rPr>
        <w:t xml:space="preserve"> </w:t>
      </w:r>
      <w:r w:rsidRPr="000C2286">
        <w:rPr>
          <w:b/>
        </w:rPr>
        <w:t xml:space="preserve">and </w:t>
      </w:r>
      <w:r w:rsidR="00E22435" w:rsidRPr="000C2286">
        <w:rPr>
          <w:b/>
        </w:rPr>
        <w:t>Pedestrian Movement</w:t>
      </w:r>
    </w:p>
    <w:p w:rsidR="008F04A2" w:rsidRDefault="00B30067" w:rsidP="00DE7A9B">
      <w:pPr>
        <w:pStyle w:val="BodyText"/>
        <w:spacing w:after="120"/>
        <w:jc w:val="both"/>
      </w:pPr>
      <w:r w:rsidRPr="00B30067">
        <w:t>A total of</w:t>
      </w:r>
      <w:r>
        <w:t xml:space="preserve"> </w:t>
      </w:r>
      <w:r w:rsidRPr="00DE7A9B">
        <w:t>9</w:t>
      </w:r>
      <w:r w:rsidR="0059480C">
        <w:t>4</w:t>
      </w:r>
      <w:r w:rsidRPr="00DE7A9B">
        <w:t xml:space="preserve"> car parking spaces are proposed to be provided on-site</w:t>
      </w:r>
      <w:r w:rsidR="00D6506A" w:rsidRPr="00DE7A9B">
        <w:t xml:space="preserve">, including </w:t>
      </w:r>
      <w:r w:rsidR="0059480C">
        <w:t>4</w:t>
      </w:r>
      <w:r w:rsidR="00D6506A" w:rsidRPr="00DE7A9B">
        <w:t xml:space="preserve"> disabled car parking spaces</w:t>
      </w:r>
      <w:r w:rsidR="00D6506A">
        <w:t>.</w:t>
      </w:r>
      <w:r>
        <w:t xml:space="preserve"> </w:t>
      </w:r>
      <w:r w:rsidR="00D6506A">
        <w:t xml:space="preserve"> The car park is proposed to operate with a one-way circulation pattern providing access to 75 degree </w:t>
      </w:r>
      <w:r w:rsidR="000C2286">
        <w:t>angle</w:t>
      </w:r>
      <w:r w:rsidR="00D6506A">
        <w:t xml:space="preserve"> parking in the central parking.  Other parking if proposed to be 90 degree parking.  </w:t>
      </w:r>
      <w:r w:rsidR="008F04A2">
        <w:t>Provision has been made for b</w:t>
      </w:r>
      <w:r w:rsidR="006B564B">
        <w:t xml:space="preserve">icycle parking </w:t>
      </w:r>
      <w:r w:rsidR="00E148A9">
        <w:t>throughout</w:t>
      </w:r>
      <w:r w:rsidR="006B564B">
        <w:t xml:space="preserve"> the site</w:t>
      </w:r>
      <w:r w:rsidR="00D6506A">
        <w:t xml:space="preserve"> with a bicycle rack accommodating</w:t>
      </w:r>
      <w:r w:rsidR="00E148A9">
        <w:t xml:space="preserve"> </w:t>
      </w:r>
      <w:r w:rsidR="00D6506A">
        <w:t>12 spaces near the entry from Fairbairn Drive.</w:t>
      </w:r>
      <w:r w:rsidR="006B564B">
        <w:t xml:space="preserve"> </w:t>
      </w:r>
    </w:p>
    <w:p w:rsidR="000C2286" w:rsidRPr="00F84105" w:rsidRDefault="000C2286" w:rsidP="000C2286">
      <w:pPr>
        <w:pStyle w:val="BodyText"/>
        <w:spacing w:after="120"/>
        <w:jc w:val="both"/>
      </w:pPr>
      <w:r w:rsidRPr="00F84105">
        <w:t>Vehicular access to the development is proposed to be achieved from Broderick Road</w:t>
      </w:r>
      <w:r>
        <w:t xml:space="preserve"> and Fairbairn Drive.  Both access points will provide left and right turn entry and exit. The accompanying Traffic Impact Assessment by Civil and Traffic P/L provides further detail in relation to access, car parking, and pedestrian movements. </w:t>
      </w:r>
    </w:p>
    <w:p w:rsidR="00D6506A" w:rsidRPr="00B30067" w:rsidRDefault="00D6506A" w:rsidP="00DE7A9B">
      <w:pPr>
        <w:pStyle w:val="BodyText"/>
        <w:spacing w:after="120"/>
        <w:jc w:val="both"/>
      </w:pPr>
      <w:r>
        <w:t>Pedestrian movement between this proposed and the adjacent Aldi supermarket has been a key focus of the design of this facility to ensure the two centre</w:t>
      </w:r>
      <w:r w:rsidR="00DE7A9B">
        <w:t xml:space="preserve"> operate successfully with each other.  The main pedestrian thoroughfare is proposed in the south east corner of the site which will provide good access between the smaller tenancies and the entrance to Aldi.  This location will also minimise pedestrian vehicle interactions as people move between the centres. </w:t>
      </w:r>
    </w:p>
    <w:p w:rsidR="00F84105" w:rsidRDefault="00DE7A9B" w:rsidP="00DE7A9B">
      <w:pPr>
        <w:pStyle w:val="BodyText"/>
        <w:spacing w:after="120"/>
        <w:jc w:val="both"/>
      </w:pPr>
      <w:r>
        <w:t xml:space="preserve">Pedestrian access is offered around the </w:t>
      </w:r>
      <w:r w:rsidR="000C2286">
        <w:t>perimeter</w:t>
      </w:r>
      <w:r>
        <w:t xml:space="preserve"> of the site, however, it is expected that pedestrian movement between the Ald</w:t>
      </w:r>
      <w:r w:rsidR="009E16C5">
        <w:t>i</w:t>
      </w:r>
      <w:r>
        <w:t xml:space="preserve"> store and Princes Highway to Fairbairn Drive will be filtered throughout the centre.</w:t>
      </w:r>
    </w:p>
    <w:p w:rsidR="00DE7A9B" w:rsidRDefault="00DE7A9B" w:rsidP="00DE7A9B">
      <w:pPr>
        <w:pStyle w:val="BodyText"/>
        <w:spacing w:after="120"/>
        <w:jc w:val="both"/>
      </w:pPr>
      <w:r>
        <w:t xml:space="preserve">The </w:t>
      </w:r>
      <w:r w:rsidR="009E16C5">
        <w:t>re</w:t>
      </w:r>
      <w:r>
        <w:t>location of the bus stop on Broderick Drive has also been taken into consideration during the design phase.</w:t>
      </w:r>
    </w:p>
    <w:p w:rsidR="008F7B1C" w:rsidRPr="00F84105" w:rsidRDefault="008F7B1C" w:rsidP="004B6BCF">
      <w:pPr>
        <w:pStyle w:val="BodyText"/>
      </w:pPr>
    </w:p>
    <w:p w:rsidR="008F7B1C" w:rsidRPr="000C2286" w:rsidRDefault="000C2286" w:rsidP="000C2286">
      <w:pPr>
        <w:pStyle w:val="BodyText"/>
        <w:spacing w:after="120"/>
        <w:rPr>
          <w:b/>
        </w:rPr>
      </w:pPr>
      <w:r w:rsidRPr="000C2286">
        <w:rPr>
          <w:b/>
        </w:rPr>
        <w:t xml:space="preserve">On-site </w:t>
      </w:r>
      <w:r>
        <w:rPr>
          <w:b/>
        </w:rPr>
        <w:t>F</w:t>
      </w:r>
      <w:r w:rsidRPr="000C2286">
        <w:rPr>
          <w:b/>
        </w:rPr>
        <w:t>acilities</w:t>
      </w:r>
    </w:p>
    <w:p w:rsidR="00CE6089" w:rsidRDefault="004B6D1D" w:rsidP="000C2286">
      <w:pPr>
        <w:pStyle w:val="BodyText"/>
        <w:spacing w:after="120"/>
        <w:jc w:val="both"/>
      </w:pPr>
      <w:r w:rsidRPr="004B6832">
        <w:t xml:space="preserve">The loading and unloading area is located to the south of the major retail building, and has been sited and designed to minimise the impact on pedestrian and vehicular movements within the site. </w:t>
      </w:r>
    </w:p>
    <w:p w:rsidR="007D5881" w:rsidRDefault="007D5881" w:rsidP="000C2286">
      <w:pPr>
        <w:pStyle w:val="BodyText"/>
        <w:spacing w:after="120"/>
        <w:jc w:val="both"/>
      </w:pPr>
      <w:r>
        <w:t xml:space="preserve">The loading dock has been configured to enable trucks to undertake all vehicle manoeuvres within the site. </w:t>
      </w:r>
      <w:r w:rsidR="000C2286">
        <w:t xml:space="preserve"> It is anticipated that d</w:t>
      </w:r>
      <w:r>
        <w:t xml:space="preserve">elivery vehicles will enter the site via Broderick Road, and exit via either the Fairbairn Drive crossover or Broderick Road. </w:t>
      </w:r>
    </w:p>
    <w:p w:rsidR="003167D9" w:rsidRPr="004B6832" w:rsidRDefault="000C2286" w:rsidP="000C2286">
      <w:pPr>
        <w:pStyle w:val="BodyText"/>
        <w:spacing w:after="120"/>
        <w:jc w:val="both"/>
      </w:pPr>
      <w:r>
        <w:t xml:space="preserve">A central </w:t>
      </w:r>
      <w:r w:rsidR="009E16C5">
        <w:t xml:space="preserve">uncovered </w:t>
      </w:r>
      <w:r>
        <w:t>s</w:t>
      </w:r>
      <w:r w:rsidR="00A962B9">
        <w:t xml:space="preserve">ervice yard </w:t>
      </w:r>
      <w:r>
        <w:t>is</w:t>
      </w:r>
      <w:r w:rsidR="00A962B9">
        <w:t xml:space="preserve"> proposed for the major retail building and smaller </w:t>
      </w:r>
      <w:r>
        <w:t>tenancies 1 to 7.   Tenancies 8 – 11 will have individual service yards to the south of these tenancies.</w:t>
      </w:r>
    </w:p>
    <w:p w:rsidR="000C2286" w:rsidRDefault="000C2286" w:rsidP="000C2286">
      <w:pPr>
        <w:pStyle w:val="BodyText"/>
        <w:spacing w:after="120"/>
        <w:jc w:val="both"/>
      </w:pPr>
      <w:r>
        <w:t>Staff toilet facilities are proposed to be located centrally between tenancies 5 and 6. These facilities will be accessible by staff via a locked door.</w:t>
      </w:r>
    </w:p>
    <w:p w:rsidR="00FB127B" w:rsidRDefault="00FB127B" w:rsidP="000C2286">
      <w:pPr>
        <w:pStyle w:val="BodyText"/>
        <w:spacing w:after="120"/>
        <w:rPr>
          <w:b/>
        </w:rPr>
      </w:pPr>
    </w:p>
    <w:p w:rsidR="008F7B1C" w:rsidRPr="000C2286" w:rsidRDefault="008B2DE8" w:rsidP="00FB127B">
      <w:pPr>
        <w:pStyle w:val="BodyText"/>
        <w:keepNext/>
        <w:keepLines/>
        <w:spacing w:after="120"/>
        <w:rPr>
          <w:b/>
        </w:rPr>
      </w:pPr>
      <w:r w:rsidRPr="000C2286">
        <w:rPr>
          <w:b/>
        </w:rPr>
        <w:lastRenderedPageBreak/>
        <w:t>L</w:t>
      </w:r>
      <w:r w:rsidR="008F7B1C" w:rsidRPr="000C2286">
        <w:rPr>
          <w:b/>
        </w:rPr>
        <w:t>andscaping</w:t>
      </w:r>
    </w:p>
    <w:p w:rsidR="00EB5DF9" w:rsidRPr="008D2930" w:rsidRDefault="00F94D21" w:rsidP="008D2930">
      <w:pPr>
        <w:pStyle w:val="BodyText"/>
        <w:spacing w:after="120"/>
        <w:jc w:val="both"/>
      </w:pPr>
      <w:r>
        <w:t>A landscape Masterplan for the site has been prepared</w:t>
      </w:r>
      <w:r w:rsidR="005C7407" w:rsidRPr="008D2930">
        <w:t>. The site contains no significant vegetation, and as such no vegetation removal is proposed as part of the development.</w:t>
      </w:r>
    </w:p>
    <w:p w:rsidR="00EB5DF9" w:rsidRPr="0059480C" w:rsidRDefault="00EB5DF9" w:rsidP="00EB5DF9">
      <w:pPr>
        <w:pStyle w:val="BodyText"/>
        <w:spacing w:after="120"/>
        <w:jc w:val="both"/>
        <w:rPr>
          <w:i/>
        </w:rPr>
      </w:pPr>
      <w:r w:rsidRPr="0059480C">
        <w:rPr>
          <w:i/>
        </w:rPr>
        <w:t>W</w:t>
      </w:r>
      <w:r w:rsidR="008D2930" w:rsidRPr="0059480C">
        <w:rPr>
          <w:i/>
        </w:rPr>
        <w:t>ater Sensitive Urban Design</w:t>
      </w:r>
      <w:r w:rsidR="00D02801" w:rsidRPr="0059480C">
        <w:rPr>
          <w:i/>
        </w:rPr>
        <w:t xml:space="preserve"> (WSUD) </w:t>
      </w:r>
      <w:r w:rsidR="008D2930" w:rsidRPr="0059480C">
        <w:rPr>
          <w:i/>
        </w:rPr>
        <w:t xml:space="preserve">Integration </w:t>
      </w:r>
    </w:p>
    <w:p w:rsidR="00EB5DF9" w:rsidRPr="008D2930" w:rsidRDefault="00314DA0" w:rsidP="007758E6">
      <w:pPr>
        <w:pStyle w:val="BodyText"/>
        <w:spacing w:after="120"/>
        <w:jc w:val="both"/>
      </w:pPr>
      <w:r>
        <w:t>The Landscape W</w:t>
      </w:r>
      <w:r w:rsidR="00EB5DF9" w:rsidRPr="008D2930">
        <w:t>orks proposed for this site are ba</w:t>
      </w:r>
      <w:r w:rsidR="0010445E" w:rsidRPr="008D2930">
        <w:t>s</w:t>
      </w:r>
      <w:r w:rsidR="00EB5DF9" w:rsidRPr="008D2930">
        <w:t xml:space="preserve">ed around incorporating the principles of Water Sensitive Urban Design. The principles addressed within this site </w:t>
      </w:r>
      <w:r w:rsidR="0010445E" w:rsidRPr="008D2930">
        <w:t xml:space="preserve">response </w:t>
      </w:r>
      <w:r w:rsidR="00EB5DF9" w:rsidRPr="008D2930">
        <w:t>are;</w:t>
      </w:r>
    </w:p>
    <w:p w:rsidR="00EB5DF9" w:rsidRPr="008D2930" w:rsidRDefault="00EB5DF9" w:rsidP="00587F9D">
      <w:pPr>
        <w:pStyle w:val="heading7indent"/>
      </w:pPr>
      <w:r w:rsidRPr="008D2930">
        <w:t>Treatment of pavement runoff from car</w:t>
      </w:r>
      <w:r w:rsidR="00314DA0">
        <w:t>-</w:t>
      </w:r>
      <w:r w:rsidRPr="008D2930">
        <w:t>park</w:t>
      </w:r>
      <w:r w:rsidR="0010445E" w:rsidRPr="008D2930">
        <w:t xml:space="preserve"> and pedestrian areas</w:t>
      </w:r>
      <w:r w:rsidRPr="008D2930">
        <w:t xml:space="preserve"> through bio filtration tree pits</w:t>
      </w:r>
      <w:r w:rsidR="00587F9D" w:rsidRPr="008D2930">
        <w:t>,</w:t>
      </w:r>
      <w:r w:rsidR="0010445E" w:rsidRPr="008D2930">
        <w:t xml:space="preserve"> po</w:t>
      </w:r>
      <w:r w:rsidRPr="008D2930">
        <w:t>rous paving</w:t>
      </w:r>
      <w:r w:rsidR="00587F9D" w:rsidRPr="008D2930">
        <w:t xml:space="preserve"> and raingardens where site conditions allow</w:t>
      </w:r>
    </w:p>
    <w:p w:rsidR="00587F9D" w:rsidRPr="008D2930" w:rsidRDefault="008D2930" w:rsidP="00587F9D">
      <w:pPr>
        <w:pStyle w:val="heading7indent"/>
      </w:pPr>
      <w:r w:rsidRPr="008D2930">
        <w:t>Bio infiltration systems design to promote s</w:t>
      </w:r>
      <w:r w:rsidR="00587F9D" w:rsidRPr="008D2930">
        <w:t xml:space="preserve">ub surface infiltration </w:t>
      </w:r>
      <w:r w:rsidRPr="008D2930">
        <w:t xml:space="preserve">of stormwater </w:t>
      </w:r>
      <w:r w:rsidR="00587F9D" w:rsidRPr="008D2930">
        <w:t xml:space="preserve">to minimise site stormwater run off </w:t>
      </w:r>
    </w:p>
    <w:p w:rsidR="00587F9D" w:rsidRPr="008D2930" w:rsidRDefault="00587F9D" w:rsidP="00587F9D">
      <w:pPr>
        <w:pStyle w:val="heading7indent"/>
      </w:pPr>
      <w:r w:rsidRPr="008D2930">
        <w:t xml:space="preserve">Infiltration of roof runoff </w:t>
      </w:r>
      <w:r w:rsidR="008D2930" w:rsidRPr="008D2930">
        <w:t xml:space="preserve">into proposed raingardens from proposed built form </w:t>
      </w:r>
      <w:r w:rsidRPr="008D2930">
        <w:t xml:space="preserve">where </w:t>
      </w:r>
      <w:r w:rsidR="008D2930" w:rsidRPr="008D2930">
        <w:t>site conditions allow</w:t>
      </w:r>
      <w:r w:rsidRPr="008D2930">
        <w:t xml:space="preserve"> </w:t>
      </w:r>
    </w:p>
    <w:p w:rsidR="00587F9D" w:rsidRPr="008D2930" w:rsidRDefault="00587F9D" w:rsidP="00587F9D">
      <w:pPr>
        <w:pStyle w:val="heading7indent"/>
      </w:pPr>
      <w:r w:rsidRPr="008D2930">
        <w:t>Passive watering of trees and planting through stormwater management</w:t>
      </w:r>
    </w:p>
    <w:p w:rsidR="008D2930" w:rsidRPr="008D2930" w:rsidRDefault="008D2930" w:rsidP="00587F9D">
      <w:pPr>
        <w:pStyle w:val="heading7indent"/>
      </w:pPr>
      <w:r w:rsidRPr="008D2930">
        <w:t>Mitigation of Urban Heat</w:t>
      </w:r>
      <w:r w:rsidR="00D02801">
        <w:t xml:space="preserve"> Isla</w:t>
      </w:r>
      <w:r w:rsidRPr="008D2930">
        <w:t>nd Effect from increased paved areas thro</w:t>
      </w:r>
      <w:r w:rsidR="00D02801">
        <w:t>ugh opportunistic tree planting</w:t>
      </w:r>
    </w:p>
    <w:p w:rsidR="00587F9D" w:rsidRPr="008D2930" w:rsidRDefault="00587F9D" w:rsidP="00587F9D">
      <w:pPr>
        <w:pStyle w:val="heading7indent"/>
      </w:pPr>
      <w:r w:rsidRPr="008D2930">
        <w:t>Utilisation of wheel</w:t>
      </w:r>
      <w:r w:rsidR="00D02801">
        <w:t xml:space="preserve"> </w:t>
      </w:r>
      <w:r w:rsidRPr="008D2930">
        <w:t>stops within car-park design rather than barrier kerb to allow stormwater water runoff</w:t>
      </w:r>
      <w:r w:rsidR="008D2930" w:rsidRPr="008D2930">
        <w:t xml:space="preserve"> to be directed</w:t>
      </w:r>
      <w:r w:rsidRPr="008D2930">
        <w:t xml:space="preserve"> into </w:t>
      </w:r>
      <w:r w:rsidR="00D02801">
        <w:t>infiltration areas</w:t>
      </w:r>
    </w:p>
    <w:p w:rsidR="00587F9D" w:rsidRPr="008D2930" w:rsidRDefault="00587F9D" w:rsidP="00587F9D">
      <w:pPr>
        <w:pStyle w:val="heading7indent"/>
      </w:pPr>
      <w:r w:rsidRPr="008D2930">
        <w:t>Integration of local road catchment and site runoff through roadside bio-infilt</w:t>
      </w:r>
      <w:r w:rsidR="0010445E" w:rsidRPr="008D2930">
        <w:t>ration swale (subject to detailed engineering investigations)</w:t>
      </w:r>
    </w:p>
    <w:p w:rsidR="005C7407" w:rsidRPr="008D2930" w:rsidRDefault="005C7407" w:rsidP="007758E6">
      <w:pPr>
        <w:pStyle w:val="BodyText"/>
        <w:spacing w:after="120"/>
        <w:jc w:val="both"/>
      </w:pPr>
      <w:r w:rsidRPr="008D2930">
        <w:t xml:space="preserve">Within the central car parking area, </w:t>
      </w:r>
      <w:r w:rsidR="0010445E" w:rsidRPr="008D2930">
        <w:t>raingardens</w:t>
      </w:r>
      <w:r w:rsidRPr="008D2930">
        <w:t xml:space="preserve"> and trees will soften the hard surfaces and provide visual interest when viewed from the surrounding area. </w:t>
      </w:r>
      <w:r w:rsidR="00D02801">
        <w:t>Where require ‘culvert’ type pedestrian crossings will be installed to allow water movement around the site to maximise WSUD potential</w:t>
      </w:r>
    </w:p>
    <w:p w:rsidR="005C7407" w:rsidRPr="000441DD" w:rsidRDefault="005C7407" w:rsidP="007758E6">
      <w:pPr>
        <w:pStyle w:val="BodyText"/>
        <w:spacing w:after="120"/>
        <w:jc w:val="both"/>
      </w:pPr>
      <w:r w:rsidRPr="008D2930">
        <w:t xml:space="preserve">Large and medium sized canopy trees </w:t>
      </w:r>
      <w:r w:rsidR="0010445E" w:rsidRPr="008D2930">
        <w:t>are also proposed to be planted</w:t>
      </w:r>
      <w:r w:rsidRPr="008D2930">
        <w:t xml:space="preserve"> along the Pearce Street and Fairbairn Avenue interfaces to the development.</w:t>
      </w:r>
      <w:r w:rsidR="0010445E" w:rsidRPr="008D2930">
        <w:t xml:space="preserve"> </w:t>
      </w:r>
      <w:r w:rsidR="008D2930" w:rsidRPr="008D2930">
        <w:t xml:space="preserve">The </w:t>
      </w:r>
      <w:r w:rsidRPr="008D2930">
        <w:t xml:space="preserve">Landscaping will feature native trees interspersed with </w:t>
      </w:r>
      <w:r w:rsidR="0010445E" w:rsidRPr="008D2930">
        <w:t xml:space="preserve">lower level </w:t>
      </w:r>
      <w:r w:rsidRPr="008D2930">
        <w:t>grasses</w:t>
      </w:r>
      <w:r w:rsidR="0010445E" w:rsidRPr="008D2930">
        <w:t xml:space="preserve"> and groundcovers</w:t>
      </w:r>
      <w:r w:rsidRPr="008D2930">
        <w:t xml:space="preserve"> where appropriate.</w:t>
      </w:r>
      <w:r w:rsidR="0010445E" w:rsidRPr="008D2930">
        <w:t xml:space="preserve"> Mid level planting will </w:t>
      </w:r>
      <w:r w:rsidR="00314DA0">
        <w:t>be minimised unless required for screening</w:t>
      </w:r>
      <w:r w:rsidR="0010445E" w:rsidRPr="008D2930">
        <w:t xml:space="preserve"> to allow for passive surveillance and visual connectivity across the site.</w:t>
      </w:r>
      <w:r w:rsidRPr="008D2930">
        <w:t xml:space="preserve"> </w:t>
      </w:r>
    </w:p>
    <w:p w:rsidR="008F7B1C" w:rsidRPr="000C2286" w:rsidRDefault="008F7B1C" w:rsidP="000C2286">
      <w:pPr>
        <w:pStyle w:val="BodyText"/>
        <w:spacing w:after="120"/>
        <w:rPr>
          <w:b/>
        </w:rPr>
      </w:pPr>
      <w:r w:rsidRPr="000C2286">
        <w:rPr>
          <w:b/>
        </w:rPr>
        <w:t xml:space="preserve">Advertising </w:t>
      </w:r>
      <w:r w:rsidR="00E22435" w:rsidRPr="000C2286">
        <w:rPr>
          <w:b/>
        </w:rPr>
        <w:t>Sig</w:t>
      </w:r>
      <w:r w:rsidRPr="000C2286">
        <w:rPr>
          <w:b/>
        </w:rPr>
        <w:t>nage</w:t>
      </w:r>
    </w:p>
    <w:p w:rsidR="00502BBC" w:rsidRDefault="00F94D21" w:rsidP="0061576A">
      <w:pPr>
        <w:pStyle w:val="BodyText"/>
        <w:spacing w:after="120"/>
        <w:jc w:val="both"/>
      </w:pPr>
      <w:r>
        <w:t xml:space="preserve">Signage appropriate to a retail area will be provided on the site.  The total area and type of signage provided will be determined once retail tenancies are leased.  </w:t>
      </w:r>
    </w:p>
    <w:p w:rsidR="008F7B1C" w:rsidRDefault="00F94D21" w:rsidP="0061576A">
      <w:pPr>
        <w:pStyle w:val="BodyText"/>
        <w:spacing w:after="120"/>
        <w:jc w:val="both"/>
      </w:pPr>
      <w:r>
        <w:t>It is expected that the 11 smaller tenancies will exceed the requirements under Clause 52.05; howeer, the major tenancy is likely to exceed the 8 sqm requirement.</w:t>
      </w:r>
    </w:p>
    <w:p w:rsidR="008F7B1C" w:rsidRDefault="008F7B1C" w:rsidP="00165E97">
      <w:pPr>
        <w:pStyle w:val="Heading1"/>
        <w:jc w:val="both"/>
      </w:pPr>
      <w:r>
        <w:br w:type="page"/>
      </w:r>
      <w:bookmarkStart w:id="6" w:name="_Toc328654921"/>
      <w:r>
        <w:lastRenderedPageBreak/>
        <w:t>Planning Controls</w:t>
      </w:r>
      <w:bookmarkEnd w:id="6"/>
    </w:p>
    <w:p w:rsidR="008F7B1C" w:rsidRDefault="008F7B1C" w:rsidP="00165E97">
      <w:pPr>
        <w:pStyle w:val="BodyText"/>
        <w:jc w:val="both"/>
      </w:pPr>
    </w:p>
    <w:p w:rsidR="00907EE1" w:rsidRDefault="00907EE1" w:rsidP="00165E97">
      <w:pPr>
        <w:pStyle w:val="BodyText"/>
        <w:jc w:val="both"/>
      </w:pPr>
      <w:r>
        <w:t xml:space="preserve">This section of the </w:t>
      </w:r>
      <w:r w:rsidR="00E13C0B">
        <w:t>r</w:t>
      </w:r>
      <w:r>
        <w:t>eport outlines the r</w:t>
      </w:r>
      <w:r w:rsidR="00F37F2B">
        <w:t>elevant policy context for the proposed rezoning a</w:t>
      </w:r>
      <w:r>
        <w:t xml:space="preserve">mendment and includes a brief outline of the relevant components of the State Planning Policy Framework (SPPF), the </w:t>
      </w:r>
      <w:r w:rsidR="00F37F2B">
        <w:t xml:space="preserve">Local Planning Policy Framework (LPPF) and </w:t>
      </w:r>
      <w:r>
        <w:t xml:space="preserve">Municipal Strategic Statement (MSS), and the </w:t>
      </w:r>
      <w:r w:rsidR="00F37F2B">
        <w:t>relevant</w:t>
      </w:r>
      <w:r>
        <w:t xml:space="preserve"> zone and overlay controls. </w:t>
      </w:r>
    </w:p>
    <w:p w:rsidR="00907EE1" w:rsidRDefault="00907EE1" w:rsidP="00165E97">
      <w:pPr>
        <w:pStyle w:val="BodyText"/>
        <w:jc w:val="both"/>
      </w:pPr>
    </w:p>
    <w:p w:rsidR="00907EE1" w:rsidRDefault="00907EE1" w:rsidP="00165E97">
      <w:pPr>
        <w:pStyle w:val="Heading2"/>
        <w:jc w:val="both"/>
      </w:pPr>
      <w:bookmarkStart w:id="7" w:name="_Toc328654922"/>
      <w:r>
        <w:t>State Planning Policy Framework</w:t>
      </w:r>
      <w:bookmarkEnd w:id="7"/>
      <w:r>
        <w:t xml:space="preserve"> </w:t>
      </w:r>
    </w:p>
    <w:p w:rsidR="00907EE1" w:rsidRDefault="00907EE1" w:rsidP="00165E97">
      <w:pPr>
        <w:pStyle w:val="BodyText"/>
        <w:jc w:val="both"/>
      </w:pPr>
    </w:p>
    <w:p w:rsidR="00907EE1" w:rsidRDefault="00907EE1" w:rsidP="00165E97">
      <w:pPr>
        <w:pStyle w:val="BodyText"/>
        <w:jc w:val="both"/>
      </w:pPr>
      <w:r>
        <w:t xml:space="preserve">The State Planning Policy Framework (SPPF) seeks to ensure that land use and development planning policies in Victoria meet the objectives of planning in Victoria as set out in the </w:t>
      </w:r>
      <w:r w:rsidRPr="00907EE1">
        <w:rPr>
          <w:i/>
        </w:rPr>
        <w:t>Planning and Environment Act 1987</w:t>
      </w:r>
      <w:r>
        <w:t>.</w:t>
      </w:r>
    </w:p>
    <w:p w:rsidR="00907EE1" w:rsidRDefault="00907EE1" w:rsidP="00165E97">
      <w:pPr>
        <w:pStyle w:val="BodyText"/>
        <w:jc w:val="both"/>
      </w:pPr>
    </w:p>
    <w:p w:rsidR="00B17D6B" w:rsidRPr="00B17D6B" w:rsidRDefault="00B17D6B" w:rsidP="00165E97">
      <w:pPr>
        <w:pStyle w:val="BodyText"/>
        <w:spacing w:after="120"/>
        <w:jc w:val="both"/>
        <w:rPr>
          <w:b/>
        </w:rPr>
      </w:pPr>
      <w:r w:rsidRPr="00B17D6B">
        <w:rPr>
          <w:b/>
        </w:rPr>
        <w:t>Clause 11 - Settlement</w:t>
      </w:r>
    </w:p>
    <w:p w:rsidR="00907EE1" w:rsidRDefault="00907EE1" w:rsidP="00165E97">
      <w:pPr>
        <w:pStyle w:val="BodyText"/>
        <w:jc w:val="both"/>
      </w:pPr>
      <w:r>
        <w:t xml:space="preserve">Clause 11 provides specific objectives and strategies </w:t>
      </w:r>
      <w:r w:rsidR="00117A5F">
        <w:t>in relation</w:t>
      </w:r>
      <w:r>
        <w:t xml:space="preserve"> to 'Settlement'</w:t>
      </w:r>
      <w:r w:rsidR="00117A5F">
        <w:t xml:space="preserve">, which </w:t>
      </w:r>
      <w:r w:rsidR="00547469">
        <w:t>states</w:t>
      </w:r>
      <w:r w:rsidR="00117A5F">
        <w:t xml:space="preserve"> that:</w:t>
      </w:r>
    </w:p>
    <w:p w:rsidR="00117A5F" w:rsidRDefault="00117A5F" w:rsidP="00165E97">
      <w:pPr>
        <w:pStyle w:val="Heading7"/>
        <w:numPr>
          <w:ilvl w:val="0"/>
          <w:numId w:val="37"/>
        </w:numPr>
        <w:tabs>
          <w:tab w:val="left" w:pos="1560"/>
        </w:tabs>
        <w:ind w:left="1560" w:hanging="426"/>
        <w:jc w:val="both"/>
      </w:pPr>
      <w:r>
        <w:rPr>
          <w:i/>
        </w:rPr>
        <w:t>Planning is to anticipate and respond to the needs of existing and future communities through provision of zones and serviced land for housing, employment, recreation and open space, commercial and community facilities and infrastructure.</w:t>
      </w:r>
      <w:r w:rsidR="00CF523B">
        <w:rPr>
          <w:i/>
        </w:rPr>
        <w:t xml:space="preserve"> </w:t>
      </w:r>
    </w:p>
    <w:p w:rsidR="00B17D6B" w:rsidRPr="00B17D6B" w:rsidRDefault="00B17D6B" w:rsidP="00165E97">
      <w:pPr>
        <w:pStyle w:val="BodyText"/>
        <w:jc w:val="both"/>
        <w:rPr>
          <w:i/>
        </w:rPr>
      </w:pPr>
    </w:p>
    <w:p w:rsidR="00907EE1" w:rsidRDefault="00907EE1" w:rsidP="00165E97">
      <w:pPr>
        <w:pStyle w:val="BodyText"/>
        <w:jc w:val="both"/>
      </w:pPr>
      <w:r w:rsidRPr="00B17D6B">
        <w:rPr>
          <w:i/>
        </w:rPr>
        <w:t xml:space="preserve">Clause 11.01-2 – Activity </w:t>
      </w:r>
      <w:r w:rsidR="00117A5F" w:rsidRPr="00B17D6B">
        <w:rPr>
          <w:i/>
        </w:rPr>
        <w:t>centre planning</w:t>
      </w:r>
      <w:r w:rsidR="00117A5F">
        <w:t xml:space="preserve"> </w:t>
      </w:r>
      <w:r>
        <w:t xml:space="preserve">highlights the objectives for development within and around </w:t>
      </w:r>
      <w:r w:rsidR="00117A5F">
        <w:t>activity centres</w:t>
      </w:r>
      <w:r>
        <w:t xml:space="preserve">. The objective of this clause is: </w:t>
      </w:r>
    </w:p>
    <w:p w:rsidR="00907EE1" w:rsidRPr="00B17D6B" w:rsidRDefault="00907EE1" w:rsidP="00165E97">
      <w:pPr>
        <w:pStyle w:val="Heading7"/>
        <w:numPr>
          <w:ilvl w:val="0"/>
          <w:numId w:val="37"/>
        </w:numPr>
        <w:tabs>
          <w:tab w:val="left" w:pos="1560"/>
        </w:tabs>
        <w:ind w:left="1560" w:hanging="426"/>
        <w:jc w:val="both"/>
        <w:rPr>
          <w:i/>
        </w:rPr>
      </w:pPr>
      <w:r w:rsidRPr="00B17D6B">
        <w:rPr>
          <w:i/>
        </w:rPr>
        <w:t xml:space="preserve">To encourage the concentration of major retail, residential, commercial, administrative, entertainment and cultural developments into activity centres which provide a variety of land uses and are highly accessible to the community. </w:t>
      </w:r>
    </w:p>
    <w:p w:rsidR="00907EE1" w:rsidRDefault="00117A5F" w:rsidP="00165E97">
      <w:pPr>
        <w:pStyle w:val="BodyText"/>
        <w:jc w:val="both"/>
      </w:pPr>
      <w:r>
        <w:t>T</w:t>
      </w:r>
      <w:r w:rsidR="00907EE1">
        <w:t xml:space="preserve">his clause </w:t>
      </w:r>
      <w:r w:rsidR="00B17D6B">
        <w:t xml:space="preserve">further </w:t>
      </w:r>
      <w:r w:rsidR="00907EE1">
        <w:t>seeks to ensure that such centres:</w:t>
      </w:r>
    </w:p>
    <w:p w:rsidR="00907EE1" w:rsidRPr="00B17D6B" w:rsidRDefault="00907EE1" w:rsidP="00165E97">
      <w:pPr>
        <w:pStyle w:val="Heading7"/>
        <w:numPr>
          <w:ilvl w:val="0"/>
          <w:numId w:val="37"/>
        </w:numPr>
        <w:tabs>
          <w:tab w:val="left" w:pos="1560"/>
        </w:tabs>
        <w:ind w:left="1560" w:hanging="426"/>
        <w:jc w:val="both"/>
        <w:rPr>
          <w:i/>
        </w:rPr>
      </w:pPr>
      <w:r w:rsidRPr="00B17D6B">
        <w:rPr>
          <w:i/>
        </w:rPr>
        <w:t>Improve access by walking, cycling and public transport to services and facilities for local and regional populations.</w:t>
      </w:r>
    </w:p>
    <w:p w:rsidR="00907EE1" w:rsidRPr="00B17D6B" w:rsidRDefault="00907EE1" w:rsidP="00165E97">
      <w:pPr>
        <w:pStyle w:val="Heading7"/>
        <w:numPr>
          <w:ilvl w:val="0"/>
          <w:numId w:val="37"/>
        </w:numPr>
        <w:tabs>
          <w:tab w:val="left" w:pos="1560"/>
        </w:tabs>
        <w:ind w:left="1560" w:hanging="426"/>
        <w:jc w:val="both"/>
        <w:rPr>
          <w:i/>
        </w:rPr>
      </w:pPr>
      <w:r w:rsidRPr="00B17D6B">
        <w:rPr>
          <w:i/>
        </w:rPr>
        <w:t>Broaden the mix of uses in activity centres to include a range of services over longer hours appropriate to the type of centre and needs of the population served.</w:t>
      </w:r>
    </w:p>
    <w:p w:rsidR="00907EE1" w:rsidRPr="00B17D6B" w:rsidRDefault="00907EE1" w:rsidP="00165E97">
      <w:pPr>
        <w:pStyle w:val="Heading7"/>
        <w:numPr>
          <w:ilvl w:val="0"/>
          <w:numId w:val="37"/>
        </w:numPr>
        <w:tabs>
          <w:tab w:val="left" w:pos="1560"/>
        </w:tabs>
        <w:ind w:left="1560" w:hanging="426"/>
        <w:jc w:val="both"/>
        <w:rPr>
          <w:i/>
        </w:rPr>
      </w:pPr>
      <w:r w:rsidRPr="00B17D6B">
        <w:rPr>
          <w:i/>
        </w:rPr>
        <w:t>Provide a focus for business, shopping, working, leisure and community facilities.</w:t>
      </w:r>
    </w:p>
    <w:p w:rsidR="00907EE1" w:rsidRPr="00B17D6B" w:rsidRDefault="00907EE1" w:rsidP="00165E97">
      <w:pPr>
        <w:pStyle w:val="Heading7"/>
        <w:numPr>
          <w:ilvl w:val="0"/>
          <w:numId w:val="37"/>
        </w:numPr>
        <w:tabs>
          <w:tab w:val="left" w:pos="1560"/>
        </w:tabs>
        <w:ind w:left="1560" w:hanging="426"/>
        <w:jc w:val="both"/>
        <w:rPr>
          <w:i/>
        </w:rPr>
      </w:pPr>
      <w:r w:rsidRPr="00B17D6B">
        <w:rPr>
          <w:i/>
        </w:rPr>
        <w:t>Encourage economic activity and business synergies.</w:t>
      </w:r>
    </w:p>
    <w:p w:rsidR="00907EE1" w:rsidRPr="00B17D6B" w:rsidRDefault="00907EE1" w:rsidP="00165E97">
      <w:pPr>
        <w:pStyle w:val="Heading7"/>
        <w:numPr>
          <w:ilvl w:val="0"/>
          <w:numId w:val="37"/>
        </w:numPr>
        <w:tabs>
          <w:tab w:val="left" w:pos="1560"/>
        </w:tabs>
        <w:ind w:left="1560" w:hanging="426"/>
        <w:jc w:val="both"/>
        <w:rPr>
          <w:i/>
        </w:rPr>
      </w:pPr>
      <w:r w:rsidRPr="00B17D6B">
        <w:rPr>
          <w:i/>
        </w:rPr>
        <w:t>Improve the social, economic and environmental performance and amenity of the centre.</w:t>
      </w:r>
    </w:p>
    <w:p w:rsidR="00907EE1" w:rsidRPr="00B17D6B" w:rsidRDefault="00907EE1" w:rsidP="00165E97">
      <w:pPr>
        <w:pStyle w:val="Heading7"/>
        <w:numPr>
          <w:ilvl w:val="0"/>
          <w:numId w:val="37"/>
        </w:numPr>
        <w:tabs>
          <w:tab w:val="left" w:pos="1560"/>
        </w:tabs>
        <w:ind w:left="1560" w:hanging="426"/>
        <w:jc w:val="both"/>
        <w:rPr>
          <w:i/>
        </w:rPr>
      </w:pPr>
      <w:r w:rsidRPr="00B17D6B">
        <w:rPr>
          <w:i/>
        </w:rPr>
        <w:t>Ensure Neighbourhood Activity Centres are located within convenient walking distance in the design of new subdivisions.</w:t>
      </w:r>
    </w:p>
    <w:p w:rsidR="00B17D6B" w:rsidRPr="00B17D6B" w:rsidRDefault="00B17D6B" w:rsidP="00165E97">
      <w:pPr>
        <w:pStyle w:val="BodyText"/>
        <w:jc w:val="both"/>
        <w:rPr>
          <w:i/>
        </w:rPr>
      </w:pPr>
    </w:p>
    <w:p w:rsidR="00907EE1" w:rsidRDefault="00907EE1" w:rsidP="00165E97">
      <w:pPr>
        <w:pStyle w:val="BodyText"/>
        <w:keepNext/>
        <w:keepLines/>
        <w:jc w:val="both"/>
      </w:pPr>
      <w:r w:rsidRPr="00B17D6B">
        <w:rPr>
          <w:i/>
        </w:rPr>
        <w:lastRenderedPageBreak/>
        <w:t xml:space="preserve">Clause 11.04-2 </w:t>
      </w:r>
      <w:r w:rsidR="00547469" w:rsidRPr="00B17D6B">
        <w:rPr>
          <w:i/>
        </w:rPr>
        <w:t>– Activity Centre hierarchy</w:t>
      </w:r>
      <w:r w:rsidR="00547469">
        <w:t xml:space="preserve"> relates to metropolitan Melbourne</w:t>
      </w:r>
      <w:r>
        <w:t>.</w:t>
      </w:r>
      <w:r w:rsidR="00DF38B1">
        <w:t xml:space="preserve"> </w:t>
      </w:r>
      <w:r>
        <w:t xml:space="preserve">Whilst </w:t>
      </w:r>
      <w:r w:rsidR="00547469">
        <w:t>n</w:t>
      </w:r>
      <w:r>
        <w:t xml:space="preserve">ot directly relevant to Geelong, it is still useful to consider the </w:t>
      </w:r>
      <w:r w:rsidR="00913B48">
        <w:t xml:space="preserve">strategic </w:t>
      </w:r>
      <w:r w:rsidR="00547469">
        <w:t xml:space="preserve">policy </w:t>
      </w:r>
      <w:r w:rsidR="00913B48">
        <w:t xml:space="preserve">intent </w:t>
      </w:r>
      <w:r>
        <w:t xml:space="preserve">in terms of </w:t>
      </w:r>
      <w:r w:rsidR="00913B48">
        <w:t>identified</w:t>
      </w:r>
      <w:r>
        <w:t xml:space="preserve"> elements of neighbourhood activity centres.</w:t>
      </w:r>
      <w:r w:rsidR="00DF38B1">
        <w:t xml:space="preserve"> </w:t>
      </w:r>
      <w:r>
        <w:t>In particular the policy specifies that neighbourhood activity centres should be planned to:</w:t>
      </w:r>
    </w:p>
    <w:p w:rsidR="00907EE1" w:rsidRPr="00B17D6B" w:rsidRDefault="00907EE1" w:rsidP="00165E97">
      <w:pPr>
        <w:pStyle w:val="Heading7"/>
        <w:numPr>
          <w:ilvl w:val="0"/>
          <w:numId w:val="37"/>
        </w:numPr>
        <w:tabs>
          <w:tab w:val="left" w:pos="1560"/>
        </w:tabs>
        <w:ind w:left="1560" w:hanging="426"/>
        <w:jc w:val="both"/>
        <w:rPr>
          <w:i/>
        </w:rPr>
      </w:pPr>
      <w:r w:rsidRPr="00B17D6B">
        <w:rPr>
          <w:i/>
        </w:rPr>
        <w:t>Have a mix of uses that meet local convenience needs.</w:t>
      </w:r>
    </w:p>
    <w:p w:rsidR="00907EE1" w:rsidRPr="00B17D6B" w:rsidRDefault="00907EE1" w:rsidP="00165E97">
      <w:pPr>
        <w:pStyle w:val="Heading7"/>
        <w:numPr>
          <w:ilvl w:val="0"/>
          <w:numId w:val="37"/>
        </w:numPr>
        <w:tabs>
          <w:tab w:val="left" w:pos="1560"/>
        </w:tabs>
        <w:ind w:left="1560" w:hanging="426"/>
        <w:jc w:val="both"/>
        <w:rPr>
          <w:i/>
        </w:rPr>
      </w:pPr>
      <w:r w:rsidRPr="00B17D6B">
        <w:rPr>
          <w:i/>
        </w:rPr>
        <w:t>Are accessible to a viable user population by walking and cycling.</w:t>
      </w:r>
    </w:p>
    <w:p w:rsidR="00907EE1" w:rsidRPr="00B17D6B" w:rsidRDefault="00907EE1" w:rsidP="00165E97">
      <w:pPr>
        <w:pStyle w:val="Heading7"/>
        <w:numPr>
          <w:ilvl w:val="0"/>
          <w:numId w:val="37"/>
        </w:numPr>
        <w:tabs>
          <w:tab w:val="left" w:pos="1560"/>
        </w:tabs>
        <w:ind w:left="1560" w:hanging="426"/>
        <w:jc w:val="both"/>
        <w:rPr>
          <w:i/>
        </w:rPr>
      </w:pPr>
      <w:r w:rsidRPr="00B17D6B">
        <w:rPr>
          <w:i/>
        </w:rPr>
        <w:t>Are accessible by local bus services with public transport links to Principal or Major Activity Centres.</w:t>
      </w:r>
    </w:p>
    <w:p w:rsidR="00907EE1" w:rsidRPr="00B17D6B" w:rsidRDefault="00907EE1" w:rsidP="00165E97">
      <w:pPr>
        <w:pStyle w:val="Heading7"/>
        <w:numPr>
          <w:ilvl w:val="0"/>
          <w:numId w:val="37"/>
        </w:numPr>
        <w:tabs>
          <w:tab w:val="left" w:pos="1560"/>
        </w:tabs>
        <w:ind w:left="1560" w:hanging="426"/>
        <w:jc w:val="both"/>
        <w:rPr>
          <w:i/>
        </w:rPr>
      </w:pPr>
      <w:r w:rsidRPr="00B17D6B">
        <w:rPr>
          <w:i/>
        </w:rPr>
        <w:t>Are an important community focal point.</w:t>
      </w:r>
    </w:p>
    <w:p w:rsidR="00B17D6B" w:rsidRPr="00B17D6B" w:rsidRDefault="00B17D6B" w:rsidP="00165E97">
      <w:pPr>
        <w:pStyle w:val="BodyText"/>
        <w:jc w:val="both"/>
        <w:rPr>
          <w:i/>
        </w:rPr>
      </w:pPr>
    </w:p>
    <w:p w:rsidR="00907EE1" w:rsidRDefault="00907EE1" w:rsidP="00165E97">
      <w:pPr>
        <w:pStyle w:val="BodyText"/>
        <w:jc w:val="both"/>
      </w:pPr>
      <w:r w:rsidRPr="00B17D6B">
        <w:rPr>
          <w:i/>
        </w:rPr>
        <w:t xml:space="preserve">Clause 11.05 </w:t>
      </w:r>
      <w:r w:rsidR="00B17D6B" w:rsidRPr="00B17D6B">
        <w:rPr>
          <w:i/>
        </w:rPr>
        <w:t>-</w:t>
      </w:r>
      <w:r w:rsidRPr="00B17D6B">
        <w:rPr>
          <w:i/>
        </w:rPr>
        <w:t xml:space="preserve"> </w:t>
      </w:r>
      <w:r w:rsidR="004C73B5" w:rsidRPr="00B17D6B">
        <w:rPr>
          <w:i/>
        </w:rPr>
        <w:t>Regional Development</w:t>
      </w:r>
      <w:r w:rsidR="004C73B5">
        <w:t xml:space="preserve"> seeks</w:t>
      </w:r>
      <w:r w:rsidR="00B17D6B">
        <w:t xml:space="preserve"> the following</w:t>
      </w:r>
      <w:r>
        <w:t>:</w:t>
      </w:r>
    </w:p>
    <w:p w:rsidR="00907EE1" w:rsidRPr="00B17D6B" w:rsidRDefault="00907EE1" w:rsidP="00165E97">
      <w:pPr>
        <w:pStyle w:val="Heading7"/>
        <w:numPr>
          <w:ilvl w:val="0"/>
          <w:numId w:val="37"/>
        </w:numPr>
        <w:tabs>
          <w:tab w:val="left" w:pos="1560"/>
        </w:tabs>
        <w:ind w:left="1560" w:hanging="426"/>
        <w:jc w:val="both"/>
        <w:rPr>
          <w:i/>
        </w:rPr>
      </w:pPr>
      <w:r w:rsidRPr="00B17D6B">
        <w:rPr>
          <w:i/>
        </w:rPr>
        <w:t>To promote the sustainable growth and development of regional Victoria through a network of settlements identified in the Regional Victoria Settlement Framework plan.</w:t>
      </w:r>
    </w:p>
    <w:p w:rsidR="00907EE1" w:rsidRDefault="00907EE1" w:rsidP="00165E97">
      <w:pPr>
        <w:pStyle w:val="BodyText"/>
        <w:jc w:val="both"/>
      </w:pPr>
      <w:r>
        <w:t xml:space="preserve">This clause seeks to direct urban growth into major </w:t>
      </w:r>
      <w:r w:rsidR="004C73B5">
        <w:t>regional cities</w:t>
      </w:r>
      <w:r>
        <w:t xml:space="preserve">, including Geelong, and in particular </w:t>
      </w:r>
      <w:r w:rsidR="004C73B5">
        <w:t xml:space="preserve">includes strategies </w:t>
      </w:r>
      <w:r>
        <w:t>to deliver high quality settlements by:</w:t>
      </w:r>
    </w:p>
    <w:p w:rsidR="00907EE1" w:rsidRPr="00B17D6B" w:rsidRDefault="00907EE1" w:rsidP="00165E97">
      <w:pPr>
        <w:pStyle w:val="Heading7"/>
        <w:numPr>
          <w:ilvl w:val="0"/>
          <w:numId w:val="37"/>
        </w:numPr>
        <w:tabs>
          <w:tab w:val="left" w:pos="1560"/>
        </w:tabs>
        <w:ind w:left="1560" w:hanging="426"/>
        <w:jc w:val="both"/>
        <w:rPr>
          <w:i/>
        </w:rPr>
      </w:pPr>
      <w:r w:rsidRPr="00B17D6B">
        <w:rPr>
          <w:i/>
        </w:rPr>
        <w:t>Balancing strategic objectives to achieve improved land-use and development outcomes at a regional, catchment and local level.</w:t>
      </w:r>
    </w:p>
    <w:p w:rsidR="00907EE1" w:rsidRPr="00B17D6B" w:rsidRDefault="00907EE1" w:rsidP="00165E97">
      <w:pPr>
        <w:pStyle w:val="Heading7"/>
        <w:numPr>
          <w:ilvl w:val="0"/>
          <w:numId w:val="37"/>
        </w:numPr>
        <w:tabs>
          <w:tab w:val="left" w:pos="1560"/>
        </w:tabs>
        <w:ind w:left="1560" w:hanging="426"/>
        <w:jc w:val="both"/>
        <w:rPr>
          <w:i/>
        </w:rPr>
      </w:pPr>
      <w:r w:rsidRPr="00B17D6B">
        <w:rPr>
          <w:i/>
        </w:rPr>
        <w:t>Encouraging an integrated planning response between settlements within regions and in adjoining regions and states.</w:t>
      </w:r>
    </w:p>
    <w:p w:rsidR="00907EE1" w:rsidRPr="00B17D6B" w:rsidRDefault="00907EE1" w:rsidP="00165E97">
      <w:pPr>
        <w:pStyle w:val="Heading7"/>
        <w:numPr>
          <w:ilvl w:val="0"/>
          <w:numId w:val="37"/>
        </w:numPr>
        <w:tabs>
          <w:tab w:val="left" w:pos="1560"/>
        </w:tabs>
        <w:ind w:left="1560" w:hanging="426"/>
        <w:jc w:val="both"/>
        <w:rPr>
          <w:i/>
        </w:rPr>
      </w:pPr>
      <w:r w:rsidRPr="00B17D6B">
        <w:rPr>
          <w:i/>
        </w:rPr>
        <w:t>Providing for appropriately located supplies of residential, commercial, and industrial land across a region, sufficient to meet community needs.</w:t>
      </w:r>
    </w:p>
    <w:p w:rsidR="00B17D6B" w:rsidRDefault="00B17D6B" w:rsidP="00165E97">
      <w:pPr>
        <w:pStyle w:val="BodyText"/>
        <w:jc w:val="both"/>
      </w:pPr>
    </w:p>
    <w:p w:rsidR="00B17D6B" w:rsidRPr="00165E97" w:rsidRDefault="00B17D6B" w:rsidP="00165E97">
      <w:pPr>
        <w:pStyle w:val="BodyText"/>
        <w:spacing w:after="120"/>
        <w:rPr>
          <w:b/>
        </w:rPr>
      </w:pPr>
      <w:r w:rsidRPr="00165E97">
        <w:rPr>
          <w:b/>
        </w:rPr>
        <w:t>Clause 15 – Built Environment and Heritage</w:t>
      </w:r>
    </w:p>
    <w:p w:rsidR="00907EE1" w:rsidRDefault="00907EE1" w:rsidP="00782D36">
      <w:pPr>
        <w:pStyle w:val="BodyText"/>
        <w:spacing w:after="120"/>
        <w:jc w:val="both"/>
      </w:pPr>
      <w:r>
        <w:t>Clause 15 seeks to ensure that all new land use and development appropriately responds to its landscape, valued built form and cultural context.</w:t>
      </w:r>
      <w:r w:rsidR="00DF38B1">
        <w:t xml:space="preserve"> </w:t>
      </w:r>
      <w:r>
        <w:t>This clause advances a number of strategies relating to urban design and built form including landmarks, views and vistas; context; public realm; architectural quality; and pedestrian spaces. Of particular relevance is the requirement that development should achieve architectural and urban design outcomes that contribute positively to local urban character and enhance the public realm while minimising detrimental impact on neighbouring properties.</w:t>
      </w:r>
    </w:p>
    <w:p w:rsidR="00907EE1" w:rsidRDefault="004C73B5" w:rsidP="00782D36">
      <w:pPr>
        <w:pStyle w:val="BodyText"/>
        <w:spacing w:after="120"/>
        <w:jc w:val="both"/>
      </w:pPr>
      <w:r>
        <w:t xml:space="preserve">In relation to ensuring that design makes a positive contribution to the safety of the built environment, </w:t>
      </w:r>
      <w:r w:rsidR="00907EE1">
        <w:t>Clause 15.01-4 seeks to ensure that the design of buildings, public spaces and the mix of activities contribute to safety and perceptions of safety.</w:t>
      </w:r>
      <w:r>
        <w:t xml:space="preserve"> </w:t>
      </w:r>
    </w:p>
    <w:p w:rsidR="00907EE1" w:rsidRDefault="00907EE1" w:rsidP="00782D36">
      <w:pPr>
        <w:pStyle w:val="BodyText"/>
        <w:spacing w:after="120"/>
        <w:jc w:val="both"/>
      </w:pPr>
      <w:r w:rsidRPr="0093610E">
        <w:rPr>
          <w:i/>
        </w:rPr>
        <w:t>Clause 15.01-5</w:t>
      </w:r>
      <w:r w:rsidR="0093610E" w:rsidRPr="0093610E">
        <w:rPr>
          <w:i/>
        </w:rPr>
        <w:t xml:space="preserve"> - Cultural identity and neighbourhood character</w:t>
      </w:r>
      <w:r>
        <w:t xml:space="preserve"> seeks to ensure development responds to its context and reinforces special characteristics of local environment and place; while clause 15.03-2 seeks to ensure the protection and conservation of places of aboriginal cultural heritage significance. </w:t>
      </w:r>
    </w:p>
    <w:p w:rsidR="0093610E" w:rsidRDefault="0093610E" w:rsidP="00782D36">
      <w:pPr>
        <w:pStyle w:val="BodyText"/>
        <w:spacing w:after="120"/>
        <w:jc w:val="both"/>
      </w:pPr>
      <w:r w:rsidRPr="0093610E">
        <w:rPr>
          <w:b/>
        </w:rPr>
        <w:lastRenderedPageBreak/>
        <w:t>Clause 17 – Economic Development</w:t>
      </w:r>
    </w:p>
    <w:p w:rsidR="00907EE1" w:rsidRDefault="00907EE1" w:rsidP="00782D36">
      <w:pPr>
        <w:pStyle w:val="BodyText"/>
        <w:spacing w:after="120"/>
        <w:jc w:val="both"/>
      </w:pPr>
      <w:r>
        <w:t xml:space="preserve">Clause 17 seeks to provide for a strong and innovative economy, where all sectors of the economy are recognised as being critical to economic prosperity. The objective of this clause </w:t>
      </w:r>
      <w:r w:rsidR="008E4302">
        <w:t>is</w:t>
      </w:r>
      <w:r>
        <w:t>:</w:t>
      </w:r>
    </w:p>
    <w:p w:rsidR="00907EE1" w:rsidRPr="00DF38B1" w:rsidRDefault="00907EE1" w:rsidP="00782D36">
      <w:pPr>
        <w:pStyle w:val="Heading7"/>
        <w:numPr>
          <w:ilvl w:val="0"/>
          <w:numId w:val="37"/>
        </w:numPr>
        <w:tabs>
          <w:tab w:val="left" w:pos="1560"/>
        </w:tabs>
        <w:ind w:left="1560" w:hanging="426"/>
        <w:jc w:val="both"/>
        <w:rPr>
          <w:i/>
        </w:rPr>
      </w:pPr>
      <w:r w:rsidRPr="00DF38B1">
        <w:rPr>
          <w:i/>
        </w:rPr>
        <w:t xml:space="preserve">To encourage developments which meet </w:t>
      </w:r>
      <w:r w:rsidR="008E4302">
        <w:rPr>
          <w:i/>
        </w:rPr>
        <w:t>the communities’</w:t>
      </w:r>
      <w:r w:rsidRPr="00DF38B1">
        <w:rPr>
          <w:i/>
        </w:rPr>
        <w:t xml:space="preserve"> needs for retail, entertainment, office and other commercial services and provide net community benefit in relation to accessibility, efficient infrastructure use and the aggregation and sustainability of commercial facilities.</w:t>
      </w:r>
    </w:p>
    <w:p w:rsidR="00907EE1" w:rsidRDefault="00907EE1" w:rsidP="00782D36">
      <w:pPr>
        <w:pStyle w:val="BodyText"/>
        <w:spacing w:after="120"/>
        <w:jc w:val="both"/>
      </w:pPr>
      <w:r>
        <w:t>The strategies under this clause encourage commercial activities to locate within planned activity centres and provide new convenience shopping facilities to provide for the needs of the local population within, or immediately adjacent to, existing commercial centres.</w:t>
      </w:r>
      <w:r w:rsidR="00CF523B">
        <w:t xml:space="preserve"> </w:t>
      </w:r>
    </w:p>
    <w:p w:rsidR="0093610E" w:rsidRPr="0093610E" w:rsidRDefault="0093610E" w:rsidP="00782D36">
      <w:pPr>
        <w:pStyle w:val="BodyText"/>
        <w:spacing w:after="120"/>
        <w:jc w:val="both"/>
        <w:rPr>
          <w:b/>
        </w:rPr>
      </w:pPr>
      <w:r w:rsidRPr="0093610E">
        <w:rPr>
          <w:b/>
        </w:rPr>
        <w:t>Clause 18 - Transport</w:t>
      </w:r>
    </w:p>
    <w:p w:rsidR="00907EE1" w:rsidRDefault="00907EE1" w:rsidP="00782D36">
      <w:pPr>
        <w:pStyle w:val="BodyText"/>
        <w:spacing w:after="120"/>
        <w:jc w:val="both"/>
      </w:pPr>
      <w:r w:rsidRPr="0093610E">
        <w:rPr>
          <w:i/>
        </w:rPr>
        <w:t>Clause 18.01</w:t>
      </w:r>
      <w:r w:rsidR="0093610E" w:rsidRPr="0093610E">
        <w:rPr>
          <w:i/>
        </w:rPr>
        <w:t xml:space="preserve"> – Integrated Transport</w:t>
      </w:r>
      <w:r>
        <w:t xml:space="preserve"> aims to create a safe and sustainable trans</w:t>
      </w:r>
      <w:r w:rsidR="008C680C">
        <w:t xml:space="preserve">port system by integrating land </w:t>
      </w:r>
      <w:r>
        <w:t>use and transport. In particular Clause 18.01-1 specifies that access to developments should take advantage of all available modes of public transport and minimise impact on existing transport networks and the amenity of surrounding areas.</w:t>
      </w:r>
    </w:p>
    <w:p w:rsidR="00907EE1" w:rsidRDefault="00907EE1" w:rsidP="00782D36">
      <w:pPr>
        <w:pStyle w:val="BodyText"/>
        <w:spacing w:after="120"/>
        <w:jc w:val="both"/>
      </w:pPr>
      <w:r w:rsidRPr="0093610E">
        <w:rPr>
          <w:i/>
        </w:rPr>
        <w:t xml:space="preserve">Clause </w:t>
      </w:r>
      <w:r w:rsidR="008C680C" w:rsidRPr="0093610E">
        <w:rPr>
          <w:i/>
        </w:rPr>
        <w:t xml:space="preserve">18.02-5 </w:t>
      </w:r>
      <w:r w:rsidR="0093610E" w:rsidRPr="0093610E">
        <w:rPr>
          <w:i/>
        </w:rPr>
        <w:t>– Car Parking</w:t>
      </w:r>
      <w:r w:rsidR="0093610E">
        <w:t xml:space="preserve"> </w:t>
      </w:r>
      <w:r>
        <w:t xml:space="preserve">seeks to ensure </w:t>
      </w:r>
      <w:r w:rsidR="008C680C">
        <w:t xml:space="preserve">that </w:t>
      </w:r>
      <w:r>
        <w:t xml:space="preserve">an adequate supply of car parking </w:t>
      </w:r>
      <w:r w:rsidR="008C680C">
        <w:t xml:space="preserve">which </w:t>
      </w:r>
      <w:r>
        <w:t>is appropriately designed and located</w:t>
      </w:r>
      <w:r w:rsidR="008C680C">
        <w:t xml:space="preserve"> is provided for all developments</w:t>
      </w:r>
      <w:r>
        <w:t>.</w:t>
      </w:r>
    </w:p>
    <w:p w:rsidR="0093610E" w:rsidRDefault="0093610E" w:rsidP="00782D36">
      <w:pPr>
        <w:pStyle w:val="BodyText"/>
        <w:spacing w:after="120"/>
        <w:jc w:val="both"/>
      </w:pPr>
    </w:p>
    <w:p w:rsidR="008F7B1C" w:rsidRDefault="008F7B1C" w:rsidP="00F5573D">
      <w:pPr>
        <w:pStyle w:val="Heading2"/>
        <w:spacing w:after="120"/>
        <w:jc w:val="both"/>
      </w:pPr>
      <w:bookmarkStart w:id="8" w:name="_Toc328654923"/>
      <w:r>
        <w:t>Local Planning Policy Framework</w:t>
      </w:r>
      <w:r w:rsidR="0093610E">
        <w:t xml:space="preserve"> and Municipal Strategy Statement</w:t>
      </w:r>
      <w:bookmarkEnd w:id="8"/>
    </w:p>
    <w:p w:rsidR="00852556" w:rsidRPr="00852556" w:rsidRDefault="00852556" w:rsidP="00F5573D">
      <w:pPr>
        <w:pStyle w:val="BodyText"/>
        <w:spacing w:after="120"/>
        <w:jc w:val="both"/>
      </w:pPr>
      <w:r w:rsidRPr="00852556">
        <w:t>T</w:t>
      </w:r>
      <w:r>
        <w:t>he following clauses of the Local Planning Policy Framework, comprising the Municipal Strategic Statement and Local Planning Policy are relevant to this proposal.</w:t>
      </w:r>
    </w:p>
    <w:p w:rsidR="00852556" w:rsidRPr="00852556" w:rsidRDefault="00852556" w:rsidP="00F5573D">
      <w:pPr>
        <w:pStyle w:val="BodyText"/>
        <w:spacing w:after="120"/>
        <w:jc w:val="both"/>
        <w:rPr>
          <w:b/>
        </w:rPr>
      </w:pPr>
      <w:r w:rsidRPr="00852556">
        <w:rPr>
          <w:b/>
        </w:rPr>
        <w:t>Clause 21 – Municipal Strategy Statement</w:t>
      </w:r>
    </w:p>
    <w:p w:rsidR="009E1AD2" w:rsidRDefault="009E1AD2" w:rsidP="00F5573D">
      <w:pPr>
        <w:pStyle w:val="BodyText"/>
        <w:spacing w:after="120"/>
        <w:jc w:val="both"/>
      </w:pPr>
      <w:r w:rsidRPr="0093610E">
        <w:rPr>
          <w:i/>
        </w:rPr>
        <w:t>Clause 21.02 – Sustainable Growth Framework</w:t>
      </w:r>
      <w:r>
        <w:t xml:space="preserve"> includes a statement that Council will set clear settlement boundaries and consolidate development within those boundaries in a managed way.</w:t>
      </w:r>
    </w:p>
    <w:p w:rsidR="009E1AD2" w:rsidRDefault="009E1AD2" w:rsidP="00F5573D">
      <w:pPr>
        <w:pStyle w:val="BodyText"/>
        <w:spacing w:after="120"/>
        <w:jc w:val="both"/>
      </w:pPr>
      <w:r>
        <w:t xml:space="preserve">Clause 21.03 of the MSS outlines the 'vision' for Greater Geelong. This clause identifies key themes within the </w:t>
      </w:r>
      <w:r w:rsidR="0059480C">
        <w:t>Council</w:t>
      </w:r>
      <w:r>
        <w:t xml:space="preserve">, including retail and commercial land use, built form and the environment. </w:t>
      </w:r>
    </w:p>
    <w:p w:rsidR="009E1AD2" w:rsidRDefault="009E1AD2" w:rsidP="00F5573D">
      <w:pPr>
        <w:pStyle w:val="BodyText"/>
        <w:spacing w:after="120"/>
        <w:jc w:val="both"/>
      </w:pPr>
      <w:r w:rsidRPr="00E8386A">
        <w:rPr>
          <w:i/>
        </w:rPr>
        <w:t xml:space="preserve">Clause 21.07-3 </w:t>
      </w:r>
      <w:r w:rsidR="00E8386A" w:rsidRPr="00E8386A">
        <w:rPr>
          <w:i/>
        </w:rPr>
        <w:t>– Retail</w:t>
      </w:r>
      <w:r w:rsidR="00E8386A">
        <w:t xml:space="preserve"> </w:t>
      </w:r>
      <w:r>
        <w:t xml:space="preserve">relates to retail land uses and includes an objective to facilitate the development of vibrant and viable retail activity centres in accordance with the City of Greater Geelong Retail Activity Centre Hierarchy (map </w:t>
      </w:r>
      <w:r w:rsidR="004C2675">
        <w:t xml:space="preserve">included </w:t>
      </w:r>
      <w:r>
        <w:t xml:space="preserve">at Clause 21.07-8). The clause contains a number of strategies and objectives focused on facilitating this outcome, and ensuring </w:t>
      </w:r>
      <w:r w:rsidR="004C2675">
        <w:t xml:space="preserve">that all </w:t>
      </w:r>
      <w:r>
        <w:t xml:space="preserve">retail </w:t>
      </w:r>
      <w:r w:rsidR="004C2675">
        <w:t xml:space="preserve">developments, including out of centre developments, </w:t>
      </w:r>
      <w:r>
        <w:t xml:space="preserve">within the City of Greater Geelong provide a clear net community benefit. </w:t>
      </w:r>
    </w:p>
    <w:p w:rsidR="00852556" w:rsidRPr="00852556" w:rsidRDefault="00852556" w:rsidP="00852556">
      <w:pPr>
        <w:pStyle w:val="BodyText"/>
        <w:spacing w:after="120"/>
        <w:jc w:val="both"/>
        <w:rPr>
          <w:b/>
        </w:rPr>
      </w:pPr>
      <w:r w:rsidRPr="00852556">
        <w:rPr>
          <w:b/>
        </w:rPr>
        <w:lastRenderedPageBreak/>
        <w:t>Clause 2</w:t>
      </w:r>
      <w:r>
        <w:rPr>
          <w:b/>
        </w:rPr>
        <w:t>2</w:t>
      </w:r>
      <w:r w:rsidRPr="00852556">
        <w:rPr>
          <w:b/>
        </w:rPr>
        <w:t xml:space="preserve"> – </w:t>
      </w:r>
      <w:r>
        <w:rPr>
          <w:b/>
        </w:rPr>
        <w:t>Local Planning Policies</w:t>
      </w:r>
    </w:p>
    <w:p w:rsidR="00752336" w:rsidRDefault="009E1AD2" w:rsidP="00F5573D">
      <w:pPr>
        <w:pStyle w:val="BodyText"/>
        <w:keepNext/>
        <w:keepLines/>
        <w:spacing w:after="120"/>
        <w:jc w:val="both"/>
      </w:pPr>
      <w:r w:rsidRPr="00E8386A">
        <w:rPr>
          <w:i/>
        </w:rPr>
        <w:t>Clause 22.03 – Assessment Criteria for Retail Planning Applications</w:t>
      </w:r>
      <w:r>
        <w:t xml:space="preserve"> sets out retail assessment criteria which are to be used as a basis for considering applications for new or expanded retai</w:t>
      </w:r>
      <w:r w:rsidR="00752336">
        <w:t>l floor</w:t>
      </w:r>
      <w:r w:rsidR="00852556">
        <w:t xml:space="preserve"> </w:t>
      </w:r>
      <w:r w:rsidR="00752336">
        <w:t>space. This clause relevantly seeks:</w:t>
      </w:r>
    </w:p>
    <w:p w:rsidR="00752336" w:rsidRDefault="00752336" w:rsidP="00F5573D">
      <w:pPr>
        <w:pStyle w:val="Heading7"/>
        <w:numPr>
          <w:ilvl w:val="0"/>
          <w:numId w:val="37"/>
        </w:numPr>
        <w:tabs>
          <w:tab w:val="left" w:pos="1560"/>
        </w:tabs>
        <w:spacing w:after="120"/>
        <w:ind w:left="1560" w:hanging="426"/>
        <w:jc w:val="both"/>
        <w:rPr>
          <w:i/>
        </w:rPr>
      </w:pPr>
      <w:r w:rsidRPr="0081294B">
        <w:rPr>
          <w:i/>
        </w:rPr>
        <w:t>To ensure that applications for new centres establish the retail need for such use and development and demonstrate that there are no adverse impacts on the operation of the</w:t>
      </w:r>
      <w:r w:rsidR="0081294B" w:rsidRPr="0081294B">
        <w:rPr>
          <w:i/>
        </w:rPr>
        <w:t xml:space="preserve"> </w:t>
      </w:r>
      <w:r w:rsidRPr="0081294B">
        <w:rPr>
          <w:i/>
        </w:rPr>
        <w:t>retail activity centres hierarchy.</w:t>
      </w:r>
    </w:p>
    <w:p w:rsidR="00F46AE6" w:rsidRPr="0081294B" w:rsidRDefault="00F46AE6" w:rsidP="00F5573D">
      <w:pPr>
        <w:pStyle w:val="Heading7"/>
        <w:numPr>
          <w:ilvl w:val="0"/>
          <w:numId w:val="37"/>
        </w:numPr>
        <w:tabs>
          <w:tab w:val="left" w:pos="1560"/>
        </w:tabs>
        <w:spacing w:after="120"/>
        <w:ind w:left="1560" w:hanging="426"/>
        <w:jc w:val="both"/>
        <w:rPr>
          <w:i/>
        </w:rPr>
      </w:pPr>
      <w:r>
        <w:rPr>
          <w:i/>
        </w:rPr>
        <w:t xml:space="preserve">To ensure that applications involving planning scheme amendment in or adjoining existing activity centres clearly establish a retail need for such use and development and demonstrate that there are no adverse impacts on the operation of the retail activity centres hierarchy. </w:t>
      </w:r>
    </w:p>
    <w:p w:rsidR="00752336" w:rsidRPr="0081294B" w:rsidRDefault="00752336" w:rsidP="00F5573D">
      <w:pPr>
        <w:pStyle w:val="Heading7"/>
        <w:numPr>
          <w:ilvl w:val="0"/>
          <w:numId w:val="37"/>
        </w:numPr>
        <w:tabs>
          <w:tab w:val="left" w:pos="1560"/>
        </w:tabs>
        <w:spacing w:after="120"/>
        <w:ind w:left="1560" w:hanging="426"/>
        <w:jc w:val="both"/>
        <w:rPr>
          <w:i/>
        </w:rPr>
      </w:pPr>
      <w:r w:rsidRPr="0081294B">
        <w:rPr>
          <w:i/>
        </w:rPr>
        <w:t>To ensure all major retail use and development provide clear net community benefit.</w:t>
      </w:r>
    </w:p>
    <w:p w:rsidR="0081294B" w:rsidRDefault="00F5573D" w:rsidP="00F5573D">
      <w:pPr>
        <w:pStyle w:val="BodyText"/>
        <w:spacing w:after="120"/>
        <w:jc w:val="both"/>
      </w:pPr>
      <w:r>
        <w:t xml:space="preserve">This clause provides a requirement for an economic impact assessment to be prepared to support any planning permit application or planning scheme amendment which increases leasable retail floor area.  </w:t>
      </w:r>
      <w:r w:rsidR="0081294B">
        <w:t xml:space="preserve">The </w:t>
      </w:r>
      <w:r w:rsidR="0081294B" w:rsidRPr="00310FC7">
        <w:t xml:space="preserve">Corio Retail Needs and Catchment Assessment </w:t>
      </w:r>
      <w:r w:rsidR="0081294B">
        <w:t>prepared by MacroPlan which accompanies this amendment request and planning permit application</w:t>
      </w:r>
      <w:r>
        <w:t>.</w:t>
      </w:r>
      <w:r w:rsidR="006D3431">
        <w:t xml:space="preserve"> </w:t>
      </w:r>
    </w:p>
    <w:p w:rsidR="009E1AD2" w:rsidRDefault="009E1AD2" w:rsidP="008F7B1C">
      <w:pPr>
        <w:pStyle w:val="BodyText"/>
      </w:pPr>
    </w:p>
    <w:p w:rsidR="008F7B1C" w:rsidRDefault="008F7B1C" w:rsidP="00F5573D">
      <w:pPr>
        <w:pStyle w:val="Heading2"/>
        <w:spacing w:after="120"/>
      </w:pPr>
      <w:bookmarkStart w:id="9" w:name="_Toc328654924"/>
      <w:r>
        <w:t>Zoning and Overlay Controls</w:t>
      </w:r>
      <w:bookmarkEnd w:id="9"/>
    </w:p>
    <w:p w:rsidR="009E1AD2" w:rsidRDefault="00CF523B" w:rsidP="00F5573D">
      <w:pPr>
        <w:pStyle w:val="BodyText"/>
        <w:spacing w:after="120"/>
        <w:jc w:val="both"/>
      </w:pPr>
      <w:r>
        <w:t>The site is included in the R1Z</w:t>
      </w:r>
      <w:r w:rsidR="009E1AD2">
        <w:t>.</w:t>
      </w:r>
      <w:r>
        <w:t xml:space="preserve"> </w:t>
      </w:r>
      <w:r w:rsidR="009E1AD2">
        <w:t xml:space="preserve">The purpose of the R1Z </w:t>
      </w:r>
      <w:r>
        <w:t>is</w:t>
      </w:r>
      <w:r w:rsidR="009E1AD2">
        <w:t>:</w:t>
      </w:r>
    </w:p>
    <w:p w:rsidR="009E1AD2" w:rsidRPr="00CF523B" w:rsidRDefault="009E1AD2" w:rsidP="00F5573D">
      <w:pPr>
        <w:pStyle w:val="Heading7"/>
        <w:numPr>
          <w:ilvl w:val="0"/>
          <w:numId w:val="37"/>
        </w:numPr>
        <w:tabs>
          <w:tab w:val="left" w:pos="1560"/>
        </w:tabs>
        <w:spacing w:after="120"/>
        <w:ind w:left="1560" w:hanging="426"/>
        <w:jc w:val="both"/>
        <w:rPr>
          <w:i/>
        </w:rPr>
      </w:pPr>
      <w:r w:rsidRPr="00CF523B">
        <w:rPr>
          <w:i/>
        </w:rPr>
        <w:t>To provide for residential development at a range of densities with a variety of dwellings to meet the housing needs of all households.</w:t>
      </w:r>
    </w:p>
    <w:p w:rsidR="009E1AD2" w:rsidRPr="00CF523B" w:rsidRDefault="009E1AD2" w:rsidP="00F5573D">
      <w:pPr>
        <w:pStyle w:val="Heading7"/>
        <w:numPr>
          <w:ilvl w:val="0"/>
          <w:numId w:val="37"/>
        </w:numPr>
        <w:tabs>
          <w:tab w:val="left" w:pos="1560"/>
        </w:tabs>
        <w:spacing w:after="120"/>
        <w:ind w:left="1560" w:hanging="426"/>
        <w:jc w:val="both"/>
        <w:rPr>
          <w:i/>
        </w:rPr>
      </w:pPr>
      <w:r w:rsidRPr="00CF523B">
        <w:rPr>
          <w:i/>
        </w:rPr>
        <w:t>To encourage residential development that respects the neighbourhood character.</w:t>
      </w:r>
    </w:p>
    <w:p w:rsidR="009E1AD2" w:rsidRPr="00CF523B" w:rsidRDefault="009E1AD2" w:rsidP="00F5573D">
      <w:pPr>
        <w:pStyle w:val="Heading7"/>
        <w:numPr>
          <w:ilvl w:val="0"/>
          <w:numId w:val="37"/>
        </w:numPr>
        <w:tabs>
          <w:tab w:val="left" w:pos="1560"/>
        </w:tabs>
        <w:spacing w:after="120"/>
        <w:ind w:left="1560" w:hanging="426"/>
        <w:jc w:val="both"/>
        <w:rPr>
          <w:i/>
        </w:rPr>
      </w:pPr>
      <w:r w:rsidRPr="00CF523B">
        <w:rPr>
          <w:i/>
        </w:rPr>
        <w:t>In appropriate locations, to allow educational, recreational, religious, community and a limited range of other non-residential uses to serve local community needs.</w:t>
      </w:r>
    </w:p>
    <w:p w:rsidR="009E1AD2" w:rsidRDefault="009E1AD2" w:rsidP="00F5573D">
      <w:pPr>
        <w:pStyle w:val="BodyText"/>
        <w:spacing w:after="120"/>
        <w:jc w:val="both"/>
      </w:pPr>
      <w:r>
        <w:t>Under the provisions of the R1Z</w:t>
      </w:r>
      <w:r w:rsidR="00CF523B">
        <w:t>,</w:t>
      </w:r>
      <w:r>
        <w:t xml:space="preserve"> </w:t>
      </w:r>
      <w:r w:rsidR="00CF523B">
        <w:t>a</w:t>
      </w:r>
      <w:r>
        <w:t xml:space="preserve"> </w:t>
      </w:r>
      <w:r w:rsidR="00CF523B">
        <w:t>shop</w:t>
      </w:r>
      <w:r>
        <w:t xml:space="preserve"> </w:t>
      </w:r>
      <w:r w:rsidR="00CF523B">
        <w:t>is a prohibited use</w:t>
      </w:r>
      <w:r>
        <w:t>.</w:t>
      </w:r>
      <w:r w:rsidR="00CF523B">
        <w:t xml:space="preserve"> </w:t>
      </w:r>
      <w:r w:rsidR="006D3431">
        <w:t xml:space="preserve">It is proposed to rezone the subject site to the B1Z in order to facilitate a mixed use commercial, retail and office development. </w:t>
      </w:r>
    </w:p>
    <w:p w:rsidR="0061576A" w:rsidRDefault="0061576A" w:rsidP="0061576A">
      <w:pPr>
        <w:pStyle w:val="BodyText"/>
        <w:spacing w:after="120"/>
        <w:jc w:val="both"/>
      </w:pPr>
      <w:r>
        <w:t>The purpose of the B1Z is:</w:t>
      </w:r>
    </w:p>
    <w:p w:rsidR="0061576A" w:rsidRPr="0061576A" w:rsidRDefault="0061576A" w:rsidP="0061576A">
      <w:pPr>
        <w:pStyle w:val="Heading7"/>
        <w:numPr>
          <w:ilvl w:val="0"/>
          <w:numId w:val="37"/>
        </w:numPr>
        <w:tabs>
          <w:tab w:val="left" w:pos="1560"/>
        </w:tabs>
        <w:spacing w:after="120"/>
        <w:ind w:left="1560" w:hanging="426"/>
        <w:jc w:val="both"/>
        <w:rPr>
          <w:i/>
        </w:rPr>
      </w:pPr>
      <w:r w:rsidRPr="0061576A">
        <w:rPr>
          <w:i/>
        </w:rPr>
        <w:t>To encourage the intensive development of business centres for retailing and other complementary commercial, entertainment and community uses.</w:t>
      </w:r>
    </w:p>
    <w:p w:rsidR="0061576A" w:rsidRDefault="0061576A" w:rsidP="0061576A">
      <w:pPr>
        <w:pStyle w:val="BodyText"/>
        <w:spacing w:after="120"/>
        <w:jc w:val="both"/>
      </w:pPr>
      <w:r>
        <w:t xml:space="preserve">Under the provisions of the B1Z, a shop is a Section 1 ‘permit not required’ use, providing that the combined leasable floor area for all shops does not exceed the amount specified in the Schedule to the B1Z. The Greater Geelong Planning Scheme does not specify a maximum leasable floor area for the subject site. </w:t>
      </w:r>
    </w:p>
    <w:p w:rsidR="0061576A" w:rsidRDefault="0061576A" w:rsidP="008636C6">
      <w:pPr>
        <w:pStyle w:val="BodyText"/>
        <w:spacing w:after="120"/>
        <w:jc w:val="both"/>
      </w:pPr>
      <w:r>
        <w:t>The B1Z requires a planning permit for the buildings and works proposed as part of the proposed development.</w:t>
      </w:r>
    </w:p>
    <w:p w:rsidR="0061576A" w:rsidRDefault="0061576A" w:rsidP="008636C6">
      <w:pPr>
        <w:pStyle w:val="BodyText"/>
        <w:spacing w:after="120"/>
        <w:jc w:val="both"/>
      </w:pPr>
      <w:r>
        <w:lastRenderedPageBreak/>
        <w:t xml:space="preserve">Under the B1Z, advertising signage falls within Category 1 – Business areas, which have ‘minimum limitations’. Signage is assessed against the requirements of Clause 52.05 – Advertising Signs. </w:t>
      </w:r>
    </w:p>
    <w:p w:rsidR="00481375" w:rsidRDefault="00DB168C" w:rsidP="008636C6">
      <w:pPr>
        <w:pStyle w:val="BodyText"/>
        <w:spacing w:after="120"/>
        <w:jc w:val="both"/>
      </w:pPr>
      <w:r>
        <w:t>The site is covered by the Design and Development Overlay</w:t>
      </w:r>
      <w:r w:rsidR="00481375">
        <w:t xml:space="preserve">, specifically Schedule 14 </w:t>
      </w:r>
      <w:r w:rsidR="00481375" w:rsidRPr="00481375">
        <w:rPr>
          <w:i/>
        </w:rPr>
        <w:t>Dwellings over 7.5 metres</w:t>
      </w:r>
      <w:r w:rsidR="00481375">
        <w:t xml:space="preserve">. </w:t>
      </w:r>
      <w:r>
        <w:t xml:space="preserve"> </w:t>
      </w:r>
      <w:r w:rsidR="00481375">
        <w:t>The purpose of the overlay is:</w:t>
      </w:r>
    </w:p>
    <w:p w:rsidR="00A12EA2" w:rsidRPr="00F5573D" w:rsidRDefault="00481375" w:rsidP="008636C6">
      <w:pPr>
        <w:pStyle w:val="Heading7"/>
        <w:numPr>
          <w:ilvl w:val="0"/>
          <w:numId w:val="37"/>
        </w:numPr>
        <w:tabs>
          <w:tab w:val="left" w:pos="1560"/>
        </w:tabs>
        <w:spacing w:after="120"/>
        <w:ind w:left="1560" w:hanging="426"/>
        <w:jc w:val="both"/>
        <w:rPr>
          <w:i/>
        </w:rPr>
      </w:pPr>
      <w:r w:rsidRPr="00F5573D">
        <w:rPr>
          <w:i/>
        </w:rPr>
        <w:t>To ensure that new dwellings and extensions to existing dwellings are compatible with the existing scale and character of adjoining dwellings and of the area.</w:t>
      </w:r>
    </w:p>
    <w:p w:rsidR="00481375" w:rsidRPr="00F5573D" w:rsidRDefault="00481375" w:rsidP="008636C6">
      <w:pPr>
        <w:pStyle w:val="Heading7"/>
        <w:numPr>
          <w:ilvl w:val="0"/>
          <w:numId w:val="37"/>
        </w:numPr>
        <w:tabs>
          <w:tab w:val="left" w:pos="1560"/>
        </w:tabs>
        <w:spacing w:after="120"/>
        <w:ind w:left="1560" w:hanging="426"/>
        <w:jc w:val="both"/>
        <w:rPr>
          <w:i/>
        </w:rPr>
      </w:pPr>
      <w:r w:rsidRPr="00F5573D">
        <w:rPr>
          <w:i/>
        </w:rPr>
        <w:t xml:space="preserve">To ensure that the height and visual bulk of dwellings are acceptable in the neighbourhood setting. </w:t>
      </w:r>
    </w:p>
    <w:p w:rsidR="00A12EA2" w:rsidRDefault="00B661DD" w:rsidP="008636C6">
      <w:pPr>
        <w:pStyle w:val="BodyText"/>
        <w:spacing w:after="120"/>
        <w:jc w:val="both"/>
      </w:pPr>
      <w:r>
        <w:t>This overlay does not directly relate to the proposed use.</w:t>
      </w:r>
    </w:p>
    <w:p w:rsidR="008F7B1C" w:rsidRDefault="008F7B1C" w:rsidP="008636C6">
      <w:pPr>
        <w:pStyle w:val="Heading2"/>
        <w:spacing w:after="120"/>
        <w:jc w:val="both"/>
      </w:pPr>
      <w:bookmarkStart w:id="10" w:name="_Toc328654925"/>
      <w:r>
        <w:t>Particular Provisions</w:t>
      </w:r>
      <w:bookmarkEnd w:id="10"/>
    </w:p>
    <w:p w:rsidR="00D32F19" w:rsidRDefault="00D32F19" w:rsidP="008636C6">
      <w:pPr>
        <w:pStyle w:val="BodyText"/>
        <w:jc w:val="both"/>
      </w:pPr>
      <w:r w:rsidRPr="00B661DD">
        <w:rPr>
          <w:i/>
        </w:rPr>
        <w:t>Clause 52.05 – Advertising signs</w:t>
      </w:r>
      <w:r>
        <w:t xml:space="preserve"> </w:t>
      </w:r>
      <w:r w:rsidR="00B661DD">
        <w:t xml:space="preserve">regulates the display of signage.  The </w:t>
      </w:r>
      <w:r w:rsidR="00006F8E">
        <w:t>purpose</w:t>
      </w:r>
      <w:r w:rsidR="00B661DD">
        <w:t xml:space="preserve"> of this clause </w:t>
      </w:r>
      <w:r>
        <w:t>is described as follows:</w:t>
      </w:r>
    </w:p>
    <w:p w:rsidR="00D32F19" w:rsidRPr="00D32F19" w:rsidRDefault="00D32F19" w:rsidP="008636C6">
      <w:pPr>
        <w:pStyle w:val="Heading7"/>
        <w:numPr>
          <w:ilvl w:val="0"/>
          <w:numId w:val="37"/>
        </w:numPr>
        <w:tabs>
          <w:tab w:val="left" w:pos="1560"/>
        </w:tabs>
        <w:spacing w:after="120"/>
        <w:ind w:left="1560" w:hanging="426"/>
        <w:jc w:val="both"/>
        <w:rPr>
          <w:i/>
        </w:rPr>
      </w:pPr>
      <w:r w:rsidRPr="00D32F19">
        <w:rPr>
          <w:i/>
        </w:rPr>
        <w:t>To provide for signs that are compatible with the amenity and visual appearance of an area, including the existing or desired future character.</w:t>
      </w:r>
    </w:p>
    <w:p w:rsidR="00D32F19" w:rsidRPr="00D32F19" w:rsidRDefault="00D32F19" w:rsidP="008636C6">
      <w:pPr>
        <w:pStyle w:val="Heading7"/>
        <w:numPr>
          <w:ilvl w:val="0"/>
          <w:numId w:val="37"/>
        </w:numPr>
        <w:tabs>
          <w:tab w:val="left" w:pos="1560"/>
        </w:tabs>
        <w:spacing w:after="120"/>
        <w:ind w:left="1560" w:hanging="426"/>
        <w:jc w:val="both"/>
        <w:rPr>
          <w:i/>
        </w:rPr>
      </w:pPr>
      <w:r w:rsidRPr="00D32F19">
        <w:rPr>
          <w:i/>
        </w:rPr>
        <w:t>To ensure signs do not contribute to excessive visual clutter or visual disorder.</w:t>
      </w:r>
    </w:p>
    <w:p w:rsidR="00D32F19" w:rsidRPr="00D32F19" w:rsidRDefault="00D32F19" w:rsidP="008636C6">
      <w:pPr>
        <w:pStyle w:val="Heading7"/>
        <w:numPr>
          <w:ilvl w:val="0"/>
          <w:numId w:val="37"/>
        </w:numPr>
        <w:tabs>
          <w:tab w:val="left" w:pos="1560"/>
        </w:tabs>
        <w:spacing w:after="120"/>
        <w:ind w:left="1560" w:hanging="426"/>
        <w:jc w:val="both"/>
        <w:rPr>
          <w:i/>
        </w:rPr>
      </w:pPr>
      <w:r w:rsidRPr="00D32F19">
        <w:rPr>
          <w:i/>
        </w:rPr>
        <w:t>To ensure that signs do not cause loss of amenity or adversely affect the natural or built environment or the safety, appearance or efficiency of a road.</w:t>
      </w:r>
    </w:p>
    <w:p w:rsidR="00D32F19" w:rsidRDefault="00D32F19" w:rsidP="008636C6">
      <w:pPr>
        <w:pStyle w:val="BodyText"/>
        <w:jc w:val="both"/>
      </w:pPr>
      <w:r>
        <w:t xml:space="preserve">Under the proposed B1Z </w:t>
      </w:r>
      <w:r w:rsidR="00B73FC9">
        <w:t xml:space="preserve">rezoning, </w:t>
      </w:r>
      <w:r>
        <w:t xml:space="preserve"> advertising signage falls within Category 1 </w:t>
      </w:r>
      <w:r w:rsidR="00B73FC9">
        <w:t>for the subject site.  The</w:t>
      </w:r>
      <w:r>
        <w:t xml:space="preserve"> purpose of</w:t>
      </w:r>
      <w:r w:rsidR="00B73FC9">
        <w:t xml:space="preserve"> Category 1 signage is as follows:</w:t>
      </w:r>
    </w:p>
    <w:p w:rsidR="00D32F19" w:rsidRPr="00D32F19" w:rsidRDefault="00D32F19" w:rsidP="008636C6">
      <w:pPr>
        <w:pStyle w:val="Heading7"/>
        <w:numPr>
          <w:ilvl w:val="0"/>
          <w:numId w:val="37"/>
        </w:numPr>
        <w:tabs>
          <w:tab w:val="left" w:pos="1560"/>
        </w:tabs>
        <w:spacing w:after="120"/>
        <w:ind w:left="1560" w:hanging="426"/>
        <w:jc w:val="both"/>
        <w:rPr>
          <w:i/>
        </w:rPr>
      </w:pPr>
      <w:r w:rsidRPr="00D32F19">
        <w:rPr>
          <w:i/>
        </w:rPr>
        <w:t>To provide for identification and promotion signs and signs that add vitality and colour to business areas.</w:t>
      </w:r>
    </w:p>
    <w:p w:rsidR="00D32F19" w:rsidRPr="00C91BDE" w:rsidRDefault="00D32F19" w:rsidP="008636C6">
      <w:pPr>
        <w:pStyle w:val="BodyText"/>
        <w:spacing w:after="120"/>
        <w:jc w:val="both"/>
      </w:pPr>
      <w:r>
        <w:t xml:space="preserve">Business identification signs in Category 1 areas do not require a planning permit, except </w:t>
      </w:r>
      <w:r w:rsidRPr="00C91BDE">
        <w:t>where to</w:t>
      </w:r>
      <w:r w:rsidR="008A19B3" w:rsidRPr="00C91BDE">
        <w:t>tal signage for a premise</w:t>
      </w:r>
      <w:r w:rsidR="00310FC7" w:rsidRPr="00C91BDE">
        <w:t xml:space="preserve"> exceeds 8</w:t>
      </w:r>
      <w:r w:rsidR="00B73FC9" w:rsidRPr="00C91BDE">
        <w:t xml:space="preserve"> </w:t>
      </w:r>
      <w:r w:rsidR="00310FC7" w:rsidRPr="00C91BDE">
        <w:t>m</w:t>
      </w:r>
      <w:r w:rsidR="00310FC7" w:rsidRPr="00C91BDE">
        <w:rPr>
          <w:vertAlign w:val="superscript"/>
        </w:rPr>
        <w:t>2</w:t>
      </w:r>
      <w:r w:rsidR="00310FC7" w:rsidRPr="00C91BDE">
        <w:t xml:space="preserve"> </w:t>
      </w:r>
      <w:r w:rsidRPr="00C91BDE">
        <w:t xml:space="preserve">in area. Given that the total area of business identification signage proposed as part of this planning permit application will exceed this </w:t>
      </w:r>
      <w:r w:rsidR="00B73FC9" w:rsidRPr="00C91BDE">
        <w:t>requirement</w:t>
      </w:r>
      <w:r w:rsidR="008A19B3" w:rsidRPr="00C91BDE">
        <w:t>,</w:t>
      </w:r>
      <w:r w:rsidRPr="00C91BDE">
        <w:t xml:space="preserve"> </w:t>
      </w:r>
      <w:r w:rsidR="008A19B3" w:rsidRPr="00C91BDE">
        <w:t xml:space="preserve">a </w:t>
      </w:r>
      <w:r w:rsidRPr="00C91BDE">
        <w:t xml:space="preserve">planning permit </w:t>
      </w:r>
      <w:r w:rsidR="008A19B3" w:rsidRPr="00C91BDE">
        <w:t xml:space="preserve">will be </w:t>
      </w:r>
      <w:r w:rsidRPr="00C91BDE">
        <w:t>required for signage on the site.</w:t>
      </w:r>
      <w:r w:rsidR="00A54F50" w:rsidRPr="00C91BDE">
        <w:t xml:space="preserve"> </w:t>
      </w:r>
      <w:r w:rsidR="00F94D21" w:rsidRPr="00C91BDE">
        <w:t>It is anticipated that details of signage will be the subject of conditions of permit.</w:t>
      </w:r>
    </w:p>
    <w:p w:rsidR="00D32F19" w:rsidRPr="00C91BDE" w:rsidRDefault="00B73FC9" w:rsidP="008636C6">
      <w:pPr>
        <w:pStyle w:val="BodyText"/>
        <w:keepNext/>
        <w:keepLines/>
        <w:spacing w:after="120"/>
        <w:jc w:val="both"/>
      </w:pPr>
      <w:r w:rsidRPr="00C91BDE">
        <w:rPr>
          <w:i/>
        </w:rPr>
        <w:t>Clause 52.06 – Car parking</w:t>
      </w:r>
      <w:r w:rsidRPr="00C91BDE">
        <w:t xml:space="preserve"> seeks to regulate the provision of car parking associated with development.  </w:t>
      </w:r>
      <w:r w:rsidR="00D32F19" w:rsidRPr="00C91BDE">
        <w:t xml:space="preserve">Clause 52.06-5 </w:t>
      </w:r>
      <w:r w:rsidR="008A19B3" w:rsidRPr="00C91BDE">
        <w:t>specifies</w:t>
      </w:r>
      <w:r w:rsidR="00D32F19" w:rsidRPr="00C91BDE">
        <w:t xml:space="preserve"> the </w:t>
      </w:r>
      <w:r w:rsidR="008A19B3" w:rsidRPr="00C91BDE">
        <w:t>amount</w:t>
      </w:r>
      <w:r w:rsidR="00D32F19" w:rsidRPr="00C91BDE">
        <w:t xml:space="preserve"> of car parking required for particular uses and development.</w:t>
      </w:r>
      <w:r w:rsidR="00A54F50" w:rsidRPr="00C91BDE">
        <w:t xml:space="preserve"> </w:t>
      </w:r>
      <w:r w:rsidRPr="00C91BDE">
        <w:t xml:space="preserve">This clause specifies </w:t>
      </w:r>
      <w:r w:rsidR="007C162B" w:rsidRPr="00C91BDE">
        <w:t>four</w:t>
      </w:r>
      <w:r w:rsidR="008A19B3" w:rsidRPr="00C91BDE">
        <w:t xml:space="preserve"> (</w:t>
      </w:r>
      <w:r w:rsidR="007C162B" w:rsidRPr="00C91BDE">
        <w:t>4</w:t>
      </w:r>
      <w:r w:rsidR="008A19B3" w:rsidRPr="00C91BDE">
        <w:t xml:space="preserve">) </w:t>
      </w:r>
      <w:r w:rsidR="00D32F19" w:rsidRPr="00C91BDE">
        <w:t xml:space="preserve">car </w:t>
      </w:r>
      <w:r w:rsidR="008A19B3" w:rsidRPr="00C91BDE">
        <w:t xml:space="preserve">parking </w:t>
      </w:r>
      <w:r w:rsidR="00D32F19" w:rsidRPr="00C91BDE">
        <w:t xml:space="preserve">spaces </w:t>
      </w:r>
      <w:r w:rsidR="00987406" w:rsidRPr="00C91BDE">
        <w:t>per 100</w:t>
      </w:r>
      <w:r w:rsidR="005845AA" w:rsidRPr="00C91BDE">
        <w:t xml:space="preserve"> </w:t>
      </w:r>
      <w:r w:rsidR="00987406" w:rsidRPr="00C91BDE">
        <w:t>m</w:t>
      </w:r>
      <w:r w:rsidR="00987406" w:rsidRPr="00C91BDE">
        <w:rPr>
          <w:vertAlign w:val="superscript"/>
        </w:rPr>
        <w:t>2</w:t>
      </w:r>
      <w:r w:rsidR="00987406" w:rsidRPr="00C91BDE">
        <w:t xml:space="preserve"> </w:t>
      </w:r>
      <w:r w:rsidR="00D32F19" w:rsidRPr="00C91BDE">
        <w:t>of leasable floor area</w:t>
      </w:r>
      <w:r w:rsidRPr="00C91BDE">
        <w:t xml:space="preserve"> for the use of a ‘shop’.</w:t>
      </w:r>
      <w:r w:rsidR="005845AA" w:rsidRPr="00C91BDE">
        <w:t xml:space="preserve"> </w:t>
      </w:r>
      <w:r w:rsidR="00D32F19" w:rsidRPr="00C91BDE">
        <w:t xml:space="preserve"> </w:t>
      </w:r>
      <w:r w:rsidR="008A19B3" w:rsidRPr="00C91BDE">
        <w:t xml:space="preserve">A permit may be granted to reduce or to waive the number of car spaces required. In the event that </w:t>
      </w:r>
      <w:r w:rsidR="00D32F19" w:rsidRPr="00C91BDE">
        <w:t xml:space="preserve">a proposal does not meet the </w:t>
      </w:r>
      <w:r w:rsidR="008A19B3" w:rsidRPr="00C91BDE">
        <w:t xml:space="preserve">minimum </w:t>
      </w:r>
      <w:r w:rsidR="00D32F19" w:rsidRPr="00C91BDE">
        <w:t>car parking requirements, Clause 52.06-</w:t>
      </w:r>
      <w:r w:rsidR="00A104DE" w:rsidRPr="00C91BDE">
        <w:t>6</w:t>
      </w:r>
      <w:r w:rsidR="00D32F19" w:rsidRPr="00C91BDE">
        <w:t xml:space="preserve"> </w:t>
      </w:r>
      <w:r w:rsidR="008A19B3" w:rsidRPr="00C91BDE">
        <w:t xml:space="preserve">allows </w:t>
      </w:r>
      <w:r w:rsidR="00D32F19" w:rsidRPr="00C91BDE">
        <w:t xml:space="preserve">a reduction in the specified rate subject to </w:t>
      </w:r>
      <w:r w:rsidR="00CD2FA7" w:rsidRPr="00C91BDE">
        <w:t>the assessment of relevant maters being taken into consideration</w:t>
      </w:r>
      <w:r w:rsidR="005845AA" w:rsidRPr="00C91BDE">
        <w:t>. The following matters area relevant:</w:t>
      </w:r>
    </w:p>
    <w:p w:rsidR="00CD2FA7" w:rsidRPr="00C91BDE" w:rsidRDefault="00CD2FA7" w:rsidP="008636C6">
      <w:pPr>
        <w:pStyle w:val="Heading7"/>
        <w:numPr>
          <w:ilvl w:val="0"/>
          <w:numId w:val="37"/>
        </w:numPr>
        <w:tabs>
          <w:tab w:val="left" w:pos="1560"/>
        </w:tabs>
        <w:spacing w:after="120"/>
        <w:ind w:left="1560" w:hanging="426"/>
        <w:jc w:val="both"/>
        <w:rPr>
          <w:i/>
        </w:rPr>
      </w:pPr>
      <w:r w:rsidRPr="00C91BDE">
        <w:rPr>
          <w:i/>
        </w:rPr>
        <w:t>car parking demand likely to be generated by the use</w:t>
      </w:r>
      <w:r w:rsidR="0048632C" w:rsidRPr="00C91BDE">
        <w:rPr>
          <w:i/>
        </w:rPr>
        <w:t>; and</w:t>
      </w:r>
    </w:p>
    <w:p w:rsidR="00CD2FA7" w:rsidRPr="00C91BDE" w:rsidRDefault="00CD2FA7" w:rsidP="008636C6">
      <w:pPr>
        <w:pStyle w:val="Heading7"/>
        <w:numPr>
          <w:ilvl w:val="0"/>
          <w:numId w:val="37"/>
        </w:numPr>
        <w:tabs>
          <w:tab w:val="left" w:pos="1560"/>
        </w:tabs>
        <w:spacing w:after="120"/>
        <w:ind w:left="1560" w:hanging="426"/>
        <w:jc w:val="both"/>
        <w:rPr>
          <w:i/>
        </w:rPr>
      </w:pPr>
      <w:r w:rsidRPr="00C91BDE">
        <w:rPr>
          <w:i/>
        </w:rPr>
        <w:lastRenderedPageBreak/>
        <w:t>appropriateness of allowing fewer spaces to be provided than the number likely to be generated by the use</w:t>
      </w:r>
    </w:p>
    <w:p w:rsidR="00D32F19" w:rsidRPr="00C91BDE" w:rsidRDefault="005845AA" w:rsidP="008636C6">
      <w:pPr>
        <w:pStyle w:val="BodyText"/>
        <w:spacing w:after="120"/>
        <w:jc w:val="both"/>
      </w:pPr>
      <w:r w:rsidRPr="00C91BDE">
        <w:t xml:space="preserve">The </w:t>
      </w:r>
      <w:r w:rsidR="008B1E03" w:rsidRPr="00C91BDE">
        <w:t>propose</w:t>
      </w:r>
      <w:r w:rsidR="00310FC7" w:rsidRPr="00C91BDE">
        <w:t xml:space="preserve">d </w:t>
      </w:r>
      <w:r w:rsidR="008B1E03" w:rsidRPr="00C91BDE">
        <w:t>leasable floor</w:t>
      </w:r>
      <w:r w:rsidRPr="00C91BDE">
        <w:t xml:space="preserve"> area of </w:t>
      </w:r>
      <w:r w:rsidR="00C91BDE" w:rsidRPr="00C91BDE">
        <w:t>2970</w:t>
      </w:r>
      <w:r w:rsidRPr="00C91BDE">
        <w:t xml:space="preserve"> m</w:t>
      </w:r>
      <w:r w:rsidRPr="00C91BDE">
        <w:rPr>
          <w:vertAlign w:val="superscript"/>
        </w:rPr>
        <w:t>2</w:t>
      </w:r>
      <w:r w:rsidRPr="00C91BDE">
        <w:t xml:space="preserve"> will require the provision of </w:t>
      </w:r>
      <w:r w:rsidR="00C91BDE" w:rsidRPr="00C91BDE">
        <w:t>118</w:t>
      </w:r>
      <w:r w:rsidR="0061576A" w:rsidRPr="00C91BDE">
        <w:t xml:space="preserve"> </w:t>
      </w:r>
      <w:r w:rsidRPr="00C91BDE">
        <w:t>car</w:t>
      </w:r>
      <w:r w:rsidR="008B1E03" w:rsidRPr="00C91BDE">
        <w:t xml:space="preserve"> spaces. </w:t>
      </w:r>
      <w:r w:rsidRPr="00C91BDE">
        <w:t>Therefore, a</w:t>
      </w:r>
      <w:r w:rsidR="00BA73B2" w:rsidRPr="00C91BDE">
        <w:t xml:space="preserve"> </w:t>
      </w:r>
      <w:r w:rsidR="00D32F19" w:rsidRPr="00C91BDE">
        <w:t xml:space="preserve">planning permit </w:t>
      </w:r>
      <w:r w:rsidRPr="00C91BDE">
        <w:t>is required</w:t>
      </w:r>
      <w:r w:rsidR="00D32F19" w:rsidRPr="00C91BDE">
        <w:t xml:space="preserve"> for dispensation </w:t>
      </w:r>
      <w:r w:rsidR="00C91BDE" w:rsidRPr="00C91BDE">
        <w:t>of 24</w:t>
      </w:r>
      <w:r w:rsidRPr="00C91BDE">
        <w:t xml:space="preserve"> spaces </w:t>
      </w:r>
      <w:r w:rsidR="00D32F19" w:rsidRPr="00C91BDE">
        <w:t xml:space="preserve">from the </w:t>
      </w:r>
      <w:r w:rsidR="00BA73B2" w:rsidRPr="00C91BDE">
        <w:t>statutory requirements of Clause 52.06</w:t>
      </w:r>
      <w:r w:rsidRPr="00C91BDE">
        <w:t>.</w:t>
      </w:r>
    </w:p>
    <w:p w:rsidR="00D32F19" w:rsidRPr="00C91BDE" w:rsidRDefault="00D32F19" w:rsidP="008636C6">
      <w:pPr>
        <w:pStyle w:val="BodyText"/>
        <w:spacing w:after="120"/>
        <w:jc w:val="both"/>
      </w:pPr>
      <w:r w:rsidRPr="00C91BDE">
        <w:rPr>
          <w:i/>
        </w:rPr>
        <w:t xml:space="preserve">Clause 52.07 </w:t>
      </w:r>
      <w:r w:rsidR="00874463" w:rsidRPr="00C91BDE">
        <w:rPr>
          <w:i/>
        </w:rPr>
        <w:t>– Loading bays</w:t>
      </w:r>
      <w:r w:rsidR="00874463" w:rsidRPr="00C91BDE">
        <w:t xml:space="preserve"> </w:t>
      </w:r>
      <w:r w:rsidR="00BA73B2" w:rsidRPr="00C91BDE">
        <w:t>addresses loading and unloading of vehicles, and seeks</w:t>
      </w:r>
      <w:r w:rsidRPr="00C91BDE">
        <w:t>:</w:t>
      </w:r>
    </w:p>
    <w:p w:rsidR="00D32F19" w:rsidRPr="00C91BDE" w:rsidRDefault="00D32F19" w:rsidP="008636C6">
      <w:pPr>
        <w:pStyle w:val="Heading7"/>
        <w:numPr>
          <w:ilvl w:val="0"/>
          <w:numId w:val="37"/>
        </w:numPr>
        <w:tabs>
          <w:tab w:val="left" w:pos="1560"/>
        </w:tabs>
        <w:spacing w:after="120"/>
        <w:ind w:left="1560" w:hanging="426"/>
        <w:jc w:val="both"/>
        <w:rPr>
          <w:i/>
        </w:rPr>
      </w:pPr>
      <w:r w:rsidRPr="00C91BDE">
        <w:rPr>
          <w:i/>
        </w:rPr>
        <w:t>To set aside land for loading and unloading of commercial vehicles to prevent loss of amenity and adverse effect on traffic flow and road safety.</w:t>
      </w:r>
    </w:p>
    <w:p w:rsidR="00D32F19" w:rsidRPr="00C91BDE" w:rsidRDefault="00C91BDE" w:rsidP="008636C6">
      <w:pPr>
        <w:pStyle w:val="BodyText"/>
        <w:spacing w:after="120"/>
        <w:jc w:val="both"/>
      </w:pPr>
      <w:r w:rsidRPr="00C91BDE">
        <w:t>The area set aside for the loading bay on the concept plan (approximately 75m2) satisfies the minimum area requirements of this clause for a development of this size.</w:t>
      </w:r>
    </w:p>
    <w:p w:rsidR="0066464A" w:rsidRPr="00C91BDE" w:rsidRDefault="00D32F19" w:rsidP="008636C6">
      <w:pPr>
        <w:pStyle w:val="BodyText"/>
        <w:spacing w:after="120"/>
        <w:jc w:val="both"/>
      </w:pPr>
      <w:r w:rsidRPr="00C91BDE">
        <w:rPr>
          <w:i/>
        </w:rPr>
        <w:t>Clause 52.34</w:t>
      </w:r>
      <w:r w:rsidR="00006F8E" w:rsidRPr="00C91BDE">
        <w:rPr>
          <w:i/>
        </w:rPr>
        <w:t xml:space="preserve"> – Bicycle facilities</w:t>
      </w:r>
      <w:r w:rsidRPr="00C91BDE">
        <w:t xml:space="preserve"> sets out </w:t>
      </w:r>
      <w:r w:rsidR="00EE17AA" w:rsidRPr="00C91BDE">
        <w:t>the requirements for provision of bicycle facilities</w:t>
      </w:r>
      <w:r w:rsidR="000B60E2" w:rsidRPr="00C91BDE">
        <w:t xml:space="preserve"> and showe</w:t>
      </w:r>
      <w:r w:rsidR="00C91BDE" w:rsidRPr="00C91BDE">
        <w:t>rs</w:t>
      </w:r>
      <w:r w:rsidRPr="00C91BDE">
        <w:t>.</w:t>
      </w:r>
      <w:r w:rsidR="00A54F50" w:rsidRPr="00C91BDE">
        <w:t xml:space="preserve"> </w:t>
      </w:r>
      <w:r w:rsidR="00EE17AA" w:rsidRPr="00C91BDE">
        <w:t xml:space="preserve">As above, a permit may be granted to reduce or waive these requirements in certain circumstances. </w:t>
      </w:r>
    </w:p>
    <w:p w:rsidR="0066464A" w:rsidRDefault="00EE17AA" w:rsidP="008636C6">
      <w:pPr>
        <w:pStyle w:val="BodyText"/>
        <w:keepNext/>
        <w:keepLines/>
        <w:spacing w:after="120"/>
        <w:jc w:val="both"/>
      </w:pPr>
      <w:r w:rsidRPr="00C91BDE">
        <w:t>Under the provisions of the Clause, the proposed use of the land for shops generates a requirement for bicycle spaces</w:t>
      </w:r>
      <w:r w:rsidR="00D32F19" w:rsidRPr="00C91BDE">
        <w:t xml:space="preserve"> for employees </w:t>
      </w:r>
      <w:r w:rsidRPr="00C91BDE">
        <w:t xml:space="preserve">to be provided at a rate of </w:t>
      </w:r>
      <w:r w:rsidR="00D32F19" w:rsidRPr="00C91BDE">
        <w:t xml:space="preserve">1 </w:t>
      </w:r>
      <w:r w:rsidRPr="00C91BDE">
        <w:t xml:space="preserve">space </w:t>
      </w:r>
      <w:r w:rsidR="00D32F19" w:rsidRPr="00C91BDE">
        <w:t xml:space="preserve">to each 600m² of leasable floor area </w:t>
      </w:r>
      <w:r w:rsidRPr="00C91BDE">
        <w:t>(</w:t>
      </w:r>
      <w:r w:rsidR="00D32F19" w:rsidRPr="00C91BDE">
        <w:t>if the leasable floor area exceeds 1,000</w:t>
      </w:r>
      <w:bookmarkStart w:id="11" w:name="OLE_LINK10"/>
      <w:bookmarkStart w:id="12" w:name="OLE_LINK11"/>
      <w:r w:rsidR="00D32F19" w:rsidRPr="00C91BDE">
        <w:t>m²</w:t>
      </w:r>
      <w:bookmarkEnd w:id="11"/>
      <w:bookmarkEnd w:id="12"/>
      <w:r w:rsidRPr="00C91BDE">
        <w:t>)</w:t>
      </w:r>
      <w:r w:rsidR="00D32F19" w:rsidRPr="00C91BDE">
        <w:t>.</w:t>
      </w:r>
      <w:r w:rsidR="00A54F50" w:rsidRPr="00C91BDE">
        <w:t xml:space="preserve"> </w:t>
      </w:r>
      <w:r w:rsidR="00D32F19" w:rsidRPr="00C91BDE">
        <w:t xml:space="preserve">For </w:t>
      </w:r>
      <w:r w:rsidRPr="00C91BDE">
        <w:t xml:space="preserve">visitors, </w:t>
      </w:r>
      <w:r w:rsidR="00D32F19" w:rsidRPr="00C91BDE">
        <w:t xml:space="preserve">the rate is 1 to each 500m² of leasable floor area </w:t>
      </w:r>
      <w:r w:rsidRPr="00C91BDE">
        <w:t>(</w:t>
      </w:r>
      <w:r w:rsidR="00D32F19" w:rsidRPr="00C91BDE">
        <w:t>if the leasable floor area exceeds 1,000m²</w:t>
      </w:r>
      <w:r w:rsidRPr="00C91BDE">
        <w:t>). This therefore generates a req</w:t>
      </w:r>
      <w:r w:rsidR="00127DA7" w:rsidRPr="00C91BDE">
        <w:t>uirement for 12 bicycle spaces ((3,</w:t>
      </w:r>
      <w:r w:rsidR="008636C6" w:rsidRPr="00C91BDE">
        <w:t xml:space="preserve">150 </w:t>
      </w:r>
      <w:r w:rsidR="00127DA7" w:rsidRPr="00C91BDE">
        <w:t>m²</w:t>
      </w:r>
      <w:r w:rsidR="008636C6" w:rsidRPr="00C91BDE">
        <w:t xml:space="preserve"> </w:t>
      </w:r>
      <w:r w:rsidR="00127DA7" w:rsidRPr="00C91BDE">
        <w:t>/</w:t>
      </w:r>
      <w:r w:rsidR="008636C6" w:rsidRPr="00C91BDE">
        <w:t xml:space="preserve"> </w:t>
      </w:r>
      <w:r w:rsidR="00127DA7" w:rsidRPr="00C91BDE">
        <w:t>600</w:t>
      </w:r>
      <w:r w:rsidR="008636C6" w:rsidRPr="00C91BDE">
        <w:t xml:space="preserve"> </w:t>
      </w:r>
      <w:r w:rsidR="00127DA7" w:rsidRPr="00C91BDE">
        <w:t>m²) + (3,</w:t>
      </w:r>
      <w:r w:rsidR="008636C6" w:rsidRPr="00C91BDE">
        <w:t>150 m</w:t>
      </w:r>
      <w:r w:rsidR="00127DA7" w:rsidRPr="00C91BDE">
        <w:t>²</w:t>
      </w:r>
      <w:r w:rsidR="008636C6" w:rsidRPr="00C91BDE">
        <w:t xml:space="preserve"> </w:t>
      </w:r>
      <w:r w:rsidR="00127DA7" w:rsidRPr="00C91BDE">
        <w:t>/</w:t>
      </w:r>
      <w:r w:rsidR="008636C6" w:rsidRPr="00C91BDE">
        <w:t xml:space="preserve"> </w:t>
      </w:r>
      <w:r w:rsidR="00127DA7" w:rsidRPr="00C91BDE">
        <w:t>500</w:t>
      </w:r>
      <w:r w:rsidR="008636C6" w:rsidRPr="00C91BDE">
        <w:t xml:space="preserve"> </w:t>
      </w:r>
      <w:r w:rsidR="00127DA7" w:rsidRPr="00C91BDE">
        <w:t xml:space="preserve">m²)). </w:t>
      </w:r>
      <w:r w:rsidR="000B60E2" w:rsidRPr="00C91BDE">
        <w:t>This clause also requires one shower to be provided as greater than 5 spaces will be required for staff.  A permit can be granted to waive this requirement.</w:t>
      </w:r>
    </w:p>
    <w:p w:rsidR="008F7B1C" w:rsidRDefault="008F7B1C" w:rsidP="00006F8E">
      <w:pPr>
        <w:pStyle w:val="BodyText"/>
        <w:spacing w:after="120"/>
      </w:pPr>
    </w:p>
    <w:p w:rsidR="008F7B1C" w:rsidRDefault="00E22435" w:rsidP="00323AA1">
      <w:pPr>
        <w:pStyle w:val="Heading2"/>
        <w:spacing w:after="120"/>
        <w:jc w:val="both"/>
      </w:pPr>
      <w:bookmarkStart w:id="13" w:name="_Toc328654926"/>
      <w:r w:rsidRPr="00852037">
        <w:t>Relevant Documents</w:t>
      </w:r>
      <w:bookmarkEnd w:id="13"/>
    </w:p>
    <w:p w:rsidR="00630FEF" w:rsidRDefault="00323C3D" w:rsidP="00323AA1">
      <w:pPr>
        <w:pStyle w:val="BodyText"/>
        <w:spacing w:after="120"/>
        <w:jc w:val="both"/>
      </w:pPr>
      <w:r>
        <w:t>The following policy documents are relevant to this proposal.</w:t>
      </w:r>
    </w:p>
    <w:p w:rsidR="00630FEF" w:rsidRPr="00323C3D" w:rsidRDefault="00630FEF" w:rsidP="00323AA1">
      <w:pPr>
        <w:pStyle w:val="BodyText"/>
        <w:spacing w:after="120"/>
        <w:jc w:val="both"/>
        <w:rPr>
          <w:b/>
        </w:rPr>
      </w:pPr>
      <w:r w:rsidRPr="00323C3D">
        <w:rPr>
          <w:b/>
        </w:rPr>
        <w:t>Draft Corio Norlane Structure Plan</w:t>
      </w:r>
    </w:p>
    <w:p w:rsidR="00AE1993" w:rsidRDefault="00AE1993" w:rsidP="00323AA1">
      <w:pPr>
        <w:pStyle w:val="BodyText"/>
        <w:spacing w:after="120"/>
        <w:jc w:val="both"/>
      </w:pPr>
      <w:r>
        <w:t xml:space="preserve">The Draft Structure Plan </w:t>
      </w:r>
      <w:r w:rsidR="00680C39">
        <w:t xml:space="preserve">is a strategic framework for the future planning and development of Corio Norlane </w:t>
      </w:r>
      <w:r w:rsidR="00323C3D">
        <w:t xml:space="preserve">area. The Structure Plan </w:t>
      </w:r>
      <w:r>
        <w:t xml:space="preserve">seeks to: </w:t>
      </w:r>
    </w:p>
    <w:p w:rsidR="00AE1993" w:rsidRPr="00323C3D" w:rsidRDefault="00AE1993" w:rsidP="00323AA1">
      <w:pPr>
        <w:pStyle w:val="Heading7"/>
        <w:numPr>
          <w:ilvl w:val="0"/>
          <w:numId w:val="37"/>
        </w:numPr>
        <w:tabs>
          <w:tab w:val="left" w:pos="1560"/>
        </w:tabs>
        <w:spacing w:after="120"/>
        <w:ind w:left="1560" w:hanging="426"/>
        <w:jc w:val="both"/>
        <w:rPr>
          <w:i/>
        </w:rPr>
      </w:pPr>
      <w:r w:rsidRPr="00323C3D">
        <w:rPr>
          <w:i/>
        </w:rPr>
        <w:t>Identify the key strategic planning issues facing Corio and Norlane, including community aspirations and needs.</w:t>
      </w:r>
    </w:p>
    <w:p w:rsidR="00AE1993" w:rsidRPr="00323C3D" w:rsidRDefault="00AE1993" w:rsidP="00323AA1">
      <w:pPr>
        <w:pStyle w:val="Heading7"/>
        <w:numPr>
          <w:ilvl w:val="0"/>
          <w:numId w:val="37"/>
        </w:numPr>
        <w:tabs>
          <w:tab w:val="left" w:pos="1560"/>
        </w:tabs>
        <w:spacing w:after="120"/>
        <w:ind w:left="1560" w:hanging="426"/>
        <w:jc w:val="both"/>
        <w:rPr>
          <w:i/>
        </w:rPr>
      </w:pPr>
      <w:r w:rsidRPr="00323C3D">
        <w:rPr>
          <w:i/>
        </w:rPr>
        <w:t xml:space="preserve">Identify appropriate planning controls and provide direction on key development sites. </w:t>
      </w:r>
    </w:p>
    <w:p w:rsidR="00AE1993" w:rsidRPr="00323C3D" w:rsidRDefault="00AE1993" w:rsidP="00323AA1">
      <w:pPr>
        <w:pStyle w:val="Heading7"/>
        <w:numPr>
          <w:ilvl w:val="0"/>
          <w:numId w:val="37"/>
        </w:numPr>
        <w:tabs>
          <w:tab w:val="left" w:pos="1560"/>
        </w:tabs>
        <w:spacing w:after="120"/>
        <w:ind w:left="1560" w:hanging="426"/>
        <w:jc w:val="both"/>
        <w:rPr>
          <w:i/>
        </w:rPr>
      </w:pPr>
      <w:r w:rsidRPr="00323C3D">
        <w:rPr>
          <w:i/>
        </w:rPr>
        <w:t>Guide investment in public works.</w:t>
      </w:r>
    </w:p>
    <w:p w:rsidR="00AE1993" w:rsidRPr="00323C3D" w:rsidRDefault="00AE1993" w:rsidP="00323AA1">
      <w:pPr>
        <w:pStyle w:val="Heading7"/>
        <w:numPr>
          <w:ilvl w:val="0"/>
          <w:numId w:val="37"/>
        </w:numPr>
        <w:tabs>
          <w:tab w:val="left" w:pos="1560"/>
        </w:tabs>
        <w:spacing w:after="120"/>
        <w:ind w:left="1560" w:hanging="426"/>
        <w:jc w:val="both"/>
        <w:rPr>
          <w:i/>
        </w:rPr>
      </w:pPr>
      <w:r w:rsidRPr="00323C3D">
        <w:rPr>
          <w:i/>
        </w:rPr>
        <w:t>Support and link local and state government land-use planning and investment decisions for Corio and Norlane within an overall framework.</w:t>
      </w:r>
    </w:p>
    <w:p w:rsidR="00AE1993" w:rsidRPr="00323C3D" w:rsidRDefault="00AE1993" w:rsidP="00323AA1">
      <w:pPr>
        <w:pStyle w:val="Heading7"/>
        <w:numPr>
          <w:ilvl w:val="0"/>
          <w:numId w:val="37"/>
        </w:numPr>
        <w:tabs>
          <w:tab w:val="left" w:pos="1560"/>
        </w:tabs>
        <w:spacing w:after="120"/>
        <w:ind w:left="1560" w:hanging="426"/>
        <w:jc w:val="both"/>
        <w:rPr>
          <w:i/>
        </w:rPr>
      </w:pPr>
      <w:r w:rsidRPr="00323C3D">
        <w:rPr>
          <w:i/>
        </w:rPr>
        <w:t xml:space="preserve">Identify new employment opportunities and opportunities for private sector investment in infrastructure. </w:t>
      </w:r>
    </w:p>
    <w:p w:rsidR="008318CA" w:rsidRDefault="00FA7A1B" w:rsidP="00323AA1">
      <w:pPr>
        <w:pStyle w:val="BodyText"/>
        <w:spacing w:after="120"/>
        <w:jc w:val="both"/>
      </w:pPr>
      <w:r>
        <w:lastRenderedPageBreak/>
        <w:t>One of the key issues identified in the draft Structure Plan</w:t>
      </w:r>
      <w:r w:rsidR="00C30A38">
        <w:t xml:space="preserve"> under Principle 6</w:t>
      </w:r>
      <w:r w:rsidR="00595A5B">
        <w:t>,</w:t>
      </w:r>
      <w:r w:rsidR="00C30A38">
        <w:t xml:space="preserve"> </w:t>
      </w:r>
      <w:r w:rsidR="008318CA">
        <w:rPr>
          <w:i/>
        </w:rPr>
        <w:t>Support o</w:t>
      </w:r>
      <w:r w:rsidR="00C30A38" w:rsidRPr="0065564F">
        <w:rPr>
          <w:i/>
        </w:rPr>
        <w:t>pportunities to improve the reta</w:t>
      </w:r>
      <w:r w:rsidR="00C30A38">
        <w:rPr>
          <w:i/>
        </w:rPr>
        <w:t>i</w:t>
      </w:r>
      <w:r w:rsidR="00C30A38" w:rsidRPr="0065564F">
        <w:rPr>
          <w:i/>
        </w:rPr>
        <w:t>l offer for local communities</w:t>
      </w:r>
      <w:r w:rsidR="00595A5B">
        <w:rPr>
          <w:i/>
        </w:rPr>
        <w:t>,</w:t>
      </w:r>
      <w:r>
        <w:t xml:space="preserve"> is the poorly developed hierarchy of shopping centres across Corio and Norlane. As </w:t>
      </w:r>
      <w:r w:rsidR="00C30A38">
        <w:t>such,</w:t>
      </w:r>
      <w:r>
        <w:t xml:space="preserve"> Aldi </w:t>
      </w:r>
      <w:r w:rsidR="00212E6B">
        <w:t xml:space="preserve">and </w:t>
      </w:r>
      <w:r w:rsidR="00E916C7">
        <w:t xml:space="preserve">the </w:t>
      </w:r>
      <w:r w:rsidR="00212E6B">
        <w:t xml:space="preserve">adjoining land </w:t>
      </w:r>
      <w:r>
        <w:t>is flagged as a suitable site for a neighbourhood centre</w:t>
      </w:r>
      <w:r w:rsidR="00212E6B">
        <w:t xml:space="preserve"> </w:t>
      </w:r>
      <w:r w:rsidR="00DE75DD">
        <w:t xml:space="preserve">which could </w:t>
      </w:r>
      <w:r w:rsidR="00212E6B">
        <w:t>improve the retail offer for residents in the Rosewall area</w:t>
      </w:r>
      <w:r w:rsidR="008318CA">
        <w:t>, stimulate investment and create employment opportunities</w:t>
      </w:r>
      <w:r w:rsidR="00212E6B">
        <w:t xml:space="preserve">. </w:t>
      </w:r>
    </w:p>
    <w:p w:rsidR="004B6169" w:rsidRDefault="004B6169" w:rsidP="00323AA1">
      <w:pPr>
        <w:pStyle w:val="Heading7"/>
        <w:numPr>
          <w:ilvl w:val="0"/>
          <w:numId w:val="0"/>
        </w:numPr>
        <w:spacing w:after="120"/>
        <w:ind w:left="1134"/>
        <w:jc w:val="both"/>
      </w:pPr>
      <w:r>
        <w:t xml:space="preserve">The expansion of the Aldi Neighbourhood Centre is listed under the key initiatives for business at the outset of the document with this proposal specifically mentioned in connection to this expansion. </w:t>
      </w:r>
    </w:p>
    <w:p w:rsidR="00E916C7" w:rsidRDefault="00C30A38" w:rsidP="00323AA1">
      <w:pPr>
        <w:pStyle w:val="BodyText"/>
        <w:spacing w:after="120"/>
        <w:jc w:val="both"/>
      </w:pPr>
      <w:r>
        <w:t>Th</w:t>
      </w:r>
      <w:r w:rsidR="004B6169">
        <w:t>e following directions</w:t>
      </w:r>
      <w:r>
        <w:t xml:space="preserve"> support</w:t>
      </w:r>
      <w:r w:rsidR="004B6169">
        <w:t xml:space="preserve"> the proposal</w:t>
      </w:r>
      <w:r>
        <w:t xml:space="preserve">: </w:t>
      </w:r>
    </w:p>
    <w:p w:rsidR="00C30A38" w:rsidRPr="00956DF2" w:rsidRDefault="00323A73" w:rsidP="00323AA1">
      <w:pPr>
        <w:pStyle w:val="Heading7"/>
        <w:numPr>
          <w:ilvl w:val="0"/>
          <w:numId w:val="37"/>
        </w:numPr>
        <w:tabs>
          <w:tab w:val="left" w:pos="1560"/>
        </w:tabs>
        <w:spacing w:after="120"/>
        <w:ind w:left="1560" w:hanging="426"/>
        <w:jc w:val="both"/>
        <w:rPr>
          <w:i/>
        </w:rPr>
      </w:pPr>
      <w:r w:rsidRPr="00956DF2">
        <w:rPr>
          <w:i/>
        </w:rPr>
        <w:t>rezone land adjacent to the Aldi Supermarket to Business 1 Zone to establish a neighbourhood shopping centre for the Rosewall community</w:t>
      </w:r>
      <w:r w:rsidR="00956DF2">
        <w:rPr>
          <w:i/>
        </w:rPr>
        <w:t>.</w:t>
      </w:r>
      <w:r w:rsidR="00E916C7" w:rsidRPr="00956DF2">
        <w:rPr>
          <w:i/>
        </w:rPr>
        <w:t xml:space="preserve"> </w:t>
      </w:r>
    </w:p>
    <w:p w:rsidR="00323A73" w:rsidRPr="00956DF2" w:rsidRDefault="00323A73" w:rsidP="00323AA1">
      <w:pPr>
        <w:pStyle w:val="Heading7"/>
        <w:numPr>
          <w:ilvl w:val="0"/>
          <w:numId w:val="37"/>
        </w:numPr>
        <w:tabs>
          <w:tab w:val="left" w:pos="1560"/>
        </w:tabs>
        <w:spacing w:after="120"/>
        <w:ind w:left="1560" w:hanging="426"/>
        <w:jc w:val="both"/>
        <w:rPr>
          <w:i/>
        </w:rPr>
      </w:pPr>
      <w:r w:rsidRPr="00956DF2">
        <w:rPr>
          <w:i/>
        </w:rPr>
        <w:t>Develop safe and accessible pedestrian access between Aldi Supermarket and the Rosewall neighbourhood.</w:t>
      </w:r>
      <w:r w:rsidR="00476DD4" w:rsidRPr="00956DF2">
        <w:rPr>
          <w:i/>
        </w:rPr>
        <w:t xml:space="preserve"> </w:t>
      </w:r>
    </w:p>
    <w:p w:rsidR="00476DD4" w:rsidRDefault="008318CA" w:rsidP="00323AA1">
      <w:pPr>
        <w:pStyle w:val="BodyText"/>
        <w:spacing w:after="120"/>
        <w:jc w:val="both"/>
      </w:pPr>
      <w:r>
        <w:t>T</w:t>
      </w:r>
      <w:r w:rsidR="001817B9">
        <w:t xml:space="preserve">he Planning Scheme Implementation </w:t>
      </w:r>
      <w:r>
        <w:t>(</w:t>
      </w:r>
      <w:r w:rsidR="00DE75DD">
        <w:t xml:space="preserve">Part B - </w:t>
      </w:r>
      <w:r>
        <w:t xml:space="preserve">Implementation Plan) </w:t>
      </w:r>
      <w:r w:rsidR="00DE0100">
        <w:t xml:space="preserve">highlights actions that require amendments to the Greater Geelong Planning Scheme to implement the Structure Plan, including </w:t>
      </w:r>
      <w:r w:rsidR="001817B9" w:rsidRPr="00956DF2">
        <w:rPr>
          <w:i/>
        </w:rPr>
        <w:t>rezone land adjacent to the Aldi Supermarket to Business 1 Zone to establish a neighbour</w:t>
      </w:r>
      <w:r w:rsidR="003E048B" w:rsidRPr="00956DF2">
        <w:rPr>
          <w:i/>
        </w:rPr>
        <w:t>hoo</w:t>
      </w:r>
      <w:r w:rsidR="001817B9" w:rsidRPr="00956DF2">
        <w:rPr>
          <w:i/>
        </w:rPr>
        <w:t>d shopping centre for the Rosewall Community</w:t>
      </w:r>
      <w:r w:rsidR="00956DF2">
        <w:t>.</w:t>
      </w:r>
      <w:r w:rsidR="001817B9">
        <w:t xml:space="preserve"> </w:t>
      </w:r>
      <w:r w:rsidR="00EA13D6">
        <w:t xml:space="preserve"> </w:t>
      </w:r>
      <w:r w:rsidR="00476DD4">
        <w:t xml:space="preserve"> </w:t>
      </w:r>
    </w:p>
    <w:p w:rsidR="008318CA" w:rsidRDefault="008318CA" w:rsidP="00323AA1">
      <w:pPr>
        <w:pStyle w:val="BodyText"/>
        <w:spacing w:after="120"/>
        <w:jc w:val="both"/>
      </w:pPr>
      <w:r>
        <w:t xml:space="preserve">Finally </w:t>
      </w:r>
      <w:r w:rsidR="000876C2">
        <w:t xml:space="preserve">Principle 9 relating to the public transport network includes an action to </w:t>
      </w:r>
      <w:r w:rsidR="000876C2" w:rsidRPr="00956DF2">
        <w:rPr>
          <w:i/>
        </w:rPr>
        <w:t>utilise</w:t>
      </w:r>
      <w:r w:rsidR="000876C2">
        <w:t xml:space="preserve"> </w:t>
      </w:r>
      <w:r w:rsidR="000876C2" w:rsidRPr="00956DF2">
        <w:rPr>
          <w:i/>
        </w:rPr>
        <w:t>the ALDI Store area as an interchange for routes 10,11 and 12</w:t>
      </w:r>
      <w:r w:rsidR="000876C2">
        <w:t xml:space="preserve">. This would greatly improve public transport access </w:t>
      </w:r>
      <w:r w:rsidR="00DE0100">
        <w:t xml:space="preserve">to the neighbourhood centre from the surrounding area </w:t>
      </w:r>
      <w:r w:rsidR="000876C2">
        <w:t>and further support the role of neighbourhood centre</w:t>
      </w:r>
      <w:r w:rsidR="00DE0100">
        <w:t xml:space="preserve"> within the retail </w:t>
      </w:r>
      <w:r w:rsidR="00595A5B">
        <w:t>hierarchy</w:t>
      </w:r>
      <w:r w:rsidR="000876C2">
        <w:t xml:space="preserve">.  </w:t>
      </w:r>
    </w:p>
    <w:p w:rsidR="00313AD0" w:rsidRPr="00630FEF" w:rsidRDefault="00313AD0" w:rsidP="00323AA1">
      <w:pPr>
        <w:pStyle w:val="BodyText"/>
        <w:spacing w:after="120"/>
        <w:jc w:val="both"/>
      </w:pPr>
      <w:r>
        <w:t>Overall the strategy strongly supports the</w:t>
      </w:r>
      <w:r w:rsidR="00D7590D">
        <w:t xml:space="preserve"> </w:t>
      </w:r>
      <w:r w:rsidR="00245929">
        <w:t xml:space="preserve">expansion of the Aldi Neighbourhood Centre and associated </w:t>
      </w:r>
      <w:r>
        <w:t xml:space="preserve">rezoning and redevelopment </w:t>
      </w:r>
      <w:r w:rsidR="00350176">
        <w:t xml:space="preserve">of the adjacent land </w:t>
      </w:r>
      <w:r>
        <w:t xml:space="preserve">and recognises its importance in improving </w:t>
      </w:r>
      <w:r w:rsidR="00D7590D">
        <w:t xml:space="preserve">the </w:t>
      </w:r>
      <w:r>
        <w:t xml:space="preserve">retail offer in the Rosewall area, providing employment opportunities and stimulating investment. </w:t>
      </w:r>
    </w:p>
    <w:p w:rsidR="00323C3D" w:rsidRDefault="00323C3D" w:rsidP="00323AA1">
      <w:pPr>
        <w:pStyle w:val="BodyText"/>
        <w:spacing w:after="120"/>
        <w:jc w:val="both"/>
      </w:pPr>
      <w:r>
        <w:t>The Draft Corio Norlane Structure Plan went on exhibition from 1</w:t>
      </w:r>
      <w:r>
        <w:rPr>
          <w:vertAlign w:val="superscript"/>
        </w:rPr>
        <w:t> </w:t>
      </w:r>
      <w:r>
        <w:t>December 2011 to 17 February 2012 and is expected to be formally recognised in the Geelong Planning Scheme, following an amendment process, in mid-2012</w:t>
      </w:r>
    </w:p>
    <w:p w:rsidR="00C91BDE" w:rsidRDefault="00C91BDE" w:rsidP="00335F4E">
      <w:pPr>
        <w:pStyle w:val="BodyText"/>
        <w:spacing w:after="120"/>
        <w:jc w:val="both"/>
        <w:rPr>
          <w:b/>
        </w:rPr>
      </w:pPr>
    </w:p>
    <w:p w:rsidR="00127DA7" w:rsidRPr="00335F4E" w:rsidRDefault="00127DA7" w:rsidP="00335F4E">
      <w:pPr>
        <w:pStyle w:val="BodyText"/>
        <w:spacing w:after="120"/>
        <w:jc w:val="both"/>
        <w:rPr>
          <w:b/>
        </w:rPr>
      </w:pPr>
      <w:r w:rsidRPr="00335F4E">
        <w:rPr>
          <w:b/>
        </w:rPr>
        <w:t>City of Greater Geelong Retail Strategy, Essential Economics, 2006</w:t>
      </w:r>
    </w:p>
    <w:p w:rsidR="00127DA7" w:rsidRDefault="009D3A36" w:rsidP="00FA4230">
      <w:pPr>
        <w:pStyle w:val="BodyText"/>
        <w:spacing w:after="120"/>
        <w:jc w:val="both"/>
      </w:pPr>
      <w:r>
        <w:t>The Greater Geelong Retail Strategy was prepared in 2006 by Essential Economics in order to guide the ongoing development of the retail sector and retail activity centres within Greater Geelong. The Strategy sought</w:t>
      </w:r>
      <w:r w:rsidR="00FA4230">
        <w:t xml:space="preserve"> to undertake the following</w:t>
      </w:r>
      <w:r>
        <w:t>:</w:t>
      </w:r>
    </w:p>
    <w:p w:rsidR="00127DA7" w:rsidRPr="00127DA7" w:rsidRDefault="00127DA7" w:rsidP="00FA4230">
      <w:pPr>
        <w:pStyle w:val="Heading7"/>
        <w:numPr>
          <w:ilvl w:val="0"/>
          <w:numId w:val="37"/>
        </w:numPr>
        <w:tabs>
          <w:tab w:val="left" w:pos="1560"/>
        </w:tabs>
        <w:spacing w:after="120"/>
        <w:ind w:left="1560" w:hanging="426"/>
        <w:jc w:val="both"/>
        <w:rPr>
          <w:i/>
        </w:rPr>
      </w:pPr>
      <w:r w:rsidRPr="00127DA7">
        <w:rPr>
          <w:i/>
        </w:rPr>
        <w:t>to analyse retail development potential for the municipality to 2021;</w:t>
      </w:r>
    </w:p>
    <w:p w:rsidR="00127DA7" w:rsidRPr="00127DA7" w:rsidRDefault="00127DA7" w:rsidP="00FA4230">
      <w:pPr>
        <w:pStyle w:val="Heading7"/>
        <w:numPr>
          <w:ilvl w:val="0"/>
          <w:numId w:val="37"/>
        </w:numPr>
        <w:tabs>
          <w:tab w:val="left" w:pos="1560"/>
        </w:tabs>
        <w:spacing w:after="120"/>
        <w:ind w:left="1560" w:hanging="426"/>
        <w:jc w:val="both"/>
        <w:rPr>
          <w:i/>
        </w:rPr>
      </w:pPr>
      <w:r w:rsidRPr="00127DA7">
        <w:rPr>
          <w:i/>
        </w:rPr>
        <w:t>to identify the quantum and type of new retail floor</w:t>
      </w:r>
      <w:r w:rsidR="00FA4230">
        <w:rPr>
          <w:i/>
        </w:rPr>
        <w:t xml:space="preserve"> </w:t>
      </w:r>
      <w:r w:rsidRPr="00127DA7">
        <w:rPr>
          <w:i/>
        </w:rPr>
        <w:t>space that is supportable in the municipality;</w:t>
      </w:r>
    </w:p>
    <w:p w:rsidR="00127DA7" w:rsidRPr="00127DA7" w:rsidRDefault="00127DA7" w:rsidP="00FA4230">
      <w:pPr>
        <w:pStyle w:val="Heading7"/>
        <w:numPr>
          <w:ilvl w:val="0"/>
          <w:numId w:val="37"/>
        </w:numPr>
        <w:tabs>
          <w:tab w:val="left" w:pos="1560"/>
        </w:tabs>
        <w:spacing w:after="120"/>
        <w:ind w:left="1560" w:hanging="426"/>
        <w:jc w:val="both"/>
        <w:rPr>
          <w:i/>
        </w:rPr>
      </w:pPr>
      <w:r w:rsidRPr="00127DA7">
        <w:rPr>
          <w:i/>
        </w:rPr>
        <w:lastRenderedPageBreak/>
        <w:t>to identify the appropriate location and format of future retail development</w:t>
      </w:r>
      <w:r>
        <w:rPr>
          <w:i/>
        </w:rPr>
        <w:t>; and</w:t>
      </w:r>
    </w:p>
    <w:p w:rsidR="00127DA7" w:rsidRPr="00127DA7" w:rsidRDefault="00127DA7" w:rsidP="00FA4230">
      <w:pPr>
        <w:pStyle w:val="Heading7"/>
        <w:numPr>
          <w:ilvl w:val="0"/>
          <w:numId w:val="37"/>
        </w:numPr>
        <w:tabs>
          <w:tab w:val="left" w:pos="1560"/>
        </w:tabs>
        <w:spacing w:after="120"/>
        <w:ind w:left="1560" w:hanging="426"/>
        <w:jc w:val="both"/>
        <w:rPr>
          <w:i/>
        </w:rPr>
      </w:pPr>
      <w:r w:rsidRPr="00127DA7">
        <w:rPr>
          <w:i/>
        </w:rPr>
        <w:t>to consider Council and community viewpoints and concerns associated with retail planning and development.</w:t>
      </w:r>
    </w:p>
    <w:p w:rsidR="00127DA7" w:rsidRPr="00127DA7" w:rsidRDefault="00127DA7" w:rsidP="00FA4230">
      <w:pPr>
        <w:pStyle w:val="BodyText"/>
        <w:spacing w:after="120"/>
        <w:jc w:val="both"/>
      </w:pPr>
      <w:r w:rsidRPr="00127DA7">
        <w:t>The Strategy propose</w:t>
      </w:r>
      <w:r w:rsidR="009D3A36">
        <w:t>d</w:t>
      </w:r>
      <w:r w:rsidRPr="00127DA7">
        <w:t xml:space="preserve"> a Retail Activity Centre Hierarchy</w:t>
      </w:r>
      <w:r w:rsidR="009D3A36">
        <w:t xml:space="preserve">, and introduced </w:t>
      </w:r>
      <w:r w:rsidRPr="00127DA7">
        <w:t xml:space="preserve">criteria for assessing retail development proposals </w:t>
      </w:r>
      <w:r w:rsidR="009D3A36">
        <w:t>within the municipality</w:t>
      </w:r>
      <w:r w:rsidRPr="00127DA7">
        <w:t xml:space="preserve">. </w:t>
      </w:r>
      <w:r w:rsidR="009D3A36">
        <w:t xml:space="preserve">The Greater Geelong Planning Scheme reflects both recommendations </w:t>
      </w:r>
      <w:r w:rsidR="003F265A">
        <w:t>within</w:t>
      </w:r>
      <w:r w:rsidR="009D3A36">
        <w:t xml:space="preserve"> the MSS</w:t>
      </w:r>
      <w:r w:rsidRPr="00127DA7">
        <w:t>.</w:t>
      </w:r>
      <w:r w:rsidR="00A54F50">
        <w:t xml:space="preserve"> </w:t>
      </w:r>
    </w:p>
    <w:p w:rsidR="003F265A" w:rsidRDefault="003F265A" w:rsidP="00FA4230">
      <w:pPr>
        <w:pStyle w:val="BodyText"/>
        <w:spacing w:after="120"/>
        <w:jc w:val="both"/>
      </w:pPr>
      <w:r>
        <w:t xml:space="preserve">The Strategy indicated that neighbourhood centres play an important role in providing for the regular shopping needs of residents in the surrounding catchment, and that this typically revolves around the weekly grocery shopping trip. The Strategy described neighbourhood centres as </w:t>
      </w:r>
      <w:r w:rsidRPr="003F265A">
        <w:rPr>
          <w:i/>
        </w:rPr>
        <w:t>“generally characterised by a range of mainly convenience-related shopping needs, such as newsagent, chemist, hair</w:t>
      </w:r>
      <w:r w:rsidR="0076300D">
        <w:rPr>
          <w:i/>
        </w:rPr>
        <w:t>dresser, green grocer, butcher,</w:t>
      </w:r>
      <w:r w:rsidRPr="003F265A">
        <w:rPr>
          <w:i/>
        </w:rPr>
        <w:t xml:space="preserve"> takeaway food, etc, and anchored by a supermarket”</w:t>
      </w:r>
      <w:r>
        <w:t xml:space="preserve">. </w:t>
      </w:r>
    </w:p>
    <w:p w:rsidR="003F265A" w:rsidRDefault="0076300D" w:rsidP="00FA4230">
      <w:pPr>
        <w:pStyle w:val="BodyText"/>
        <w:keepNext/>
        <w:keepLines/>
        <w:spacing w:after="120"/>
        <w:jc w:val="both"/>
      </w:pPr>
      <w:r>
        <w:t xml:space="preserve">Neighbourhood centres were categorised according to size as follows: </w:t>
      </w:r>
    </w:p>
    <w:p w:rsidR="003F265A" w:rsidRPr="003F265A" w:rsidRDefault="003F265A" w:rsidP="00FA4230">
      <w:pPr>
        <w:pStyle w:val="Heading7"/>
        <w:numPr>
          <w:ilvl w:val="0"/>
          <w:numId w:val="37"/>
        </w:numPr>
        <w:tabs>
          <w:tab w:val="left" w:pos="1560"/>
        </w:tabs>
        <w:spacing w:after="120"/>
        <w:ind w:left="1560" w:hanging="426"/>
        <w:jc w:val="both"/>
        <w:rPr>
          <w:i/>
        </w:rPr>
      </w:pPr>
      <w:r w:rsidRPr="003F265A">
        <w:rPr>
          <w:i/>
        </w:rPr>
        <w:t>Large Neighbourhood Centres are typically distinguished by their greater level of retail provision (around 5,000m</w:t>
      </w:r>
      <w:r w:rsidRPr="00FA4230">
        <w:rPr>
          <w:i/>
        </w:rPr>
        <w:t>2</w:t>
      </w:r>
      <w:r w:rsidRPr="003F265A">
        <w:rPr>
          <w:i/>
        </w:rPr>
        <w:t xml:space="preserve"> to 10,000 m</w:t>
      </w:r>
      <w:r w:rsidRPr="00FA4230">
        <w:rPr>
          <w:i/>
        </w:rPr>
        <w:t>2</w:t>
      </w:r>
      <w:r w:rsidRPr="003F265A">
        <w:rPr>
          <w:i/>
        </w:rPr>
        <w:t xml:space="preserve">), their wider trading catchment, and the location of major full-line supermarket brands as major tenants. </w:t>
      </w:r>
    </w:p>
    <w:p w:rsidR="003F265A" w:rsidRPr="003F265A" w:rsidRDefault="003F265A" w:rsidP="00FA4230">
      <w:pPr>
        <w:pStyle w:val="Heading7"/>
        <w:numPr>
          <w:ilvl w:val="0"/>
          <w:numId w:val="37"/>
        </w:numPr>
        <w:tabs>
          <w:tab w:val="left" w:pos="1560"/>
        </w:tabs>
        <w:spacing w:after="120"/>
        <w:ind w:left="1560" w:hanging="426"/>
        <w:jc w:val="both"/>
        <w:rPr>
          <w:i/>
        </w:rPr>
      </w:pPr>
      <w:r w:rsidRPr="003F265A">
        <w:rPr>
          <w:i/>
        </w:rPr>
        <w:t>Small Neighbourhood Centres typically serve a similar convenience related role, but with a smaller (not full-line) supermarket or self-serve grocery store as the anchor tenant.</w:t>
      </w:r>
    </w:p>
    <w:p w:rsidR="00FF05FE" w:rsidRPr="005F4869" w:rsidRDefault="0076300D" w:rsidP="008636C6">
      <w:pPr>
        <w:pStyle w:val="BodyText"/>
        <w:spacing w:after="120"/>
        <w:jc w:val="both"/>
      </w:pPr>
      <w:r>
        <w:t>The Strategy further suggested that t</w:t>
      </w:r>
      <w:r w:rsidR="003F265A">
        <w:t xml:space="preserve">here may be opportunities to accommodate a more diversified retail mix in </w:t>
      </w:r>
      <w:r>
        <w:t>neighbourhood</w:t>
      </w:r>
      <w:r w:rsidR="003F265A">
        <w:t xml:space="preserve"> centres. </w:t>
      </w:r>
    </w:p>
    <w:p w:rsidR="001864F8" w:rsidRDefault="00FF05FE" w:rsidP="001864F8">
      <w:pPr>
        <w:pStyle w:val="Heading1"/>
        <w:spacing w:after="120"/>
      </w:pPr>
      <w:r>
        <w:br w:type="page"/>
      </w:r>
      <w:bookmarkStart w:id="14" w:name="_Toc328654927"/>
      <w:r w:rsidR="001864F8">
        <w:lastRenderedPageBreak/>
        <w:t>Planning Assessment</w:t>
      </w:r>
      <w:bookmarkEnd w:id="14"/>
    </w:p>
    <w:p w:rsidR="001864F8" w:rsidRDefault="001864F8" w:rsidP="001864F8">
      <w:pPr>
        <w:pStyle w:val="BodyText"/>
        <w:spacing w:after="120"/>
        <w:jc w:val="both"/>
      </w:pPr>
      <w:r>
        <w:t>This section initially assesses the proposal against the planning scheme requirements based on the assumption that the planning scheme amendment is approved.  This is followed by a strategic assessment of the planning scheme amendment.</w:t>
      </w:r>
    </w:p>
    <w:p w:rsidR="001864F8" w:rsidRDefault="001864F8" w:rsidP="002C1FFB">
      <w:pPr>
        <w:pStyle w:val="BodyText"/>
        <w:spacing w:after="120"/>
        <w:jc w:val="both"/>
      </w:pPr>
    </w:p>
    <w:p w:rsidR="001864F8" w:rsidRDefault="001864F8" w:rsidP="002C1FFB">
      <w:pPr>
        <w:pStyle w:val="Heading2"/>
        <w:spacing w:after="120"/>
        <w:jc w:val="both"/>
      </w:pPr>
      <w:bookmarkStart w:id="15" w:name="_Toc328654928"/>
      <w:r>
        <w:t>Planning Permit Assessment</w:t>
      </w:r>
      <w:bookmarkEnd w:id="15"/>
    </w:p>
    <w:p w:rsidR="002C1FFB" w:rsidRDefault="002C1FFB" w:rsidP="002C1FFB">
      <w:pPr>
        <w:pStyle w:val="BodyText"/>
        <w:spacing w:after="120"/>
        <w:jc w:val="both"/>
      </w:pPr>
      <w:r>
        <w:t>The proposal is considered appropriate when considered from a site layout and built form, amenity, and traffic / car parking perspective, as follows:</w:t>
      </w:r>
    </w:p>
    <w:p w:rsidR="001864F8" w:rsidRPr="002C1FFB" w:rsidRDefault="001864F8" w:rsidP="002C1FFB">
      <w:pPr>
        <w:pStyle w:val="BodyText"/>
        <w:spacing w:after="120"/>
        <w:jc w:val="both"/>
        <w:rPr>
          <w:b/>
        </w:rPr>
      </w:pPr>
      <w:r w:rsidRPr="002C1FFB">
        <w:rPr>
          <w:b/>
        </w:rPr>
        <w:t>Site Layout and Built Form</w:t>
      </w:r>
    </w:p>
    <w:p w:rsidR="001864F8" w:rsidRDefault="001864F8" w:rsidP="002C1FFB">
      <w:pPr>
        <w:pStyle w:val="BodyText"/>
        <w:spacing w:after="120"/>
        <w:jc w:val="both"/>
      </w:pPr>
      <w:r>
        <w:t>The design and layout of the proposed retail development was influenced by the following key factors:</w:t>
      </w:r>
    </w:p>
    <w:p w:rsidR="001864F8" w:rsidRPr="002C1FFB" w:rsidRDefault="001864F8" w:rsidP="002C1FFB">
      <w:pPr>
        <w:pStyle w:val="Heading7"/>
        <w:numPr>
          <w:ilvl w:val="0"/>
          <w:numId w:val="37"/>
        </w:numPr>
        <w:tabs>
          <w:tab w:val="left" w:pos="1560"/>
        </w:tabs>
        <w:spacing w:after="120"/>
        <w:ind w:left="1560" w:hanging="426"/>
        <w:jc w:val="both"/>
      </w:pPr>
      <w:r w:rsidRPr="002C1FFB">
        <w:t xml:space="preserve">The need to minimise amenity impacts on the adjoining residential area; </w:t>
      </w:r>
    </w:p>
    <w:p w:rsidR="001864F8" w:rsidRPr="002C1FFB" w:rsidRDefault="001864F8" w:rsidP="002C1FFB">
      <w:pPr>
        <w:pStyle w:val="Heading7"/>
        <w:numPr>
          <w:ilvl w:val="0"/>
          <w:numId w:val="37"/>
        </w:numPr>
        <w:tabs>
          <w:tab w:val="left" w:pos="1560"/>
        </w:tabs>
        <w:spacing w:after="120"/>
        <w:ind w:left="1560" w:hanging="426"/>
        <w:jc w:val="both"/>
      </w:pPr>
      <w:r w:rsidRPr="002C1FFB">
        <w:t xml:space="preserve">The need to provide a contiguous and attractive street environment; </w:t>
      </w:r>
    </w:p>
    <w:p w:rsidR="001864F8" w:rsidRPr="002C1FFB" w:rsidRDefault="001864F8" w:rsidP="002C1FFB">
      <w:pPr>
        <w:pStyle w:val="Heading7"/>
        <w:numPr>
          <w:ilvl w:val="0"/>
          <w:numId w:val="37"/>
        </w:numPr>
        <w:tabs>
          <w:tab w:val="left" w:pos="1560"/>
        </w:tabs>
        <w:spacing w:after="120"/>
        <w:ind w:left="1560" w:hanging="426"/>
        <w:jc w:val="both"/>
      </w:pPr>
      <w:r w:rsidRPr="002C1FFB">
        <w:t>The need to provide for pedestrian permeability within and around the site;</w:t>
      </w:r>
    </w:p>
    <w:p w:rsidR="001864F8" w:rsidRPr="002C1FFB" w:rsidRDefault="001864F8" w:rsidP="002C1FFB">
      <w:pPr>
        <w:pStyle w:val="Heading7"/>
        <w:numPr>
          <w:ilvl w:val="0"/>
          <w:numId w:val="37"/>
        </w:numPr>
        <w:tabs>
          <w:tab w:val="left" w:pos="1560"/>
        </w:tabs>
        <w:spacing w:after="120"/>
        <w:ind w:left="1560" w:hanging="426"/>
        <w:jc w:val="both"/>
      </w:pPr>
      <w:r w:rsidRPr="002C1FFB">
        <w:t>The need to provide cycle parking to encourage sustainable transport;</w:t>
      </w:r>
    </w:p>
    <w:p w:rsidR="001864F8" w:rsidRPr="002C1FFB" w:rsidRDefault="001864F8" w:rsidP="002C1FFB">
      <w:pPr>
        <w:pStyle w:val="Heading7"/>
        <w:numPr>
          <w:ilvl w:val="0"/>
          <w:numId w:val="37"/>
        </w:numPr>
        <w:tabs>
          <w:tab w:val="left" w:pos="1560"/>
        </w:tabs>
        <w:spacing w:after="120"/>
        <w:ind w:left="1560" w:hanging="426"/>
        <w:jc w:val="both"/>
      </w:pPr>
      <w:r w:rsidRPr="002C1FFB">
        <w:t>The need to provide a safe street, built form and car park environment; and</w:t>
      </w:r>
    </w:p>
    <w:p w:rsidR="001864F8" w:rsidRPr="002C1FFB" w:rsidRDefault="001864F8" w:rsidP="002C1FFB">
      <w:pPr>
        <w:pStyle w:val="Heading7"/>
        <w:numPr>
          <w:ilvl w:val="0"/>
          <w:numId w:val="37"/>
        </w:numPr>
        <w:tabs>
          <w:tab w:val="left" w:pos="1560"/>
        </w:tabs>
        <w:spacing w:after="120"/>
        <w:ind w:left="1560" w:hanging="426"/>
        <w:jc w:val="both"/>
      </w:pPr>
      <w:r w:rsidRPr="002C1FFB">
        <w:t xml:space="preserve">The need to ensure that the built form appropriately relates to and complements the adjoining Aldi supermarket. </w:t>
      </w:r>
    </w:p>
    <w:p w:rsidR="001864F8" w:rsidRDefault="001864F8" w:rsidP="002C1FFB">
      <w:pPr>
        <w:pStyle w:val="BodyText"/>
        <w:spacing w:after="120"/>
        <w:jc w:val="both"/>
      </w:pPr>
      <w:r w:rsidRPr="002803F7">
        <w:t xml:space="preserve">Accordingly, the layout of the </w:t>
      </w:r>
      <w:r>
        <w:t>development</w:t>
      </w:r>
      <w:r w:rsidRPr="002803F7">
        <w:t xml:space="preserve"> as shown on the submitted plans proposes </w:t>
      </w:r>
      <w:r>
        <w:t xml:space="preserve">to locate the major retail </w:t>
      </w:r>
      <w:r w:rsidRPr="002803F7">
        <w:t>building</w:t>
      </w:r>
      <w:r>
        <w:t xml:space="preserve"> to the north of the site</w:t>
      </w:r>
      <w:r w:rsidRPr="002803F7">
        <w:t xml:space="preserve">, with specialty shops </w:t>
      </w:r>
      <w:r>
        <w:t xml:space="preserve">to the south and east </w:t>
      </w:r>
      <w:r w:rsidRPr="002803F7">
        <w:t xml:space="preserve">fronting a proposed car parking area </w:t>
      </w:r>
      <w:r>
        <w:t xml:space="preserve">through the centre of the site. </w:t>
      </w:r>
    </w:p>
    <w:p w:rsidR="009A3045" w:rsidRPr="00314BF3" w:rsidRDefault="009A3045" w:rsidP="002C1FFB">
      <w:pPr>
        <w:pStyle w:val="BodyText"/>
        <w:spacing w:after="120"/>
        <w:jc w:val="both"/>
      </w:pPr>
      <w:r w:rsidRPr="00314BF3">
        <w:t xml:space="preserve">The proposal is setback from the title boundary on the Fairbairn Drive and Pearce Street interfaces.  The major tenancy is located on the title boundary on the Broderick Road interface.  The setback area landscaped where appropriate.  It is considered that these setbacks are appropriate given the proposed use for retail. </w:t>
      </w:r>
    </w:p>
    <w:p w:rsidR="00314BF3" w:rsidRPr="00314BF3" w:rsidRDefault="009A3045" w:rsidP="002C1FFB">
      <w:pPr>
        <w:pStyle w:val="BodyText"/>
        <w:spacing w:after="120"/>
        <w:jc w:val="both"/>
      </w:pPr>
      <w:r w:rsidRPr="00314BF3">
        <w:t>The tenancies located along the southern boundary are se</w:t>
      </w:r>
      <w:r w:rsidR="00314BF3" w:rsidRPr="00314BF3">
        <w:t>tback 2 m from the boundary with the two residential properties setback at least 4 metres from the boundary.</w:t>
      </w:r>
    </w:p>
    <w:p w:rsidR="009A3045" w:rsidRDefault="009A3045" w:rsidP="002C1FFB">
      <w:pPr>
        <w:pStyle w:val="BodyText"/>
        <w:spacing w:after="120"/>
        <w:jc w:val="both"/>
      </w:pPr>
      <w:r w:rsidRPr="00314BF3">
        <w:t xml:space="preserve">This boundary provides a direct interface to residential properties.  Is is considered that the setback proposed is suitable given the service yards provide the interface.  It is expected that these service yards will only be used </w:t>
      </w:r>
      <w:r w:rsidR="00314BF3" w:rsidRPr="00314BF3">
        <w:t>occasionally</w:t>
      </w:r>
      <w:r w:rsidRPr="00314BF3">
        <w:t xml:space="preserve"> and therefore reduce any impact associated with this setback. </w:t>
      </w:r>
      <w:r w:rsidR="00314BF3" w:rsidRPr="00314BF3">
        <w:t xml:space="preserve">  These tenancies will provide a buffer between the main shopping area and these two dwellings. </w:t>
      </w:r>
    </w:p>
    <w:p w:rsidR="001864F8" w:rsidRPr="002C1FFB" w:rsidRDefault="001864F8" w:rsidP="00314BF3">
      <w:pPr>
        <w:pStyle w:val="BodyText"/>
        <w:keepNext/>
        <w:keepLines/>
        <w:spacing w:after="120"/>
        <w:jc w:val="both"/>
        <w:rPr>
          <w:b/>
        </w:rPr>
      </w:pPr>
      <w:r w:rsidRPr="002C1FFB">
        <w:rPr>
          <w:b/>
        </w:rPr>
        <w:lastRenderedPageBreak/>
        <w:t>Amenity Considerations</w:t>
      </w:r>
    </w:p>
    <w:p w:rsidR="001864F8" w:rsidRDefault="001864F8" w:rsidP="002C1FFB">
      <w:pPr>
        <w:pStyle w:val="BodyText"/>
        <w:spacing w:after="120"/>
        <w:jc w:val="both"/>
      </w:pPr>
      <w:r>
        <w:t xml:space="preserve">The </w:t>
      </w:r>
      <w:r w:rsidR="002C1FFB">
        <w:t>proposal</w:t>
      </w:r>
      <w:r>
        <w:t xml:space="preserve"> is not expected to result in any unreasonable amenity impacts to surrounding development. </w:t>
      </w:r>
    </w:p>
    <w:p w:rsidR="001864F8" w:rsidRDefault="001864F8" w:rsidP="002C1FFB">
      <w:pPr>
        <w:pStyle w:val="BodyText"/>
        <w:spacing w:after="120"/>
        <w:jc w:val="both"/>
      </w:pPr>
      <w:r>
        <w:t xml:space="preserve">Issues relating to overshadowing and overlooking are negligible due to the north-south orientation of the development site. </w:t>
      </w:r>
    </w:p>
    <w:p w:rsidR="001864F8" w:rsidRDefault="001864F8" w:rsidP="002C1FFB">
      <w:pPr>
        <w:pStyle w:val="BodyText"/>
        <w:spacing w:after="120"/>
        <w:jc w:val="both"/>
      </w:pPr>
      <w:r>
        <w:t>The potential amenity impacts of the proposed development are therefore limited to matters of the perceived visual impact of the proposed development as presented to neighbouring dwellings to the south and the west, as well as the potential noise impacts to adjoining dwellings.</w:t>
      </w:r>
    </w:p>
    <w:p w:rsidR="001864F8" w:rsidRDefault="001864F8" w:rsidP="002C1FFB">
      <w:pPr>
        <w:pStyle w:val="BodyText"/>
        <w:spacing w:after="120"/>
        <w:jc w:val="both"/>
      </w:pPr>
      <w:r>
        <w:t xml:space="preserve">The proposed design features and landscaping along the Fairbairn Drive elevation will ensure an articulated façade that presents an open, attractive and inviting frontage to the street and maximises visibility and opportunities for passive surveillance. </w:t>
      </w:r>
    </w:p>
    <w:p w:rsidR="001864F8" w:rsidRDefault="001864F8" w:rsidP="002C1FFB">
      <w:pPr>
        <w:pStyle w:val="BodyText"/>
        <w:spacing w:after="120"/>
        <w:jc w:val="both"/>
      </w:pPr>
      <w:r>
        <w:t xml:space="preserve">The site adjoins residential properties to the south of the site. The single storey nature of the proposed retail premises located along this boundary will ensure that the visual impact of the development will be minimal. </w:t>
      </w:r>
    </w:p>
    <w:p w:rsidR="002C1FFB" w:rsidRDefault="002C1FFB" w:rsidP="002C1FFB">
      <w:pPr>
        <w:pStyle w:val="BodyText"/>
        <w:spacing w:after="120"/>
        <w:jc w:val="both"/>
      </w:pPr>
      <w:r>
        <w:t>The layout of the site has been designed to ensure that a high level of pedestrian amenity is achieved by the proposal. A continuous walkway is facilitated throughout the development to connect footpath access from both Broderick Road and Fairbai</w:t>
      </w:r>
      <w:r w:rsidRPr="00494A71">
        <w:t xml:space="preserve">rn Drive. The footpath will be clearly separated from the car parking and traffic access areas through the use of landscaping </w:t>
      </w:r>
      <w:r>
        <w:t>and contrasting surfaces to create</w:t>
      </w:r>
      <w:r w:rsidRPr="00494A71">
        <w:t xml:space="preserve"> clear visual delineation.</w:t>
      </w:r>
      <w:r>
        <w:t xml:space="preserve"> </w:t>
      </w:r>
    </w:p>
    <w:p w:rsidR="00CA3690" w:rsidRPr="005B0AA5" w:rsidRDefault="00CA3690" w:rsidP="00CA3690">
      <w:pPr>
        <w:pStyle w:val="BodyText"/>
        <w:spacing w:after="120"/>
        <w:jc w:val="both"/>
      </w:pPr>
      <w:r w:rsidRPr="005B0AA5">
        <w:t>The landscaping proposed for the development provides for planting predominantly around the periphery of the site</w:t>
      </w:r>
      <w:r>
        <w:t>, and interspaced with car parking,</w:t>
      </w:r>
      <w:r w:rsidRPr="005B0AA5">
        <w:t xml:space="preserve"> in order to create an attractive landscape buffer and appropriately screen the development. </w:t>
      </w:r>
    </w:p>
    <w:p w:rsidR="00CA3690" w:rsidRPr="005B0AA5" w:rsidRDefault="00CA3690" w:rsidP="00CA3690">
      <w:pPr>
        <w:pStyle w:val="BodyText"/>
        <w:spacing w:after="120"/>
        <w:jc w:val="both"/>
      </w:pPr>
      <w:r w:rsidRPr="005B0AA5">
        <w:t xml:space="preserve">The use of predominantly native trees, shrubs and grasses will ensure the development complements and respects the existing development pattern and makes a positive contribution to the amenity of the local area. </w:t>
      </w:r>
    </w:p>
    <w:p w:rsidR="00CA3690" w:rsidRDefault="00E64442" w:rsidP="00CA3690">
      <w:pPr>
        <w:pStyle w:val="BodyText"/>
        <w:spacing w:after="120"/>
        <w:jc w:val="both"/>
      </w:pPr>
      <w:r>
        <w:t>The proposed signage is unlikely to result in a significant amenity impact given the proposed use of the site, presence of existing signage and screening potential provided by the proposed landscaping.</w:t>
      </w:r>
    </w:p>
    <w:p w:rsidR="002C1FFB" w:rsidRDefault="00CA3690" w:rsidP="002C1FFB">
      <w:pPr>
        <w:pStyle w:val="BodyText"/>
        <w:spacing w:after="120"/>
        <w:jc w:val="both"/>
      </w:pPr>
      <w:r>
        <w:t>T</w:t>
      </w:r>
      <w:r w:rsidR="002C1FFB">
        <w:t xml:space="preserve">he supermarket </w:t>
      </w:r>
      <w:r w:rsidR="002C1FFB" w:rsidRPr="003917C2">
        <w:t>loading dock</w:t>
      </w:r>
      <w:r w:rsidR="002C1FFB">
        <w:t>, as well as noise associated with traffic movements within the car parking area</w:t>
      </w:r>
      <w:r>
        <w:t>, could lead to an increased noise environment.</w:t>
      </w:r>
      <w:r w:rsidR="002C1FFB">
        <w:t xml:space="preserve"> </w:t>
      </w:r>
    </w:p>
    <w:p w:rsidR="002C1FFB" w:rsidRPr="00494A71" w:rsidRDefault="002C1FFB" w:rsidP="002C1FFB">
      <w:pPr>
        <w:pStyle w:val="BodyText"/>
        <w:spacing w:after="120"/>
        <w:jc w:val="both"/>
      </w:pPr>
      <w:r>
        <w:t xml:space="preserve">To address this potential issue, the development has been designed so that the </w:t>
      </w:r>
      <w:r w:rsidRPr="00494A71">
        <w:t xml:space="preserve">main loading area for the supermarket is located </w:t>
      </w:r>
      <w:r w:rsidR="00CA3690">
        <w:t xml:space="preserve">away from the residential interfaces to reduce this impact.  </w:t>
      </w:r>
    </w:p>
    <w:p w:rsidR="002C1FFB" w:rsidRPr="00494A71" w:rsidRDefault="00CA3690" w:rsidP="002C1FFB">
      <w:pPr>
        <w:pStyle w:val="BodyText"/>
        <w:spacing w:after="120"/>
        <w:jc w:val="both"/>
      </w:pPr>
      <w:r>
        <w:t>It is not expected that the proposal will result in a significant increase in noise given the existing retail use of the neighbouring site and the proximity to the Princes Highway.</w:t>
      </w:r>
    </w:p>
    <w:p w:rsidR="001864F8" w:rsidRPr="00C91BDE" w:rsidRDefault="001864F8" w:rsidP="00E64442">
      <w:pPr>
        <w:pStyle w:val="BodyText"/>
        <w:keepNext/>
        <w:keepLines/>
        <w:spacing w:after="120"/>
        <w:jc w:val="both"/>
        <w:rPr>
          <w:b/>
        </w:rPr>
      </w:pPr>
      <w:r w:rsidRPr="00C91BDE">
        <w:rPr>
          <w:b/>
        </w:rPr>
        <w:lastRenderedPageBreak/>
        <w:t>Traffic and Car Parking</w:t>
      </w:r>
    </w:p>
    <w:p w:rsidR="001864F8" w:rsidRPr="00C91BDE" w:rsidRDefault="001864F8" w:rsidP="002C1FFB">
      <w:pPr>
        <w:pStyle w:val="BodyText"/>
        <w:spacing w:after="120"/>
        <w:jc w:val="both"/>
      </w:pPr>
      <w:r w:rsidRPr="00C91BDE">
        <w:t>A traffic and car parking assessment of the proposed development has been undertaken by</w:t>
      </w:r>
      <w:r w:rsidR="00C91BDE" w:rsidRPr="00C91BDE">
        <w:t xml:space="preserve"> Civil and Traffic Consulting P/L</w:t>
      </w:r>
      <w:r w:rsidRPr="00C91BDE">
        <w:t xml:space="preserve">. The assessment involved a review of the number and layout of the car parking spaces that are proposed as part of the development, the access arrangements to the loading dock and the amount of bicycle parking provided. </w:t>
      </w:r>
    </w:p>
    <w:p w:rsidR="001864F8" w:rsidRPr="00C91BDE" w:rsidRDefault="001864F8" w:rsidP="002C1FFB">
      <w:pPr>
        <w:pStyle w:val="BodyText"/>
        <w:spacing w:after="120"/>
        <w:jc w:val="both"/>
      </w:pPr>
      <w:r w:rsidRPr="00C91BDE">
        <w:t>The assessment concludes that the proposed parking provision will be sufficient to accommodate the parking demands generated by the development at peak times</w:t>
      </w:r>
      <w:r w:rsidR="00CA3690" w:rsidRPr="00C91BDE">
        <w:t>.</w:t>
      </w:r>
      <w:r w:rsidRPr="00C91BDE">
        <w:t xml:space="preserve"> </w:t>
      </w:r>
    </w:p>
    <w:p w:rsidR="00C91BDE" w:rsidRDefault="00C91BDE" w:rsidP="002C1FFB">
      <w:pPr>
        <w:pStyle w:val="BodyText"/>
        <w:spacing w:after="120"/>
        <w:jc w:val="both"/>
      </w:pPr>
      <w:r w:rsidRPr="00C91BDE">
        <w:t>The assessment identifies several recommendations to assist traffic flows.</w:t>
      </w:r>
    </w:p>
    <w:p w:rsidR="002C1FFB" w:rsidRPr="007A0296" w:rsidRDefault="002C1FFB" w:rsidP="001864F8">
      <w:pPr>
        <w:pStyle w:val="BodyText"/>
      </w:pPr>
    </w:p>
    <w:p w:rsidR="0061576A" w:rsidRDefault="00B51FEB" w:rsidP="00B51FEB">
      <w:pPr>
        <w:pStyle w:val="Heading2"/>
        <w:spacing w:after="120"/>
      </w:pPr>
      <w:r>
        <w:br w:type="page"/>
      </w:r>
      <w:bookmarkStart w:id="16" w:name="_Toc328654929"/>
      <w:r w:rsidR="002C1FFB">
        <w:lastRenderedPageBreak/>
        <w:t xml:space="preserve">Planning Scheme </w:t>
      </w:r>
      <w:r w:rsidR="0061576A">
        <w:t>Amendment</w:t>
      </w:r>
      <w:bookmarkEnd w:id="16"/>
    </w:p>
    <w:p w:rsidR="001864F8" w:rsidRDefault="00D4220F" w:rsidP="008D3843">
      <w:pPr>
        <w:pStyle w:val="BodyText"/>
        <w:spacing w:after="120"/>
        <w:jc w:val="both"/>
      </w:pPr>
      <w:r>
        <w:t xml:space="preserve">The proposed development will require </w:t>
      </w:r>
      <w:r w:rsidR="0061576A">
        <w:t xml:space="preserve">the subject site </w:t>
      </w:r>
      <w:r>
        <w:t xml:space="preserve">to be rezoned </w:t>
      </w:r>
      <w:r w:rsidR="0061576A">
        <w:t>from the R1Z to the B1Z</w:t>
      </w:r>
      <w:r>
        <w:t>.</w:t>
      </w:r>
    </w:p>
    <w:p w:rsidR="008D3843" w:rsidRDefault="008D3843" w:rsidP="008D3843">
      <w:pPr>
        <w:pStyle w:val="BodyText"/>
        <w:spacing w:after="120"/>
        <w:jc w:val="both"/>
      </w:pPr>
      <w:r>
        <w:t>The explanatory report attached to this application provides an assessment of the proposed amendment against the guidelines is provided within Explanatory Report lodged with this report.</w:t>
      </w:r>
      <w:r w:rsidR="00DA1559">
        <w:t xml:space="preserve">  The Explanatory Report provides the following:</w:t>
      </w:r>
    </w:p>
    <w:p w:rsidR="00DA1559" w:rsidRDefault="00DA1559" w:rsidP="00B51FEB">
      <w:pPr>
        <w:pStyle w:val="Heading7"/>
        <w:numPr>
          <w:ilvl w:val="0"/>
          <w:numId w:val="37"/>
        </w:numPr>
        <w:tabs>
          <w:tab w:val="left" w:pos="1560"/>
        </w:tabs>
        <w:spacing w:after="120"/>
        <w:ind w:left="1560" w:hanging="426"/>
        <w:jc w:val="both"/>
      </w:pPr>
      <w:r>
        <w:t xml:space="preserve">It is considered the this amendment will assist in implementing the objectives of planning in Victoria by providing a new retail and community facility that will be of benefit to the local community, will provide for </w:t>
      </w:r>
      <w:r w:rsidR="00B51FEB">
        <w:t>economic</w:t>
      </w:r>
      <w:r>
        <w:t xml:space="preserve"> benefit and sustainable use of the land and will provide for fair and orderly development.</w:t>
      </w:r>
    </w:p>
    <w:p w:rsidR="00DA1559" w:rsidRDefault="00DA1559" w:rsidP="00B51FEB">
      <w:pPr>
        <w:pStyle w:val="Heading7"/>
        <w:numPr>
          <w:ilvl w:val="0"/>
          <w:numId w:val="37"/>
        </w:numPr>
        <w:tabs>
          <w:tab w:val="left" w:pos="1560"/>
        </w:tabs>
        <w:spacing w:after="120"/>
        <w:ind w:left="1560" w:hanging="426"/>
        <w:jc w:val="both"/>
      </w:pPr>
      <w:r>
        <w:t>The provision of local facilities will also assi</w:t>
      </w:r>
      <w:r w:rsidR="00B51FEB">
        <w:t>s</w:t>
      </w:r>
      <w:r>
        <w:t xml:space="preserve">t in creating a more sustainable urban </w:t>
      </w:r>
      <w:r w:rsidR="00B51FEB">
        <w:t>structure</w:t>
      </w:r>
      <w:r>
        <w:t xml:space="preserve"> for the Corio area.</w:t>
      </w:r>
    </w:p>
    <w:p w:rsidR="00DA1559" w:rsidRDefault="00DA1559" w:rsidP="00B51FEB">
      <w:pPr>
        <w:pStyle w:val="Heading7"/>
        <w:numPr>
          <w:ilvl w:val="0"/>
          <w:numId w:val="37"/>
        </w:numPr>
        <w:tabs>
          <w:tab w:val="left" w:pos="1560"/>
        </w:tabs>
        <w:spacing w:after="120"/>
        <w:ind w:left="1560" w:hanging="426"/>
        <w:jc w:val="both"/>
      </w:pPr>
      <w:r>
        <w:t>The proposed development</w:t>
      </w:r>
      <w:r w:rsidR="003934BC">
        <w:t xml:space="preserve"> is not expected to result in a significant environmental effect.</w:t>
      </w:r>
    </w:p>
    <w:p w:rsidR="003934BC" w:rsidRDefault="003934BC" w:rsidP="00B51FEB">
      <w:pPr>
        <w:pStyle w:val="Heading7"/>
        <w:numPr>
          <w:ilvl w:val="0"/>
          <w:numId w:val="37"/>
        </w:numPr>
        <w:tabs>
          <w:tab w:val="left" w:pos="1560"/>
        </w:tabs>
        <w:spacing w:after="120"/>
        <w:ind w:left="1560" w:hanging="426"/>
        <w:jc w:val="both"/>
      </w:pPr>
      <w:r>
        <w:t xml:space="preserve">It is considered that the proposal will result in a positive social and economic impact and provide an </w:t>
      </w:r>
      <w:r w:rsidR="00B51FEB">
        <w:t>overall</w:t>
      </w:r>
      <w:r>
        <w:t xml:space="preserve"> net benefit by improving access to retail goods</w:t>
      </w:r>
      <w:r w:rsidR="00D457DE">
        <w:t xml:space="preserve"> and services to local residents, improving retail choice and competition, reducing escape expenditure to other centres outside the local area and providing employment in both the local and wider community.</w:t>
      </w:r>
    </w:p>
    <w:p w:rsidR="00D457DE" w:rsidRDefault="00D457DE" w:rsidP="00B51FEB">
      <w:pPr>
        <w:pStyle w:val="Heading7"/>
        <w:numPr>
          <w:ilvl w:val="0"/>
          <w:numId w:val="37"/>
        </w:numPr>
        <w:tabs>
          <w:tab w:val="left" w:pos="1560"/>
        </w:tabs>
        <w:spacing w:after="120"/>
        <w:ind w:left="1560" w:hanging="426"/>
        <w:jc w:val="both"/>
      </w:pPr>
      <w:r>
        <w:t xml:space="preserve">It is acknowledged that the proposed development will result in </w:t>
      </w:r>
      <w:r w:rsidR="00B51FEB">
        <w:t>economic</w:t>
      </w:r>
      <w:r>
        <w:t xml:space="preserve"> impacts on other centres both within and beyond the anticipated trade area of the activity area.  However, the impact on any one existing centre is not expected to be significant and is not likely to alter the role </w:t>
      </w:r>
      <w:r w:rsidR="00B51FEB">
        <w:t>served</w:t>
      </w:r>
      <w:r>
        <w:t xml:space="preserve"> by the existing centres in the future.  The levels of impact are within the bounds of a normal competitive environment.</w:t>
      </w:r>
    </w:p>
    <w:p w:rsidR="00D457DE" w:rsidRDefault="00D457DE" w:rsidP="00B51FEB">
      <w:pPr>
        <w:pStyle w:val="Heading7"/>
        <w:numPr>
          <w:ilvl w:val="0"/>
          <w:numId w:val="37"/>
        </w:numPr>
        <w:tabs>
          <w:tab w:val="left" w:pos="1560"/>
        </w:tabs>
        <w:spacing w:after="120"/>
        <w:ind w:left="1560" w:hanging="426"/>
        <w:jc w:val="both"/>
      </w:pPr>
      <w:r>
        <w:t>The proposal will also lead to an improved built environment which will increase the attractiveness, amenity and safety of the public realm via the sue of built form and landscaping treatments.</w:t>
      </w:r>
    </w:p>
    <w:p w:rsidR="008D3843" w:rsidRDefault="00B51FEB" w:rsidP="00B51FEB">
      <w:pPr>
        <w:pStyle w:val="Heading7"/>
        <w:numPr>
          <w:ilvl w:val="0"/>
          <w:numId w:val="37"/>
        </w:numPr>
        <w:tabs>
          <w:tab w:val="left" w:pos="1560"/>
        </w:tabs>
        <w:spacing w:after="120"/>
        <w:ind w:left="1560" w:hanging="426"/>
        <w:jc w:val="both"/>
      </w:pPr>
      <w:r>
        <w:t>The Corio Norlane Structure Plan is presently being prepared to guide the future growth and development of the area.  It is considered that there is an opportunity to deliver a neighbourhood activity centre or town centre on the subject site through the integration of the existing Aldi supermarket with the proposed development.</w:t>
      </w:r>
    </w:p>
    <w:p w:rsidR="008D3843" w:rsidRDefault="00B51FEB" w:rsidP="008D3843">
      <w:pPr>
        <w:pStyle w:val="BodyText"/>
        <w:spacing w:after="120"/>
        <w:jc w:val="both"/>
      </w:pPr>
      <w:r>
        <w:t>Further justification is provided within the Explanatory Report.</w:t>
      </w:r>
    </w:p>
    <w:p w:rsidR="003E7CE3" w:rsidRDefault="00FB5807" w:rsidP="008D3843">
      <w:pPr>
        <w:pStyle w:val="Heading1"/>
        <w:spacing w:after="120"/>
      </w:pPr>
      <w:r w:rsidRPr="008D3843">
        <w:br w:type="page"/>
      </w:r>
      <w:bookmarkStart w:id="17" w:name="_Toc328654930"/>
      <w:r w:rsidR="00D4220F">
        <w:lastRenderedPageBreak/>
        <w:t>Conclusion</w:t>
      </w:r>
      <w:bookmarkEnd w:id="17"/>
    </w:p>
    <w:p w:rsidR="00167B2C" w:rsidRDefault="00167B2C" w:rsidP="00335F4E">
      <w:pPr>
        <w:pStyle w:val="BodyText"/>
        <w:spacing w:after="120"/>
        <w:jc w:val="both"/>
      </w:pPr>
      <w:r>
        <w:t xml:space="preserve">The proposed amendment will facilitate the development of a </w:t>
      </w:r>
      <w:r w:rsidR="00335F4E">
        <w:t>shopping</w:t>
      </w:r>
      <w:r>
        <w:t xml:space="preserve"> </w:t>
      </w:r>
      <w:r w:rsidR="00F27DCE">
        <w:t>centre</w:t>
      </w:r>
      <w:r>
        <w:t xml:space="preserve"> in an established residential area that is currently under provided with convenient retail </w:t>
      </w:r>
      <w:r w:rsidR="00F27DCE">
        <w:t>shopping opportunities</w:t>
      </w:r>
      <w:r>
        <w:t xml:space="preserve">. </w:t>
      </w:r>
    </w:p>
    <w:p w:rsidR="00167B2C" w:rsidRDefault="00167B2C" w:rsidP="00335F4E">
      <w:pPr>
        <w:pStyle w:val="BodyText"/>
        <w:spacing w:after="120"/>
        <w:jc w:val="both"/>
      </w:pPr>
      <w:r>
        <w:t>The centre</w:t>
      </w:r>
      <w:r w:rsidR="00F27DCE">
        <w:t xml:space="preserve"> </w:t>
      </w:r>
      <w:r>
        <w:t xml:space="preserve">will </w:t>
      </w:r>
      <w:r w:rsidR="00F27DCE">
        <w:t xml:space="preserve">complement the existing Aldi supermarket adjoining the subject and </w:t>
      </w:r>
      <w:r>
        <w:t>result in an overall benefit to the local community in terms of improved access to a range of shopping and other commercial facilities and will also result in increased local employment opportunities. The proposal will also provide</w:t>
      </w:r>
      <w:r w:rsidR="00F27DCE">
        <w:t xml:space="preserve"> a community focus that is well </w:t>
      </w:r>
      <w:r>
        <w:t>designed and integ</w:t>
      </w:r>
      <w:r w:rsidR="00642F91">
        <w:t>rated with the surrounding area</w:t>
      </w:r>
      <w:r>
        <w:t xml:space="preserve">. </w:t>
      </w:r>
    </w:p>
    <w:p w:rsidR="00167B2C" w:rsidRDefault="00642F91" w:rsidP="00335F4E">
      <w:pPr>
        <w:pStyle w:val="BodyText"/>
        <w:spacing w:after="120"/>
        <w:jc w:val="both"/>
      </w:pPr>
      <w:r w:rsidRPr="005B0AA5">
        <w:t>T</w:t>
      </w:r>
      <w:r w:rsidR="00167B2C" w:rsidRPr="005B0AA5">
        <w:t>he centre has been designed to ensure an attractive presentation to surrounding streets through the use careful articulation and the provision of landscaping.</w:t>
      </w:r>
      <w:r w:rsidR="00167B2C">
        <w:t xml:space="preserve"> </w:t>
      </w:r>
    </w:p>
    <w:p w:rsidR="00167B2C" w:rsidRDefault="00642F91" w:rsidP="00335F4E">
      <w:pPr>
        <w:pStyle w:val="BodyText"/>
        <w:spacing w:after="120"/>
        <w:jc w:val="both"/>
      </w:pPr>
      <w:r>
        <w:t>The design has sought to</w:t>
      </w:r>
      <w:r w:rsidR="00167B2C">
        <w:t xml:space="preserve"> minimise potential amenity impacts to neighbouring properties. In particular</w:t>
      </w:r>
      <w:r>
        <w:t>,</w:t>
      </w:r>
      <w:r w:rsidR="00167B2C">
        <w:t xml:space="preserve"> the layout of the proposal will ensure appropriate separation of loading docks and vehicles from the residential area.   </w:t>
      </w:r>
    </w:p>
    <w:p w:rsidR="00167B2C" w:rsidRDefault="00167B2C" w:rsidP="00335F4E">
      <w:pPr>
        <w:pStyle w:val="BodyText"/>
        <w:spacing w:after="120"/>
        <w:jc w:val="both"/>
      </w:pPr>
      <w:r>
        <w:t xml:space="preserve">The proposed </w:t>
      </w:r>
      <w:r w:rsidR="00642F91">
        <w:t>access</w:t>
      </w:r>
      <w:r>
        <w:t xml:space="preserve"> arrangements to the site</w:t>
      </w:r>
      <w:r w:rsidR="00642F91">
        <w:t xml:space="preserve"> are also appropriately located and deliver a </w:t>
      </w:r>
      <w:r>
        <w:t>functiona</w:t>
      </w:r>
      <w:r w:rsidR="00642F91">
        <w:t xml:space="preserve">l, </w:t>
      </w:r>
      <w:r>
        <w:t xml:space="preserve">efficient </w:t>
      </w:r>
      <w:r w:rsidR="00642F91">
        <w:t>and highly accessible car park</w:t>
      </w:r>
      <w:r>
        <w:t>. The existing road network will also provide an appropriate environment for local traffic management and will ensure that traffic flow in and out of the site will operate smoothly with minimal disruption to the existing road network.</w:t>
      </w:r>
    </w:p>
    <w:p w:rsidR="003E7CE3" w:rsidRPr="003E7CE3" w:rsidRDefault="00167B2C" w:rsidP="00335F4E">
      <w:pPr>
        <w:pStyle w:val="BodyText"/>
        <w:spacing w:after="120"/>
        <w:jc w:val="both"/>
      </w:pPr>
      <w:r>
        <w:t>In summary</w:t>
      </w:r>
      <w:r w:rsidR="00642F91">
        <w:t>,</w:t>
      </w:r>
      <w:r>
        <w:t xml:space="preserve"> it is considered that</w:t>
      </w:r>
      <w:r w:rsidR="00642F91">
        <w:t xml:space="preserve"> on the basis of</w:t>
      </w:r>
      <w:r>
        <w:t xml:space="preserve"> a balanced assessm</w:t>
      </w:r>
      <w:r w:rsidR="00642F91">
        <w:t>ent of relevant planning policy,</w:t>
      </w:r>
      <w:r>
        <w:t xml:space="preserve"> the proposed development will result in an overall net community benefit that will provide a conveniently located </w:t>
      </w:r>
      <w:r w:rsidR="00642F91">
        <w:t>local retail</w:t>
      </w:r>
      <w:r>
        <w:t xml:space="preserve"> centre </w:t>
      </w:r>
      <w:r w:rsidR="00642F91">
        <w:t>for</w:t>
      </w:r>
      <w:r>
        <w:t xml:space="preserve"> the local</w:t>
      </w:r>
      <w:r w:rsidR="00642F91">
        <w:t xml:space="preserve"> and </w:t>
      </w:r>
      <w:r w:rsidR="00486601">
        <w:t>wider</w:t>
      </w:r>
      <w:r>
        <w:t xml:space="preserve"> community. </w:t>
      </w:r>
    </w:p>
    <w:p w:rsidR="0044148D" w:rsidRPr="00783382" w:rsidRDefault="0044148D" w:rsidP="00335F4E">
      <w:pPr>
        <w:pStyle w:val="BodyText"/>
        <w:spacing w:after="120"/>
        <w:jc w:val="both"/>
      </w:pPr>
    </w:p>
    <w:sectPr w:rsidR="0044148D" w:rsidRPr="00783382" w:rsidSect="00335F4E">
      <w:headerReference w:type="even" r:id="rId14"/>
      <w:headerReference w:type="default" r:id="rId15"/>
      <w:footerReference w:type="default" r:id="rId16"/>
      <w:pgSz w:w="11907" w:h="16840" w:code="9"/>
      <w:pgMar w:top="2460" w:right="1797" w:bottom="2157" w:left="1701" w:header="709" w:footer="386"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8B0" w:rsidRDefault="009D08B0">
      <w:r>
        <w:separator/>
      </w:r>
    </w:p>
  </w:endnote>
  <w:endnote w:type="continuationSeparator" w:id="0">
    <w:p w:rsidR="009D08B0" w:rsidRDefault="009D08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Default="004A0620">
    <w:pPr>
      <w:pStyle w:val="Footer"/>
      <w:framePr w:wrap="around" w:vAnchor="text" w:hAnchor="margin" w:xAlign="right" w:y="1"/>
    </w:pPr>
    <w:fldSimple w:instr="PAGE  ">
      <w:r>
        <w:rPr>
          <w:noProof/>
        </w:rPr>
        <w:t>2</w:t>
      </w:r>
    </w:fldSimple>
  </w:p>
  <w:p w:rsidR="004A0620" w:rsidRDefault="004A062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Pr="004B4B3C" w:rsidRDefault="004A0620" w:rsidP="004B4B3C">
    <w:pPr>
      <w:pStyle w:val="Footer"/>
      <w:tabs>
        <w:tab w:val="clear" w:pos="8306"/>
        <w:tab w:val="right" w:pos="8364"/>
      </w:tabs>
      <w:jc w:val="center"/>
      <w:rPr>
        <w:sz w:val="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Pr="004B4B3C" w:rsidRDefault="004A0620" w:rsidP="004B4B3C">
    <w:pPr>
      <w:pStyle w:val="Footer"/>
      <w:tabs>
        <w:tab w:val="clear" w:pos="8306"/>
        <w:tab w:val="left" w:pos="0"/>
        <w:tab w:val="right" w:pos="8364"/>
      </w:tabs>
      <w:jc w:val="center"/>
      <w:rPr>
        <w:color w:val="7F7F7F"/>
        <w:sz w:val="15"/>
        <w:szCs w:val="15"/>
      </w:rPr>
    </w:pPr>
    <w:r w:rsidRPr="004B4B3C">
      <w:rPr>
        <w:rStyle w:val="Strong"/>
        <w:color w:val="7F7F7F"/>
        <w:sz w:val="15"/>
        <w:szCs w:val="15"/>
      </w:rPr>
      <w:t>CPG Australia Pty Ltd</w:t>
    </w:r>
    <w:r>
      <w:rPr>
        <w:color w:val="7F7F7F"/>
        <w:sz w:val="15"/>
        <w:szCs w:val="15"/>
      </w:rPr>
      <w:t xml:space="preserve"> </w:t>
    </w:r>
    <w:r w:rsidRPr="004B4B3C">
      <w:rPr>
        <w:color w:val="7F7F7F"/>
        <w:sz w:val="15"/>
        <w:szCs w:val="15"/>
      </w:rPr>
      <w:t xml:space="preserve">(Formerly Coomes </w:t>
    </w:r>
    <w:smartTag w:uri="urn:schemas-microsoft-com:office:smarttags" w:element="PersonName">
      <w:r w:rsidRPr="004B4B3C">
        <w:rPr>
          <w:color w:val="7F7F7F"/>
          <w:sz w:val="15"/>
          <w:szCs w:val="15"/>
        </w:rPr>
        <w:t>Con</w:t>
      </w:r>
    </w:smartTag>
    <w:r w:rsidRPr="004B4B3C">
      <w:rPr>
        <w:color w:val="7F7F7F"/>
        <w:sz w:val="15"/>
        <w:szCs w:val="15"/>
      </w:rPr>
      <w:t>sulting Group)</w:t>
    </w:r>
    <w:r>
      <w:rPr>
        <w:color w:val="7F7F7F"/>
        <w:sz w:val="15"/>
        <w:szCs w:val="15"/>
      </w:rPr>
      <w:t xml:space="preserve"> </w:t>
    </w:r>
    <w:r w:rsidRPr="004B4B3C">
      <w:rPr>
        <w:color w:val="7F7F7F"/>
        <w:sz w:val="15"/>
        <w:szCs w:val="15"/>
      </w:rPr>
      <w:t>ABN 55 050 029 635</w:t>
    </w:r>
    <w:r>
      <w:rPr>
        <w:color w:val="7F7F7F"/>
        <w:sz w:val="15"/>
        <w:szCs w:val="15"/>
      </w:rPr>
      <w:t xml:space="preserve"> </w:t>
    </w:r>
    <w:r w:rsidRPr="004B4B3C">
      <w:rPr>
        <w:color w:val="7F7F7F"/>
        <w:sz w:val="15"/>
        <w:szCs w:val="15"/>
      </w:rPr>
      <w:t>A subsidiary of Downer EDI Limited</w:t>
    </w:r>
    <w:r w:rsidRPr="004B4B3C">
      <w:rPr>
        <w:color w:val="7F7F7F"/>
        <w:sz w:val="15"/>
        <w:szCs w:val="15"/>
      </w:rPr>
      <w:br/>
    </w:r>
    <w:smartTag w:uri="urn:schemas-microsoft-com:office:smarttags" w:element="address">
      <w:smartTag w:uri="urn:schemas-microsoft-com:office:smarttags" w:element="Street">
        <w:r w:rsidRPr="004B4B3C">
          <w:rPr>
            <w:color w:val="7F7F7F"/>
            <w:sz w:val="15"/>
            <w:szCs w:val="15"/>
          </w:rPr>
          <w:t>24 Albert Road PO Box 305</w:t>
        </w:r>
      </w:smartTag>
      <w:r w:rsidRPr="004B4B3C">
        <w:rPr>
          <w:color w:val="7F7F7F"/>
          <w:sz w:val="15"/>
          <w:szCs w:val="15"/>
        </w:rPr>
        <w:t xml:space="preserve"> </w:t>
      </w:r>
      <w:smartTag w:uri="urn:schemas-microsoft-com:office:smarttags" w:element="City">
        <w:r w:rsidRPr="004B4B3C">
          <w:rPr>
            <w:color w:val="7F7F7F"/>
            <w:sz w:val="15"/>
            <w:szCs w:val="15"/>
          </w:rPr>
          <w:t>South Melbourne</w:t>
        </w:r>
      </w:smartTag>
      <w:r w:rsidRPr="004B4B3C">
        <w:rPr>
          <w:color w:val="7F7F7F"/>
          <w:sz w:val="15"/>
          <w:szCs w:val="15"/>
        </w:rPr>
        <w:t xml:space="preserve"> </w:t>
      </w:r>
      <w:smartTag w:uri="urn:schemas-microsoft-com:office:smarttags" w:element="State">
        <w:r w:rsidRPr="004B4B3C">
          <w:rPr>
            <w:color w:val="7F7F7F"/>
            <w:sz w:val="15"/>
            <w:szCs w:val="15"/>
          </w:rPr>
          <w:t>Victoria</w:t>
        </w:r>
      </w:smartTag>
    </w:smartTag>
    <w:r w:rsidRPr="004B4B3C">
      <w:rPr>
        <w:color w:val="7F7F7F"/>
        <w:sz w:val="15"/>
        <w:szCs w:val="15"/>
      </w:rPr>
      <w:t xml:space="preserve"> 3205 Australia</w:t>
    </w:r>
    <w:r>
      <w:rPr>
        <w:color w:val="7F7F7F"/>
        <w:sz w:val="15"/>
        <w:szCs w:val="15"/>
      </w:rPr>
      <w:t xml:space="preserve"> </w:t>
    </w:r>
    <w:r w:rsidRPr="004B4B3C">
      <w:rPr>
        <w:rStyle w:val="Strong"/>
        <w:color w:val="7F7F7F"/>
        <w:sz w:val="15"/>
        <w:szCs w:val="15"/>
      </w:rPr>
      <w:t>T</w:t>
    </w:r>
    <w:r w:rsidRPr="004B4B3C">
      <w:rPr>
        <w:color w:val="7F7F7F"/>
        <w:sz w:val="15"/>
        <w:szCs w:val="15"/>
      </w:rPr>
      <w:t> 03 9993 7888</w:t>
    </w:r>
    <w:r>
      <w:rPr>
        <w:color w:val="7F7F7F"/>
        <w:sz w:val="15"/>
        <w:szCs w:val="15"/>
      </w:rPr>
      <w:t xml:space="preserve"> </w:t>
    </w:r>
    <w:r w:rsidRPr="004B4B3C">
      <w:rPr>
        <w:rStyle w:val="Strong"/>
        <w:color w:val="7F7F7F"/>
        <w:sz w:val="15"/>
        <w:szCs w:val="15"/>
      </w:rPr>
      <w:t>F</w:t>
    </w:r>
    <w:r w:rsidRPr="004B4B3C">
      <w:rPr>
        <w:color w:val="7F7F7F"/>
        <w:sz w:val="15"/>
        <w:szCs w:val="15"/>
      </w:rPr>
      <w:t xml:space="preserve"> 03 9993 7999</w:t>
    </w:r>
    <w:r>
      <w:rPr>
        <w:color w:val="7F7F7F"/>
        <w:sz w:val="15"/>
        <w:szCs w:val="15"/>
      </w:rPr>
      <w:t xml:space="preserve"> </w:t>
    </w:r>
    <w:r w:rsidRPr="004B4B3C">
      <w:rPr>
        <w:color w:val="7F7F7F"/>
        <w:sz w:val="15"/>
        <w:szCs w:val="15"/>
      </w:rPr>
      <w:t>cpg-global.com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Default="004A0620" w:rsidP="00335F4E">
    <w:pPr>
      <w:pStyle w:val="Footer"/>
      <w:tabs>
        <w:tab w:val="clear" w:pos="8306"/>
        <w:tab w:val="right" w:pos="8364"/>
      </w:tabs>
      <w:rPr>
        <w:sz w:val="12"/>
        <w:szCs w:val="12"/>
      </w:rPr>
    </w:pPr>
    <w:r>
      <w:rPr>
        <w:sz w:val="12"/>
        <w:szCs w:val="12"/>
      </w:rPr>
      <w:t xml:space="preserve">June 2012 </w:t>
    </w:r>
    <w:r>
      <w:rPr>
        <w:sz w:val="12"/>
        <w:szCs w:val="12"/>
      </w:rPr>
      <w:tab/>
    </w:r>
    <w:r>
      <w:rPr>
        <w:sz w:val="12"/>
        <w:szCs w:val="12"/>
      </w:rPr>
      <w:tab/>
    </w:r>
    <w:r w:rsidRPr="006B7657">
      <w:rPr>
        <w:sz w:val="12"/>
        <w:szCs w:val="12"/>
      </w:rPr>
      <w:t xml:space="preserve">Page </w:t>
    </w:r>
    <w:r w:rsidRPr="006B7657">
      <w:rPr>
        <w:sz w:val="12"/>
        <w:szCs w:val="12"/>
      </w:rPr>
      <w:fldChar w:fldCharType="begin"/>
    </w:r>
    <w:r w:rsidRPr="006B7657">
      <w:rPr>
        <w:sz w:val="12"/>
        <w:szCs w:val="12"/>
      </w:rPr>
      <w:instrText xml:space="preserve"> PAGE  \* Arabic  \* MERGEFORMAT </w:instrText>
    </w:r>
    <w:r w:rsidRPr="006B7657">
      <w:rPr>
        <w:sz w:val="12"/>
        <w:szCs w:val="12"/>
      </w:rPr>
      <w:fldChar w:fldCharType="separate"/>
    </w:r>
    <w:r w:rsidR="00C3441B">
      <w:rPr>
        <w:noProof/>
        <w:sz w:val="12"/>
        <w:szCs w:val="12"/>
      </w:rPr>
      <w:t>1</w:t>
    </w:r>
    <w:r w:rsidRPr="006B7657">
      <w:rPr>
        <w:sz w:val="12"/>
        <w:szCs w:val="12"/>
      </w:rPr>
      <w:fldChar w:fldCharType="end"/>
    </w:r>
  </w:p>
  <w:p w:rsidR="004A0620" w:rsidRDefault="004A0620" w:rsidP="0038248A">
    <w:pPr>
      <w:pStyle w:val="Footer"/>
      <w:tabs>
        <w:tab w:val="clear" w:pos="8306"/>
        <w:tab w:val="right" w:pos="8364"/>
      </w:tabs>
      <w:jc w:val="center"/>
      <w:rPr>
        <w:sz w:val="12"/>
        <w:szCs w:val="12"/>
      </w:rPr>
    </w:pPr>
  </w:p>
  <w:p w:rsidR="004A0620" w:rsidRPr="006B7657" w:rsidRDefault="004A0620" w:rsidP="0038248A">
    <w:pPr>
      <w:pStyle w:val="Footer"/>
      <w:tabs>
        <w:tab w:val="clear" w:pos="8306"/>
        <w:tab w:val="right" w:pos="8364"/>
      </w:tabs>
      <w:jc w:val="center"/>
      <w:rPr>
        <w:sz w:val="12"/>
        <w:szCs w:val="12"/>
      </w:rPr>
    </w:pPr>
  </w:p>
  <w:p w:rsidR="004A0620" w:rsidRPr="004B4B3C" w:rsidRDefault="004A0620" w:rsidP="004B4B3C">
    <w:pPr>
      <w:pStyle w:val="Footer"/>
      <w:tabs>
        <w:tab w:val="clear" w:pos="8306"/>
        <w:tab w:val="right" w:pos="8364"/>
      </w:tabs>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8B0" w:rsidRDefault="009D08B0">
      <w:r>
        <w:separator/>
      </w:r>
    </w:p>
  </w:footnote>
  <w:footnote w:type="continuationSeparator" w:id="0">
    <w:p w:rsidR="009D08B0" w:rsidRDefault="009D08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Pr="00502F5E" w:rsidRDefault="004A0620" w:rsidP="00B23EC9">
    <w:pPr>
      <w:pStyle w:val="Header"/>
      <w:tabs>
        <w:tab w:val="clear" w:pos="4153"/>
      </w:tabs>
      <w:rPr>
        <w:b/>
        <w:bCs/>
        <w:sz w:val="16"/>
      </w:rPr>
    </w:pPr>
    <w:r>
      <w:rPr>
        <w:b/>
        <w:bCs/>
        <w:sz w:val="16"/>
      </w:rPr>
      <w:t>12-20 Fairbairn Drive, Corio</w:t>
    </w:r>
  </w:p>
  <w:p w:rsidR="004A0620" w:rsidRPr="00502F5E" w:rsidRDefault="004A0620" w:rsidP="00B23EC9">
    <w:pPr>
      <w:pStyle w:val="Header"/>
      <w:tabs>
        <w:tab w:val="clear" w:pos="4153"/>
      </w:tabs>
    </w:pPr>
    <w:r>
      <w:rPr>
        <w:sz w:val="16"/>
      </w:rPr>
      <w:t>Combined Planning Scheme Amendment &amp; Planning Permit Application</w:t>
    </w:r>
  </w:p>
  <w:p w:rsidR="004A0620" w:rsidRDefault="004A06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Default="004A062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620" w:rsidRPr="00502F5E" w:rsidRDefault="004A0620" w:rsidP="009C62D5">
    <w:pPr>
      <w:pStyle w:val="Header"/>
      <w:tabs>
        <w:tab w:val="clear" w:pos="4153"/>
      </w:tabs>
      <w:rPr>
        <w:b/>
        <w:bCs/>
        <w:sz w:val="16"/>
      </w:rPr>
    </w:pPr>
    <w:r>
      <w:rPr>
        <w:b/>
        <w:bCs/>
        <w:sz w:val="16"/>
      </w:rPr>
      <w:t>12-20 Fairbairn Drive, Corio</w:t>
    </w:r>
  </w:p>
  <w:p w:rsidR="004A0620" w:rsidRDefault="004A0620" w:rsidP="009C62D5">
    <w:pPr>
      <w:pStyle w:val="Header"/>
      <w:tabs>
        <w:tab w:val="clear" w:pos="4153"/>
        <w:tab w:val="clear" w:pos="8306"/>
        <w:tab w:val="right" w:pos="8409"/>
      </w:tabs>
    </w:pPr>
    <w:r>
      <w:rPr>
        <w:sz w:val="16"/>
      </w:rPr>
      <w:t>Combined Planning Scheme Amendment &amp; Planning Permit Application</w:t>
    </w:r>
    <w:r>
      <w:tab/>
    </w:r>
  </w:p>
  <w:tbl>
    <w:tblPr>
      <w:tblpPr w:leftFromText="181" w:rightFromText="907" w:vertAnchor="page" w:horzAnchor="page" w:tblpXSpec="right" w:tblpY="681"/>
      <w:tblOverlap w:val="never"/>
      <w:tblW w:w="7460" w:type="dxa"/>
      <w:tblLayout w:type="fixed"/>
      <w:tblCellMar>
        <w:left w:w="0" w:type="dxa"/>
        <w:right w:w="0" w:type="dxa"/>
      </w:tblCellMar>
      <w:tblLook w:val="04A0"/>
    </w:tblPr>
    <w:tblGrid>
      <w:gridCol w:w="3261"/>
      <w:gridCol w:w="2499"/>
      <w:gridCol w:w="1700"/>
    </w:tblGrid>
    <w:tr w:rsidR="004A0620" w:rsidRPr="006023F4" w:rsidTr="0018123B">
      <w:trPr>
        <w:cantSplit/>
      </w:trPr>
      <w:tc>
        <w:tcPr>
          <w:tcW w:w="3261" w:type="dxa"/>
          <w:noWrap/>
        </w:tcPr>
        <w:p w:rsidR="004A0620" w:rsidRPr="005B731F" w:rsidRDefault="004A0620" w:rsidP="006B565E">
          <w:pPr>
            <w:tabs>
              <w:tab w:val="center" w:pos="1701"/>
            </w:tabs>
            <w:spacing w:before="40"/>
            <w:rPr>
              <w:sz w:val="16"/>
              <w:szCs w:val="16"/>
            </w:rPr>
          </w:pPr>
        </w:p>
      </w:tc>
      <w:tc>
        <w:tcPr>
          <w:tcW w:w="2499" w:type="dxa"/>
        </w:tcPr>
        <w:p w:rsidR="004A0620" w:rsidRPr="006023F4" w:rsidRDefault="00C3441B" w:rsidP="00502F5E">
          <w:pPr>
            <w:pStyle w:val="Header"/>
            <w:jc w:val="right"/>
          </w:pPr>
          <w:r>
            <w:rPr>
              <w:noProof/>
              <w:lang w:eastAsia="en-AU"/>
            </w:rPr>
            <w:drawing>
              <wp:inline distT="0" distB="0" distL="0" distR="0">
                <wp:extent cx="981075" cy="657225"/>
                <wp:effectExtent l="19050" t="0" r="9525" b="0"/>
                <wp:docPr id="1" name="Picture 2" descr="grey_130x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_130x87"/>
                        <pic:cNvPicPr>
                          <a:picLocks noChangeAspect="1" noChangeArrowheads="1"/>
                        </pic:cNvPicPr>
                      </pic:nvPicPr>
                      <pic:blipFill>
                        <a:blip r:embed="rId1"/>
                        <a:srcRect/>
                        <a:stretch>
                          <a:fillRect/>
                        </a:stretch>
                      </pic:blipFill>
                      <pic:spPr bwMode="auto">
                        <a:xfrm>
                          <a:off x="0" y="0"/>
                          <a:ext cx="981075" cy="657225"/>
                        </a:xfrm>
                        <a:prstGeom prst="rect">
                          <a:avLst/>
                        </a:prstGeom>
                        <a:noFill/>
                        <a:ln w="9525">
                          <a:noFill/>
                          <a:miter lim="800000"/>
                          <a:headEnd/>
                          <a:tailEnd/>
                        </a:ln>
                      </pic:spPr>
                    </pic:pic>
                  </a:graphicData>
                </a:graphic>
              </wp:inline>
            </w:drawing>
          </w:r>
        </w:p>
      </w:tc>
      <w:tc>
        <w:tcPr>
          <w:tcW w:w="1700" w:type="dxa"/>
        </w:tcPr>
        <w:p w:rsidR="004A0620" w:rsidRDefault="004A0620" w:rsidP="00502F5E">
          <w:pPr>
            <w:pStyle w:val="Header"/>
            <w:jc w:val="right"/>
          </w:pPr>
        </w:p>
      </w:tc>
    </w:tr>
  </w:tbl>
  <w:p w:rsidR="004A0620" w:rsidRDefault="004A0620" w:rsidP="00502F5E">
    <w:pPr>
      <w:pStyle w:val="Header"/>
      <w:tabs>
        <w:tab w:val="clear" w:pos="4153"/>
        <w:tab w:val="clear" w:pos="8306"/>
        <w:tab w:val="right" w:pos="840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2E79F2"/>
    <w:lvl w:ilvl="0">
      <w:start w:val="1"/>
      <w:numFmt w:val="decimal"/>
      <w:lvlText w:val="%1."/>
      <w:lvlJc w:val="left"/>
      <w:pPr>
        <w:tabs>
          <w:tab w:val="num" w:pos="1492"/>
        </w:tabs>
        <w:ind w:left="1492" w:hanging="360"/>
      </w:pPr>
    </w:lvl>
  </w:abstractNum>
  <w:abstractNum w:abstractNumId="1">
    <w:nsid w:val="FFFFFF7D"/>
    <w:multiLevelType w:val="singleLevel"/>
    <w:tmpl w:val="1312E4DC"/>
    <w:lvl w:ilvl="0">
      <w:start w:val="1"/>
      <w:numFmt w:val="decimal"/>
      <w:lvlText w:val="%1."/>
      <w:lvlJc w:val="left"/>
      <w:pPr>
        <w:tabs>
          <w:tab w:val="num" w:pos="1209"/>
        </w:tabs>
        <w:ind w:left="1209" w:hanging="360"/>
      </w:pPr>
    </w:lvl>
  </w:abstractNum>
  <w:abstractNum w:abstractNumId="2">
    <w:nsid w:val="FFFFFF7E"/>
    <w:multiLevelType w:val="singleLevel"/>
    <w:tmpl w:val="150496FC"/>
    <w:lvl w:ilvl="0">
      <w:start w:val="1"/>
      <w:numFmt w:val="decimal"/>
      <w:lvlText w:val="%1."/>
      <w:lvlJc w:val="left"/>
      <w:pPr>
        <w:tabs>
          <w:tab w:val="num" w:pos="926"/>
        </w:tabs>
        <w:ind w:left="926" w:hanging="360"/>
      </w:pPr>
    </w:lvl>
  </w:abstractNum>
  <w:abstractNum w:abstractNumId="3">
    <w:nsid w:val="FFFFFF7F"/>
    <w:multiLevelType w:val="singleLevel"/>
    <w:tmpl w:val="F880CDEC"/>
    <w:lvl w:ilvl="0">
      <w:start w:val="1"/>
      <w:numFmt w:val="decimal"/>
      <w:lvlText w:val="%1."/>
      <w:lvlJc w:val="left"/>
      <w:pPr>
        <w:tabs>
          <w:tab w:val="num" w:pos="643"/>
        </w:tabs>
        <w:ind w:left="643" w:hanging="360"/>
      </w:pPr>
    </w:lvl>
  </w:abstractNum>
  <w:abstractNum w:abstractNumId="4">
    <w:nsid w:val="FFFFFF80"/>
    <w:multiLevelType w:val="singleLevel"/>
    <w:tmpl w:val="1D3A87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B8C8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260B2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80B46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9EB8DC"/>
    <w:lvl w:ilvl="0">
      <w:start w:val="1"/>
      <w:numFmt w:val="decimal"/>
      <w:lvlText w:val="%1."/>
      <w:lvlJc w:val="left"/>
      <w:pPr>
        <w:tabs>
          <w:tab w:val="num" w:pos="360"/>
        </w:tabs>
        <w:ind w:left="360" w:hanging="360"/>
      </w:pPr>
    </w:lvl>
  </w:abstractNum>
  <w:abstractNum w:abstractNumId="9">
    <w:nsid w:val="FFFFFF89"/>
    <w:multiLevelType w:val="singleLevel"/>
    <w:tmpl w:val="9014ED78"/>
    <w:lvl w:ilvl="0">
      <w:start w:val="1"/>
      <w:numFmt w:val="bullet"/>
      <w:lvlText w:val=""/>
      <w:lvlJc w:val="left"/>
      <w:pPr>
        <w:tabs>
          <w:tab w:val="num" w:pos="360"/>
        </w:tabs>
        <w:ind w:left="360" w:hanging="360"/>
      </w:pPr>
      <w:rPr>
        <w:rFonts w:ascii="Symbol" w:hAnsi="Symbol" w:hint="default"/>
      </w:rPr>
    </w:lvl>
  </w:abstractNum>
  <w:abstractNum w:abstractNumId="10">
    <w:nsid w:val="00BF409C"/>
    <w:multiLevelType w:val="multilevel"/>
    <w:tmpl w:val="03A4F6A6"/>
    <w:lvl w:ilvl="0">
      <w:start w:val="1"/>
      <w:numFmt w:val="decimal"/>
      <w:lvlText w:val="%1"/>
      <w:lvlJc w:val="left"/>
      <w:pPr>
        <w:tabs>
          <w:tab w:val="num" w:pos="1134"/>
        </w:tabs>
        <w:ind w:left="1134" w:hanging="850"/>
      </w:pPr>
      <w:rPr>
        <w:rFonts w:ascii="Arial" w:hAnsi="Arial" w:hint="default"/>
        <w:b/>
        <w:i w:val="0"/>
        <w:spacing w:val="-4"/>
        <w:w w:val="100"/>
        <w:sz w:val="21"/>
      </w:rPr>
    </w:lvl>
    <w:lvl w:ilvl="1">
      <w:start w:val="1"/>
      <w:numFmt w:val="decimal"/>
      <w:lvlText w:val="%1.%2"/>
      <w:lvlJc w:val="left"/>
      <w:pPr>
        <w:tabs>
          <w:tab w:val="num" w:pos="1134"/>
        </w:tabs>
        <w:ind w:left="1134" w:hanging="850"/>
      </w:pPr>
      <w:rPr>
        <w:rFonts w:ascii="Arial" w:hAnsi="Arial" w:hint="default"/>
        <w:b w:val="0"/>
        <w:i w:val="0"/>
        <w:spacing w:val="-4"/>
        <w:sz w:val="21"/>
      </w:rPr>
    </w:lvl>
    <w:lvl w:ilvl="2">
      <w:start w:val="1"/>
      <w:numFmt w:val="decimal"/>
      <w:lvlText w:val="%1.%2.%3"/>
      <w:lvlJc w:val="left"/>
      <w:pPr>
        <w:tabs>
          <w:tab w:val="num" w:pos="1872"/>
        </w:tabs>
        <w:ind w:left="1872" w:hanging="1021"/>
      </w:pPr>
      <w:rPr>
        <w:rFonts w:ascii="Arial" w:hAnsi="Arial" w:hint="default"/>
        <w:b w:val="0"/>
        <w:i w:val="0"/>
        <w:sz w:val="21"/>
      </w:rPr>
    </w:lvl>
    <w:lvl w:ilvl="3">
      <w:start w:val="1"/>
      <w:numFmt w:val="decimal"/>
      <w:lvlText w:val="%1.%2.%3.%4"/>
      <w:lvlJc w:val="left"/>
      <w:pPr>
        <w:tabs>
          <w:tab w:val="num" w:pos="2042"/>
        </w:tabs>
        <w:ind w:left="2042" w:hanging="1191"/>
      </w:pPr>
      <w:rPr>
        <w:rFonts w:ascii="Arial" w:hAnsi="Arial" w:hint="default"/>
        <w:b w:val="0"/>
        <w:i w:val="0"/>
        <w:sz w:val="20"/>
      </w:rPr>
    </w:lvl>
    <w:lvl w:ilvl="4">
      <w:start w:val="1"/>
      <w:numFmt w:val="none"/>
      <w:lvlText w:val=""/>
      <w:lvlJc w:val="left"/>
      <w:pPr>
        <w:tabs>
          <w:tab w:val="num" w:pos="1859"/>
        </w:tabs>
        <w:ind w:left="1859" w:hanging="1008"/>
      </w:pPr>
      <w:rPr>
        <w:rFonts w:hint="default"/>
      </w:rPr>
    </w:lvl>
    <w:lvl w:ilvl="5">
      <w:start w:val="1"/>
      <w:numFmt w:val="none"/>
      <w:lvlText w:val=""/>
      <w:lvlJc w:val="left"/>
      <w:pPr>
        <w:tabs>
          <w:tab w:val="num" w:pos="1211"/>
        </w:tabs>
        <w:ind w:left="851" w:firstLine="0"/>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212"/>
        </w:tabs>
        <w:ind w:left="2212" w:hanging="1361"/>
      </w:pPr>
      <w:rPr>
        <w:rFonts w:hint="default"/>
      </w:rPr>
    </w:lvl>
  </w:abstractNum>
  <w:abstractNum w:abstractNumId="11">
    <w:nsid w:val="02B9238F"/>
    <w:multiLevelType w:val="hybridMultilevel"/>
    <w:tmpl w:val="852C5D9E"/>
    <w:lvl w:ilvl="0" w:tplc="71205FB4">
      <w:start w:val="1"/>
      <w:numFmt w:val="bullet"/>
      <w:lvlText w:val=""/>
      <w:lvlJc w:val="left"/>
      <w:pPr>
        <w:tabs>
          <w:tab w:val="num" w:pos="1211"/>
        </w:tabs>
        <w:ind w:left="1134" w:hanging="283"/>
      </w:pPr>
      <w:rPr>
        <w:rFonts w:ascii="Symbol" w:hAnsi="Symbol" w:hint="default"/>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2803656"/>
    <w:multiLevelType w:val="multilevel"/>
    <w:tmpl w:val="0C09001D"/>
    <w:styleLink w:val="1ai"/>
    <w:lvl w:ilvl="0">
      <w:start w:val="1"/>
      <w:numFmt w:val="decimal"/>
      <w:lvlText w:val="%1)"/>
      <w:lvlJc w:val="left"/>
      <w:pPr>
        <w:ind w:left="360" w:hanging="360"/>
      </w:pPr>
      <w:rPr>
        <w:rFonts w:ascii="Arial" w:hAnsi="Arial" w:cs="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8B158DD"/>
    <w:multiLevelType w:val="multilevel"/>
    <w:tmpl w:val="7F60F9E0"/>
    <w:lvl w:ilvl="0">
      <w:start w:val="1"/>
      <w:numFmt w:val="decimal"/>
      <w:pStyle w:val="Heading1"/>
      <w:lvlText w:val="%1"/>
      <w:lvlJc w:val="left"/>
      <w:pPr>
        <w:ind w:left="1134" w:hanging="1134"/>
      </w:pPr>
      <w:rPr>
        <w:rFonts w:ascii="Arial" w:hAnsi="Arial" w:hint="default"/>
        <w:b/>
        <w:i w:val="0"/>
        <w:sz w:val="20"/>
      </w:rPr>
    </w:lvl>
    <w:lvl w:ilvl="1">
      <w:start w:val="1"/>
      <w:numFmt w:val="decimal"/>
      <w:pStyle w:val="Heading2"/>
      <w:lvlText w:val="%1.%2"/>
      <w:lvlJc w:val="left"/>
      <w:pPr>
        <w:ind w:left="1134" w:hanging="1134"/>
      </w:pPr>
      <w:rPr>
        <w:rFonts w:ascii="Arial" w:hAnsi="Arial" w:hint="default"/>
        <w:b/>
        <w:i w:val="0"/>
        <w:sz w:val="20"/>
      </w:rPr>
    </w:lvl>
    <w:lvl w:ilvl="2">
      <w:start w:val="1"/>
      <w:numFmt w:val="decimal"/>
      <w:pStyle w:val="Heading3"/>
      <w:lvlText w:val="%1.%2.%3"/>
      <w:lvlJc w:val="left"/>
      <w:pPr>
        <w:ind w:left="1134" w:hanging="1134"/>
      </w:pPr>
      <w:rPr>
        <w:rFonts w:ascii="Arial" w:hAnsi="Arial" w:hint="default"/>
        <w:b/>
        <w:i w:val="0"/>
        <w:sz w:val="20"/>
      </w:rPr>
    </w:lvl>
    <w:lvl w:ilvl="3">
      <w:start w:val="1"/>
      <w:numFmt w:val="none"/>
      <w:lvlText w:val="(%4)"/>
      <w:lvlJc w:val="left"/>
      <w:pPr>
        <w:ind w:left="4536" w:hanging="1134"/>
      </w:pPr>
      <w:rPr>
        <w:rFonts w:hint="default"/>
      </w:rPr>
    </w:lvl>
    <w:lvl w:ilvl="4">
      <w:start w:val="1"/>
      <w:numFmt w:val="none"/>
      <w:lvlText w:val="(%5)"/>
      <w:lvlJc w:val="left"/>
      <w:pPr>
        <w:ind w:left="5670" w:hanging="1134"/>
      </w:pPr>
      <w:rPr>
        <w:rFonts w:hint="default"/>
      </w:rPr>
    </w:lvl>
    <w:lvl w:ilvl="5">
      <w:start w:val="1"/>
      <w:numFmt w:val="none"/>
      <w:lvlText w:val="(%6)"/>
      <w:lvlJc w:val="left"/>
      <w:pPr>
        <w:ind w:left="6804" w:hanging="1134"/>
      </w:pPr>
      <w:rPr>
        <w:rFonts w:hint="default"/>
      </w:rPr>
    </w:lvl>
    <w:lvl w:ilvl="6">
      <w:start w:val="1"/>
      <w:numFmt w:val="none"/>
      <w:lvlText w:val=""/>
      <w:lvlJc w:val="left"/>
      <w:pPr>
        <w:ind w:left="7938" w:hanging="1134"/>
      </w:pPr>
      <w:rPr>
        <w:rFonts w:hint="default"/>
      </w:rPr>
    </w:lvl>
    <w:lvl w:ilvl="7">
      <w:start w:val="1"/>
      <w:numFmt w:val="none"/>
      <w:lvlText w:val=""/>
      <w:lvlJc w:val="left"/>
      <w:pPr>
        <w:ind w:left="9072" w:hanging="1134"/>
      </w:pPr>
      <w:rPr>
        <w:rFonts w:hint="default"/>
      </w:rPr>
    </w:lvl>
    <w:lvl w:ilvl="8">
      <w:start w:val="1"/>
      <w:numFmt w:val="none"/>
      <w:lvlRestart w:val="3"/>
      <w:lvlText w:val=""/>
      <w:lvlJc w:val="left"/>
      <w:pPr>
        <w:ind w:left="10206" w:hanging="1134"/>
      </w:pPr>
      <w:rPr>
        <w:rFonts w:hint="default"/>
      </w:rPr>
    </w:lvl>
  </w:abstractNum>
  <w:abstractNum w:abstractNumId="14">
    <w:nsid w:val="313569A1"/>
    <w:multiLevelType w:val="hybridMultilevel"/>
    <w:tmpl w:val="F3A256F2"/>
    <w:lvl w:ilvl="0" w:tplc="0409000F">
      <w:start w:val="1"/>
      <w:numFmt w:val="decimal"/>
      <w:lvlText w:val="%1."/>
      <w:lvlJc w:val="left"/>
      <w:pPr>
        <w:tabs>
          <w:tab w:val="num" w:pos="2061"/>
        </w:tabs>
        <w:ind w:left="2061" w:hanging="360"/>
      </w:pPr>
    </w:lvl>
    <w:lvl w:ilvl="1" w:tplc="C3B6AA5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58F3AA">
      <w:start w:val="1"/>
      <w:numFmt w:val="decimal"/>
      <w:lvlText w:val="%4"/>
      <w:lvlJc w:val="left"/>
      <w:pPr>
        <w:tabs>
          <w:tab w:val="num" w:pos="2880"/>
        </w:tabs>
        <w:ind w:left="2880" w:hanging="360"/>
      </w:pPr>
      <w:rPr>
        <w:rFonts w:hint="default"/>
      </w:rPr>
    </w:lvl>
    <w:lvl w:ilvl="4" w:tplc="5F5CE7FE">
      <w:start w:val="1"/>
      <w:numFmt w:val="bullet"/>
      <w:lvlText w:val=""/>
      <w:lvlJc w:val="left"/>
      <w:pPr>
        <w:tabs>
          <w:tab w:val="num" w:pos="3600"/>
        </w:tabs>
        <w:ind w:left="3353" w:hanging="113"/>
      </w:pPr>
      <w:rPr>
        <w:rFonts w:ascii="Symbol" w:hAnsi="Symbol" w:hint="default"/>
        <w:effect w:val="none"/>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ED500C"/>
    <w:multiLevelType w:val="hybridMultilevel"/>
    <w:tmpl w:val="ADE23150"/>
    <w:lvl w:ilvl="0" w:tplc="87E253EA">
      <w:start w:val="1"/>
      <w:numFmt w:val="lowerLetter"/>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16">
    <w:nsid w:val="3DDA026C"/>
    <w:multiLevelType w:val="hybridMultilevel"/>
    <w:tmpl w:val="9F8A1E36"/>
    <w:lvl w:ilvl="0" w:tplc="4F46AE62">
      <w:start w:val="1"/>
      <w:numFmt w:val="lowerLetter"/>
      <w:lvlText w:val="%1"/>
      <w:lvlJc w:val="left"/>
      <w:pPr>
        <w:tabs>
          <w:tab w:val="num" w:pos="1211"/>
        </w:tabs>
        <w:ind w:left="879" w:hanging="28"/>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4786338D"/>
    <w:multiLevelType w:val="multilevel"/>
    <w:tmpl w:val="0C090023"/>
    <w:styleLink w:val="ArticleSection"/>
    <w:lvl w:ilvl="0">
      <w:start w:val="1"/>
      <w:numFmt w:val="upperRoman"/>
      <w:lvlText w:val="Article %1."/>
      <w:lvlJc w:val="left"/>
      <w:pPr>
        <w:ind w:left="0" w:firstLine="0"/>
      </w:pPr>
      <w:rPr>
        <w:rFonts w:ascii="Arial" w:hAnsi="Arial" w:cs="Arial"/>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4A200365"/>
    <w:multiLevelType w:val="hybridMultilevel"/>
    <w:tmpl w:val="6658A160"/>
    <w:lvl w:ilvl="0" w:tplc="92903EEC">
      <w:start w:val="1"/>
      <w:numFmt w:val="bullet"/>
      <w:pStyle w:val="Heading7"/>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5B85348E"/>
    <w:multiLevelType w:val="hybridMultilevel"/>
    <w:tmpl w:val="CB02BA06"/>
    <w:lvl w:ilvl="0" w:tplc="1FEA9EE8">
      <w:start w:val="1"/>
      <w:numFmt w:val="lowerRoman"/>
      <w:lvlText w:val="%1"/>
      <w:lvlJc w:val="left"/>
      <w:pPr>
        <w:tabs>
          <w:tab w:val="num" w:pos="1571"/>
        </w:tabs>
        <w:ind w:left="121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7045AD"/>
    <w:multiLevelType w:val="hybridMultilevel"/>
    <w:tmpl w:val="F3A256F2"/>
    <w:lvl w:ilvl="0" w:tplc="71205FB4">
      <w:start w:val="1"/>
      <w:numFmt w:val="bullet"/>
      <w:lvlText w:val=""/>
      <w:lvlJc w:val="left"/>
      <w:pPr>
        <w:tabs>
          <w:tab w:val="num" w:pos="1211"/>
        </w:tabs>
        <w:ind w:left="1134" w:hanging="283"/>
      </w:pPr>
      <w:rPr>
        <w:rFonts w:ascii="Symbol" w:hAnsi="Symbol" w:hint="default"/>
        <w:effect w:val="none"/>
      </w:rPr>
    </w:lvl>
    <w:lvl w:ilvl="1" w:tplc="C3B6AA5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58F3AA">
      <w:start w:val="1"/>
      <w:numFmt w:val="decimal"/>
      <w:lvlText w:val="%4"/>
      <w:lvlJc w:val="left"/>
      <w:pPr>
        <w:tabs>
          <w:tab w:val="num" w:pos="2880"/>
        </w:tabs>
        <w:ind w:left="2880" w:hanging="360"/>
      </w:pPr>
      <w:rPr>
        <w:rFonts w:hint="default"/>
      </w:rPr>
    </w:lvl>
    <w:lvl w:ilvl="4" w:tplc="5F5CE7FE">
      <w:start w:val="1"/>
      <w:numFmt w:val="bullet"/>
      <w:lvlText w:val=""/>
      <w:lvlJc w:val="left"/>
      <w:pPr>
        <w:tabs>
          <w:tab w:val="num" w:pos="3600"/>
        </w:tabs>
        <w:ind w:left="3353" w:hanging="113"/>
      </w:pPr>
      <w:rPr>
        <w:rFonts w:ascii="Symbol" w:hAnsi="Symbol" w:hint="default"/>
        <w:effect w:val="none"/>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345131A"/>
    <w:multiLevelType w:val="hybridMultilevel"/>
    <w:tmpl w:val="8B0A7C76"/>
    <w:lvl w:ilvl="0" w:tplc="5C88266C">
      <w:start w:val="1"/>
      <w:numFmt w:val="bullet"/>
      <w:pStyle w:val="Heading4"/>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nsid w:val="6C2A63AE"/>
    <w:multiLevelType w:val="hybridMultilevel"/>
    <w:tmpl w:val="91AE37F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nsid w:val="6E881C40"/>
    <w:multiLevelType w:val="hybridMultilevel"/>
    <w:tmpl w:val="1F4E4AD2"/>
    <w:lvl w:ilvl="0" w:tplc="B0926408">
      <w:start w:val="1"/>
      <w:numFmt w:val="bullet"/>
      <w:lvlText w:val=""/>
      <w:lvlJc w:val="left"/>
      <w:pPr>
        <w:tabs>
          <w:tab w:val="num" w:pos="2912"/>
        </w:tabs>
        <w:ind w:left="2609" w:hanging="57"/>
      </w:pPr>
      <w:rPr>
        <w:rFonts w:ascii="Symbol" w:hAnsi="Symbol" w:hint="default"/>
        <w:effect w:val="none"/>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4">
    <w:nsid w:val="7030346A"/>
    <w:multiLevelType w:val="hybridMultilevel"/>
    <w:tmpl w:val="18D8572E"/>
    <w:lvl w:ilvl="0" w:tplc="75D04CC6">
      <w:start w:val="1"/>
      <w:numFmt w:val="decimal"/>
      <w:lvlText w:val="%1"/>
      <w:lvlJc w:val="left"/>
      <w:pPr>
        <w:tabs>
          <w:tab w:val="num" w:pos="737"/>
        </w:tabs>
        <w:ind w:left="737" w:hanging="73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27536A2"/>
    <w:multiLevelType w:val="multilevel"/>
    <w:tmpl w:val="0C09001F"/>
    <w:styleLink w:val="111111"/>
    <w:lvl w:ilvl="0">
      <w:start w:val="1"/>
      <w:numFmt w:val="decimal"/>
      <w:lvlText w:val="%1."/>
      <w:lvlJc w:val="left"/>
      <w:pPr>
        <w:ind w:left="360" w:hanging="360"/>
      </w:pPr>
      <w:rPr>
        <w:rFonts w:ascii="Arial" w:hAnsi="Arial" w:cs="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2AD2B7E"/>
    <w:multiLevelType w:val="multilevel"/>
    <w:tmpl w:val="B9AEEA32"/>
    <w:lvl w:ilvl="0">
      <w:start w:val="1"/>
      <w:numFmt w:val="decimal"/>
      <w:lvlText w:val="%1"/>
      <w:lvlJc w:val="left"/>
      <w:pPr>
        <w:tabs>
          <w:tab w:val="num" w:pos="680"/>
        </w:tabs>
        <w:ind w:left="680" w:hanging="680"/>
      </w:pPr>
      <w:rPr>
        <w:rFonts w:ascii="Arial" w:hAnsi="Arial" w:hint="default"/>
        <w:b/>
        <w:i w:val="0"/>
        <w:spacing w:val="-4"/>
        <w:w w:val="100"/>
        <w:sz w:val="21"/>
      </w:rPr>
    </w:lvl>
    <w:lvl w:ilvl="1">
      <w:start w:val="1"/>
      <w:numFmt w:val="decimal"/>
      <w:lvlText w:val="%1.%2"/>
      <w:lvlJc w:val="left"/>
      <w:pPr>
        <w:tabs>
          <w:tab w:val="num" w:pos="851"/>
        </w:tabs>
        <w:ind w:left="851" w:hanging="567"/>
      </w:pPr>
      <w:rPr>
        <w:rFonts w:ascii="Arial" w:hAnsi="Arial" w:hint="default"/>
        <w:b/>
        <w:i w:val="0"/>
        <w:spacing w:val="-4"/>
        <w:sz w:val="20"/>
      </w:rPr>
    </w:lvl>
    <w:lvl w:ilvl="2">
      <w:start w:val="1"/>
      <w:numFmt w:val="decimal"/>
      <w:lvlText w:val="%1.%2.%3"/>
      <w:lvlJc w:val="left"/>
      <w:pPr>
        <w:tabs>
          <w:tab w:val="num" w:pos="1021"/>
        </w:tabs>
        <w:ind w:left="1021" w:hanging="1021"/>
      </w:pPr>
      <w:rPr>
        <w:rFonts w:ascii="Arial" w:hAnsi="Arial" w:hint="default"/>
        <w:b/>
        <w:i w:val="0"/>
        <w:sz w:val="21"/>
      </w:rPr>
    </w:lvl>
    <w:lvl w:ilvl="3">
      <w:start w:val="1"/>
      <w:numFmt w:val="decimal"/>
      <w:lvlText w:val="%1.%2.%3.%4"/>
      <w:lvlJc w:val="left"/>
      <w:pPr>
        <w:tabs>
          <w:tab w:val="num" w:pos="1191"/>
        </w:tabs>
        <w:ind w:left="1191" w:hanging="1191"/>
      </w:pPr>
      <w:rPr>
        <w:rFonts w:ascii="Arial" w:hAnsi="Arial" w:hint="default"/>
        <w:b w:val="0"/>
        <w:i w:val="0"/>
        <w:sz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361"/>
        </w:tabs>
        <w:ind w:left="1361" w:hanging="1361"/>
      </w:pPr>
      <w:rPr>
        <w:rFonts w:hint="default"/>
      </w:rPr>
    </w:lvl>
  </w:abstractNum>
  <w:abstractNum w:abstractNumId="27">
    <w:nsid w:val="73071C11"/>
    <w:multiLevelType w:val="hybridMultilevel"/>
    <w:tmpl w:val="D858388A"/>
    <w:lvl w:ilvl="0" w:tplc="A008E8A0">
      <w:numFmt w:val="bullet"/>
      <w:lvlText w:val=""/>
      <w:lvlJc w:val="left"/>
      <w:pPr>
        <w:tabs>
          <w:tab w:val="num" w:pos="-568"/>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3FE2BAB"/>
    <w:multiLevelType w:val="hybridMultilevel"/>
    <w:tmpl w:val="D6422D82"/>
    <w:lvl w:ilvl="0" w:tplc="2056FC2A">
      <w:start w:val="1"/>
      <w:numFmt w:val="decimal"/>
      <w:lvlText w:val="%1"/>
      <w:lvlJc w:val="left"/>
      <w:pPr>
        <w:tabs>
          <w:tab w:val="num" w:pos="1494"/>
        </w:tabs>
        <w:ind w:left="1418" w:hanging="284"/>
      </w:pPr>
      <w:rPr>
        <w:rFonts w:hint="default"/>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9">
    <w:nsid w:val="7C6B57BB"/>
    <w:multiLevelType w:val="hybridMultilevel"/>
    <w:tmpl w:val="DB863078"/>
    <w:lvl w:ilvl="0" w:tplc="0C090005">
      <w:start w:val="1"/>
      <w:numFmt w:val="bullet"/>
      <w:lvlText w:val=""/>
      <w:lvlJc w:val="left"/>
      <w:pPr>
        <w:ind w:left="1860" w:hanging="360"/>
      </w:pPr>
      <w:rPr>
        <w:rFonts w:ascii="Wingdings" w:hAnsi="Wingding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num w:numId="1">
    <w:abstractNumId w:val="10"/>
  </w:num>
  <w:num w:numId="2">
    <w:abstractNumId w:val="16"/>
  </w:num>
  <w:num w:numId="3">
    <w:abstractNumId w:val="14"/>
  </w:num>
  <w:num w:numId="4">
    <w:abstractNumId w:val="26"/>
  </w:num>
  <w:num w:numId="5">
    <w:abstractNumId w:val="24"/>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8"/>
    <w:lvlOverride w:ilvl="0">
      <w:startOverride w:val="1"/>
    </w:lvlOverride>
  </w:num>
  <w:num w:numId="9">
    <w:abstractNumId w:val="28"/>
    <w:lvlOverride w:ilvl="0">
      <w:startOverride w:val="1"/>
    </w:lvlOverride>
  </w:num>
  <w:num w:numId="10">
    <w:abstractNumId w:val="11"/>
  </w:num>
  <w:num w:numId="11">
    <w:abstractNumId w:val="20"/>
  </w:num>
  <w:num w:numId="12">
    <w:abstractNumId w:val="19"/>
  </w:num>
  <w:num w:numId="13">
    <w:abstractNumId w:val="2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5"/>
  </w:num>
  <w:num w:numId="18">
    <w:abstractNumId w:val="12"/>
  </w:num>
  <w:num w:numId="19">
    <w:abstractNumId w:val="1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7"/>
  </w:num>
  <w:num w:numId="31">
    <w:abstractNumId w:val="15"/>
  </w:num>
  <w:num w:numId="32">
    <w:abstractNumId w:val="13"/>
  </w:num>
  <w:num w:numId="33">
    <w:abstractNumId w:val="13"/>
  </w:num>
  <w:num w:numId="34">
    <w:abstractNumId w:val="21"/>
  </w:num>
  <w:num w:numId="35">
    <w:abstractNumId w:val="18"/>
  </w:num>
  <w:num w:numId="36">
    <w:abstractNumId w:val="22"/>
  </w:num>
  <w:num w:numId="37">
    <w:abstractNumId w:val="29"/>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13"/>
  </w:num>
  <w:num w:numId="48">
    <w:abstractNumId w:val="18"/>
  </w:num>
  <w:num w:numId="49">
    <w:abstractNumId w:val="18"/>
  </w:num>
  <w:num w:numId="50">
    <w:abstractNumId w:val="13"/>
  </w:num>
  <w:num w:numId="51">
    <w:abstractNumId w:val="18"/>
  </w:num>
  <w:num w:numId="52">
    <w:abstractNumId w:val="18"/>
  </w:num>
  <w:num w:numId="53">
    <w:abstractNumId w:val="18"/>
  </w:num>
  <w:num w:numId="54">
    <w:abstractNumId w:val="18"/>
  </w:num>
  <w:num w:numId="55">
    <w:abstractNumId w:val="18"/>
  </w:num>
  <w:num w:numId="56">
    <w:abstractNumId w:val="18"/>
  </w:num>
  <w:num w:numId="57">
    <w:abstractNumId w:val="18"/>
  </w:num>
  <w:num w:numId="58">
    <w:abstractNumId w:val="18"/>
  </w:num>
  <w:num w:numId="59">
    <w:abstractNumId w:val="18"/>
  </w:num>
  <w:num w:numId="60">
    <w:abstractNumId w:val="13"/>
  </w:num>
  <w:num w:numId="61">
    <w:abstractNumId w:val="13"/>
  </w:num>
  <w:num w:numId="62">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4"/>
  <w:defaultTabStop w:val="720"/>
  <w:drawingGridHorizontalSpacing w:val="100"/>
  <w:displayHorizontalDrawingGridEvery w:val="2"/>
  <w:noPunctuationKerning/>
  <w:characterSpacingControl w:val="doNotCompress"/>
  <w:hdrShapeDefaults>
    <o:shapedefaults v:ext="edit" spidmax="25602">
      <o:colormru v:ext="edit" colors="#c00"/>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rsids>
    <w:rsidRoot w:val="009C62D5"/>
    <w:rsid w:val="00002950"/>
    <w:rsid w:val="000050EC"/>
    <w:rsid w:val="00006A4E"/>
    <w:rsid w:val="00006B0E"/>
    <w:rsid w:val="00006F8E"/>
    <w:rsid w:val="00007FF8"/>
    <w:rsid w:val="000100A5"/>
    <w:rsid w:val="000101C2"/>
    <w:rsid w:val="00011B13"/>
    <w:rsid w:val="00015709"/>
    <w:rsid w:val="00016F1D"/>
    <w:rsid w:val="000441DD"/>
    <w:rsid w:val="00047DF9"/>
    <w:rsid w:val="00051DFD"/>
    <w:rsid w:val="00061E85"/>
    <w:rsid w:val="00062D27"/>
    <w:rsid w:val="00066401"/>
    <w:rsid w:val="00072D6A"/>
    <w:rsid w:val="000834B9"/>
    <w:rsid w:val="000855A7"/>
    <w:rsid w:val="000866AC"/>
    <w:rsid w:val="000876C2"/>
    <w:rsid w:val="00087A3A"/>
    <w:rsid w:val="00092097"/>
    <w:rsid w:val="00094F5A"/>
    <w:rsid w:val="0009673D"/>
    <w:rsid w:val="000A2094"/>
    <w:rsid w:val="000B60E2"/>
    <w:rsid w:val="000B71BD"/>
    <w:rsid w:val="000C2286"/>
    <w:rsid w:val="000C3722"/>
    <w:rsid w:val="000C7C29"/>
    <w:rsid w:val="000D7A30"/>
    <w:rsid w:val="0010445E"/>
    <w:rsid w:val="0011326D"/>
    <w:rsid w:val="00117A5F"/>
    <w:rsid w:val="001214E7"/>
    <w:rsid w:val="0012344A"/>
    <w:rsid w:val="00126F00"/>
    <w:rsid w:val="00127DA7"/>
    <w:rsid w:val="00130793"/>
    <w:rsid w:val="001373FB"/>
    <w:rsid w:val="00140A4E"/>
    <w:rsid w:val="00142040"/>
    <w:rsid w:val="00142B51"/>
    <w:rsid w:val="00142D0C"/>
    <w:rsid w:val="001475B9"/>
    <w:rsid w:val="00160D88"/>
    <w:rsid w:val="00165E97"/>
    <w:rsid w:val="00167B2C"/>
    <w:rsid w:val="00173C0B"/>
    <w:rsid w:val="00175F1C"/>
    <w:rsid w:val="00176568"/>
    <w:rsid w:val="0018123B"/>
    <w:rsid w:val="001817B9"/>
    <w:rsid w:val="001845DA"/>
    <w:rsid w:val="001864F8"/>
    <w:rsid w:val="00186FE5"/>
    <w:rsid w:val="00193146"/>
    <w:rsid w:val="001A2925"/>
    <w:rsid w:val="001B5BA7"/>
    <w:rsid w:val="001B691E"/>
    <w:rsid w:val="001C73DD"/>
    <w:rsid w:val="001D0668"/>
    <w:rsid w:val="001D38A5"/>
    <w:rsid w:val="001D5B10"/>
    <w:rsid w:val="001D74AA"/>
    <w:rsid w:val="0021256B"/>
    <w:rsid w:val="00212E6B"/>
    <w:rsid w:val="002245AD"/>
    <w:rsid w:val="002248A6"/>
    <w:rsid w:val="00234FD9"/>
    <w:rsid w:val="00244004"/>
    <w:rsid w:val="00245929"/>
    <w:rsid w:val="00246CE3"/>
    <w:rsid w:val="00250E7A"/>
    <w:rsid w:val="00251B15"/>
    <w:rsid w:val="00255947"/>
    <w:rsid w:val="00266218"/>
    <w:rsid w:val="002715EC"/>
    <w:rsid w:val="00271DA5"/>
    <w:rsid w:val="002803F7"/>
    <w:rsid w:val="00282417"/>
    <w:rsid w:val="002876B7"/>
    <w:rsid w:val="002929AA"/>
    <w:rsid w:val="002961B9"/>
    <w:rsid w:val="002B216F"/>
    <w:rsid w:val="002C1FFB"/>
    <w:rsid w:val="002C2657"/>
    <w:rsid w:val="002D14AB"/>
    <w:rsid w:val="002D51B7"/>
    <w:rsid w:val="002D7674"/>
    <w:rsid w:val="002F2D4A"/>
    <w:rsid w:val="002F3327"/>
    <w:rsid w:val="002F3BB4"/>
    <w:rsid w:val="003019D1"/>
    <w:rsid w:val="00310FC7"/>
    <w:rsid w:val="00310FD2"/>
    <w:rsid w:val="00313AD0"/>
    <w:rsid w:val="00314BF3"/>
    <w:rsid w:val="00314DA0"/>
    <w:rsid w:val="003167D9"/>
    <w:rsid w:val="003168BE"/>
    <w:rsid w:val="003212DD"/>
    <w:rsid w:val="00323A73"/>
    <w:rsid w:val="00323AA1"/>
    <w:rsid w:val="00323C3D"/>
    <w:rsid w:val="0033449B"/>
    <w:rsid w:val="00335F4E"/>
    <w:rsid w:val="003401B1"/>
    <w:rsid w:val="00350176"/>
    <w:rsid w:val="0035082B"/>
    <w:rsid w:val="00351A7F"/>
    <w:rsid w:val="00352F81"/>
    <w:rsid w:val="003609EA"/>
    <w:rsid w:val="0036441E"/>
    <w:rsid w:val="00380EF4"/>
    <w:rsid w:val="0038248A"/>
    <w:rsid w:val="00385FD7"/>
    <w:rsid w:val="0039164C"/>
    <w:rsid w:val="003917C2"/>
    <w:rsid w:val="003934BC"/>
    <w:rsid w:val="003A24B8"/>
    <w:rsid w:val="003B0ED7"/>
    <w:rsid w:val="003B4AA3"/>
    <w:rsid w:val="003C061A"/>
    <w:rsid w:val="003C1E99"/>
    <w:rsid w:val="003C4121"/>
    <w:rsid w:val="003C64DA"/>
    <w:rsid w:val="003D0AD4"/>
    <w:rsid w:val="003E048B"/>
    <w:rsid w:val="003E3552"/>
    <w:rsid w:val="003E412C"/>
    <w:rsid w:val="003E41E6"/>
    <w:rsid w:val="003E7CE3"/>
    <w:rsid w:val="003F265A"/>
    <w:rsid w:val="003F2C13"/>
    <w:rsid w:val="00400A48"/>
    <w:rsid w:val="0040291E"/>
    <w:rsid w:val="00407327"/>
    <w:rsid w:val="00421A2E"/>
    <w:rsid w:val="0043213A"/>
    <w:rsid w:val="0044148D"/>
    <w:rsid w:val="00442112"/>
    <w:rsid w:val="00445626"/>
    <w:rsid w:val="0046044A"/>
    <w:rsid w:val="00462FD8"/>
    <w:rsid w:val="004676CF"/>
    <w:rsid w:val="004743ED"/>
    <w:rsid w:val="00476DD4"/>
    <w:rsid w:val="00481375"/>
    <w:rsid w:val="00483E37"/>
    <w:rsid w:val="00484A6D"/>
    <w:rsid w:val="0048632C"/>
    <w:rsid w:val="00486601"/>
    <w:rsid w:val="004914B5"/>
    <w:rsid w:val="00494A71"/>
    <w:rsid w:val="00496E74"/>
    <w:rsid w:val="004A0620"/>
    <w:rsid w:val="004A3B46"/>
    <w:rsid w:val="004A4A1D"/>
    <w:rsid w:val="004B4B3C"/>
    <w:rsid w:val="004B598B"/>
    <w:rsid w:val="004B6169"/>
    <w:rsid w:val="004B6832"/>
    <w:rsid w:val="004B6BCF"/>
    <w:rsid w:val="004B6D1D"/>
    <w:rsid w:val="004C232D"/>
    <w:rsid w:val="004C2675"/>
    <w:rsid w:val="004C40B2"/>
    <w:rsid w:val="004C6353"/>
    <w:rsid w:val="004C73B5"/>
    <w:rsid w:val="004C7BA2"/>
    <w:rsid w:val="004D088C"/>
    <w:rsid w:val="004D1F74"/>
    <w:rsid w:val="004D27C4"/>
    <w:rsid w:val="004D5CC8"/>
    <w:rsid w:val="004D6D49"/>
    <w:rsid w:val="004F64DE"/>
    <w:rsid w:val="005002F1"/>
    <w:rsid w:val="005024B6"/>
    <w:rsid w:val="00502BBC"/>
    <w:rsid w:val="00502F5E"/>
    <w:rsid w:val="00505C59"/>
    <w:rsid w:val="005129E4"/>
    <w:rsid w:val="0051615B"/>
    <w:rsid w:val="00521C0F"/>
    <w:rsid w:val="00522216"/>
    <w:rsid w:val="00530020"/>
    <w:rsid w:val="0054351D"/>
    <w:rsid w:val="00544CD7"/>
    <w:rsid w:val="00547469"/>
    <w:rsid w:val="005522AB"/>
    <w:rsid w:val="0056348C"/>
    <w:rsid w:val="005664E4"/>
    <w:rsid w:val="00582A15"/>
    <w:rsid w:val="005845AA"/>
    <w:rsid w:val="00586222"/>
    <w:rsid w:val="00587F9D"/>
    <w:rsid w:val="005945F5"/>
    <w:rsid w:val="0059480C"/>
    <w:rsid w:val="00595A5B"/>
    <w:rsid w:val="005A3B36"/>
    <w:rsid w:val="005A6BE4"/>
    <w:rsid w:val="005B08D9"/>
    <w:rsid w:val="005B0AA5"/>
    <w:rsid w:val="005B0AC5"/>
    <w:rsid w:val="005B7BDC"/>
    <w:rsid w:val="005C7407"/>
    <w:rsid w:val="005D00B1"/>
    <w:rsid w:val="005D12D8"/>
    <w:rsid w:val="005E4155"/>
    <w:rsid w:val="005E445C"/>
    <w:rsid w:val="005F4869"/>
    <w:rsid w:val="006015E4"/>
    <w:rsid w:val="006031F1"/>
    <w:rsid w:val="00610E06"/>
    <w:rsid w:val="0061576A"/>
    <w:rsid w:val="00616298"/>
    <w:rsid w:val="006175CB"/>
    <w:rsid w:val="00622F5D"/>
    <w:rsid w:val="006263D4"/>
    <w:rsid w:val="00627A9D"/>
    <w:rsid w:val="00630FEF"/>
    <w:rsid w:val="006321EA"/>
    <w:rsid w:val="00641125"/>
    <w:rsid w:val="00642F91"/>
    <w:rsid w:val="0064341D"/>
    <w:rsid w:val="00647C2A"/>
    <w:rsid w:val="0065091C"/>
    <w:rsid w:val="00651001"/>
    <w:rsid w:val="00652EF1"/>
    <w:rsid w:val="0065564F"/>
    <w:rsid w:val="0066464A"/>
    <w:rsid w:val="00666078"/>
    <w:rsid w:val="006663F0"/>
    <w:rsid w:val="0067237B"/>
    <w:rsid w:val="0067670A"/>
    <w:rsid w:val="00680C39"/>
    <w:rsid w:val="00680D18"/>
    <w:rsid w:val="00683448"/>
    <w:rsid w:val="006847CE"/>
    <w:rsid w:val="00684951"/>
    <w:rsid w:val="00686112"/>
    <w:rsid w:val="006B0A28"/>
    <w:rsid w:val="006B205F"/>
    <w:rsid w:val="006B3414"/>
    <w:rsid w:val="006B4D54"/>
    <w:rsid w:val="006B564B"/>
    <w:rsid w:val="006B565E"/>
    <w:rsid w:val="006B7657"/>
    <w:rsid w:val="006C3145"/>
    <w:rsid w:val="006D2157"/>
    <w:rsid w:val="006D3431"/>
    <w:rsid w:val="006D5781"/>
    <w:rsid w:val="006D692B"/>
    <w:rsid w:val="006D6CA2"/>
    <w:rsid w:val="006E2EB6"/>
    <w:rsid w:val="006E79A2"/>
    <w:rsid w:val="006F0D22"/>
    <w:rsid w:val="006F15AD"/>
    <w:rsid w:val="006F4B2D"/>
    <w:rsid w:val="006F5510"/>
    <w:rsid w:val="007026D7"/>
    <w:rsid w:val="00702C88"/>
    <w:rsid w:val="007045D0"/>
    <w:rsid w:val="00706409"/>
    <w:rsid w:val="007068B6"/>
    <w:rsid w:val="00706EB8"/>
    <w:rsid w:val="007166A7"/>
    <w:rsid w:val="00716C5D"/>
    <w:rsid w:val="007262FF"/>
    <w:rsid w:val="00735732"/>
    <w:rsid w:val="007365F6"/>
    <w:rsid w:val="00752336"/>
    <w:rsid w:val="00757E75"/>
    <w:rsid w:val="00760B9A"/>
    <w:rsid w:val="00760D36"/>
    <w:rsid w:val="0076300D"/>
    <w:rsid w:val="0076423A"/>
    <w:rsid w:val="007740E8"/>
    <w:rsid w:val="007758E6"/>
    <w:rsid w:val="00782D36"/>
    <w:rsid w:val="00783382"/>
    <w:rsid w:val="007979E4"/>
    <w:rsid w:val="007A0296"/>
    <w:rsid w:val="007A319C"/>
    <w:rsid w:val="007A3BAB"/>
    <w:rsid w:val="007A6AA5"/>
    <w:rsid w:val="007B28AF"/>
    <w:rsid w:val="007C162B"/>
    <w:rsid w:val="007C2165"/>
    <w:rsid w:val="007D5881"/>
    <w:rsid w:val="007D61DA"/>
    <w:rsid w:val="007D64D3"/>
    <w:rsid w:val="007E572F"/>
    <w:rsid w:val="007E7C88"/>
    <w:rsid w:val="007F44C7"/>
    <w:rsid w:val="0080000E"/>
    <w:rsid w:val="00801AF3"/>
    <w:rsid w:val="00803055"/>
    <w:rsid w:val="008069A2"/>
    <w:rsid w:val="0081294B"/>
    <w:rsid w:val="00817353"/>
    <w:rsid w:val="008226B6"/>
    <w:rsid w:val="008308EE"/>
    <w:rsid w:val="008318CA"/>
    <w:rsid w:val="00835251"/>
    <w:rsid w:val="0084281D"/>
    <w:rsid w:val="008518F0"/>
    <w:rsid w:val="00852037"/>
    <w:rsid w:val="00852556"/>
    <w:rsid w:val="008603B6"/>
    <w:rsid w:val="0086171F"/>
    <w:rsid w:val="008636C6"/>
    <w:rsid w:val="00867319"/>
    <w:rsid w:val="00874463"/>
    <w:rsid w:val="0087708F"/>
    <w:rsid w:val="00890B0C"/>
    <w:rsid w:val="008918B8"/>
    <w:rsid w:val="00892B89"/>
    <w:rsid w:val="0089576E"/>
    <w:rsid w:val="008972AF"/>
    <w:rsid w:val="008A19B3"/>
    <w:rsid w:val="008B1E03"/>
    <w:rsid w:val="008B2DE8"/>
    <w:rsid w:val="008B38DC"/>
    <w:rsid w:val="008C0382"/>
    <w:rsid w:val="008C2745"/>
    <w:rsid w:val="008C602D"/>
    <w:rsid w:val="008C680C"/>
    <w:rsid w:val="008D2528"/>
    <w:rsid w:val="008D2930"/>
    <w:rsid w:val="008D3843"/>
    <w:rsid w:val="008D4CC1"/>
    <w:rsid w:val="008E4302"/>
    <w:rsid w:val="008F04A2"/>
    <w:rsid w:val="008F3450"/>
    <w:rsid w:val="008F55B6"/>
    <w:rsid w:val="008F7B1C"/>
    <w:rsid w:val="009008E1"/>
    <w:rsid w:val="009027D0"/>
    <w:rsid w:val="00902AE8"/>
    <w:rsid w:val="009051B6"/>
    <w:rsid w:val="00905356"/>
    <w:rsid w:val="009057C1"/>
    <w:rsid w:val="00907EE1"/>
    <w:rsid w:val="009125B3"/>
    <w:rsid w:val="00913B48"/>
    <w:rsid w:val="00914883"/>
    <w:rsid w:val="00921575"/>
    <w:rsid w:val="009216D4"/>
    <w:rsid w:val="00921B68"/>
    <w:rsid w:val="00924327"/>
    <w:rsid w:val="009243AE"/>
    <w:rsid w:val="00924A8E"/>
    <w:rsid w:val="00925AAB"/>
    <w:rsid w:val="00932AF2"/>
    <w:rsid w:val="009331DB"/>
    <w:rsid w:val="0093610E"/>
    <w:rsid w:val="009413D9"/>
    <w:rsid w:val="009428E4"/>
    <w:rsid w:val="00944DF6"/>
    <w:rsid w:val="00953D3D"/>
    <w:rsid w:val="00956DF2"/>
    <w:rsid w:val="00960547"/>
    <w:rsid w:val="00961BD2"/>
    <w:rsid w:val="00965E73"/>
    <w:rsid w:val="0097445E"/>
    <w:rsid w:val="00975E5E"/>
    <w:rsid w:val="0097693D"/>
    <w:rsid w:val="00987406"/>
    <w:rsid w:val="00992E90"/>
    <w:rsid w:val="009A1101"/>
    <w:rsid w:val="009A3045"/>
    <w:rsid w:val="009B5DFD"/>
    <w:rsid w:val="009C62D5"/>
    <w:rsid w:val="009D08B0"/>
    <w:rsid w:val="009D11BE"/>
    <w:rsid w:val="009D3A36"/>
    <w:rsid w:val="009D4375"/>
    <w:rsid w:val="009D4389"/>
    <w:rsid w:val="009D73A8"/>
    <w:rsid w:val="009E16C5"/>
    <w:rsid w:val="009E1AD2"/>
    <w:rsid w:val="009F13E8"/>
    <w:rsid w:val="009F24A4"/>
    <w:rsid w:val="00A10035"/>
    <w:rsid w:val="00A104DE"/>
    <w:rsid w:val="00A11BED"/>
    <w:rsid w:val="00A12928"/>
    <w:rsid w:val="00A12EA2"/>
    <w:rsid w:val="00A16FB5"/>
    <w:rsid w:val="00A23269"/>
    <w:rsid w:val="00A2511C"/>
    <w:rsid w:val="00A30837"/>
    <w:rsid w:val="00A33148"/>
    <w:rsid w:val="00A35B23"/>
    <w:rsid w:val="00A50FE8"/>
    <w:rsid w:val="00A54F50"/>
    <w:rsid w:val="00A6020D"/>
    <w:rsid w:val="00A60FE3"/>
    <w:rsid w:val="00A64192"/>
    <w:rsid w:val="00A84E66"/>
    <w:rsid w:val="00A91508"/>
    <w:rsid w:val="00A962B9"/>
    <w:rsid w:val="00AA03DD"/>
    <w:rsid w:val="00AA297C"/>
    <w:rsid w:val="00AA3DA2"/>
    <w:rsid w:val="00AA49D4"/>
    <w:rsid w:val="00AB5295"/>
    <w:rsid w:val="00AC1C5F"/>
    <w:rsid w:val="00AD2961"/>
    <w:rsid w:val="00AE1993"/>
    <w:rsid w:val="00B068E6"/>
    <w:rsid w:val="00B0789D"/>
    <w:rsid w:val="00B13EBF"/>
    <w:rsid w:val="00B17D6B"/>
    <w:rsid w:val="00B23EC9"/>
    <w:rsid w:val="00B247B3"/>
    <w:rsid w:val="00B30067"/>
    <w:rsid w:val="00B32D40"/>
    <w:rsid w:val="00B346C3"/>
    <w:rsid w:val="00B37284"/>
    <w:rsid w:val="00B44D9D"/>
    <w:rsid w:val="00B46E7F"/>
    <w:rsid w:val="00B47E96"/>
    <w:rsid w:val="00B51FEB"/>
    <w:rsid w:val="00B57060"/>
    <w:rsid w:val="00B61479"/>
    <w:rsid w:val="00B661DD"/>
    <w:rsid w:val="00B73FC9"/>
    <w:rsid w:val="00B92813"/>
    <w:rsid w:val="00B949B7"/>
    <w:rsid w:val="00BA06C0"/>
    <w:rsid w:val="00BA63C1"/>
    <w:rsid w:val="00BA73B2"/>
    <w:rsid w:val="00BA7CB9"/>
    <w:rsid w:val="00BB1F43"/>
    <w:rsid w:val="00BB3D39"/>
    <w:rsid w:val="00BC0A85"/>
    <w:rsid w:val="00BC3FB3"/>
    <w:rsid w:val="00BC42B4"/>
    <w:rsid w:val="00BC7AE5"/>
    <w:rsid w:val="00BD0A95"/>
    <w:rsid w:val="00BD1462"/>
    <w:rsid w:val="00BD4D9B"/>
    <w:rsid w:val="00BD5E8B"/>
    <w:rsid w:val="00BD7E46"/>
    <w:rsid w:val="00BE0008"/>
    <w:rsid w:val="00BF2A62"/>
    <w:rsid w:val="00BF529D"/>
    <w:rsid w:val="00C0020F"/>
    <w:rsid w:val="00C02999"/>
    <w:rsid w:val="00C10293"/>
    <w:rsid w:val="00C171AB"/>
    <w:rsid w:val="00C21C7A"/>
    <w:rsid w:val="00C23F49"/>
    <w:rsid w:val="00C2525E"/>
    <w:rsid w:val="00C30A38"/>
    <w:rsid w:val="00C33490"/>
    <w:rsid w:val="00C3441B"/>
    <w:rsid w:val="00C353B2"/>
    <w:rsid w:val="00C4200E"/>
    <w:rsid w:val="00C42B64"/>
    <w:rsid w:val="00C447F3"/>
    <w:rsid w:val="00C703CC"/>
    <w:rsid w:val="00C7047A"/>
    <w:rsid w:val="00C7168E"/>
    <w:rsid w:val="00C76986"/>
    <w:rsid w:val="00C81C11"/>
    <w:rsid w:val="00C828C3"/>
    <w:rsid w:val="00C82E2E"/>
    <w:rsid w:val="00C91BDE"/>
    <w:rsid w:val="00C941E3"/>
    <w:rsid w:val="00C944DC"/>
    <w:rsid w:val="00C955BB"/>
    <w:rsid w:val="00C9781D"/>
    <w:rsid w:val="00CA1B34"/>
    <w:rsid w:val="00CA3690"/>
    <w:rsid w:val="00CA533F"/>
    <w:rsid w:val="00CA6905"/>
    <w:rsid w:val="00CA70BC"/>
    <w:rsid w:val="00CB6A41"/>
    <w:rsid w:val="00CB79B3"/>
    <w:rsid w:val="00CC1C8C"/>
    <w:rsid w:val="00CC67A7"/>
    <w:rsid w:val="00CC6C87"/>
    <w:rsid w:val="00CC701A"/>
    <w:rsid w:val="00CD2711"/>
    <w:rsid w:val="00CD2FA7"/>
    <w:rsid w:val="00CE6089"/>
    <w:rsid w:val="00CF276E"/>
    <w:rsid w:val="00CF3C18"/>
    <w:rsid w:val="00CF523B"/>
    <w:rsid w:val="00CF5CA8"/>
    <w:rsid w:val="00D005FB"/>
    <w:rsid w:val="00D00D5B"/>
    <w:rsid w:val="00D01993"/>
    <w:rsid w:val="00D02801"/>
    <w:rsid w:val="00D02A27"/>
    <w:rsid w:val="00D11CD2"/>
    <w:rsid w:val="00D15586"/>
    <w:rsid w:val="00D17B09"/>
    <w:rsid w:val="00D25823"/>
    <w:rsid w:val="00D26CA4"/>
    <w:rsid w:val="00D311AA"/>
    <w:rsid w:val="00D316F9"/>
    <w:rsid w:val="00D32F19"/>
    <w:rsid w:val="00D365C3"/>
    <w:rsid w:val="00D370D7"/>
    <w:rsid w:val="00D37D66"/>
    <w:rsid w:val="00D37D7B"/>
    <w:rsid w:val="00D37FDD"/>
    <w:rsid w:val="00D40B3F"/>
    <w:rsid w:val="00D4220F"/>
    <w:rsid w:val="00D426F9"/>
    <w:rsid w:val="00D43098"/>
    <w:rsid w:val="00D457DE"/>
    <w:rsid w:val="00D46E76"/>
    <w:rsid w:val="00D47A03"/>
    <w:rsid w:val="00D6506A"/>
    <w:rsid w:val="00D72018"/>
    <w:rsid w:val="00D7590D"/>
    <w:rsid w:val="00D80E9C"/>
    <w:rsid w:val="00DA1559"/>
    <w:rsid w:val="00DA4AEA"/>
    <w:rsid w:val="00DB168C"/>
    <w:rsid w:val="00DB3CA4"/>
    <w:rsid w:val="00DC210A"/>
    <w:rsid w:val="00DC2D29"/>
    <w:rsid w:val="00DD2580"/>
    <w:rsid w:val="00DD2A22"/>
    <w:rsid w:val="00DD2C54"/>
    <w:rsid w:val="00DD6842"/>
    <w:rsid w:val="00DE0100"/>
    <w:rsid w:val="00DE0545"/>
    <w:rsid w:val="00DE37B2"/>
    <w:rsid w:val="00DE75DD"/>
    <w:rsid w:val="00DE7A9B"/>
    <w:rsid w:val="00DF0728"/>
    <w:rsid w:val="00DF0889"/>
    <w:rsid w:val="00DF38B1"/>
    <w:rsid w:val="00DF538D"/>
    <w:rsid w:val="00DF58FD"/>
    <w:rsid w:val="00DF611B"/>
    <w:rsid w:val="00DF725F"/>
    <w:rsid w:val="00E00AEE"/>
    <w:rsid w:val="00E11DB4"/>
    <w:rsid w:val="00E13C0B"/>
    <w:rsid w:val="00E148A9"/>
    <w:rsid w:val="00E22435"/>
    <w:rsid w:val="00E228CA"/>
    <w:rsid w:val="00E26DE1"/>
    <w:rsid w:val="00E27635"/>
    <w:rsid w:val="00E27BA5"/>
    <w:rsid w:val="00E30DA0"/>
    <w:rsid w:val="00E41B4D"/>
    <w:rsid w:val="00E43CA7"/>
    <w:rsid w:val="00E46E1F"/>
    <w:rsid w:val="00E47BD3"/>
    <w:rsid w:val="00E502F6"/>
    <w:rsid w:val="00E52741"/>
    <w:rsid w:val="00E54B2F"/>
    <w:rsid w:val="00E61C58"/>
    <w:rsid w:val="00E64442"/>
    <w:rsid w:val="00E66DA0"/>
    <w:rsid w:val="00E71A5D"/>
    <w:rsid w:val="00E80B61"/>
    <w:rsid w:val="00E81387"/>
    <w:rsid w:val="00E81C75"/>
    <w:rsid w:val="00E8386A"/>
    <w:rsid w:val="00E916C7"/>
    <w:rsid w:val="00E96041"/>
    <w:rsid w:val="00E967C3"/>
    <w:rsid w:val="00EA07A1"/>
    <w:rsid w:val="00EA13D6"/>
    <w:rsid w:val="00EA2C57"/>
    <w:rsid w:val="00EB3B3C"/>
    <w:rsid w:val="00EB5B0D"/>
    <w:rsid w:val="00EB5DF9"/>
    <w:rsid w:val="00ED0F72"/>
    <w:rsid w:val="00ED194F"/>
    <w:rsid w:val="00ED5989"/>
    <w:rsid w:val="00ED5A5D"/>
    <w:rsid w:val="00EE17AA"/>
    <w:rsid w:val="00EF79B4"/>
    <w:rsid w:val="00F11EE7"/>
    <w:rsid w:val="00F27DCE"/>
    <w:rsid w:val="00F333F9"/>
    <w:rsid w:val="00F34663"/>
    <w:rsid w:val="00F37F2B"/>
    <w:rsid w:val="00F45A8C"/>
    <w:rsid w:val="00F46AE6"/>
    <w:rsid w:val="00F5573D"/>
    <w:rsid w:val="00F714E4"/>
    <w:rsid w:val="00F71B37"/>
    <w:rsid w:val="00F8166E"/>
    <w:rsid w:val="00F84105"/>
    <w:rsid w:val="00F91315"/>
    <w:rsid w:val="00F94D21"/>
    <w:rsid w:val="00F95752"/>
    <w:rsid w:val="00F96899"/>
    <w:rsid w:val="00FA3D90"/>
    <w:rsid w:val="00FA4230"/>
    <w:rsid w:val="00FA6AFD"/>
    <w:rsid w:val="00FA727D"/>
    <w:rsid w:val="00FA7A1B"/>
    <w:rsid w:val="00FA7A81"/>
    <w:rsid w:val="00FB127B"/>
    <w:rsid w:val="00FB47BC"/>
    <w:rsid w:val="00FB4E18"/>
    <w:rsid w:val="00FB5807"/>
    <w:rsid w:val="00FB70CB"/>
    <w:rsid w:val="00FC10FB"/>
    <w:rsid w:val="00FC21CC"/>
    <w:rsid w:val="00FC4CC1"/>
    <w:rsid w:val="00FD0D09"/>
    <w:rsid w:val="00FD0F29"/>
    <w:rsid w:val="00FD1F39"/>
    <w:rsid w:val="00FD42BE"/>
    <w:rsid w:val="00FF05FE"/>
    <w:rsid w:val="00FF415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City"/>
  <w:smartTagType w:namespaceuri="urn:schemas-microsoft-com:office:smarttags" w:name="address"/>
  <w:smartTagType w:namespaceuri="urn:schemas-microsoft-com:office:smarttags" w:name="Street"/>
  <w:shapeDefaults>
    <o:shapedefaults v:ext="edit" spidmax="25602">
      <o:colormru v:ext="edit" colors="#c00"/>
      <o:colormenu v:ext="edit" fillcolor="none" strokecolor="none"/>
    </o:shapedefaults>
    <o:shapelayout v:ext="edit">
      <o:idmap v:ext="edit" data="1"/>
      <o:rules v:ext="edit">
        <o:r id="V:Rule2" type="connector" idref="#_x0000_s1028"/>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7" w:qFormat="1"/>
    <w:lsdException w:name="toc 1" w:uiPriority="39"/>
    <w:lsdException w:name="toc 2" w:uiPriority="39"/>
    <w:lsdException w:name="toc 3" w:uiPriority="39"/>
    <w:lsdException w:name="header" w:uiPriority="99"/>
    <w:lsdException w:name="Body Text"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Normal">
    <w:name w:val="Normal"/>
    <w:qFormat/>
    <w:rsid w:val="00783382"/>
    <w:rPr>
      <w:rFonts w:ascii="Arial" w:hAnsi="Arial" w:cs="Arial"/>
      <w:szCs w:val="24"/>
      <w:lang w:eastAsia="en-US"/>
    </w:rPr>
  </w:style>
  <w:style w:type="paragraph" w:styleId="Heading1">
    <w:name w:val="heading 1"/>
    <w:basedOn w:val="Normal"/>
    <w:next w:val="BodyText"/>
    <w:qFormat/>
    <w:rsid w:val="005E445C"/>
    <w:pPr>
      <w:keepNext/>
      <w:numPr>
        <w:numId w:val="33"/>
      </w:numPr>
      <w:pBdr>
        <w:top w:val="single" w:sz="4" w:space="1" w:color="auto"/>
      </w:pBdr>
      <w:tabs>
        <w:tab w:val="left" w:pos="1134"/>
      </w:tabs>
      <w:outlineLvl w:val="0"/>
    </w:pPr>
    <w:rPr>
      <w:b/>
      <w:bCs/>
    </w:rPr>
  </w:style>
  <w:style w:type="paragraph" w:styleId="Heading2">
    <w:name w:val="heading 2"/>
    <w:basedOn w:val="Normal"/>
    <w:next w:val="BodyText"/>
    <w:qFormat/>
    <w:rsid w:val="00C02999"/>
    <w:pPr>
      <w:numPr>
        <w:ilvl w:val="1"/>
        <w:numId w:val="33"/>
      </w:numPr>
      <w:tabs>
        <w:tab w:val="left" w:pos="1134"/>
      </w:tabs>
      <w:spacing w:line="260" w:lineRule="exact"/>
      <w:outlineLvl w:val="1"/>
    </w:pPr>
    <w:rPr>
      <w:b/>
      <w:szCs w:val="20"/>
    </w:rPr>
  </w:style>
  <w:style w:type="paragraph" w:styleId="Heading3">
    <w:name w:val="heading 3"/>
    <w:basedOn w:val="Heading2"/>
    <w:next w:val="BodyText"/>
    <w:qFormat/>
    <w:rsid w:val="00C02999"/>
    <w:pPr>
      <w:numPr>
        <w:ilvl w:val="2"/>
      </w:numPr>
      <w:outlineLvl w:val="2"/>
    </w:pPr>
  </w:style>
  <w:style w:type="paragraph" w:styleId="Heading4">
    <w:name w:val="heading 4"/>
    <w:basedOn w:val="BodyText"/>
    <w:qFormat/>
    <w:rsid w:val="003A24B8"/>
    <w:pPr>
      <w:numPr>
        <w:numId w:val="34"/>
      </w:numPr>
      <w:ind w:left="1134"/>
      <w:outlineLvl w:val="3"/>
    </w:pPr>
  </w:style>
  <w:style w:type="paragraph" w:styleId="Heading5">
    <w:name w:val="heading 5"/>
    <w:basedOn w:val="Normal"/>
    <w:rsid w:val="00783382"/>
    <w:pPr>
      <w:spacing w:before="60" w:after="60" w:line="260" w:lineRule="exact"/>
      <w:ind w:left="1135" w:hanging="284"/>
      <w:outlineLvl w:val="4"/>
    </w:pPr>
    <w:rPr>
      <w:szCs w:val="20"/>
    </w:rPr>
  </w:style>
  <w:style w:type="paragraph" w:styleId="Heading6">
    <w:name w:val="heading 6"/>
    <w:basedOn w:val="Normal"/>
    <w:next w:val="Normal"/>
    <w:rsid w:val="00783382"/>
    <w:pPr>
      <w:keepNext/>
      <w:spacing w:before="60" w:after="60" w:line="240" w:lineRule="exact"/>
      <w:ind w:left="1418" w:hanging="284"/>
      <w:outlineLvl w:val="5"/>
    </w:pPr>
    <w:rPr>
      <w:bCs/>
    </w:rPr>
  </w:style>
  <w:style w:type="paragraph" w:styleId="Heading7">
    <w:name w:val="heading 7"/>
    <w:basedOn w:val="Normal"/>
    <w:qFormat/>
    <w:rsid w:val="003A24B8"/>
    <w:pPr>
      <w:numPr>
        <w:numId w:val="35"/>
      </w:numPr>
      <w:spacing w:before="60" w:after="60" w:line="260" w:lineRule="exact"/>
      <w:outlineLvl w:val="6"/>
    </w:pPr>
  </w:style>
  <w:style w:type="paragraph" w:styleId="Heading8">
    <w:name w:val="heading 8"/>
    <w:basedOn w:val="Normal"/>
    <w:next w:val="Normal"/>
    <w:rsid w:val="00783382"/>
    <w:pPr>
      <w:tabs>
        <w:tab w:val="num" w:pos="1440"/>
      </w:tabs>
      <w:spacing w:before="60" w:after="60" w:line="240" w:lineRule="exact"/>
      <w:ind w:left="1440" w:hanging="1440"/>
      <w:outlineLvl w:val="7"/>
    </w:pPr>
    <w:rPr>
      <w:szCs w:val="20"/>
    </w:rPr>
  </w:style>
  <w:style w:type="paragraph" w:styleId="Heading9">
    <w:name w:val="heading 9"/>
    <w:basedOn w:val="Normal"/>
    <w:next w:val="Normal"/>
    <w:rsid w:val="00783382"/>
    <w:pPr>
      <w:tabs>
        <w:tab w:val="num" w:pos="1361"/>
      </w:tabs>
      <w:spacing w:before="240" w:after="60" w:line="240" w:lineRule="atLeast"/>
      <w:ind w:left="1361" w:hanging="1361"/>
      <w:outlineLvl w:val="8"/>
    </w:pPr>
    <w:rPr>
      <w:b/>
      <w:i/>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A24B8"/>
    <w:pPr>
      <w:spacing w:line="260" w:lineRule="exact"/>
      <w:ind w:left="1134"/>
    </w:pPr>
    <w:rPr>
      <w:szCs w:val="20"/>
    </w:rPr>
  </w:style>
  <w:style w:type="paragraph" w:styleId="Header">
    <w:name w:val="header"/>
    <w:basedOn w:val="Normal"/>
    <w:link w:val="HeaderChar"/>
    <w:uiPriority w:val="99"/>
    <w:semiHidden/>
    <w:rsid w:val="00783382"/>
    <w:pPr>
      <w:tabs>
        <w:tab w:val="center" w:pos="4153"/>
        <w:tab w:val="right" w:pos="8306"/>
      </w:tabs>
    </w:pPr>
  </w:style>
  <w:style w:type="paragraph" w:styleId="Footer">
    <w:name w:val="footer"/>
    <w:basedOn w:val="Normal"/>
    <w:link w:val="FooterChar"/>
    <w:semiHidden/>
    <w:rsid w:val="00783382"/>
    <w:pPr>
      <w:tabs>
        <w:tab w:val="center" w:pos="4153"/>
        <w:tab w:val="right" w:pos="8306"/>
      </w:tabs>
    </w:pPr>
  </w:style>
  <w:style w:type="paragraph" w:styleId="BodyTextIndent">
    <w:name w:val="Body Text Indent"/>
    <w:basedOn w:val="Normal"/>
    <w:link w:val="BodyTextIndentChar"/>
    <w:rsid w:val="00783382"/>
    <w:pPr>
      <w:spacing w:line="260" w:lineRule="exact"/>
      <w:ind w:left="1418"/>
    </w:pPr>
    <w:rPr>
      <w:szCs w:val="20"/>
    </w:rPr>
  </w:style>
  <w:style w:type="paragraph" w:customStyle="1" w:styleId="MainTitle">
    <w:name w:val="Main Title"/>
    <w:basedOn w:val="Heading9"/>
    <w:semiHidden/>
    <w:rsid w:val="00783382"/>
    <w:rPr>
      <w:i w:val="0"/>
    </w:rPr>
  </w:style>
  <w:style w:type="paragraph" w:styleId="TOC1">
    <w:name w:val="toc 1"/>
    <w:basedOn w:val="Normal"/>
    <w:next w:val="Normal"/>
    <w:uiPriority w:val="39"/>
    <w:rsid w:val="00783382"/>
    <w:pPr>
      <w:pBdr>
        <w:top w:val="single" w:sz="4" w:space="1" w:color="auto"/>
      </w:pBdr>
      <w:tabs>
        <w:tab w:val="right" w:pos="8392"/>
      </w:tabs>
      <w:spacing w:before="240" w:after="60" w:line="260" w:lineRule="exact"/>
      <w:ind w:left="1134" w:hanging="1134"/>
    </w:pPr>
    <w:rPr>
      <w:b/>
    </w:rPr>
  </w:style>
  <w:style w:type="paragraph" w:styleId="TOC2">
    <w:name w:val="toc 2"/>
    <w:basedOn w:val="Normal"/>
    <w:next w:val="Normal"/>
    <w:autoRedefine/>
    <w:uiPriority w:val="39"/>
    <w:rsid w:val="00AD2961"/>
    <w:pPr>
      <w:tabs>
        <w:tab w:val="right" w:pos="8392"/>
      </w:tabs>
      <w:spacing w:before="60" w:after="60" w:line="260" w:lineRule="exact"/>
      <w:ind w:left="1134" w:hanging="1134"/>
    </w:pPr>
    <w:rPr>
      <w:b/>
      <w:noProof/>
      <w:spacing w:val="-4"/>
    </w:rPr>
  </w:style>
  <w:style w:type="paragraph" w:styleId="TOC3">
    <w:name w:val="toc 3"/>
    <w:basedOn w:val="Normal"/>
    <w:next w:val="Normal"/>
    <w:uiPriority w:val="39"/>
    <w:rsid w:val="00783382"/>
    <w:pPr>
      <w:tabs>
        <w:tab w:val="right" w:pos="8392"/>
      </w:tabs>
      <w:spacing w:before="60" w:after="60" w:line="260" w:lineRule="exact"/>
      <w:ind w:left="1134" w:hanging="1134"/>
    </w:pPr>
    <w:rPr>
      <w:b/>
      <w:noProof/>
    </w:rPr>
  </w:style>
  <w:style w:type="paragraph" w:styleId="TOC4">
    <w:name w:val="toc 4"/>
    <w:basedOn w:val="Normal"/>
    <w:next w:val="Normal"/>
    <w:autoRedefine/>
    <w:semiHidden/>
    <w:rsid w:val="00783382"/>
    <w:pPr>
      <w:ind w:left="720"/>
    </w:pPr>
  </w:style>
  <w:style w:type="paragraph" w:styleId="TOC5">
    <w:name w:val="toc 5"/>
    <w:basedOn w:val="Normal"/>
    <w:next w:val="Normal"/>
    <w:autoRedefine/>
    <w:semiHidden/>
    <w:rsid w:val="00783382"/>
    <w:pPr>
      <w:ind w:left="960"/>
    </w:pPr>
  </w:style>
  <w:style w:type="paragraph" w:styleId="TOC6">
    <w:name w:val="toc 6"/>
    <w:basedOn w:val="Normal"/>
    <w:next w:val="Normal"/>
    <w:autoRedefine/>
    <w:semiHidden/>
    <w:rsid w:val="00783382"/>
    <w:pPr>
      <w:ind w:left="1200"/>
    </w:pPr>
  </w:style>
  <w:style w:type="paragraph" w:styleId="TOC7">
    <w:name w:val="toc 7"/>
    <w:basedOn w:val="Normal"/>
    <w:next w:val="Normal"/>
    <w:autoRedefine/>
    <w:semiHidden/>
    <w:rsid w:val="00783382"/>
    <w:pPr>
      <w:ind w:left="1440"/>
    </w:pPr>
  </w:style>
  <w:style w:type="paragraph" w:styleId="TOC8">
    <w:name w:val="toc 8"/>
    <w:basedOn w:val="Normal"/>
    <w:next w:val="Normal"/>
    <w:autoRedefine/>
    <w:semiHidden/>
    <w:rsid w:val="00783382"/>
    <w:pPr>
      <w:ind w:left="1680"/>
    </w:pPr>
  </w:style>
  <w:style w:type="paragraph" w:styleId="TOC9">
    <w:name w:val="toc 9"/>
    <w:basedOn w:val="Normal"/>
    <w:next w:val="Normal"/>
    <w:autoRedefine/>
    <w:semiHidden/>
    <w:rsid w:val="00783382"/>
    <w:pPr>
      <w:ind w:left="1920"/>
    </w:pPr>
  </w:style>
  <w:style w:type="paragraph" w:styleId="DocumentMap">
    <w:name w:val="Document Map"/>
    <w:basedOn w:val="Normal"/>
    <w:semiHidden/>
    <w:rsid w:val="00783382"/>
    <w:pPr>
      <w:shd w:val="clear" w:color="auto" w:fill="000080"/>
    </w:pPr>
    <w:rPr>
      <w:szCs w:val="20"/>
    </w:rPr>
  </w:style>
  <w:style w:type="character" w:customStyle="1" w:styleId="HeaderChar">
    <w:name w:val="Header Char"/>
    <w:basedOn w:val="DefaultParagraphFont"/>
    <w:link w:val="Header"/>
    <w:uiPriority w:val="99"/>
    <w:semiHidden/>
    <w:rsid w:val="00783382"/>
    <w:rPr>
      <w:szCs w:val="24"/>
      <w:lang w:eastAsia="en-US"/>
    </w:rPr>
  </w:style>
  <w:style w:type="numbering" w:styleId="111111">
    <w:name w:val="Outline List 2"/>
    <w:basedOn w:val="NoList"/>
    <w:semiHidden/>
    <w:rsid w:val="00783382"/>
    <w:pPr>
      <w:numPr>
        <w:numId w:val="17"/>
      </w:numPr>
    </w:pPr>
  </w:style>
  <w:style w:type="numbering" w:styleId="1ai">
    <w:name w:val="Outline List 1"/>
    <w:basedOn w:val="NoList"/>
    <w:semiHidden/>
    <w:rsid w:val="00783382"/>
    <w:pPr>
      <w:numPr>
        <w:numId w:val="18"/>
      </w:numPr>
    </w:pPr>
  </w:style>
  <w:style w:type="numbering" w:styleId="ArticleSection">
    <w:name w:val="Outline List 3"/>
    <w:basedOn w:val="NoList"/>
    <w:semiHidden/>
    <w:rsid w:val="00783382"/>
    <w:pPr>
      <w:numPr>
        <w:numId w:val="19"/>
      </w:numPr>
    </w:pPr>
  </w:style>
  <w:style w:type="paragraph" w:styleId="BalloonText">
    <w:name w:val="Balloon Text"/>
    <w:basedOn w:val="Normal"/>
    <w:link w:val="BalloonTextChar"/>
    <w:semiHidden/>
    <w:rsid w:val="00783382"/>
    <w:rPr>
      <w:szCs w:val="16"/>
    </w:rPr>
  </w:style>
  <w:style w:type="character" w:customStyle="1" w:styleId="BalloonTextChar">
    <w:name w:val="Balloon Text Char"/>
    <w:basedOn w:val="DefaultParagraphFont"/>
    <w:link w:val="BalloonText"/>
    <w:semiHidden/>
    <w:rsid w:val="00783382"/>
    <w:rPr>
      <w:szCs w:val="16"/>
      <w:lang w:eastAsia="en-US"/>
    </w:rPr>
  </w:style>
  <w:style w:type="paragraph" w:styleId="Bibliography">
    <w:name w:val="Bibliography"/>
    <w:basedOn w:val="Normal"/>
    <w:next w:val="Normal"/>
    <w:uiPriority w:val="37"/>
    <w:semiHidden/>
    <w:unhideWhenUsed/>
    <w:rsid w:val="00783382"/>
  </w:style>
  <w:style w:type="paragraph" w:styleId="BlockText">
    <w:name w:val="Block Text"/>
    <w:basedOn w:val="Normal"/>
    <w:semiHidden/>
    <w:rsid w:val="00783382"/>
    <w:pPr>
      <w:spacing w:after="120"/>
      <w:ind w:left="1440" w:right="1440"/>
    </w:pPr>
  </w:style>
  <w:style w:type="paragraph" w:styleId="BodyText2">
    <w:name w:val="Body Text 2"/>
    <w:basedOn w:val="Normal"/>
    <w:link w:val="BodyText2Char"/>
    <w:semiHidden/>
    <w:rsid w:val="00783382"/>
    <w:pPr>
      <w:spacing w:after="120" w:line="480" w:lineRule="auto"/>
    </w:pPr>
  </w:style>
  <w:style w:type="character" w:customStyle="1" w:styleId="BodyText2Char">
    <w:name w:val="Body Text 2 Char"/>
    <w:basedOn w:val="DefaultParagraphFont"/>
    <w:link w:val="BodyText2"/>
    <w:semiHidden/>
    <w:rsid w:val="00783382"/>
    <w:rPr>
      <w:szCs w:val="24"/>
      <w:lang w:eastAsia="en-US"/>
    </w:rPr>
  </w:style>
  <w:style w:type="paragraph" w:styleId="BodyText3">
    <w:name w:val="Body Text 3"/>
    <w:basedOn w:val="Normal"/>
    <w:link w:val="BodyText3Char"/>
    <w:semiHidden/>
    <w:rsid w:val="00783382"/>
    <w:pPr>
      <w:spacing w:after="120"/>
    </w:pPr>
    <w:rPr>
      <w:szCs w:val="16"/>
    </w:rPr>
  </w:style>
  <w:style w:type="character" w:customStyle="1" w:styleId="BodyText3Char">
    <w:name w:val="Body Text 3 Char"/>
    <w:basedOn w:val="DefaultParagraphFont"/>
    <w:link w:val="BodyText3"/>
    <w:semiHidden/>
    <w:rsid w:val="00783382"/>
    <w:rPr>
      <w:szCs w:val="16"/>
      <w:lang w:eastAsia="en-US"/>
    </w:rPr>
  </w:style>
  <w:style w:type="paragraph" w:styleId="BodyTextFirstIndent">
    <w:name w:val="Body Text First Indent"/>
    <w:basedOn w:val="BodyText"/>
    <w:link w:val="BodyTextFirstIndentChar"/>
    <w:semiHidden/>
    <w:rsid w:val="00783382"/>
    <w:pPr>
      <w:spacing w:after="120" w:line="240" w:lineRule="auto"/>
      <w:ind w:left="0" w:firstLine="210"/>
    </w:pPr>
    <w:rPr>
      <w:szCs w:val="24"/>
    </w:rPr>
  </w:style>
  <w:style w:type="character" w:customStyle="1" w:styleId="BodyTextChar">
    <w:name w:val="Body Text Char"/>
    <w:basedOn w:val="DefaultParagraphFont"/>
    <w:link w:val="BodyText"/>
    <w:rsid w:val="003A24B8"/>
    <w:rPr>
      <w:rFonts w:ascii="Arial" w:hAnsi="Arial" w:cs="Arial"/>
      <w:lang w:eastAsia="en-US"/>
    </w:rPr>
  </w:style>
  <w:style w:type="character" w:customStyle="1" w:styleId="BodyTextFirstIndentChar">
    <w:name w:val="Body Text First Indent Char"/>
    <w:basedOn w:val="BodyTextChar"/>
    <w:link w:val="BodyTextFirstIndent"/>
    <w:semiHidden/>
    <w:rsid w:val="00783382"/>
    <w:rPr>
      <w:szCs w:val="24"/>
    </w:rPr>
  </w:style>
  <w:style w:type="paragraph" w:styleId="BodyTextFirstIndent2">
    <w:name w:val="Body Text First Indent 2"/>
    <w:basedOn w:val="BodyTextIndent"/>
    <w:link w:val="BodyTextFirstIndent2Char"/>
    <w:semiHidden/>
    <w:rsid w:val="00783382"/>
    <w:pPr>
      <w:spacing w:after="120" w:line="240" w:lineRule="auto"/>
      <w:ind w:left="283" w:firstLine="210"/>
    </w:pPr>
    <w:rPr>
      <w:szCs w:val="24"/>
    </w:rPr>
  </w:style>
  <w:style w:type="character" w:customStyle="1" w:styleId="BodyTextIndentChar">
    <w:name w:val="Body Text Indent Char"/>
    <w:basedOn w:val="DefaultParagraphFont"/>
    <w:link w:val="BodyTextIndent"/>
    <w:rsid w:val="00783382"/>
    <w:rPr>
      <w:lang w:eastAsia="en-US"/>
    </w:rPr>
  </w:style>
  <w:style w:type="character" w:customStyle="1" w:styleId="BodyTextFirstIndent2Char">
    <w:name w:val="Body Text First Indent 2 Char"/>
    <w:basedOn w:val="BodyTextIndentChar"/>
    <w:link w:val="BodyTextFirstIndent2"/>
    <w:semiHidden/>
    <w:rsid w:val="00783382"/>
    <w:rPr>
      <w:szCs w:val="24"/>
    </w:rPr>
  </w:style>
  <w:style w:type="paragraph" w:styleId="BodyTextIndent2">
    <w:name w:val="Body Text Indent 2"/>
    <w:basedOn w:val="Normal"/>
    <w:link w:val="BodyTextIndent2Char"/>
    <w:semiHidden/>
    <w:rsid w:val="00783382"/>
    <w:pPr>
      <w:spacing w:after="120" w:line="480" w:lineRule="auto"/>
      <w:ind w:left="283"/>
    </w:pPr>
  </w:style>
  <w:style w:type="character" w:customStyle="1" w:styleId="BodyTextIndent2Char">
    <w:name w:val="Body Text Indent 2 Char"/>
    <w:basedOn w:val="DefaultParagraphFont"/>
    <w:link w:val="BodyTextIndent2"/>
    <w:semiHidden/>
    <w:rsid w:val="00783382"/>
    <w:rPr>
      <w:szCs w:val="24"/>
      <w:lang w:eastAsia="en-US"/>
    </w:rPr>
  </w:style>
  <w:style w:type="paragraph" w:styleId="BodyTextIndent3">
    <w:name w:val="Body Text Indent 3"/>
    <w:basedOn w:val="Normal"/>
    <w:link w:val="BodyTextIndent3Char"/>
    <w:semiHidden/>
    <w:rsid w:val="00783382"/>
    <w:pPr>
      <w:spacing w:after="120"/>
      <w:ind w:left="283"/>
    </w:pPr>
    <w:rPr>
      <w:szCs w:val="16"/>
    </w:rPr>
  </w:style>
  <w:style w:type="character" w:customStyle="1" w:styleId="BodyTextIndent3Char">
    <w:name w:val="Body Text Indent 3 Char"/>
    <w:basedOn w:val="DefaultParagraphFont"/>
    <w:link w:val="BodyTextIndent3"/>
    <w:semiHidden/>
    <w:rsid w:val="00783382"/>
    <w:rPr>
      <w:szCs w:val="16"/>
      <w:lang w:eastAsia="en-US"/>
    </w:rPr>
  </w:style>
  <w:style w:type="character" w:styleId="BookTitle">
    <w:name w:val="Book Title"/>
    <w:basedOn w:val="DefaultParagraphFont"/>
    <w:uiPriority w:val="33"/>
    <w:rsid w:val="00783382"/>
    <w:rPr>
      <w:b/>
      <w:bCs/>
      <w:smallCaps/>
      <w:spacing w:val="5"/>
    </w:rPr>
  </w:style>
  <w:style w:type="paragraph" w:styleId="Caption">
    <w:name w:val="caption"/>
    <w:basedOn w:val="Normal"/>
    <w:next w:val="Normal"/>
    <w:rsid w:val="00783382"/>
    <w:rPr>
      <w:b/>
      <w:bCs/>
      <w:szCs w:val="20"/>
    </w:rPr>
  </w:style>
  <w:style w:type="paragraph" w:styleId="Closing">
    <w:name w:val="Closing"/>
    <w:basedOn w:val="Normal"/>
    <w:link w:val="ClosingChar"/>
    <w:semiHidden/>
    <w:rsid w:val="00783382"/>
    <w:pPr>
      <w:ind w:left="4252"/>
    </w:pPr>
  </w:style>
  <w:style w:type="character" w:customStyle="1" w:styleId="ClosingChar">
    <w:name w:val="Closing Char"/>
    <w:basedOn w:val="DefaultParagraphFont"/>
    <w:link w:val="Closing"/>
    <w:semiHidden/>
    <w:rsid w:val="00783382"/>
    <w:rPr>
      <w:szCs w:val="24"/>
      <w:lang w:eastAsia="en-US"/>
    </w:rPr>
  </w:style>
  <w:style w:type="table" w:customStyle="1" w:styleId="ColorfulGrid1">
    <w:name w:val="Colorful Grid1"/>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7833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783382"/>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semiHidden/>
    <w:rsid w:val="00783382"/>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783382"/>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783382"/>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783382"/>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783382"/>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783382"/>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783382"/>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basedOn w:val="DefaultParagraphFont"/>
    <w:semiHidden/>
    <w:rsid w:val="00783382"/>
    <w:rPr>
      <w:szCs w:val="16"/>
    </w:rPr>
  </w:style>
  <w:style w:type="paragraph" w:styleId="CommentText">
    <w:name w:val="annotation text"/>
    <w:basedOn w:val="Normal"/>
    <w:link w:val="CommentTextChar"/>
    <w:semiHidden/>
    <w:rsid w:val="00783382"/>
    <w:rPr>
      <w:szCs w:val="20"/>
    </w:rPr>
  </w:style>
  <w:style w:type="character" w:customStyle="1" w:styleId="CommentTextChar">
    <w:name w:val="Comment Text Char"/>
    <w:basedOn w:val="DefaultParagraphFont"/>
    <w:link w:val="CommentText"/>
    <w:semiHidden/>
    <w:rsid w:val="00783382"/>
    <w:rPr>
      <w:lang w:eastAsia="en-US"/>
    </w:rPr>
  </w:style>
  <w:style w:type="paragraph" w:styleId="CommentSubject">
    <w:name w:val="annotation subject"/>
    <w:basedOn w:val="CommentText"/>
    <w:next w:val="CommentText"/>
    <w:link w:val="CommentSubjectChar"/>
    <w:semiHidden/>
    <w:rsid w:val="00783382"/>
    <w:rPr>
      <w:b/>
      <w:bCs/>
    </w:rPr>
  </w:style>
  <w:style w:type="character" w:customStyle="1" w:styleId="CommentSubjectChar">
    <w:name w:val="Comment Subject Char"/>
    <w:basedOn w:val="CommentTextChar"/>
    <w:link w:val="CommentSubject"/>
    <w:semiHidden/>
    <w:rsid w:val="00783382"/>
    <w:rPr>
      <w:b/>
      <w:bCs/>
    </w:rPr>
  </w:style>
  <w:style w:type="table" w:customStyle="1" w:styleId="DarkList1">
    <w:name w:val="Dark List1"/>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78338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783382"/>
  </w:style>
  <w:style w:type="character" w:customStyle="1" w:styleId="DateChar">
    <w:name w:val="Date Char"/>
    <w:basedOn w:val="DefaultParagraphFont"/>
    <w:link w:val="Date"/>
    <w:semiHidden/>
    <w:rsid w:val="00783382"/>
    <w:rPr>
      <w:szCs w:val="24"/>
      <w:lang w:eastAsia="en-US"/>
    </w:rPr>
  </w:style>
  <w:style w:type="paragraph" w:styleId="E-mailSignature">
    <w:name w:val="E-mail Signature"/>
    <w:basedOn w:val="Normal"/>
    <w:link w:val="E-mailSignatureChar"/>
    <w:semiHidden/>
    <w:rsid w:val="00783382"/>
  </w:style>
  <w:style w:type="character" w:customStyle="1" w:styleId="E-mailSignatureChar">
    <w:name w:val="E-mail Signature Char"/>
    <w:basedOn w:val="DefaultParagraphFont"/>
    <w:link w:val="E-mailSignature"/>
    <w:semiHidden/>
    <w:rsid w:val="00783382"/>
    <w:rPr>
      <w:szCs w:val="24"/>
      <w:lang w:eastAsia="en-US"/>
    </w:rPr>
  </w:style>
  <w:style w:type="character" w:styleId="Emphasis">
    <w:name w:val="Emphasis"/>
    <w:basedOn w:val="DefaultParagraphFont"/>
    <w:rsid w:val="00783382"/>
    <w:rPr>
      <w:i/>
      <w:iCs/>
    </w:rPr>
  </w:style>
  <w:style w:type="character" w:styleId="EndnoteReference">
    <w:name w:val="endnote reference"/>
    <w:basedOn w:val="DefaultParagraphFont"/>
    <w:semiHidden/>
    <w:rsid w:val="00783382"/>
    <w:rPr>
      <w:vertAlign w:val="superscript"/>
    </w:rPr>
  </w:style>
  <w:style w:type="paragraph" w:styleId="EndnoteText">
    <w:name w:val="endnote text"/>
    <w:basedOn w:val="Normal"/>
    <w:link w:val="EndnoteTextChar"/>
    <w:semiHidden/>
    <w:rsid w:val="00783382"/>
    <w:rPr>
      <w:szCs w:val="20"/>
    </w:rPr>
  </w:style>
  <w:style w:type="character" w:customStyle="1" w:styleId="EndnoteTextChar">
    <w:name w:val="Endnote Text Char"/>
    <w:basedOn w:val="DefaultParagraphFont"/>
    <w:link w:val="EndnoteText"/>
    <w:semiHidden/>
    <w:rsid w:val="00783382"/>
    <w:rPr>
      <w:lang w:eastAsia="en-US"/>
    </w:rPr>
  </w:style>
  <w:style w:type="paragraph" w:styleId="EnvelopeAddress">
    <w:name w:val="envelope address"/>
    <w:basedOn w:val="Normal"/>
    <w:semiHidden/>
    <w:rsid w:val="00783382"/>
    <w:pPr>
      <w:framePr w:w="7920" w:h="1980" w:hRule="exact" w:hSpace="180" w:wrap="auto" w:hAnchor="page" w:xAlign="center" w:yAlign="bottom"/>
      <w:ind w:left="2880"/>
    </w:pPr>
  </w:style>
  <w:style w:type="paragraph" w:styleId="EnvelopeReturn">
    <w:name w:val="envelope return"/>
    <w:basedOn w:val="Normal"/>
    <w:semiHidden/>
    <w:rsid w:val="00783382"/>
    <w:rPr>
      <w:szCs w:val="20"/>
    </w:rPr>
  </w:style>
  <w:style w:type="character" w:styleId="FollowedHyperlink">
    <w:name w:val="FollowedHyperlink"/>
    <w:basedOn w:val="DefaultParagraphFont"/>
    <w:semiHidden/>
    <w:rsid w:val="00783382"/>
    <w:rPr>
      <w:color w:val="800080"/>
      <w:u w:val="single"/>
    </w:rPr>
  </w:style>
  <w:style w:type="character" w:styleId="FootnoteReference">
    <w:name w:val="footnote reference"/>
    <w:basedOn w:val="DefaultParagraphFont"/>
    <w:semiHidden/>
    <w:rsid w:val="00783382"/>
    <w:rPr>
      <w:vertAlign w:val="superscript"/>
    </w:rPr>
  </w:style>
  <w:style w:type="paragraph" w:styleId="FootnoteText">
    <w:name w:val="footnote text"/>
    <w:basedOn w:val="Normal"/>
    <w:link w:val="FootnoteTextChar"/>
    <w:semiHidden/>
    <w:rsid w:val="00783382"/>
    <w:rPr>
      <w:szCs w:val="20"/>
    </w:rPr>
  </w:style>
  <w:style w:type="character" w:customStyle="1" w:styleId="FootnoteTextChar">
    <w:name w:val="Footnote Text Char"/>
    <w:basedOn w:val="DefaultParagraphFont"/>
    <w:link w:val="FootnoteText"/>
    <w:semiHidden/>
    <w:rsid w:val="00783382"/>
    <w:rPr>
      <w:lang w:eastAsia="en-US"/>
    </w:rPr>
  </w:style>
  <w:style w:type="character" w:styleId="HTMLAcronym">
    <w:name w:val="HTML Acronym"/>
    <w:basedOn w:val="DefaultParagraphFont"/>
    <w:semiHidden/>
    <w:rsid w:val="00783382"/>
  </w:style>
  <w:style w:type="paragraph" w:styleId="HTMLAddress">
    <w:name w:val="HTML Address"/>
    <w:basedOn w:val="Normal"/>
    <w:link w:val="HTMLAddressChar"/>
    <w:semiHidden/>
    <w:rsid w:val="00783382"/>
    <w:rPr>
      <w:i/>
      <w:iCs/>
    </w:rPr>
  </w:style>
  <w:style w:type="character" w:customStyle="1" w:styleId="HTMLAddressChar">
    <w:name w:val="HTML Address Char"/>
    <w:basedOn w:val="DefaultParagraphFont"/>
    <w:link w:val="HTMLAddress"/>
    <w:semiHidden/>
    <w:rsid w:val="00783382"/>
    <w:rPr>
      <w:i/>
      <w:iCs/>
      <w:szCs w:val="24"/>
      <w:lang w:eastAsia="en-US"/>
    </w:rPr>
  </w:style>
  <w:style w:type="character" w:styleId="HTMLCite">
    <w:name w:val="HTML Cite"/>
    <w:basedOn w:val="DefaultParagraphFont"/>
    <w:semiHidden/>
    <w:rsid w:val="00783382"/>
    <w:rPr>
      <w:i/>
      <w:iCs/>
    </w:rPr>
  </w:style>
  <w:style w:type="character" w:styleId="HTMLCode">
    <w:name w:val="HTML Code"/>
    <w:basedOn w:val="DefaultParagraphFont"/>
    <w:semiHidden/>
    <w:rsid w:val="00783382"/>
    <w:rPr>
      <w:szCs w:val="20"/>
    </w:rPr>
  </w:style>
  <w:style w:type="character" w:styleId="HTMLDefinition">
    <w:name w:val="HTML Definition"/>
    <w:basedOn w:val="DefaultParagraphFont"/>
    <w:semiHidden/>
    <w:rsid w:val="00783382"/>
    <w:rPr>
      <w:i/>
      <w:iCs/>
    </w:rPr>
  </w:style>
  <w:style w:type="character" w:styleId="HTMLKeyboard">
    <w:name w:val="HTML Keyboard"/>
    <w:basedOn w:val="DefaultParagraphFont"/>
    <w:semiHidden/>
    <w:rsid w:val="00783382"/>
    <w:rPr>
      <w:szCs w:val="20"/>
    </w:rPr>
  </w:style>
  <w:style w:type="paragraph" w:styleId="HTMLPreformatted">
    <w:name w:val="HTML Preformatted"/>
    <w:basedOn w:val="Normal"/>
    <w:link w:val="HTMLPreformattedChar"/>
    <w:semiHidden/>
    <w:rsid w:val="00783382"/>
    <w:rPr>
      <w:szCs w:val="20"/>
    </w:rPr>
  </w:style>
  <w:style w:type="character" w:customStyle="1" w:styleId="HTMLPreformattedChar">
    <w:name w:val="HTML Preformatted Char"/>
    <w:basedOn w:val="DefaultParagraphFont"/>
    <w:link w:val="HTMLPreformatted"/>
    <w:semiHidden/>
    <w:rsid w:val="00783382"/>
    <w:rPr>
      <w:lang w:eastAsia="en-US"/>
    </w:rPr>
  </w:style>
  <w:style w:type="character" w:styleId="HTMLSample">
    <w:name w:val="HTML Sample"/>
    <w:basedOn w:val="DefaultParagraphFont"/>
    <w:semiHidden/>
    <w:rsid w:val="00783382"/>
  </w:style>
  <w:style w:type="character" w:styleId="HTMLTypewriter">
    <w:name w:val="HTML Typewriter"/>
    <w:basedOn w:val="DefaultParagraphFont"/>
    <w:semiHidden/>
    <w:rsid w:val="00783382"/>
    <w:rPr>
      <w:szCs w:val="20"/>
    </w:rPr>
  </w:style>
  <w:style w:type="character" w:styleId="HTMLVariable">
    <w:name w:val="HTML Variable"/>
    <w:basedOn w:val="DefaultParagraphFont"/>
    <w:semiHidden/>
    <w:rsid w:val="00783382"/>
    <w:rPr>
      <w:i/>
      <w:iCs/>
    </w:rPr>
  </w:style>
  <w:style w:type="character" w:styleId="Hyperlink">
    <w:name w:val="Hyperlink"/>
    <w:basedOn w:val="DefaultParagraphFont"/>
    <w:uiPriority w:val="99"/>
    <w:rsid w:val="00783382"/>
    <w:rPr>
      <w:color w:val="0000FF"/>
      <w:u w:val="single"/>
    </w:rPr>
  </w:style>
  <w:style w:type="paragraph" w:styleId="Index1">
    <w:name w:val="index 1"/>
    <w:basedOn w:val="Normal"/>
    <w:next w:val="Normal"/>
    <w:autoRedefine/>
    <w:semiHidden/>
    <w:rsid w:val="00783382"/>
    <w:pPr>
      <w:ind w:left="240" w:hanging="240"/>
    </w:pPr>
  </w:style>
  <w:style w:type="paragraph" w:styleId="Index2">
    <w:name w:val="index 2"/>
    <w:basedOn w:val="Normal"/>
    <w:next w:val="Normal"/>
    <w:autoRedefine/>
    <w:semiHidden/>
    <w:rsid w:val="00783382"/>
    <w:pPr>
      <w:ind w:left="480" w:hanging="240"/>
    </w:pPr>
  </w:style>
  <w:style w:type="paragraph" w:styleId="Index3">
    <w:name w:val="index 3"/>
    <w:basedOn w:val="Normal"/>
    <w:next w:val="Normal"/>
    <w:autoRedefine/>
    <w:semiHidden/>
    <w:rsid w:val="00783382"/>
    <w:pPr>
      <w:ind w:left="720" w:hanging="240"/>
    </w:pPr>
  </w:style>
  <w:style w:type="paragraph" w:styleId="Index4">
    <w:name w:val="index 4"/>
    <w:basedOn w:val="Normal"/>
    <w:next w:val="Normal"/>
    <w:autoRedefine/>
    <w:semiHidden/>
    <w:rsid w:val="00783382"/>
    <w:pPr>
      <w:ind w:left="960" w:hanging="240"/>
    </w:pPr>
  </w:style>
  <w:style w:type="paragraph" w:styleId="Index5">
    <w:name w:val="index 5"/>
    <w:basedOn w:val="Normal"/>
    <w:next w:val="Normal"/>
    <w:autoRedefine/>
    <w:semiHidden/>
    <w:rsid w:val="00783382"/>
    <w:pPr>
      <w:ind w:left="1200" w:hanging="240"/>
    </w:pPr>
  </w:style>
  <w:style w:type="paragraph" w:styleId="Index6">
    <w:name w:val="index 6"/>
    <w:basedOn w:val="Normal"/>
    <w:next w:val="Normal"/>
    <w:autoRedefine/>
    <w:semiHidden/>
    <w:rsid w:val="00783382"/>
    <w:pPr>
      <w:ind w:left="1440" w:hanging="240"/>
    </w:pPr>
  </w:style>
  <w:style w:type="paragraph" w:styleId="Index7">
    <w:name w:val="index 7"/>
    <w:basedOn w:val="Normal"/>
    <w:next w:val="Normal"/>
    <w:autoRedefine/>
    <w:semiHidden/>
    <w:rsid w:val="00783382"/>
    <w:pPr>
      <w:ind w:left="1680" w:hanging="240"/>
    </w:pPr>
  </w:style>
  <w:style w:type="paragraph" w:styleId="Index8">
    <w:name w:val="index 8"/>
    <w:basedOn w:val="Normal"/>
    <w:next w:val="Normal"/>
    <w:autoRedefine/>
    <w:semiHidden/>
    <w:rsid w:val="00783382"/>
    <w:pPr>
      <w:ind w:left="1920" w:hanging="240"/>
    </w:pPr>
  </w:style>
  <w:style w:type="paragraph" w:styleId="Index9">
    <w:name w:val="index 9"/>
    <w:basedOn w:val="Normal"/>
    <w:next w:val="Normal"/>
    <w:autoRedefine/>
    <w:semiHidden/>
    <w:rsid w:val="00783382"/>
    <w:pPr>
      <w:ind w:left="2160" w:hanging="240"/>
    </w:pPr>
  </w:style>
  <w:style w:type="paragraph" w:styleId="IndexHeading">
    <w:name w:val="index heading"/>
    <w:basedOn w:val="Normal"/>
    <w:next w:val="Index1"/>
    <w:semiHidden/>
    <w:rsid w:val="00783382"/>
    <w:rPr>
      <w:b/>
      <w:bCs/>
    </w:rPr>
  </w:style>
  <w:style w:type="character" w:styleId="IntenseEmphasis">
    <w:name w:val="Intense Emphasis"/>
    <w:basedOn w:val="DefaultParagraphFont"/>
    <w:uiPriority w:val="21"/>
    <w:rsid w:val="00783382"/>
    <w:rPr>
      <w:b/>
      <w:bCs/>
      <w:i/>
      <w:iCs/>
      <w:color w:val="4F81BD"/>
    </w:rPr>
  </w:style>
  <w:style w:type="paragraph" w:styleId="IntenseQuote">
    <w:name w:val="Intense Quote"/>
    <w:basedOn w:val="Normal"/>
    <w:next w:val="Normal"/>
    <w:link w:val="IntenseQuoteChar"/>
    <w:uiPriority w:val="30"/>
    <w:rsid w:val="0078338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83382"/>
    <w:rPr>
      <w:b/>
      <w:bCs/>
      <w:i/>
      <w:iCs/>
      <w:color w:val="4F81BD"/>
      <w:szCs w:val="24"/>
      <w:lang w:eastAsia="en-US"/>
    </w:rPr>
  </w:style>
  <w:style w:type="character" w:styleId="IntenseReference">
    <w:name w:val="Intense Reference"/>
    <w:basedOn w:val="DefaultParagraphFont"/>
    <w:uiPriority w:val="32"/>
    <w:rsid w:val="00783382"/>
    <w:rPr>
      <w:b/>
      <w:bCs/>
      <w:smallCaps/>
      <w:color w:val="C0504D"/>
      <w:spacing w:val="5"/>
      <w:u w:val="single"/>
    </w:rPr>
  </w:style>
  <w:style w:type="table" w:customStyle="1" w:styleId="LightGrid1">
    <w:name w:val="Light Grid1"/>
    <w:basedOn w:val="TableNormal"/>
    <w:uiPriority w:val="62"/>
    <w:semiHidden/>
    <w:rsid w:val="0078338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semiHidden/>
    <w:rsid w:val="0078338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783382"/>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783382"/>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78338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78338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78338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semiHidden/>
    <w:rsid w:val="0078338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semiHidden/>
    <w:rsid w:val="0078338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78338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78338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78338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783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78338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semiHidden/>
    <w:rsid w:val="0078338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semiHidden/>
    <w:rsid w:val="0078338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78338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78338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78338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78338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78338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783382"/>
  </w:style>
  <w:style w:type="paragraph" w:styleId="List">
    <w:name w:val="List"/>
    <w:basedOn w:val="Normal"/>
    <w:semiHidden/>
    <w:rsid w:val="00783382"/>
    <w:pPr>
      <w:ind w:left="283" w:hanging="283"/>
      <w:contextualSpacing/>
    </w:pPr>
  </w:style>
  <w:style w:type="paragraph" w:styleId="List2">
    <w:name w:val="List 2"/>
    <w:basedOn w:val="Normal"/>
    <w:semiHidden/>
    <w:rsid w:val="00783382"/>
    <w:pPr>
      <w:ind w:left="566" w:hanging="283"/>
      <w:contextualSpacing/>
    </w:pPr>
  </w:style>
  <w:style w:type="paragraph" w:styleId="List3">
    <w:name w:val="List 3"/>
    <w:basedOn w:val="Normal"/>
    <w:semiHidden/>
    <w:rsid w:val="00783382"/>
    <w:pPr>
      <w:ind w:left="849" w:hanging="283"/>
      <w:contextualSpacing/>
    </w:pPr>
  </w:style>
  <w:style w:type="paragraph" w:styleId="List4">
    <w:name w:val="List 4"/>
    <w:basedOn w:val="Normal"/>
    <w:semiHidden/>
    <w:rsid w:val="00783382"/>
    <w:pPr>
      <w:ind w:left="1132" w:hanging="283"/>
      <w:contextualSpacing/>
    </w:pPr>
  </w:style>
  <w:style w:type="paragraph" w:styleId="List5">
    <w:name w:val="List 5"/>
    <w:basedOn w:val="Normal"/>
    <w:semiHidden/>
    <w:rsid w:val="00783382"/>
    <w:pPr>
      <w:ind w:left="1415" w:hanging="283"/>
      <w:contextualSpacing/>
    </w:pPr>
  </w:style>
  <w:style w:type="paragraph" w:styleId="ListBullet">
    <w:name w:val="List Bullet"/>
    <w:basedOn w:val="Normal"/>
    <w:semiHidden/>
    <w:rsid w:val="00783382"/>
    <w:pPr>
      <w:tabs>
        <w:tab w:val="num" w:pos="360"/>
      </w:tabs>
      <w:ind w:left="360" w:hanging="360"/>
      <w:contextualSpacing/>
    </w:pPr>
  </w:style>
  <w:style w:type="paragraph" w:styleId="ListBullet2">
    <w:name w:val="List Bullet 2"/>
    <w:basedOn w:val="Normal"/>
    <w:semiHidden/>
    <w:rsid w:val="00783382"/>
    <w:pPr>
      <w:tabs>
        <w:tab w:val="num" w:pos="643"/>
      </w:tabs>
      <w:ind w:left="643" w:hanging="360"/>
      <w:contextualSpacing/>
    </w:pPr>
  </w:style>
  <w:style w:type="paragraph" w:styleId="ListBullet3">
    <w:name w:val="List Bullet 3"/>
    <w:basedOn w:val="Normal"/>
    <w:semiHidden/>
    <w:rsid w:val="00783382"/>
    <w:pPr>
      <w:tabs>
        <w:tab w:val="num" w:pos="926"/>
      </w:tabs>
      <w:ind w:left="926" w:hanging="360"/>
      <w:contextualSpacing/>
    </w:pPr>
  </w:style>
  <w:style w:type="paragraph" w:styleId="ListBullet4">
    <w:name w:val="List Bullet 4"/>
    <w:basedOn w:val="Normal"/>
    <w:semiHidden/>
    <w:rsid w:val="00783382"/>
    <w:pPr>
      <w:tabs>
        <w:tab w:val="num" w:pos="1209"/>
      </w:tabs>
      <w:ind w:left="1209" w:hanging="360"/>
      <w:contextualSpacing/>
    </w:pPr>
  </w:style>
  <w:style w:type="paragraph" w:styleId="ListBullet5">
    <w:name w:val="List Bullet 5"/>
    <w:basedOn w:val="Normal"/>
    <w:semiHidden/>
    <w:rsid w:val="00783382"/>
    <w:pPr>
      <w:tabs>
        <w:tab w:val="num" w:pos="1492"/>
      </w:tabs>
      <w:ind w:left="1492" w:hanging="360"/>
      <w:contextualSpacing/>
    </w:pPr>
  </w:style>
  <w:style w:type="paragraph" w:styleId="ListContinue">
    <w:name w:val="List Continue"/>
    <w:basedOn w:val="Normal"/>
    <w:semiHidden/>
    <w:rsid w:val="00783382"/>
    <w:pPr>
      <w:spacing w:after="120"/>
      <w:ind w:left="283"/>
      <w:contextualSpacing/>
    </w:pPr>
  </w:style>
  <w:style w:type="paragraph" w:styleId="ListContinue2">
    <w:name w:val="List Continue 2"/>
    <w:basedOn w:val="Normal"/>
    <w:semiHidden/>
    <w:rsid w:val="00783382"/>
    <w:pPr>
      <w:spacing w:after="120"/>
      <w:ind w:left="566"/>
      <w:contextualSpacing/>
    </w:pPr>
  </w:style>
  <w:style w:type="paragraph" w:styleId="ListContinue3">
    <w:name w:val="List Continue 3"/>
    <w:basedOn w:val="Normal"/>
    <w:semiHidden/>
    <w:rsid w:val="00783382"/>
    <w:pPr>
      <w:spacing w:after="120"/>
      <w:ind w:left="849"/>
      <w:contextualSpacing/>
    </w:pPr>
  </w:style>
  <w:style w:type="paragraph" w:styleId="ListContinue4">
    <w:name w:val="List Continue 4"/>
    <w:basedOn w:val="Normal"/>
    <w:semiHidden/>
    <w:rsid w:val="00783382"/>
    <w:pPr>
      <w:spacing w:after="120"/>
      <w:ind w:left="1132"/>
      <w:contextualSpacing/>
    </w:pPr>
  </w:style>
  <w:style w:type="paragraph" w:styleId="ListContinue5">
    <w:name w:val="List Continue 5"/>
    <w:basedOn w:val="Normal"/>
    <w:semiHidden/>
    <w:rsid w:val="00783382"/>
    <w:pPr>
      <w:spacing w:after="120"/>
      <w:ind w:left="1415"/>
      <w:contextualSpacing/>
    </w:pPr>
  </w:style>
  <w:style w:type="paragraph" w:styleId="ListNumber">
    <w:name w:val="List Number"/>
    <w:basedOn w:val="Normal"/>
    <w:semiHidden/>
    <w:rsid w:val="00783382"/>
    <w:pPr>
      <w:tabs>
        <w:tab w:val="num" w:pos="360"/>
      </w:tabs>
      <w:ind w:left="360" w:hanging="360"/>
      <w:contextualSpacing/>
    </w:pPr>
  </w:style>
  <w:style w:type="paragraph" w:styleId="ListNumber2">
    <w:name w:val="List Number 2"/>
    <w:basedOn w:val="Normal"/>
    <w:semiHidden/>
    <w:rsid w:val="00783382"/>
    <w:pPr>
      <w:tabs>
        <w:tab w:val="num" w:pos="643"/>
      </w:tabs>
      <w:ind w:left="643" w:hanging="360"/>
      <w:contextualSpacing/>
    </w:pPr>
  </w:style>
  <w:style w:type="paragraph" w:styleId="ListNumber3">
    <w:name w:val="List Number 3"/>
    <w:basedOn w:val="Normal"/>
    <w:semiHidden/>
    <w:rsid w:val="00783382"/>
    <w:pPr>
      <w:tabs>
        <w:tab w:val="num" w:pos="926"/>
      </w:tabs>
      <w:ind w:left="926" w:hanging="360"/>
      <w:contextualSpacing/>
    </w:pPr>
  </w:style>
  <w:style w:type="paragraph" w:styleId="ListNumber4">
    <w:name w:val="List Number 4"/>
    <w:basedOn w:val="Normal"/>
    <w:semiHidden/>
    <w:rsid w:val="00783382"/>
    <w:pPr>
      <w:tabs>
        <w:tab w:val="num" w:pos="1209"/>
      </w:tabs>
      <w:ind w:left="1209" w:hanging="360"/>
      <w:contextualSpacing/>
    </w:pPr>
  </w:style>
  <w:style w:type="paragraph" w:styleId="ListNumber5">
    <w:name w:val="List Number 5"/>
    <w:basedOn w:val="Normal"/>
    <w:semiHidden/>
    <w:rsid w:val="00783382"/>
    <w:pPr>
      <w:tabs>
        <w:tab w:val="num" w:pos="1492"/>
      </w:tabs>
      <w:ind w:left="1492" w:hanging="360"/>
      <w:contextualSpacing/>
    </w:pPr>
  </w:style>
  <w:style w:type="paragraph" w:styleId="ListParagraph">
    <w:name w:val="List Paragraph"/>
    <w:basedOn w:val="Normal"/>
    <w:uiPriority w:val="34"/>
    <w:rsid w:val="00783382"/>
    <w:pPr>
      <w:ind w:left="720"/>
    </w:pPr>
  </w:style>
  <w:style w:type="paragraph" w:styleId="MacroText">
    <w:name w:val="macro"/>
    <w:link w:val="MacroTextChar"/>
    <w:semiHidden/>
    <w:rsid w:val="00783382"/>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semiHidden/>
    <w:rsid w:val="00783382"/>
    <w:rPr>
      <w:rFonts w:ascii="Arial" w:hAnsi="Arial" w:cs="Arial"/>
      <w:lang w:val="en-AU" w:eastAsia="en-US" w:bidi="ar-SA"/>
    </w:rPr>
  </w:style>
  <w:style w:type="table" w:customStyle="1" w:styleId="MediumGrid11">
    <w:name w:val="Medium Grid 11"/>
    <w:basedOn w:val="TableNormal"/>
    <w:uiPriority w:val="67"/>
    <w:semiHidden/>
    <w:rsid w:val="0078338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78338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783382"/>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78338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783382"/>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78338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78338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semiHidden/>
    <w:rsid w:val="00783382"/>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783382"/>
    <w:rPr>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783382"/>
    <w:rPr>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783382"/>
    <w:rPr>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783382"/>
    <w:rPr>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783382"/>
    <w:rPr>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783382"/>
    <w:rPr>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7833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semiHidden/>
    <w:rsid w:val="0078338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semiHidden/>
    <w:rsid w:val="0078338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783382"/>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783382"/>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783382"/>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783382"/>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783382"/>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semiHidden/>
    <w:rsid w:val="00783382"/>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783382"/>
    <w:rPr>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783382"/>
    <w:rPr>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783382"/>
    <w:rPr>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783382"/>
    <w:rPr>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783382"/>
    <w:rPr>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783382"/>
    <w:rPr>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rsid w:val="0078338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rsid w:val="0078338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83382"/>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8338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83382"/>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8338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8338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ocumentName">
    <w:name w:val="Document Name"/>
    <w:basedOn w:val="Heading6"/>
    <w:rsid w:val="00783382"/>
    <w:pPr>
      <w:spacing w:before="0" w:after="0" w:line="260" w:lineRule="exact"/>
      <w:ind w:left="1134" w:firstLine="0"/>
    </w:pPr>
    <w:rPr>
      <w:b/>
      <w:bCs w:val="0"/>
    </w:rPr>
  </w:style>
  <w:style w:type="paragraph" w:customStyle="1" w:styleId="FigureCaption">
    <w:name w:val="Figure Caption"/>
    <w:basedOn w:val="Bodytextbold"/>
    <w:rsid w:val="00783382"/>
    <w:rPr>
      <w:szCs w:val="18"/>
    </w:rPr>
  </w:style>
  <w:style w:type="paragraph" w:styleId="MessageHeader">
    <w:name w:val="Message Header"/>
    <w:basedOn w:val="Normal"/>
    <w:link w:val="MessageHeaderChar"/>
    <w:semiHidden/>
    <w:rsid w:val="00783382"/>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83382"/>
    <w:rPr>
      <w:szCs w:val="24"/>
      <w:shd w:val="pct20" w:color="auto" w:fill="auto"/>
      <w:lang w:eastAsia="en-US"/>
    </w:rPr>
  </w:style>
  <w:style w:type="paragraph" w:styleId="NoSpacing">
    <w:name w:val="No Spacing"/>
    <w:uiPriority w:val="1"/>
    <w:rsid w:val="00783382"/>
    <w:rPr>
      <w:rFonts w:ascii="Arial" w:hAnsi="Arial" w:cs="Arial"/>
      <w:szCs w:val="24"/>
      <w:lang w:eastAsia="en-US"/>
    </w:rPr>
  </w:style>
  <w:style w:type="paragraph" w:styleId="NormalWeb">
    <w:name w:val="Normal (Web)"/>
    <w:basedOn w:val="Normal"/>
    <w:semiHidden/>
    <w:rsid w:val="00783382"/>
  </w:style>
  <w:style w:type="paragraph" w:styleId="NormalIndent">
    <w:name w:val="Normal Indent"/>
    <w:basedOn w:val="Normal"/>
    <w:semiHidden/>
    <w:rsid w:val="00783382"/>
    <w:pPr>
      <w:ind w:left="720"/>
    </w:pPr>
  </w:style>
  <w:style w:type="paragraph" w:styleId="NoteHeading">
    <w:name w:val="Note Heading"/>
    <w:basedOn w:val="Normal"/>
    <w:next w:val="Normal"/>
    <w:link w:val="NoteHeadingChar"/>
    <w:semiHidden/>
    <w:rsid w:val="00783382"/>
  </w:style>
  <w:style w:type="character" w:customStyle="1" w:styleId="NoteHeadingChar">
    <w:name w:val="Note Heading Char"/>
    <w:basedOn w:val="DefaultParagraphFont"/>
    <w:link w:val="NoteHeading"/>
    <w:semiHidden/>
    <w:rsid w:val="00783382"/>
    <w:rPr>
      <w:szCs w:val="24"/>
      <w:lang w:eastAsia="en-US"/>
    </w:rPr>
  </w:style>
  <w:style w:type="character" w:styleId="PageNumber">
    <w:name w:val="page number"/>
    <w:basedOn w:val="DefaultParagraphFont"/>
    <w:semiHidden/>
    <w:rsid w:val="00783382"/>
  </w:style>
  <w:style w:type="character" w:styleId="PlaceholderText">
    <w:name w:val="Placeholder Text"/>
    <w:basedOn w:val="DefaultParagraphFont"/>
    <w:uiPriority w:val="99"/>
    <w:semiHidden/>
    <w:rsid w:val="00783382"/>
    <w:rPr>
      <w:color w:val="808080"/>
    </w:rPr>
  </w:style>
  <w:style w:type="paragraph" w:styleId="PlainText">
    <w:name w:val="Plain Text"/>
    <w:basedOn w:val="Normal"/>
    <w:link w:val="PlainTextChar"/>
    <w:semiHidden/>
    <w:rsid w:val="00783382"/>
    <w:rPr>
      <w:szCs w:val="20"/>
    </w:rPr>
  </w:style>
  <w:style w:type="character" w:customStyle="1" w:styleId="PlainTextChar">
    <w:name w:val="Plain Text Char"/>
    <w:basedOn w:val="DefaultParagraphFont"/>
    <w:link w:val="PlainText"/>
    <w:semiHidden/>
    <w:rsid w:val="00783382"/>
    <w:rPr>
      <w:lang w:eastAsia="en-US"/>
    </w:rPr>
  </w:style>
  <w:style w:type="paragraph" w:styleId="Quote">
    <w:name w:val="Quote"/>
    <w:basedOn w:val="BodyTextIndent"/>
    <w:next w:val="Normal"/>
    <w:link w:val="QuoteChar"/>
    <w:uiPriority w:val="29"/>
    <w:qFormat/>
    <w:rsid w:val="00783382"/>
    <w:rPr>
      <w:i/>
    </w:rPr>
  </w:style>
  <w:style w:type="character" w:customStyle="1" w:styleId="QuoteChar">
    <w:name w:val="Quote Char"/>
    <w:basedOn w:val="DefaultParagraphFont"/>
    <w:link w:val="Quote"/>
    <w:uiPriority w:val="29"/>
    <w:rsid w:val="00783382"/>
    <w:rPr>
      <w:i/>
      <w:lang w:eastAsia="en-US"/>
    </w:rPr>
  </w:style>
  <w:style w:type="paragraph" w:styleId="Salutation">
    <w:name w:val="Salutation"/>
    <w:basedOn w:val="Normal"/>
    <w:next w:val="Normal"/>
    <w:link w:val="SalutationChar"/>
    <w:semiHidden/>
    <w:rsid w:val="00783382"/>
  </w:style>
  <w:style w:type="character" w:customStyle="1" w:styleId="SalutationChar">
    <w:name w:val="Salutation Char"/>
    <w:basedOn w:val="DefaultParagraphFont"/>
    <w:link w:val="Salutation"/>
    <w:semiHidden/>
    <w:rsid w:val="00783382"/>
    <w:rPr>
      <w:szCs w:val="24"/>
      <w:lang w:eastAsia="en-US"/>
    </w:rPr>
  </w:style>
  <w:style w:type="paragraph" w:styleId="Signature">
    <w:name w:val="Signature"/>
    <w:basedOn w:val="Normal"/>
    <w:link w:val="SignatureChar"/>
    <w:semiHidden/>
    <w:rsid w:val="00783382"/>
    <w:pPr>
      <w:ind w:left="4252"/>
    </w:pPr>
  </w:style>
  <w:style w:type="character" w:customStyle="1" w:styleId="SignatureChar">
    <w:name w:val="Signature Char"/>
    <w:basedOn w:val="DefaultParagraphFont"/>
    <w:link w:val="Signature"/>
    <w:semiHidden/>
    <w:rsid w:val="00783382"/>
    <w:rPr>
      <w:szCs w:val="24"/>
      <w:lang w:eastAsia="en-US"/>
    </w:rPr>
  </w:style>
  <w:style w:type="character" w:styleId="Strong">
    <w:name w:val="Strong"/>
    <w:basedOn w:val="DefaultParagraphFont"/>
    <w:rsid w:val="00783382"/>
    <w:rPr>
      <w:b/>
      <w:bCs/>
    </w:rPr>
  </w:style>
  <w:style w:type="paragraph" w:styleId="Subtitle">
    <w:name w:val="Subtitle"/>
    <w:basedOn w:val="Normal"/>
    <w:next w:val="Normal"/>
    <w:link w:val="SubtitleChar"/>
    <w:rsid w:val="00783382"/>
    <w:pPr>
      <w:spacing w:after="60"/>
      <w:jc w:val="center"/>
      <w:outlineLvl w:val="1"/>
    </w:pPr>
  </w:style>
  <w:style w:type="character" w:customStyle="1" w:styleId="SubtitleChar">
    <w:name w:val="Subtitle Char"/>
    <w:basedOn w:val="DefaultParagraphFont"/>
    <w:link w:val="Subtitle"/>
    <w:rsid w:val="00783382"/>
    <w:rPr>
      <w:szCs w:val="24"/>
      <w:lang w:eastAsia="en-US"/>
    </w:rPr>
  </w:style>
  <w:style w:type="character" w:styleId="SubtleEmphasis">
    <w:name w:val="Subtle Emphasis"/>
    <w:basedOn w:val="DefaultParagraphFont"/>
    <w:uiPriority w:val="19"/>
    <w:rsid w:val="00783382"/>
    <w:rPr>
      <w:i/>
      <w:iCs/>
      <w:color w:val="808080"/>
    </w:rPr>
  </w:style>
  <w:style w:type="character" w:styleId="SubtleReference">
    <w:name w:val="Subtle Reference"/>
    <w:basedOn w:val="DefaultParagraphFont"/>
    <w:uiPriority w:val="31"/>
    <w:rsid w:val="00783382"/>
    <w:rPr>
      <w:smallCaps/>
      <w:color w:val="C0504D"/>
      <w:u w:val="single"/>
    </w:rPr>
  </w:style>
  <w:style w:type="table" w:styleId="Table3Deffects1">
    <w:name w:val="Table 3D effects 1"/>
    <w:basedOn w:val="TableNormal"/>
    <w:semiHidden/>
    <w:rsid w:val="0078338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8338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8338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833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833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8338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8338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8338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8338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8338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8338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8338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8338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8338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8338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8338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8338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833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rsid w:val="0078338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8338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8338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8338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8338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8338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8338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8338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8338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8338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8338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8338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8338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8338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8338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8338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783382"/>
    <w:pPr>
      <w:ind w:left="200" w:hanging="200"/>
    </w:pPr>
  </w:style>
  <w:style w:type="paragraph" w:styleId="TableofFigures">
    <w:name w:val="table of figures"/>
    <w:basedOn w:val="Normal"/>
    <w:next w:val="Normal"/>
    <w:semiHidden/>
    <w:rsid w:val="00783382"/>
  </w:style>
  <w:style w:type="table" w:styleId="TableProfessional">
    <w:name w:val="Table Professional"/>
    <w:basedOn w:val="TableNormal"/>
    <w:semiHidden/>
    <w:rsid w:val="0078338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8338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8338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8338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8338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8338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83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8338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8338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8338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rsid w:val="00783382"/>
    <w:pPr>
      <w:spacing w:before="240" w:after="60"/>
      <w:jc w:val="center"/>
      <w:outlineLvl w:val="0"/>
    </w:pPr>
    <w:rPr>
      <w:b/>
      <w:bCs/>
      <w:kern w:val="28"/>
      <w:szCs w:val="32"/>
    </w:rPr>
  </w:style>
  <w:style w:type="character" w:customStyle="1" w:styleId="TitleChar">
    <w:name w:val="Title Char"/>
    <w:basedOn w:val="DefaultParagraphFont"/>
    <w:link w:val="Title"/>
    <w:rsid w:val="00783382"/>
    <w:rPr>
      <w:b/>
      <w:bCs/>
      <w:kern w:val="28"/>
      <w:szCs w:val="32"/>
      <w:lang w:eastAsia="en-US"/>
    </w:rPr>
  </w:style>
  <w:style w:type="paragraph" w:styleId="TOAHeading">
    <w:name w:val="toa heading"/>
    <w:basedOn w:val="Normal"/>
    <w:next w:val="Normal"/>
    <w:semiHidden/>
    <w:rsid w:val="00783382"/>
    <w:pPr>
      <w:spacing w:before="120"/>
    </w:pPr>
    <w:rPr>
      <w:b/>
      <w:bCs/>
    </w:rPr>
  </w:style>
  <w:style w:type="paragraph" w:styleId="TOCHeading">
    <w:name w:val="TOC Heading"/>
    <w:basedOn w:val="Heading1"/>
    <w:next w:val="Normal"/>
    <w:uiPriority w:val="39"/>
    <w:rsid w:val="00783382"/>
    <w:pPr>
      <w:numPr>
        <w:numId w:val="0"/>
      </w:numPr>
      <w:pBdr>
        <w:top w:val="none" w:sz="0" w:space="0" w:color="auto"/>
      </w:pBdr>
      <w:spacing w:before="240" w:after="60"/>
      <w:outlineLvl w:val="9"/>
    </w:pPr>
    <w:rPr>
      <w:kern w:val="32"/>
      <w:szCs w:val="32"/>
    </w:rPr>
  </w:style>
  <w:style w:type="paragraph" w:customStyle="1" w:styleId="heading7indent">
    <w:name w:val="heading 7 indent"/>
    <w:basedOn w:val="Heading7"/>
    <w:qFormat/>
    <w:rsid w:val="00783382"/>
    <w:pPr>
      <w:ind w:left="1701"/>
    </w:pPr>
  </w:style>
  <w:style w:type="paragraph" w:customStyle="1" w:styleId="heading7indentquote">
    <w:name w:val="heading 7 indent quote"/>
    <w:basedOn w:val="Heading7"/>
    <w:qFormat/>
    <w:rsid w:val="00783382"/>
    <w:pPr>
      <w:ind w:left="1701"/>
    </w:pPr>
    <w:rPr>
      <w:i/>
    </w:rPr>
  </w:style>
  <w:style w:type="paragraph" w:customStyle="1" w:styleId="Bodytextbold">
    <w:name w:val="Body text bold"/>
    <w:basedOn w:val="BodyText"/>
    <w:next w:val="BodyText"/>
    <w:rsid w:val="00783382"/>
    <w:rPr>
      <w:b/>
    </w:rPr>
  </w:style>
  <w:style w:type="paragraph" w:customStyle="1" w:styleId="Tablebody">
    <w:name w:val="Table body"/>
    <w:basedOn w:val="BodyText"/>
    <w:qFormat/>
    <w:rsid w:val="00783382"/>
    <w:pPr>
      <w:spacing w:before="60" w:after="60"/>
      <w:ind w:left="0"/>
    </w:pPr>
  </w:style>
  <w:style w:type="paragraph" w:customStyle="1" w:styleId="Tableheading">
    <w:name w:val="Table heading"/>
    <w:basedOn w:val="BodyText"/>
    <w:next w:val="Tablebody"/>
    <w:qFormat/>
    <w:rsid w:val="00783382"/>
    <w:pPr>
      <w:spacing w:before="60" w:after="60"/>
      <w:ind w:left="0"/>
    </w:pPr>
    <w:rPr>
      <w:b/>
    </w:rPr>
  </w:style>
  <w:style w:type="table" w:styleId="MediumShading2-Accent5">
    <w:name w:val="Medium Shading 2 Accent 5"/>
    <w:basedOn w:val="TableNormal"/>
    <w:uiPriority w:val="64"/>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833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oterChar">
    <w:name w:val="Footer Char"/>
    <w:basedOn w:val="DefaultParagraphFont"/>
    <w:link w:val="Footer"/>
    <w:semiHidden/>
    <w:rsid w:val="0038248A"/>
    <w:rPr>
      <w:rFonts w:ascii="Arial" w:hAnsi="Arial" w:cs="Arial"/>
      <w:szCs w:val="24"/>
      <w:lang w:eastAsia="en-US"/>
    </w:rPr>
  </w:style>
</w:styles>
</file>

<file path=word/webSettings.xml><?xml version="1.0" encoding="utf-8"?>
<w:webSettings xmlns:r="http://schemas.openxmlformats.org/officeDocument/2006/relationships" xmlns:w="http://schemas.openxmlformats.org/wordprocessingml/2006/main">
  <w:divs>
    <w:div w:id="1778138542">
      <w:bodyDiv w:val="1"/>
      <w:marLeft w:val="0"/>
      <w:marRight w:val="0"/>
      <w:marTop w:val="0"/>
      <w:marBottom w:val="0"/>
      <w:divBdr>
        <w:top w:val="none" w:sz="0" w:space="0" w:color="auto"/>
        <w:left w:val="none" w:sz="0" w:space="0" w:color="auto"/>
        <w:bottom w:val="none" w:sz="0" w:space="0" w:color="auto"/>
        <w:right w:val="none" w:sz="0" w:space="0" w:color="auto"/>
      </w:divBdr>
      <w:divsChild>
        <w:div w:id="1049456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Winword\Template\Report%20body%20onl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52C65-B873-4918-9EF0-A27D1681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body only.dot</Template>
  <TotalTime>2</TotalTime>
  <Pages>21</Pages>
  <Words>6082</Words>
  <Characters>34670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Title</vt:lpstr>
    </vt:vector>
  </TitlesOfParts>
  <Company>Coomes Consulting Group</Company>
  <LinksUpToDate>false</LinksUpToDate>
  <CharactersWithSpaces>40671</CharactersWithSpaces>
  <SharedDoc>false</SharedDoc>
  <HLinks>
    <vt:vector size="90" baseType="variant">
      <vt:variant>
        <vt:i4>1310775</vt:i4>
      </vt:variant>
      <vt:variant>
        <vt:i4>86</vt:i4>
      </vt:variant>
      <vt:variant>
        <vt:i4>0</vt:i4>
      </vt:variant>
      <vt:variant>
        <vt:i4>5</vt:i4>
      </vt:variant>
      <vt:variant>
        <vt:lpwstr/>
      </vt:variant>
      <vt:variant>
        <vt:lpwstr>_Toc328654930</vt:lpwstr>
      </vt:variant>
      <vt:variant>
        <vt:i4>1376311</vt:i4>
      </vt:variant>
      <vt:variant>
        <vt:i4>80</vt:i4>
      </vt:variant>
      <vt:variant>
        <vt:i4>0</vt:i4>
      </vt:variant>
      <vt:variant>
        <vt:i4>5</vt:i4>
      </vt:variant>
      <vt:variant>
        <vt:lpwstr/>
      </vt:variant>
      <vt:variant>
        <vt:lpwstr>_Toc328654929</vt:lpwstr>
      </vt:variant>
      <vt:variant>
        <vt:i4>1376311</vt:i4>
      </vt:variant>
      <vt:variant>
        <vt:i4>74</vt:i4>
      </vt:variant>
      <vt:variant>
        <vt:i4>0</vt:i4>
      </vt:variant>
      <vt:variant>
        <vt:i4>5</vt:i4>
      </vt:variant>
      <vt:variant>
        <vt:lpwstr/>
      </vt:variant>
      <vt:variant>
        <vt:lpwstr>_Toc328654928</vt:lpwstr>
      </vt:variant>
      <vt:variant>
        <vt:i4>1376311</vt:i4>
      </vt:variant>
      <vt:variant>
        <vt:i4>68</vt:i4>
      </vt:variant>
      <vt:variant>
        <vt:i4>0</vt:i4>
      </vt:variant>
      <vt:variant>
        <vt:i4>5</vt:i4>
      </vt:variant>
      <vt:variant>
        <vt:lpwstr/>
      </vt:variant>
      <vt:variant>
        <vt:lpwstr>_Toc328654927</vt:lpwstr>
      </vt:variant>
      <vt:variant>
        <vt:i4>1376311</vt:i4>
      </vt:variant>
      <vt:variant>
        <vt:i4>62</vt:i4>
      </vt:variant>
      <vt:variant>
        <vt:i4>0</vt:i4>
      </vt:variant>
      <vt:variant>
        <vt:i4>5</vt:i4>
      </vt:variant>
      <vt:variant>
        <vt:lpwstr/>
      </vt:variant>
      <vt:variant>
        <vt:lpwstr>_Toc328654926</vt:lpwstr>
      </vt:variant>
      <vt:variant>
        <vt:i4>1376311</vt:i4>
      </vt:variant>
      <vt:variant>
        <vt:i4>56</vt:i4>
      </vt:variant>
      <vt:variant>
        <vt:i4>0</vt:i4>
      </vt:variant>
      <vt:variant>
        <vt:i4>5</vt:i4>
      </vt:variant>
      <vt:variant>
        <vt:lpwstr/>
      </vt:variant>
      <vt:variant>
        <vt:lpwstr>_Toc328654925</vt:lpwstr>
      </vt:variant>
      <vt:variant>
        <vt:i4>1376311</vt:i4>
      </vt:variant>
      <vt:variant>
        <vt:i4>50</vt:i4>
      </vt:variant>
      <vt:variant>
        <vt:i4>0</vt:i4>
      </vt:variant>
      <vt:variant>
        <vt:i4>5</vt:i4>
      </vt:variant>
      <vt:variant>
        <vt:lpwstr/>
      </vt:variant>
      <vt:variant>
        <vt:lpwstr>_Toc328654924</vt:lpwstr>
      </vt:variant>
      <vt:variant>
        <vt:i4>1376311</vt:i4>
      </vt:variant>
      <vt:variant>
        <vt:i4>44</vt:i4>
      </vt:variant>
      <vt:variant>
        <vt:i4>0</vt:i4>
      </vt:variant>
      <vt:variant>
        <vt:i4>5</vt:i4>
      </vt:variant>
      <vt:variant>
        <vt:lpwstr/>
      </vt:variant>
      <vt:variant>
        <vt:lpwstr>_Toc328654923</vt:lpwstr>
      </vt:variant>
      <vt:variant>
        <vt:i4>1376311</vt:i4>
      </vt:variant>
      <vt:variant>
        <vt:i4>38</vt:i4>
      </vt:variant>
      <vt:variant>
        <vt:i4>0</vt:i4>
      </vt:variant>
      <vt:variant>
        <vt:i4>5</vt:i4>
      </vt:variant>
      <vt:variant>
        <vt:lpwstr/>
      </vt:variant>
      <vt:variant>
        <vt:lpwstr>_Toc328654922</vt:lpwstr>
      </vt:variant>
      <vt:variant>
        <vt:i4>1376311</vt:i4>
      </vt:variant>
      <vt:variant>
        <vt:i4>32</vt:i4>
      </vt:variant>
      <vt:variant>
        <vt:i4>0</vt:i4>
      </vt:variant>
      <vt:variant>
        <vt:i4>5</vt:i4>
      </vt:variant>
      <vt:variant>
        <vt:lpwstr/>
      </vt:variant>
      <vt:variant>
        <vt:lpwstr>_Toc328654921</vt:lpwstr>
      </vt:variant>
      <vt:variant>
        <vt:i4>1376311</vt:i4>
      </vt:variant>
      <vt:variant>
        <vt:i4>26</vt:i4>
      </vt:variant>
      <vt:variant>
        <vt:i4>0</vt:i4>
      </vt:variant>
      <vt:variant>
        <vt:i4>5</vt:i4>
      </vt:variant>
      <vt:variant>
        <vt:lpwstr/>
      </vt:variant>
      <vt:variant>
        <vt:lpwstr>_Toc328654920</vt:lpwstr>
      </vt:variant>
      <vt:variant>
        <vt:i4>1441847</vt:i4>
      </vt:variant>
      <vt:variant>
        <vt:i4>20</vt:i4>
      </vt:variant>
      <vt:variant>
        <vt:i4>0</vt:i4>
      </vt:variant>
      <vt:variant>
        <vt:i4>5</vt:i4>
      </vt:variant>
      <vt:variant>
        <vt:lpwstr/>
      </vt:variant>
      <vt:variant>
        <vt:lpwstr>_Toc328654919</vt:lpwstr>
      </vt:variant>
      <vt:variant>
        <vt:i4>1441847</vt:i4>
      </vt:variant>
      <vt:variant>
        <vt:i4>14</vt:i4>
      </vt:variant>
      <vt:variant>
        <vt:i4>0</vt:i4>
      </vt:variant>
      <vt:variant>
        <vt:i4>5</vt:i4>
      </vt:variant>
      <vt:variant>
        <vt:lpwstr/>
      </vt:variant>
      <vt:variant>
        <vt:lpwstr>_Toc328654918</vt:lpwstr>
      </vt:variant>
      <vt:variant>
        <vt:i4>1441847</vt:i4>
      </vt:variant>
      <vt:variant>
        <vt:i4>8</vt:i4>
      </vt:variant>
      <vt:variant>
        <vt:i4>0</vt:i4>
      </vt:variant>
      <vt:variant>
        <vt:i4>5</vt:i4>
      </vt:variant>
      <vt:variant>
        <vt:lpwstr/>
      </vt:variant>
      <vt:variant>
        <vt:lpwstr>_Toc328654917</vt:lpwstr>
      </vt:variant>
      <vt:variant>
        <vt:i4>1441847</vt:i4>
      </vt:variant>
      <vt:variant>
        <vt:i4>2</vt:i4>
      </vt:variant>
      <vt:variant>
        <vt:i4>0</vt:i4>
      </vt:variant>
      <vt:variant>
        <vt:i4>5</vt:i4>
      </vt:variant>
      <vt:variant>
        <vt:lpwstr/>
      </vt:variant>
      <vt:variant>
        <vt:lpwstr>_Toc328654916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dc:subject>
  <dc:creator>erin.baden-smith</dc:creator>
  <cp:lastModifiedBy>lc0738</cp:lastModifiedBy>
  <cp:revision>2</cp:revision>
  <cp:lastPrinted>2012-07-09T01:30:00Z</cp:lastPrinted>
  <dcterms:created xsi:type="dcterms:W3CDTF">2013-07-19T04:01:00Z</dcterms:created>
  <dcterms:modified xsi:type="dcterms:W3CDTF">2013-07-19T04:01:00Z</dcterms:modified>
</cp:coreProperties>
</file>