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1B6A" w:rsidRPr="00150CA7" w:rsidRDefault="007B1676" w:rsidP="00F31B6A">
      <w:pPr>
        <w:spacing w:after="0"/>
        <w:ind w:left="-567"/>
        <w:jc w:val="center"/>
        <w:rPr>
          <w:rFonts w:ascii="Calibri" w:hAnsi="Calibri"/>
          <w:b/>
          <w:caps/>
          <w:color w:val="006666"/>
          <w:sz w:val="56"/>
          <w:szCs w:val="56"/>
        </w:rPr>
      </w:pPr>
      <w:r w:rsidRPr="00150CA7">
        <w:rPr>
          <w:rFonts w:ascii="Calibri" w:hAnsi="Calibri"/>
          <w:b/>
          <w:caps/>
          <w:color w:val="006666"/>
          <w:sz w:val="56"/>
          <w:szCs w:val="56"/>
        </w:rPr>
        <w:t xml:space="preserve">Proposed </w:t>
      </w:r>
      <w:r w:rsidR="004D363A" w:rsidRPr="00150CA7">
        <w:rPr>
          <w:rFonts w:ascii="Calibri" w:hAnsi="Calibri"/>
          <w:b/>
          <w:caps/>
          <w:color w:val="006666"/>
          <w:sz w:val="56"/>
          <w:szCs w:val="56"/>
        </w:rPr>
        <w:t>Leopold Sub-regional Activity Centre</w:t>
      </w:r>
      <w:r w:rsidR="00F31C67" w:rsidRPr="00150CA7">
        <w:rPr>
          <w:rFonts w:ascii="Calibri" w:hAnsi="Calibri"/>
          <w:b/>
          <w:caps/>
          <w:color w:val="006666"/>
          <w:sz w:val="56"/>
          <w:szCs w:val="56"/>
        </w:rPr>
        <w:t xml:space="preserve"> – Stage 1</w:t>
      </w:r>
    </w:p>
    <w:p w:rsidR="00F31B6A" w:rsidRPr="00150CA7" w:rsidRDefault="004D363A" w:rsidP="00F31B6A">
      <w:pPr>
        <w:ind w:left="-567"/>
        <w:jc w:val="center"/>
        <w:rPr>
          <w:rFonts w:ascii="Calibri" w:hAnsi="Calibri"/>
          <w:b/>
          <w:caps/>
          <w:color w:val="00CC99"/>
          <w:sz w:val="36"/>
          <w:szCs w:val="36"/>
        </w:rPr>
      </w:pPr>
      <w:r w:rsidRPr="00150CA7">
        <w:rPr>
          <w:rFonts w:ascii="Calibri" w:hAnsi="Calibri"/>
          <w:b/>
          <w:caps/>
          <w:color w:val="00CC99"/>
          <w:sz w:val="36"/>
          <w:szCs w:val="36"/>
        </w:rPr>
        <w:t>Bellarine Highway, Leopold</w:t>
      </w:r>
    </w:p>
    <w:p w:rsidR="00537B08" w:rsidRPr="00150CA7" w:rsidRDefault="00537B08" w:rsidP="00F31B6A">
      <w:pPr>
        <w:ind w:left="-567"/>
        <w:jc w:val="center"/>
        <w:rPr>
          <w:rFonts w:ascii="Calibri" w:hAnsi="Calibri"/>
          <w:b/>
          <w:i/>
          <w:color w:val="95B3D7"/>
          <w:sz w:val="32"/>
          <w:szCs w:val="36"/>
        </w:rPr>
      </w:pPr>
    </w:p>
    <w:p w:rsidR="00F31B6A" w:rsidRPr="00150CA7" w:rsidRDefault="00F31B6A" w:rsidP="00F31B6A">
      <w:pPr>
        <w:ind w:left="-567"/>
        <w:jc w:val="center"/>
        <w:rPr>
          <w:rFonts w:ascii="Calibri" w:hAnsi="Calibri"/>
          <w:b/>
          <w:i/>
          <w:color w:val="95B3D7"/>
          <w:sz w:val="32"/>
          <w:szCs w:val="36"/>
        </w:rPr>
      </w:pPr>
    </w:p>
    <w:p w:rsidR="00F31B6A" w:rsidRPr="00150CA7" w:rsidRDefault="00F31B6A" w:rsidP="00F31B6A">
      <w:pPr>
        <w:ind w:left="-567"/>
        <w:jc w:val="center"/>
        <w:rPr>
          <w:rFonts w:ascii="Calibri" w:hAnsi="Calibri"/>
          <w:b/>
          <w:i/>
          <w:color w:val="8AFEC7"/>
          <w:sz w:val="32"/>
          <w:szCs w:val="36"/>
        </w:rPr>
      </w:pPr>
      <w:r w:rsidRPr="00150CA7">
        <w:rPr>
          <w:rFonts w:ascii="Calibri" w:hAnsi="Calibri"/>
          <w:b/>
          <w:i/>
          <w:color w:val="8AFEC7"/>
          <w:sz w:val="32"/>
          <w:szCs w:val="36"/>
        </w:rPr>
        <w:t>Traffic Engineering Assessment</w:t>
      </w:r>
    </w:p>
    <w:p w:rsidR="00F31B6A" w:rsidRPr="00150CA7" w:rsidRDefault="00F31B6A" w:rsidP="00F31B6A">
      <w:pPr>
        <w:ind w:left="-567"/>
        <w:jc w:val="left"/>
        <w:rPr>
          <w:rFonts w:ascii="Calibri" w:hAnsi="Calibri"/>
          <w:color w:val="006666"/>
        </w:rPr>
      </w:pPr>
    </w:p>
    <w:p w:rsidR="00F31B6A" w:rsidRPr="00150CA7" w:rsidRDefault="00F31B6A" w:rsidP="00F31B6A">
      <w:pPr>
        <w:ind w:left="-567"/>
        <w:jc w:val="center"/>
        <w:rPr>
          <w:rFonts w:ascii="Calibri" w:hAnsi="Calibri"/>
          <w:color w:val="006666"/>
        </w:rPr>
      </w:pPr>
      <w:r w:rsidRPr="00150CA7">
        <w:rPr>
          <w:rFonts w:ascii="Calibri" w:hAnsi="Calibri"/>
          <w:color w:val="006666"/>
        </w:rPr>
        <w:t>Prepared for</w:t>
      </w:r>
    </w:p>
    <w:p w:rsidR="00F31B6A" w:rsidRPr="00150CA7" w:rsidRDefault="00F31B6A" w:rsidP="00F31B6A">
      <w:pPr>
        <w:pStyle w:val="Headingcentre1"/>
        <w:spacing w:before="120" w:after="120"/>
        <w:ind w:left="-567"/>
        <w:rPr>
          <w:rFonts w:ascii="Calibri" w:hAnsi="Calibri"/>
          <w:b w:val="0"/>
          <w:smallCaps/>
          <w:color w:val="006666"/>
          <w:sz w:val="32"/>
        </w:rPr>
      </w:pPr>
    </w:p>
    <w:p w:rsidR="00F31B6A" w:rsidRPr="00150CA7" w:rsidRDefault="004D363A" w:rsidP="00F31B6A">
      <w:pPr>
        <w:pStyle w:val="Headingcentre1"/>
        <w:spacing w:before="120" w:after="120"/>
        <w:ind w:left="-567"/>
        <w:rPr>
          <w:rFonts w:ascii="Calibri" w:hAnsi="Calibri"/>
          <w:b w:val="0"/>
          <w:smallCaps/>
          <w:color w:val="006666"/>
          <w:sz w:val="32"/>
        </w:rPr>
      </w:pPr>
      <w:r w:rsidRPr="00150CA7">
        <w:rPr>
          <w:rFonts w:ascii="Calibri" w:hAnsi="Calibri"/>
          <w:b w:val="0"/>
          <w:smallCaps/>
          <w:color w:val="006666"/>
          <w:sz w:val="32"/>
        </w:rPr>
        <w:t>Lascorp Development Group Pty Ltd</w:t>
      </w:r>
    </w:p>
    <w:p w:rsidR="00F31B6A" w:rsidRPr="00150CA7" w:rsidRDefault="00F31B6A" w:rsidP="00F31B6A">
      <w:pPr>
        <w:pStyle w:val="Headingcentre1"/>
        <w:spacing w:before="120" w:after="120"/>
        <w:ind w:left="-567"/>
        <w:rPr>
          <w:rFonts w:ascii="Calibri" w:hAnsi="Calibri"/>
          <w:b w:val="0"/>
          <w:smallCaps/>
          <w:color w:val="006666"/>
          <w:sz w:val="32"/>
        </w:rPr>
      </w:pPr>
    </w:p>
    <w:p w:rsidR="00F31B6A" w:rsidRPr="00150CA7" w:rsidRDefault="00F31B6A" w:rsidP="00F31B6A">
      <w:pPr>
        <w:pStyle w:val="Headingcentre1"/>
        <w:spacing w:before="120" w:after="120"/>
        <w:ind w:left="-567"/>
        <w:rPr>
          <w:rFonts w:ascii="Calibri" w:hAnsi="Calibri"/>
          <w:b w:val="0"/>
          <w:smallCaps/>
          <w:color w:val="006666"/>
          <w:sz w:val="32"/>
        </w:rPr>
      </w:pPr>
    </w:p>
    <w:p w:rsidR="00F31B6A" w:rsidRPr="00150CA7" w:rsidRDefault="00F31B6A" w:rsidP="00F31B6A">
      <w:pPr>
        <w:pStyle w:val="Headingcentre1"/>
        <w:spacing w:before="120" w:after="120"/>
        <w:ind w:left="-567"/>
        <w:rPr>
          <w:rFonts w:ascii="Calibri" w:hAnsi="Calibri"/>
          <w:b w:val="0"/>
          <w:smallCaps/>
          <w:color w:val="006666"/>
          <w:sz w:val="32"/>
        </w:rPr>
      </w:pPr>
    </w:p>
    <w:p w:rsidR="00F31B6A" w:rsidRPr="00150CA7" w:rsidRDefault="00C75AB2" w:rsidP="00F31B6A">
      <w:pPr>
        <w:ind w:left="-567"/>
        <w:jc w:val="center"/>
        <w:rPr>
          <w:rFonts w:ascii="Calibri" w:hAnsi="Calibri"/>
          <w:smallCaps/>
          <w:color w:val="006666"/>
          <w:sz w:val="24"/>
        </w:rPr>
      </w:pPr>
      <w:r w:rsidRPr="00150CA7">
        <w:rPr>
          <w:rFonts w:ascii="Calibri" w:hAnsi="Calibri"/>
          <w:smallCaps/>
          <w:color w:val="006666"/>
          <w:sz w:val="24"/>
        </w:rPr>
        <w:t>October</w:t>
      </w:r>
      <w:r w:rsidR="00F31B6A" w:rsidRPr="00150CA7">
        <w:rPr>
          <w:rFonts w:ascii="Calibri" w:hAnsi="Calibri"/>
          <w:smallCaps/>
          <w:color w:val="006666"/>
          <w:sz w:val="24"/>
        </w:rPr>
        <w:t xml:space="preserve"> 201</w:t>
      </w:r>
      <w:r w:rsidR="00AB155B" w:rsidRPr="00150CA7">
        <w:rPr>
          <w:rFonts w:ascii="Calibri" w:hAnsi="Calibri"/>
          <w:smallCaps/>
          <w:color w:val="006666"/>
          <w:sz w:val="24"/>
        </w:rPr>
        <w:t>3</w:t>
      </w:r>
    </w:p>
    <w:p w:rsidR="00CA181E" w:rsidRPr="00150CA7" w:rsidRDefault="00F31B6A" w:rsidP="00F31B6A">
      <w:pPr>
        <w:ind w:left="-567"/>
        <w:jc w:val="center"/>
        <w:rPr>
          <w:b/>
          <w:smallCaps/>
          <w:sz w:val="32"/>
        </w:rPr>
      </w:pPr>
      <w:r w:rsidRPr="00150CA7">
        <w:rPr>
          <w:rFonts w:ascii="Calibri" w:hAnsi="Calibri"/>
          <w:smallCaps/>
          <w:color w:val="006666"/>
          <w:sz w:val="20"/>
        </w:rPr>
        <w:t xml:space="preserve">Our Reference: </w:t>
      </w:r>
      <w:r w:rsidR="004D363A" w:rsidRPr="00150CA7">
        <w:rPr>
          <w:rFonts w:ascii="Calibri" w:hAnsi="Calibri"/>
          <w:smallCaps/>
          <w:color w:val="006666"/>
          <w:sz w:val="20"/>
        </w:rPr>
        <w:t>12541R</w:t>
      </w:r>
      <w:r w:rsidR="00C75AB2" w:rsidRPr="00150CA7">
        <w:rPr>
          <w:rFonts w:ascii="Calibri" w:hAnsi="Calibri"/>
          <w:smallCaps/>
          <w:color w:val="006666"/>
          <w:sz w:val="20"/>
        </w:rPr>
        <w:t>9167</w:t>
      </w:r>
    </w:p>
    <w:p w:rsidR="00CA181E" w:rsidRPr="00150CA7" w:rsidRDefault="00CA181E" w:rsidP="00CA181E">
      <w:pPr>
        <w:ind w:left="0"/>
        <w:jc w:val="left"/>
        <w:rPr>
          <w:smallCaps/>
          <w:sz w:val="20"/>
        </w:rPr>
      </w:pPr>
    </w:p>
    <w:p w:rsidR="00617645" w:rsidRPr="00150CA7" w:rsidRDefault="00617645" w:rsidP="007E2C17">
      <w:pPr>
        <w:ind w:left="0"/>
        <w:jc w:val="left"/>
        <w:rPr>
          <w:smallCaps/>
          <w:color w:val="FF0000"/>
          <w:sz w:val="20"/>
        </w:rPr>
        <w:sectPr w:rsidR="00617645" w:rsidRPr="00150CA7" w:rsidSect="001703CF">
          <w:headerReference w:type="default" r:id="rId8"/>
          <w:footerReference w:type="even" r:id="rId9"/>
          <w:footerReference w:type="default" r:id="rId10"/>
          <w:headerReference w:type="first" r:id="rId11"/>
          <w:pgSz w:w="11905" w:h="16838" w:code="9"/>
          <w:pgMar w:top="5670" w:right="992" w:bottom="1134" w:left="1418" w:header="510" w:footer="680" w:gutter="0"/>
          <w:pgNumType w:start="1"/>
          <w:cols w:space="720"/>
        </w:sectPr>
      </w:pPr>
    </w:p>
    <w:p w:rsidR="00F31B6A" w:rsidRPr="00150CA7" w:rsidRDefault="00F31B6A" w:rsidP="007044A3">
      <w:pPr>
        <w:spacing w:after="0"/>
        <w:ind w:left="-567"/>
        <w:jc w:val="center"/>
        <w:rPr>
          <w:rFonts w:ascii="Calibri" w:hAnsi="Calibri"/>
          <w:b/>
          <w:caps/>
          <w:color w:val="006666"/>
          <w:sz w:val="56"/>
          <w:szCs w:val="56"/>
        </w:rPr>
      </w:pPr>
    </w:p>
    <w:p w:rsidR="00F31B6A" w:rsidRPr="00150CA7" w:rsidRDefault="00F31B6A" w:rsidP="007044A3">
      <w:pPr>
        <w:spacing w:after="0"/>
        <w:ind w:left="-567"/>
        <w:jc w:val="center"/>
        <w:rPr>
          <w:rFonts w:ascii="Calibri" w:hAnsi="Calibri"/>
          <w:b/>
          <w:caps/>
          <w:color w:val="006666"/>
          <w:sz w:val="56"/>
          <w:szCs w:val="56"/>
        </w:rPr>
      </w:pPr>
    </w:p>
    <w:p w:rsidR="00F31B6A" w:rsidRPr="00150CA7" w:rsidRDefault="00F31B6A" w:rsidP="007044A3">
      <w:pPr>
        <w:spacing w:after="0"/>
        <w:ind w:left="-567"/>
        <w:jc w:val="center"/>
        <w:rPr>
          <w:rFonts w:ascii="Calibri" w:hAnsi="Calibri"/>
          <w:b/>
          <w:caps/>
          <w:color w:val="006666"/>
          <w:sz w:val="56"/>
          <w:szCs w:val="56"/>
        </w:rPr>
      </w:pPr>
    </w:p>
    <w:p w:rsidR="004D363A" w:rsidRPr="00150CA7" w:rsidRDefault="004D363A" w:rsidP="004D363A">
      <w:pPr>
        <w:spacing w:after="0"/>
        <w:ind w:left="-567"/>
        <w:jc w:val="center"/>
        <w:rPr>
          <w:rFonts w:ascii="Calibri" w:hAnsi="Calibri"/>
          <w:b/>
          <w:caps/>
          <w:color w:val="006666"/>
          <w:sz w:val="56"/>
          <w:szCs w:val="56"/>
        </w:rPr>
      </w:pPr>
      <w:r w:rsidRPr="00150CA7">
        <w:rPr>
          <w:rFonts w:ascii="Calibri" w:hAnsi="Calibri"/>
          <w:b/>
          <w:caps/>
          <w:color w:val="006666"/>
          <w:sz w:val="56"/>
          <w:szCs w:val="56"/>
        </w:rPr>
        <w:t>Proposed Leopold Sub-regional Activity Centre</w:t>
      </w:r>
      <w:r w:rsidR="00BD4552" w:rsidRPr="00150CA7">
        <w:rPr>
          <w:rFonts w:ascii="Calibri" w:hAnsi="Calibri"/>
          <w:b/>
          <w:caps/>
          <w:color w:val="006666"/>
          <w:sz w:val="56"/>
          <w:szCs w:val="56"/>
        </w:rPr>
        <w:t xml:space="preserve"> – Stage 1</w:t>
      </w:r>
    </w:p>
    <w:p w:rsidR="004D363A" w:rsidRPr="00150CA7" w:rsidRDefault="004D363A" w:rsidP="004D363A">
      <w:pPr>
        <w:ind w:left="-567"/>
        <w:jc w:val="center"/>
        <w:rPr>
          <w:rFonts w:ascii="Calibri" w:hAnsi="Calibri"/>
          <w:b/>
          <w:caps/>
          <w:color w:val="00CC99"/>
          <w:sz w:val="36"/>
          <w:szCs w:val="36"/>
        </w:rPr>
      </w:pPr>
      <w:r w:rsidRPr="00150CA7">
        <w:rPr>
          <w:rFonts w:ascii="Calibri" w:hAnsi="Calibri"/>
          <w:b/>
          <w:caps/>
          <w:color w:val="00CC99"/>
          <w:sz w:val="36"/>
          <w:szCs w:val="36"/>
        </w:rPr>
        <w:t>Bellarine Highway, Leopold</w:t>
      </w:r>
    </w:p>
    <w:p w:rsidR="004D363A" w:rsidRPr="00150CA7" w:rsidRDefault="004D363A" w:rsidP="004D363A">
      <w:pPr>
        <w:ind w:left="-567"/>
        <w:jc w:val="center"/>
        <w:rPr>
          <w:rFonts w:ascii="Calibri" w:hAnsi="Calibri"/>
          <w:b/>
          <w:i/>
          <w:color w:val="95B3D7"/>
          <w:sz w:val="32"/>
          <w:szCs w:val="36"/>
        </w:rPr>
      </w:pPr>
    </w:p>
    <w:p w:rsidR="004D363A" w:rsidRPr="00150CA7" w:rsidRDefault="004D363A" w:rsidP="004D363A">
      <w:pPr>
        <w:ind w:left="-567"/>
        <w:jc w:val="center"/>
        <w:rPr>
          <w:rFonts w:ascii="Calibri" w:hAnsi="Calibri"/>
          <w:b/>
          <w:i/>
          <w:color w:val="95B3D7"/>
          <w:sz w:val="32"/>
          <w:szCs w:val="36"/>
        </w:rPr>
      </w:pPr>
    </w:p>
    <w:p w:rsidR="004D363A" w:rsidRPr="00150CA7" w:rsidRDefault="004D363A" w:rsidP="004D363A">
      <w:pPr>
        <w:ind w:left="-567"/>
        <w:jc w:val="center"/>
        <w:rPr>
          <w:rFonts w:ascii="Calibri" w:hAnsi="Calibri"/>
          <w:b/>
          <w:i/>
          <w:color w:val="8AFEC7"/>
          <w:sz w:val="32"/>
          <w:szCs w:val="36"/>
        </w:rPr>
      </w:pPr>
      <w:r w:rsidRPr="00150CA7">
        <w:rPr>
          <w:rFonts w:ascii="Calibri" w:hAnsi="Calibri"/>
          <w:b/>
          <w:i/>
          <w:color w:val="8AFEC7"/>
          <w:sz w:val="32"/>
          <w:szCs w:val="36"/>
        </w:rPr>
        <w:t>Traffic Engineering Assessment</w:t>
      </w:r>
    </w:p>
    <w:p w:rsidR="007044A3" w:rsidRPr="00150CA7" w:rsidRDefault="007044A3" w:rsidP="00783841">
      <w:pPr>
        <w:ind w:left="0"/>
        <w:jc w:val="left"/>
        <w:rPr>
          <w:rFonts w:ascii="Calibri" w:hAnsi="Calibri"/>
          <w:b/>
          <w:i/>
          <w:color w:val="8AFEC7"/>
          <w:sz w:val="32"/>
          <w:szCs w:val="36"/>
        </w:rPr>
      </w:pPr>
    </w:p>
    <w:p w:rsidR="007044A3" w:rsidRPr="00150CA7" w:rsidRDefault="007044A3" w:rsidP="00783841">
      <w:pPr>
        <w:ind w:left="0"/>
        <w:jc w:val="left"/>
        <w:rPr>
          <w:rFonts w:ascii="Calibri" w:hAnsi="Calibri"/>
          <w:b/>
          <w:i/>
          <w:color w:val="8AFEC7"/>
          <w:szCs w:val="36"/>
        </w:rPr>
      </w:pPr>
    </w:p>
    <w:p w:rsidR="007044A3" w:rsidRPr="00150CA7" w:rsidRDefault="007044A3" w:rsidP="00783841">
      <w:pPr>
        <w:ind w:left="0"/>
        <w:jc w:val="left"/>
        <w:rPr>
          <w:rFonts w:ascii="Calibri" w:hAnsi="Calibri"/>
          <w:b/>
          <w:i/>
          <w:color w:val="8AFEC7"/>
          <w:szCs w:val="36"/>
        </w:rPr>
      </w:pPr>
    </w:p>
    <w:tbl>
      <w:tblPr>
        <w:tblW w:w="0" w:type="auto"/>
        <w:tblInd w:w="-176" w:type="dxa"/>
        <w:tblBorders>
          <w:top w:val="single" w:sz="4" w:space="0" w:color="006666"/>
          <w:left w:val="single" w:sz="4" w:space="0" w:color="006666"/>
          <w:bottom w:val="single" w:sz="4" w:space="0" w:color="006666"/>
          <w:right w:val="single" w:sz="4" w:space="0" w:color="006666"/>
          <w:insideH w:val="single" w:sz="4" w:space="0" w:color="006666"/>
          <w:insideV w:val="single" w:sz="4" w:space="0" w:color="006666"/>
        </w:tblBorders>
        <w:tblLook w:val="04A0"/>
      </w:tblPr>
      <w:tblGrid>
        <w:gridCol w:w="2141"/>
        <w:gridCol w:w="3955"/>
        <w:gridCol w:w="1729"/>
        <w:gridCol w:w="2062"/>
      </w:tblGrid>
      <w:tr w:rsidR="00C75AB2" w:rsidRPr="00150CA7" w:rsidTr="00C75AB2">
        <w:tc>
          <w:tcPr>
            <w:tcW w:w="2141" w:type="dxa"/>
          </w:tcPr>
          <w:p w:rsidR="00C75AB2" w:rsidRPr="00150CA7" w:rsidRDefault="00C75AB2" w:rsidP="007B09D2">
            <w:pPr>
              <w:ind w:left="0"/>
              <w:jc w:val="left"/>
              <w:rPr>
                <w:rFonts w:ascii="Calibri" w:hAnsi="Calibri"/>
                <w:b/>
                <w:sz w:val="24"/>
              </w:rPr>
            </w:pPr>
            <w:r w:rsidRPr="00150CA7">
              <w:rPr>
                <w:rFonts w:ascii="Calibri" w:hAnsi="Calibri"/>
                <w:b/>
                <w:sz w:val="24"/>
              </w:rPr>
              <w:t>Study Team:</w:t>
            </w:r>
          </w:p>
        </w:tc>
        <w:tc>
          <w:tcPr>
            <w:tcW w:w="3955" w:type="dxa"/>
            <w:tcBorders>
              <w:right w:val="nil"/>
            </w:tcBorders>
          </w:tcPr>
          <w:p w:rsidR="00C75AB2" w:rsidRPr="00150CA7" w:rsidRDefault="00C75AB2" w:rsidP="007B09D2">
            <w:pPr>
              <w:ind w:left="0"/>
              <w:jc w:val="left"/>
              <w:rPr>
                <w:rFonts w:ascii="Calibri" w:hAnsi="Calibri"/>
                <w:sz w:val="24"/>
              </w:rPr>
            </w:pPr>
            <w:r w:rsidRPr="00150CA7">
              <w:rPr>
                <w:rFonts w:ascii="Calibri" w:hAnsi="Calibri"/>
                <w:b/>
              </w:rPr>
              <w:t>Henry Turnbull</w:t>
            </w:r>
            <w:r w:rsidRPr="00150CA7">
              <w:rPr>
                <w:rFonts w:ascii="Calibri" w:hAnsi="Calibri"/>
                <w:b/>
              </w:rPr>
              <w:br/>
            </w:r>
            <w:r w:rsidRPr="00150CA7">
              <w:rPr>
                <w:rFonts w:ascii="Calibri" w:hAnsi="Calibri"/>
                <w:sz w:val="20"/>
              </w:rPr>
              <w:t>B.E. (Civil), M.I.E. Aust., M.I.T.E., F.V.P.E.L.A.</w:t>
            </w:r>
          </w:p>
        </w:tc>
        <w:tc>
          <w:tcPr>
            <w:tcW w:w="3791" w:type="dxa"/>
            <w:gridSpan w:val="2"/>
            <w:tcBorders>
              <w:left w:val="nil"/>
              <w:bottom w:val="nil"/>
            </w:tcBorders>
          </w:tcPr>
          <w:p w:rsidR="00C75AB2" w:rsidRPr="00150CA7" w:rsidRDefault="00C75AB2" w:rsidP="007038BC">
            <w:pPr>
              <w:ind w:left="0"/>
              <w:jc w:val="left"/>
              <w:rPr>
                <w:rFonts w:ascii="Calibri" w:hAnsi="Calibri"/>
                <w:sz w:val="24"/>
              </w:rPr>
            </w:pPr>
            <w:r w:rsidRPr="00150CA7">
              <w:rPr>
                <w:rFonts w:ascii="Calibri" w:hAnsi="Calibri"/>
                <w:b/>
              </w:rPr>
              <w:t>Brayden Capper</w:t>
            </w:r>
            <w:r w:rsidRPr="00150CA7">
              <w:rPr>
                <w:rFonts w:ascii="Calibri" w:hAnsi="Calibri"/>
                <w:b/>
              </w:rPr>
              <w:br/>
            </w:r>
            <w:r w:rsidRPr="00150CA7">
              <w:rPr>
                <w:rFonts w:ascii="Calibri" w:hAnsi="Calibri"/>
                <w:sz w:val="20"/>
              </w:rPr>
              <w:t>B.E. (Civil) Hons., Grad.I.E.Aust, M.A.I.T.P.M.</w:t>
            </w:r>
          </w:p>
        </w:tc>
      </w:tr>
      <w:tr w:rsidR="007044A3" w:rsidRPr="00150CA7" w:rsidTr="00FC1C8E">
        <w:tc>
          <w:tcPr>
            <w:tcW w:w="2141" w:type="dxa"/>
          </w:tcPr>
          <w:p w:rsidR="007044A3" w:rsidRPr="00150CA7" w:rsidRDefault="007044A3" w:rsidP="007B09D2">
            <w:pPr>
              <w:ind w:left="0"/>
              <w:jc w:val="left"/>
              <w:rPr>
                <w:rFonts w:ascii="Calibri" w:hAnsi="Calibri"/>
                <w:b/>
                <w:sz w:val="24"/>
              </w:rPr>
            </w:pPr>
            <w:r w:rsidRPr="00150CA7">
              <w:rPr>
                <w:rFonts w:ascii="Calibri" w:hAnsi="Calibri"/>
                <w:b/>
                <w:sz w:val="24"/>
              </w:rPr>
              <w:t>Released By:</w:t>
            </w:r>
          </w:p>
        </w:tc>
        <w:tc>
          <w:tcPr>
            <w:tcW w:w="5684" w:type="dxa"/>
            <w:gridSpan w:val="2"/>
          </w:tcPr>
          <w:p w:rsidR="007044A3" w:rsidRPr="00150CA7" w:rsidRDefault="007044A3" w:rsidP="007B09D2">
            <w:pPr>
              <w:ind w:left="0"/>
              <w:jc w:val="left"/>
              <w:rPr>
                <w:rFonts w:ascii="Calibri" w:hAnsi="Calibri"/>
                <w:sz w:val="20"/>
              </w:rPr>
            </w:pPr>
            <w:r w:rsidRPr="00150CA7">
              <w:rPr>
                <w:rFonts w:ascii="Calibri" w:hAnsi="Calibri"/>
                <w:i/>
                <w:noProof/>
                <w:lang w:eastAsia="en-US"/>
              </w:rPr>
              <w:pict>
                <v:group id="_x0000_s3337" style="position:absolute;margin-left:57.65pt;margin-top:-.05pt;width:126.95pt;height:52.6pt;z-index:251633152;mso-position-horizontal-relative:text;mso-position-vertical-relative:text" coordorigin="7170,9756" coordsize="2539,1052">
                  <v:shape id="_x0000_s3300" type="#_x0000_t75" style="position:absolute;left:7170;top:9756;width:2452;height:847">
                    <v:imagedata r:id="rId12" o:title="henry sig" croptop="9108f" chromakey="#fdfdfd" grayscale="t"/>
                  </v:shape>
                  <v:shapetype id="_x0000_t202" coordsize="21600,21600" o:spt="202" path="m,l,21600r21600,l21600,xe">
                    <v:stroke joinstyle="miter"/>
                    <v:path gradientshapeok="t" o:connecttype="rect"/>
                  </v:shapetype>
                  <v:shape id="_x0000_s3336" type="#_x0000_t202" style="position:absolute;left:7201;top:10155;width:2508;height:653;mso-height-percent:200;mso-height-percent:200;mso-width-relative:margin;mso-height-relative:margin" filled="f" stroked="f">
                    <v:textbox style="mso-next-textbox:#_x0000_s3336;mso-fit-shape-to-text:t">
                      <w:txbxContent>
                        <w:p w:rsidR="00AC50F2" w:rsidRPr="007044A3" w:rsidRDefault="00AC50F2" w:rsidP="007044A3">
                          <w:pPr>
                            <w:ind w:left="0"/>
                            <w:rPr>
                              <w:rFonts w:ascii="Calibri" w:hAnsi="Calibri"/>
                            </w:rPr>
                          </w:pPr>
                          <w:r w:rsidRPr="007044A3">
                            <w:rPr>
                              <w:rFonts w:ascii="Calibri" w:hAnsi="Calibri"/>
                            </w:rPr>
                            <w:t>HENRY H TURNBULL</w:t>
                          </w:r>
                        </w:p>
                      </w:txbxContent>
                    </v:textbox>
                  </v:shape>
                </v:group>
              </w:pict>
            </w:r>
          </w:p>
          <w:p w:rsidR="007044A3" w:rsidRPr="00150CA7" w:rsidRDefault="007044A3" w:rsidP="007044A3">
            <w:pPr>
              <w:ind w:left="0"/>
              <w:jc w:val="right"/>
              <w:rPr>
                <w:rFonts w:ascii="Calibri" w:hAnsi="Calibri"/>
                <w:i/>
                <w:color w:val="7F7F7F"/>
                <w:sz w:val="20"/>
              </w:rPr>
            </w:pPr>
            <w:r w:rsidRPr="00150CA7">
              <w:rPr>
                <w:rFonts w:ascii="Calibri" w:hAnsi="Calibri"/>
                <w:b/>
                <w:i/>
                <w:color w:val="7F7F7F"/>
                <w:sz w:val="18"/>
              </w:rPr>
              <w:t>SIGNED</w:t>
            </w:r>
          </w:p>
        </w:tc>
        <w:tc>
          <w:tcPr>
            <w:tcW w:w="2062" w:type="dxa"/>
            <w:vAlign w:val="bottom"/>
          </w:tcPr>
          <w:p w:rsidR="007044A3" w:rsidRPr="00150CA7" w:rsidRDefault="00F31C67" w:rsidP="007044A3">
            <w:pPr>
              <w:spacing w:after="0"/>
              <w:ind w:left="0"/>
              <w:jc w:val="center"/>
              <w:rPr>
                <w:rFonts w:ascii="Calibri" w:hAnsi="Calibri"/>
              </w:rPr>
            </w:pPr>
            <w:r w:rsidRPr="00150CA7">
              <w:rPr>
                <w:rFonts w:ascii="Calibri" w:hAnsi="Calibri"/>
              </w:rPr>
              <w:t>15</w:t>
            </w:r>
            <w:r w:rsidRPr="00150CA7">
              <w:rPr>
                <w:rFonts w:ascii="Calibri" w:hAnsi="Calibri"/>
                <w:vertAlign w:val="superscript"/>
              </w:rPr>
              <w:t>th</w:t>
            </w:r>
            <w:r w:rsidR="00F44F54" w:rsidRPr="00150CA7">
              <w:rPr>
                <w:rFonts w:ascii="Calibri" w:hAnsi="Calibri"/>
              </w:rPr>
              <w:t xml:space="preserve"> </w:t>
            </w:r>
            <w:r w:rsidR="00C75AB2" w:rsidRPr="00150CA7">
              <w:rPr>
                <w:rFonts w:ascii="Calibri" w:hAnsi="Calibri"/>
              </w:rPr>
              <w:t>October</w:t>
            </w:r>
            <w:r w:rsidR="00E22361" w:rsidRPr="00150CA7">
              <w:rPr>
                <w:rFonts w:ascii="Calibri" w:hAnsi="Calibri"/>
              </w:rPr>
              <w:t>,</w:t>
            </w:r>
            <w:r w:rsidR="009A38F6" w:rsidRPr="00150CA7">
              <w:rPr>
                <w:rFonts w:ascii="Calibri" w:hAnsi="Calibri"/>
              </w:rPr>
              <w:t xml:space="preserve"> 201</w:t>
            </w:r>
            <w:r w:rsidR="004C1037" w:rsidRPr="00150CA7">
              <w:rPr>
                <w:rFonts w:ascii="Calibri" w:hAnsi="Calibri"/>
              </w:rPr>
              <w:t>3</w:t>
            </w:r>
          </w:p>
          <w:p w:rsidR="007044A3" w:rsidRPr="00150CA7" w:rsidRDefault="007044A3" w:rsidP="007044A3">
            <w:pPr>
              <w:spacing w:before="0" w:after="60"/>
              <w:ind w:left="0"/>
              <w:jc w:val="right"/>
              <w:rPr>
                <w:rFonts w:ascii="Calibri" w:hAnsi="Calibri"/>
                <w:b/>
                <w:i/>
                <w:color w:val="7F7F7F"/>
                <w:sz w:val="24"/>
              </w:rPr>
            </w:pPr>
            <w:r w:rsidRPr="00150CA7">
              <w:rPr>
                <w:rFonts w:ascii="Calibri" w:hAnsi="Calibri"/>
                <w:b/>
                <w:i/>
                <w:color w:val="7F7F7F"/>
                <w:sz w:val="18"/>
              </w:rPr>
              <w:t>DATE</w:t>
            </w:r>
          </w:p>
        </w:tc>
      </w:tr>
      <w:tr w:rsidR="007044A3" w:rsidRPr="00150CA7" w:rsidTr="00FC1C8E">
        <w:tc>
          <w:tcPr>
            <w:tcW w:w="2141" w:type="dxa"/>
          </w:tcPr>
          <w:p w:rsidR="007044A3" w:rsidRPr="00150CA7" w:rsidRDefault="007044A3" w:rsidP="00BA0C55">
            <w:pPr>
              <w:spacing w:after="0"/>
              <w:ind w:left="0"/>
              <w:jc w:val="left"/>
              <w:rPr>
                <w:rFonts w:ascii="Calibri" w:hAnsi="Calibri"/>
                <w:b/>
                <w:sz w:val="24"/>
              </w:rPr>
            </w:pPr>
            <w:r w:rsidRPr="00150CA7">
              <w:rPr>
                <w:b/>
                <w:noProof/>
                <w:color w:val="FF0000"/>
              </w:rPr>
              <w:pict>
                <v:shape id="_x0000_s3335" type="#_x0000_t202" style="position:absolute;margin-left:-10.9pt;margin-top:18pt;width:501.75pt;height:90.25pt;z-index:251632128;mso-height-percent:200;mso-position-horizontal-relative:text;mso-position-vertical-relative:text;mso-height-percent:200;mso-width-relative:margin;mso-height-relative:margin" filled="f" stroked="f">
                  <v:textbox style="mso-next-textbox:#_x0000_s3335;mso-fit-shape-to-text:t">
                    <w:txbxContent>
                      <w:p w:rsidR="00AC50F2" w:rsidRPr="007B1676" w:rsidRDefault="00AC50F2" w:rsidP="00BA0C55">
                        <w:pPr>
                          <w:ind w:left="0"/>
                          <w:rPr>
                            <w:rFonts w:ascii="Calibri" w:hAnsi="Calibri" w:cs="Arial"/>
                            <w:color w:val="004846"/>
                            <w:sz w:val="16"/>
                            <w:szCs w:val="16"/>
                            <w:lang w:val="en-US"/>
                          </w:rPr>
                        </w:pPr>
                        <w:r w:rsidRPr="00410B40">
                          <w:rPr>
                            <w:rFonts w:ascii="Calibri" w:hAnsi="Calibri" w:cs="Arial"/>
                            <w:color w:val="004846"/>
                            <w:sz w:val="16"/>
                            <w:szCs w:val="16"/>
                            <w:lang w:val="en-US"/>
                          </w:rPr>
                          <w:t xml:space="preserve">COPYRIGHT:  The ideas and material contained in this document are the property of Traffix Group (Traffix Group Pty Ltd – ABN 32 100 481 570, Traffix Survey Pty Ltd – ABN 57 120 461 510, Traffix Design Pty Ltd – ABN 41 060 899 443).  Use or copying of this document in whole or in part without the written </w:t>
                        </w:r>
                        <w:r w:rsidRPr="007B1676">
                          <w:rPr>
                            <w:rFonts w:ascii="Calibri" w:hAnsi="Calibri" w:cs="Arial"/>
                            <w:color w:val="004846"/>
                            <w:sz w:val="16"/>
                            <w:szCs w:val="16"/>
                            <w:lang w:val="en-US"/>
                          </w:rPr>
                          <w:t>permission of Traffix Group constitutes an infringement of copyright.</w:t>
                        </w:r>
                      </w:p>
                      <w:p w:rsidR="00AC50F2" w:rsidRPr="00410B40" w:rsidRDefault="00AC50F2" w:rsidP="00BA0C55">
                        <w:pPr>
                          <w:ind w:left="0"/>
                          <w:rPr>
                            <w:rFonts w:ascii="Calibri" w:hAnsi="Calibri"/>
                            <w:color w:val="004846"/>
                          </w:rPr>
                        </w:pPr>
                        <w:r w:rsidRPr="007B1676">
                          <w:rPr>
                            <w:rFonts w:ascii="Calibri" w:hAnsi="Calibri" w:cs="Arial"/>
                            <w:color w:val="004846"/>
                            <w:sz w:val="16"/>
                            <w:szCs w:val="16"/>
                            <w:lang w:val="en-US"/>
                          </w:rPr>
                          <w:t>LIMITATION:  This report has been prepared on behalf of and for the exclusive use of Traffix Group’s client, and is subject to and issued in connection with the provisions of the agreement between Traffix Group and its client.  Traffix Group accepts no liability or responsibility whatsoever for or in respect of any use of or reliance</w:t>
                        </w:r>
                        <w:r w:rsidRPr="00410B40">
                          <w:rPr>
                            <w:rFonts w:ascii="Calibri" w:hAnsi="Calibri" w:cs="Arial"/>
                            <w:color w:val="004846"/>
                            <w:sz w:val="16"/>
                            <w:szCs w:val="16"/>
                            <w:lang w:val="en-US"/>
                          </w:rPr>
                          <w:t xml:space="preserve"> upon this report by any third party.</w:t>
                        </w:r>
                      </w:p>
                    </w:txbxContent>
                  </v:textbox>
                </v:shape>
              </w:pict>
            </w:r>
            <w:r w:rsidRPr="00150CA7">
              <w:rPr>
                <w:rFonts w:ascii="Calibri" w:hAnsi="Calibri"/>
                <w:b/>
                <w:sz w:val="24"/>
              </w:rPr>
              <w:t>Document Status:</w:t>
            </w:r>
          </w:p>
        </w:tc>
        <w:tc>
          <w:tcPr>
            <w:tcW w:w="7746" w:type="dxa"/>
            <w:gridSpan w:val="3"/>
          </w:tcPr>
          <w:p w:rsidR="007044A3" w:rsidRPr="00150CA7" w:rsidRDefault="00B91CC0" w:rsidP="00BA0C55">
            <w:pPr>
              <w:spacing w:after="0"/>
              <w:ind w:left="0"/>
              <w:jc w:val="left"/>
              <w:rPr>
                <w:rFonts w:ascii="Calibri" w:hAnsi="Calibri"/>
                <w:i/>
                <w:sz w:val="24"/>
              </w:rPr>
            </w:pPr>
            <w:r w:rsidRPr="00150CA7">
              <w:rPr>
                <w:rFonts w:ascii="Calibri" w:hAnsi="Calibri"/>
                <w:i/>
                <w:sz w:val="24"/>
              </w:rPr>
              <w:t>Draft until signed at release</w:t>
            </w:r>
          </w:p>
        </w:tc>
      </w:tr>
    </w:tbl>
    <w:p w:rsidR="00CA181E" w:rsidRPr="00150CA7" w:rsidRDefault="00CA181E" w:rsidP="00BA0C55">
      <w:pPr>
        <w:spacing w:after="0"/>
        <w:ind w:left="0"/>
        <w:jc w:val="left"/>
        <w:rPr>
          <w:b/>
          <w:sz w:val="24"/>
        </w:rPr>
      </w:pPr>
      <w:r w:rsidRPr="00150CA7">
        <w:rPr>
          <w:b/>
          <w:sz w:val="24"/>
        </w:rPr>
        <w:br/>
      </w:r>
    </w:p>
    <w:p w:rsidR="00CA181E" w:rsidRPr="00150CA7" w:rsidRDefault="00CA181E" w:rsidP="007F6DD8">
      <w:pPr>
        <w:pStyle w:val="DefaultText"/>
        <w:tabs>
          <w:tab w:val="left" w:pos="2160"/>
        </w:tabs>
        <w:ind w:left="0"/>
        <w:jc w:val="left"/>
      </w:pPr>
    </w:p>
    <w:p w:rsidR="007C01F5" w:rsidRPr="00150CA7" w:rsidRDefault="00CA181E" w:rsidP="00BA0C55">
      <w:pPr>
        <w:pStyle w:val="TextLevel0"/>
        <w:rPr>
          <w:color w:val="FF0000"/>
          <w:lang w:val="en-AU"/>
        </w:rPr>
        <w:sectPr w:rsidR="007C01F5" w:rsidRPr="00150CA7" w:rsidSect="009510B4">
          <w:headerReference w:type="even" r:id="rId13"/>
          <w:headerReference w:type="default" r:id="rId14"/>
          <w:footerReference w:type="default" r:id="rId15"/>
          <w:headerReference w:type="first" r:id="rId16"/>
          <w:pgSz w:w="11905" w:h="16838" w:code="9"/>
          <w:pgMar w:top="3261" w:right="992" w:bottom="1134" w:left="1418" w:header="510" w:footer="680" w:gutter="0"/>
          <w:pgNumType w:start="1"/>
          <w:cols w:space="720"/>
        </w:sectPr>
      </w:pPr>
      <w:r w:rsidRPr="00150CA7">
        <w:rPr>
          <w:b/>
          <w:sz w:val="24"/>
          <w:lang w:val="en-AU"/>
        </w:rPr>
        <w:tab/>
        <w:t xml:space="preserve">  </w:t>
      </w:r>
      <w:r w:rsidRPr="00150CA7">
        <w:rPr>
          <w:b/>
          <w:sz w:val="24"/>
          <w:lang w:val="en-AU"/>
        </w:rPr>
        <w:tab/>
        <w:t xml:space="preserve">                   </w:t>
      </w:r>
      <w:r w:rsidR="007F6DD8" w:rsidRPr="00150CA7">
        <w:rPr>
          <w:b/>
          <w:sz w:val="24"/>
          <w:lang w:val="en-AU"/>
        </w:rPr>
        <w:t xml:space="preserve">                              </w:t>
      </w:r>
      <w:r w:rsidRPr="00150CA7">
        <w:rPr>
          <w:b/>
          <w:sz w:val="24"/>
          <w:lang w:val="en-AU"/>
        </w:rPr>
        <w:t xml:space="preserve">     </w:t>
      </w:r>
    </w:p>
    <w:p w:rsidR="003F24BA" w:rsidRPr="00150CA7" w:rsidRDefault="003F24BA" w:rsidP="003F24BA">
      <w:pPr>
        <w:ind w:left="0"/>
        <w:rPr>
          <w:rFonts w:ascii="Calibri" w:hAnsi="Calibri"/>
          <w:b/>
          <w:caps/>
          <w:sz w:val="32"/>
          <w:szCs w:val="32"/>
        </w:rPr>
      </w:pPr>
      <w:r w:rsidRPr="00150CA7">
        <w:rPr>
          <w:rFonts w:ascii="Calibri" w:hAnsi="Calibri"/>
          <w:b/>
          <w:caps/>
          <w:color w:val="006666"/>
          <w:sz w:val="32"/>
          <w:szCs w:val="32"/>
        </w:rPr>
        <w:lastRenderedPageBreak/>
        <w:t>Table of Contents</w:t>
      </w:r>
    </w:p>
    <w:p w:rsidR="00367DB8" w:rsidRPr="00150CA7" w:rsidRDefault="003F24BA">
      <w:pPr>
        <w:pStyle w:val="TOC1"/>
        <w:rPr>
          <w:b w:val="0"/>
          <w:bCs w:val="0"/>
          <w:caps w:val="0"/>
          <w:color w:val="auto"/>
          <w:sz w:val="22"/>
          <w:szCs w:val="22"/>
        </w:rPr>
      </w:pPr>
      <w:r w:rsidRPr="00150CA7">
        <w:rPr>
          <w:rFonts w:ascii="Cambria" w:hAnsi="Cambria"/>
          <w:caps w:val="0"/>
          <w:color w:val="auto"/>
          <w:sz w:val="24"/>
          <w:szCs w:val="24"/>
        </w:rPr>
        <w:fldChar w:fldCharType="begin"/>
      </w:r>
      <w:r w:rsidRPr="00150CA7">
        <w:rPr>
          <w:rFonts w:ascii="Cambria" w:hAnsi="Cambria"/>
          <w:caps w:val="0"/>
          <w:color w:val="auto"/>
          <w:sz w:val="24"/>
          <w:szCs w:val="24"/>
        </w:rPr>
        <w:instrText xml:space="preserve"> TOC \o "1-2" \u </w:instrText>
      </w:r>
      <w:r w:rsidRPr="00150CA7">
        <w:rPr>
          <w:rFonts w:ascii="Cambria" w:hAnsi="Cambria"/>
          <w:caps w:val="0"/>
          <w:color w:val="auto"/>
          <w:sz w:val="24"/>
          <w:szCs w:val="24"/>
        </w:rPr>
        <w:fldChar w:fldCharType="separate"/>
      </w:r>
      <w:r w:rsidR="00367DB8" w:rsidRPr="00150CA7">
        <w:rPr>
          <w:color w:val="auto"/>
        </w:rPr>
        <w:t>1</w:t>
      </w:r>
      <w:r w:rsidR="00367DB8" w:rsidRPr="00150CA7">
        <w:rPr>
          <w:b w:val="0"/>
          <w:bCs w:val="0"/>
          <w:caps w:val="0"/>
          <w:color w:val="auto"/>
          <w:sz w:val="22"/>
          <w:szCs w:val="22"/>
        </w:rPr>
        <w:tab/>
      </w:r>
      <w:r w:rsidR="00367DB8" w:rsidRPr="00150CA7">
        <w:rPr>
          <w:color w:val="auto"/>
        </w:rPr>
        <w:t>Introduction</w:t>
      </w:r>
      <w:r w:rsidR="00367DB8" w:rsidRPr="00150CA7">
        <w:rPr>
          <w:color w:val="auto"/>
        </w:rPr>
        <w:tab/>
      </w:r>
      <w:r w:rsidR="00367DB8" w:rsidRPr="00150CA7">
        <w:rPr>
          <w:color w:val="auto"/>
        </w:rPr>
        <w:fldChar w:fldCharType="begin"/>
      </w:r>
      <w:r w:rsidR="00367DB8" w:rsidRPr="00150CA7">
        <w:rPr>
          <w:color w:val="auto"/>
        </w:rPr>
        <w:instrText xml:space="preserve"> PAGEREF _Toc369535750 \h </w:instrText>
      </w:r>
      <w:r w:rsidR="00367DB8" w:rsidRPr="00150CA7">
        <w:rPr>
          <w:color w:val="auto"/>
        </w:rPr>
      </w:r>
      <w:r w:rsidR="00367DB8" w:rsidRPr="00150CA7">
        <w:rPr>
          <w:color w:val="auto"/>
        </w:rPr>
        <w:fldChar w:fldCharType="separate"/>
      </w:r>
      <w:r w:rsidR="002920E2">
        <w:rPr>
          <w:color w:val="auto"/>
        </w:rPr>
        <w:t>2</w:t>
      </w:r>
      <w:r w:rsidR="00367DB8" w:rsidRPr="00150CA7">
        <w:rPr>
          <w:color w:val="auto"/>
        </w:rPr>
        <w:fldChar w:fldCharType="end"/>
      </w:r>
    </w:p>
    <w:p w:rsidR="00367DB8" w:rsidRPr="00150CA7" w:rsidRDefault="00367DB8">
      <w:pPr>
        <w:pStyle w:val="TOC1"/>
        <w:rPr>
          <w:b w:val="0"/>
          <w:bCs w:val="0"/>
          <w:caps w:val="0"/>
          <w:color w:val="auto"/>
          <w:sz w:val="22"/>
          <w:szCs w:val="22"/>
        </w:rPr>
      </w:pPr>
      <w:r w:rsidRPr="00150CA7">
        <w:rPr>
          <w:color w:val="auto"/>
        </w:rPr>
        <w:t>2</w:t>
      </w:r>
      <w:r w:rsidRPr="00150CA7">
        <w:rPr>
          <w:b w:val="0"/>
          <w:bCs w:val="0"/>
          <w:caps w:val="0"/>
          <w:color w:val="auto"/>
          <w:sz w:val="22"/>
          <w:szCs w:val="22"/>
        </w:rPr>
        <w:tab/>
      </w:r>
      <w:r w:rsidRPr="00150CA7">
        <w:rPr>
          <w:color w:val="auto"/>
        </w:rPr>
        <w:t>Existing Conditions</w:t>
      </w:r>
      <w:r w:rsidRPr="00150CA7">
        <w:rPr>
          <w:color w:val="auto"/>
        </w:rPr>
        <w:tab/>
      </w:r>
      <w:r w:rsidRPr="00150CA7">
        <w:rPr>
          <w:color w:val="auto"/>
        </w:rPr>
        <w:fldChar w:fldCharType="begin"/>
      </w:r>
      <w:r w:rsidRPr="00150CA7">
        <w:rPr>
          <w:color w:val="auto"/>
        </w:rPr>
        <w:instrText xml:space="preserve"> PAGEREF _Toc369535751 \h </w:instrText>
      </w:r>
      <w:r w:rsidRPr="00150CA7">
        <w:rPr>
          <w:color w:val="auto"/>
        </w:rPr>
      </w:r>
      <w:r w:rsidRPr="00150CA7">
        <w:rPr>
          <w:color w:val="auto"/>
        </w:rPr>
        <w:fldChar w:fldCharType="separate"/>
      </w:r>
      <w:r w:rsidR="002920E2">
        <w:rPr>
          <w:color w:val="auto"/>
        </w:rPr>
        <w:t>2</w:t>
      </w:r>
      <w:r w:rsidRPr="00150CA7">
        <w:rPr>
          <w:color w:val="auto"/>
        </w:rPr>
        <w:fldChar w:fldCharType="end"/>
      </w:r>
    </w:p>
    <w:p w:rsidR="00367DB8" w:rsidRPr="00150CA7" w:rsidRDefault="00367DB8">
      <w:pPr>
        <w:pStyle w:val="TOC2"/>
        <w:rPr>
          <w:smallCaps w:val="0"/>
          <w:color w:val="auto"/>
          <w:sz w:val="22"/>
          <w:szCs w:val="22"/>
        </w:rPr>
      </w:pPr>
      <w:r w:rsidRPr="00150CA7">
        <w:rPr>
          <w:color w:val="auto"/>
        </w:rPr>
        <w:t>2.1</w:t>
      </w:r>
      <w:r w:rsidRPr="00150CA7">
        <w:rPr>
          <w:smallCaps w:val="0"/>
          <w:color w:val="auto"/>
          <w:sz w:val="22"/>
          <w:szCs w:val="22"/>
        </w:rPr>
        <w:tab/>
      </w:r>
      <w:r w:rsidRPr="00150CA7">
        <w:rPr>
          <w:color w:val="auto"/>
        </w:rPr>
        <w:t>The Site</w:t>
      </w:r>
      <w:r w:rsidRPr="00150CA7">
        <w:rPr>
          <w:color w:val="auto"/>
        </w:rPr>
        <w:tab/>
      </w:r>
      <w:r w:rsidRPr="00150CA7">
        <w:rPr>
          <w:color w:val="auto"/>
        </w:rPr>
        <w:fldChar w:fldCharType="begin"/>
      </w:r>
      <w:r w:rsidRPr="00150CA7">
        <w:rPr>
          <w:color w:val="auto"/>
        </w:rPr>
        <w:instrText xml:space="preserve"> PAGEREF _Toc369535752 \h </w:instrText>
      </w:r>
      <w:r w:rsidRPr="00150CA7">
        <w:rPr>
          <w:color w:val="auto"/>
        </w:rPr>
      </w:r>
      <w:r w:rsidRPr="00150CA7">
        <w:rPr>
          <w:color w:val="auto"/>
        </w:rPr>
        <w:fldChar w:fldCharType="separate"/>
      </w:r>
      <w:r w:rsidR="002920E2">
        <w:rPr>
          <w:color w:val="auto"/>
        </w:rPr>
        <w:t>2</w:t>
      </w:r>
      <w:r w:rsidRPr="00150CA7">
        <w:rPr>
          <w:color w:val="auto"/>
        </w:rPr>
        <w:fldChar w:fldCharType="end"/>
      </w:r>
    </w:p>
    <w:p w:rsidR="00367DB8" w:rsidRPr="00150CA7" w:rsidRDefault="00367DB8">
      <w:pPr>
        <w:pStyle w:val="TOC2"/>
        <w:rPr>
          <w:smallCaps w:val="0"/>
          <w:color w:val="auto"/>
          <w:sz w:val="22"/>
          <w:szCs w:val="22"/>
        </w:rPr>
      </w:pPr>
      <w:r w:rsidRPr="00150CA7">
        <w:rPr>
          <w:color w:val="auto"/>
        </w:rPr>
        <w:t>2.2</w:t>
      </w:r>
      <w:r w:rsidRPr="00150CA7">
        <w:rPr>
          <w:smallCaps w:val="0"/>
          <w:color w:val="auto"/>
          <w:sz w:val="22"/>
          <w:szCs w:val="22"/>
        </w:rPr>
        <w:tab/>
      </w:r>
      <w:r w:rsidRPr="00150CA7">
        <w:rPr>
          <w:color w:val="auto"/>
        </w:rPr>
        <w:t>Land Use</w:t>
      </w:r>
      <w:r w:rsidRPr="00150CA7">
        <w:rPr>
          <w:color w:val="auto"/>
        </w:rPr>
        <w:tab/>
      </w:r>
      <w:r w:rsidRPr="00150CA7">
        <w:rPr>
          <w:color w:val="auto"/>
        </w:rPr>
        <w:fldChar w:fldCharType="begin"/>
      </w:r>
      <w:r w:rsidRPr="00150CA7">
        <w:rPr>
          <w:color w:val="auto"/>
        </w:rPr>
        <w:instrText xml:space="preserve"> PAGEREF _Toc369535753 \h </w:instrText>
      </w:r>
      <w:r w:rsidRPr="00150CA7">
        <w:rPr>
          <w:color w:val="auto"/>
        </w:rPr>
      </w:r>
      <w:r w:rsidRPr="00150CA7">
        <w:rPr>
          <w:color w:val="auto"/>
        </w:rPr>
        <w:fldChar w:fldCharType="separate"/>
      </w:r>
      <w:r w:rsidR="002920E2">
        <w:rPr>
          <w:color w:val="auto"/>
        </w:rPr>
        <w:t>4</w:t>
      </w:r>
      <w:r w:rsidRPr="00150CA7">
        <w:rPr>
          <w:color w:val="auto"/>
        </w:rPr>
        <w:fldChar w:fldCharType="end"/>
      </w:r>
    </w:p>
    <w:p w:rsidR="00367DB8" w:rsidRPr="00150CA7" w:rsidRDefault="00367DB8">
      <w:pPr>
        <w:pStyle w:val="TOC2"/>
        <w:rPr>
          <w:smallCaps w:val="0"/>
          <w:color w:val="auto"/>
          <w:sz w:val="22"/>
          <w:szCs w:val="22"/>
        </w:rPr>
      </w:pPr>
      <w:r w:rsidRPr="00150CA7">
        <w:rPr>
          <w:color w:val="auto"/>
        </w:rPr>
        <w:t>2.3</w:t>
      </w:r>
      <w:r w:rsidRPr="00150CA7">
        <w:rPr>
          <w:smallCaps w:val="0"/>
          <w:color w:val="auto"/>
          <w:sz w:val="22"/>
          <w:szCs w:val="22"/>
        </w:rPr>
        <w:tab/>
      </w:r>
      <w:r w:rsidRPr="00150CA7">
        <w:rPr>
          <w:color w:val="auto"/>
        </w:rPr>
        <w:t>Road Network</w:t>
      </w:r>
      <w:r w:rsidRPr="00150CA7">
        <w:rPr>
          <w:color w:val="auto"/>
        </w:rPr>
        <w:tab/>
      </w:r>
      <w:r w:rsidRPr="00150CA7">
        <w:rPr>
          <w:color w:val="auto"/>
        </w:rPr>
        <w:fldChar w:fldCharType="begin"/>
      </w:r>
      <w:r w:rsidRPr="00150CA7">
        <w:rPr>
          <w:color w:val="auto"/>
        </w:rPr>
        <w:instrText xml:space="preserve"> PAGEREF _Toc369535754 \h </w:instrText>
      </w:r>
      <w:r w:rsidRPr="00150CA7">
        <w:rPr>
          <w:color w:val="auto"/>
        </w:rPr>
      </w:r>
      <w:r w:rsidRPr="00150CA7">
        <w:rPr>
          <w:color w:val="auto"/>
        </w:rPr>
        <w:fldChar w:fldCharType="separate"/>
      </w:r>
      <w:r w:rsidR="002920E2">
        <w:rPr>
          <w:color w:val="auto"/>
        </w:rPr>
        <w:t>5</w:t>
      </w:r>
      <w:r w:rsidRPr="00150CA7">
        <w:rPr>
          <w:color w:val="auto"/>
        </w:rPr>
        <w:fldChar w:fldCharType="end"/>
      </w:r>
    </w:p>
    <w:p w:rsidR="00367DB8" w:rsidRPr="00150CA7" w:rsidRDefault="00367DB8">
      <w:pPr>
        <w:pStyle w:val="TOC2"/>
        <w:rPr>
          <w:smallCaps w:val="0"/>
          <w:color w:val="auto"/>
          <w:sz w:val="22"/>
          <w:szCs w:val="22"/>
        </w:rPr>
      </w:pPr>
      <w:r w:rsidRPr="00150CA7">
        <w:rPr>
          <w:color w:val="auto"/>
        </w:rPr>
        <w:t>2.4</w:t>
      </w:r>
      <w:r w:rsidRPr="00150CA7">
        <w:rPr>
          <w:smallCaps w:val="0"/>
          <w:color w:val="auto"/>
          <w:sz w:val="22"/>
          <w:szCs w:val="22"/>
        </w:rPr>
        <w:tab/>
      </w:r>
      <w:r w:rsidRPr="00150CA7">
        <w:rPr>
          <w:color w:val="auto"/>
        </w:rPr>
        <w:t>Public Transport</w:t>
      </w:r>
      <w:r w:rsidRPr="00150CA7">
        <w:rPr>
          <w:color w:val="auto"/>
        </w:rPr>
        <w:tab/>
      </w:r>
      <w:r w:rsidRPr="00150CA7">
        <w:rPr>
          <w:color w:val="auto"/>
        </w:rPr>
        <w:fldChar w:fldCharType="begin"/>
      </w:r>
      <w:r w:rsidRPr="00150CA7">
        <w:rPr>
          <w:color w:val="auto"/>
        </w:rPr>
        <w:instrText xml:space="preserve"> PAGEREF _Toc369535755 \h </w:instrText>
      </w:r>
      <w:r w:rsidRPr="00150CA7">
        <w:rPr>
          <w:color w:val="auto"/>
        </w:rPr>
      </w:r>
      <w:r w:rsidRPr="00150CA7">
        <w:rPr>
          <w:color w:val="auto"/>
        </w:rPr>
        <w:fldChar w:fldCharType="separate"/>
      </w:r>
      <w:r w:rsidR="002920E2">
        <w:rPr>
          <w:color w:val="auto"/>
        </w:rPr>
        <w:t>5</w:t>
      </w:r>
      <w:r w:rsidRPr="00150CA7">
        <w:rPr>
          <w:color w:val="auto"/>
        </w:rPr>
        <w:fldChar w:fldCharType="end"/>
      </w:r>
    </w:p>
    <w:p w:rsidR="00367DB8" w:rsidRPr="00150CA7" w:rsidRDefault="00367DB8">
      <w:pPr>
        <w:pStyle w:val="TOC1"/>
        <w:rPr>
          <w:b w:val="0"/>
          <w:bCs w:val="0"/>
          <w:caps w:val="0"/>
          <w:color w:val="auto"/>
          <w:sz w:val="22"/>
          <w:szCs w:val="22"/>
        </w:rPr>
      </w:pPr>
      <w:r w:rsidRPr="00150CA7">
        <w:rPr>
          <w:color w:val="auto"/>
        </w:rPr>
        <w:t>3</w:t>
      </w:r>
      <w:r w:rsidRPr="00150CA7">
        <w:rPr>
          <w:b w:val="0"/>
          <w:bCs w:val="0"/>
          <w:caps w:val="0"/>
          <w:color w:val="auto"/>
          <w:sz w:val="22"/>
          <w:szCs w:val="22"/>
        </w:rPr>
        <w:tab/>
      </w:r>
      <w:r w:rsidRPr="00150CA7">
        <w:rPr>
          <w:color w:val="auto"/>
        </w:rPr>
        <w:t>The Proposal</w:t>
      </w:r>
      <w:r w:rsidRPr="00150CA7">
        <w:rPr>
          <w:color w:val="auto"/>
        </w:rPr>
        <w:tab/>
      </w:r>
      <w:r w:rsidRPr="00150CA7">
        <w:rPr>
          <w:color w:val="auto"/>
        </w:rPr>
        <w:fldChar w:fldCharType="begin"/>
      </w:r>
      <w:r w:rsidRPr="00150CA7">
        <w:rPr>
          <w:color w:val="auto"/>
        </w:rPr>
        <w:instrText xml:space="preserve"> PAGEREF _Toc369535756 \h </w:instrText>
      </w:r>
      <w:r w:rsidRPr="00150CA7">
        <w:rPr>
          <w:color w:val="auto"/>
        </w:rPr>
      </w:r>
      <w:r w:rsidRPr="00150CA7">
        <w:rPr>
          <w:color w:val="auto"/>
        </w:rPr>
        <w:fldChar w:fldCharType="separate"/>
      </w:r>
      <w:r w:rsidR="002920E2">
        <w:rPr>
          <w:color w:val="auto"/>
        </w:rPr>
        <w:t>6</w:t>
      </w:r>
      <w:r w:rsidRPr="00150CA7">
        <w:rPr>
          <w:color w:val="auto"/>
        </w:rPr>
        <w:fldChar w:fldCharType="end"/>
      </w:r>
    </w:p>
    <w:p w:rsidR="00367DB8" w:rsidRPr="00150CA7" w:rsidRDefault="00367DB8">
      <w:pPr>
        <w:pStyle w:val="TOC2"/>
        <w:rPr>
          <w:smallCaps w:val="0"/>
          <w:color w:val="auto"/>
          <w:sz w:val="22"/>
          <w:szCs w:val="22"/>
        </w:rPr>
      </w:pPr>
      <w:r w:rsidRPr="00150CA7">
        <w:rPr>
          <w:color w:val="auto"/>
        </w:rPr>
        <w:t>3.1</w:t>
      </w:r>
      <w:r w:rsidRPr="00150CA7">
        <w:rPr>
          <w:smallCaps w:val="0"/>
          <w:color w:val="auto"/>
          <w:sz w:val="22"/>
          <w:szCs w:val="22"/>
        </w:rPr>
        <w:tab/>
      </w:r>
      <w:r w:rsidRPr="00150CA7">
        <w:rPr>
          <w:color w:val="auto"/>
        </w:rPr>
        <w:t>Proposed Development</w:t>
      </w:r>
      <w:r w:rsidRPr="00150CA7">
        <w:rPr>
          <w:color w:val="auto"/>
        </w:rPr>
        <w:tab/>
      </w:r>
      <w:r w:rsidRPr="00150CA7">
        <w:rPr>
          <w:color w:val="auto"/>
        </w:rPr>
        <w:fldChar w:fldCharType="begin"/>
      </w:r>
      <w:r w:rsidRPr="00150CA7">
        <w:rPr>
          <w:color w:val="auto"/>
        </w:rPr>
        <w:instrText xml:space="preserve"> PAGEREF _Toc369535757 \h </w:instrText>
      </w:r>
      <w:r w:rsidRPr="00150CA7">
        <w:rPr>
          <w:color w:val="auto"/>
        </w:rPr>
      </w:r>
      <w:r w:rsidRPr="00150CA7">
        <w:rPr>
          <w:color w:val="auto"/>
        </w:rPr>
        <w:fldChar w:fldCharType="separate"/>
      </w:r>
      <w:r w:rsidR="002920E2">
        <w:rPr>
          <w:color w:val="auto"/>
        </w:rPr>
        <w:t>6</w:t>
      </w:r>
      <w:r w:rsidRPr="00150CA7">
        <w:rPr>
          <w:color w:val="auto"/>
        </w:rPr>
        <w:fldChar w:fldCharType="end"/>
      </w:r>
    </w:p>
    <w:p w:rsidR="00367DB8" w:rsidRPr="00150CA7" w:rsidRDefault="00367DB8">
      <w:pPr>
        <w:pStyle w:val="TOC2"/>
        <w:rPr>
          <w:smallCaps w:val="0"/>
          <w:color w:val="auto"/>
          <w:sz w:val="22"/>
          <w:szCs w:val="22"/>
        </w:rPr>
      </w:pPr>
      <w:r w:rsidRPr="00150CA7">
        <w:rPr>
          <w:color w:val="auto"/>
        </w:rPr>
        <w:t>3.2</w:t>
      </w:r>
      <w:r w:rsidRPr="00150CA7">
        <w:rPr>
          <w:smallCaps w:val="0"/>
          <w:color w:val="auto"/>
          <w:sz w:val="22"/>
          <w:szCs w:val="22"/>
        </w:rPr>
        <w:tab/>
      </w:r>
      <w:r w:rsidRPr="00150CA7">
        <w:rPr>
          <w:color w:val="auto"/>
        </w:rPr>
        <w:t>Access Arrangements &amp; Parking Provision</w:t>
      </w:r>
      <w:r w:rsidRPr="00150CA7">
        <w:rPr>
          <w:color w:val="auto"/>
        </w:rPr>
        <w:tab/>
      </w:r>
      <w:r w:rsidRPr="00150CA7">
        <w:rPr>
          <w:color w:val="auto"/>
        </w:rPr>
        <w:fldChar w:fldCharType="begin"/>
      </w:r>
      <w:r w:rsidRPr="00150CA7">
        <w:rPr>
          <w:color w:val="auto"/>
        </w:rPr>
        <w:instrText xml:space="preserve"> PAGEREF _Toc369535758 \h </w:instrText>
      </w:r>
      <w:r w:rsidRPr="00150CA7">
        <w:rPr>
          <w:color w:val="auto"/>
        </w:rPr>
      </w:r>
      <w:r w:rsidRPr="00150CA7">
        <w:rPr>
          <w:color w:val="auto"/>
        </w:rPr>
        <w:fldChar w:fldCharType="separate"/>
      </w:r>
      <w:r w:rsidR="002920E2">
        <w:rPr>
          <w:color w:val="auto"/>
        </w:rPr>
        <w:t>7</w:t>
      </w:r>
      <w:r w:rsidRPr="00150CA7">
        <w:rPr>
          <w:color w:val="auto"/>
        </w:rPr>
        <w:fldChar w:fldCharType="end"/>
      </w:r>
    </w:p>
    <w:p w:rsidR="00367DB8" w:rsidRPr="00150CA7" w:rsidRDefault="00367DB8">
      <w:pPr>
        <w:pStyle w:val="TOC1"/>
        <w:rPr>
          <w:b w:val="0"/>
          <w:bCs w:val="0"/>
          <w:caps w:val="0"/>
          <w:color w:val="auto"/>
          <w:sz w:val="22"/>
          <w:szCs w:val="22"/>
        </w:rPr>
      </w:pPr>
      <w:r w:rsidRPr="00150CA7">
        <w:rPr>
          <w:color w:val="auto"/>
        </w:rPr>
        <w:t>4</w:t>
      </w:r>
      <w:r w:rsidRPr="00150CA7">
        <w:rPr>
          <w:b w:val="0"/>
          <w:bCs w:val="0"/>
          <w:caps w:val="0"/>
          <w:color w:val="auto"/>
          <w:sz w:val="22"/>
          <w:szCs w:val="22"/>
        </w:rPr>
        <w:tab/>
      </w:r>
      <w:r w:rsidRPr="00150CA7">
        <w:rPr>
          <w:color w:val="auto"/>
        </w:rPr>
        <w:t>Car Parking Provisions</w:t>
      </w:r>
      <w:r w:rsidRPr="00150CA7">
        <w:rPr>
          <w:color w:val="auto"/>
        </w:rPr>
        <w:tab/>
      </w:r>
      <w:r w:rsidRPr="00150CA7">
        <w:rPr>
          <w:color w:val="auto"/>
        </w:rPr>
        <w:fldChar w:fldCharType="begin"/>
      </w:r>
      <w:r w:rsidRPr="00150CA7">
        <w:rPr>
          <w:color w:val="auto"/>
        </w:rPr>
        <w:instrText xml:space="preserve"> PAGEREF _Toc369535759 \h </w:instrText>
      </w:r>
      <w:r w:rsidRPr="00150CA7">
        <w:rPr>
          <w:color w:val="auto"/>
        </w:rPr>
      </w:r>
      <w:r w:rsidRPr="00150CA7">
        <w:rPr>
          <w:color w:val="auto"/>
        </w:rPr>
        <w:fldChar w:fldCharType="separate"/>
      </w:r>
      <w:r w:rsidR="002920E2">
        <w:rPr>
          <w:color w:val="auto"/>
        </w:rPr>
        <w:t>8</w:t>
      </w:r>
      <w:r w:rsidRPr="00150CA7">
        <w:rPr>
          <w:color w:val="auto"/>
        </w:rPr>
        <w:fldChar w:fldCharType="end"/>
      </w:r>
    </w:p>
    <w:p w:rsidR="00367DB8" w:rsidRPr="00150CA7" w:rsidRDefault="00367DB8">
      <w:pPr>
        <w:pStyle w:val="TOC2"/>
        <w:rPr>
          <w:smallCaps w:val="0"/>
          <w:color w:val="auto"/>
          <w:sz w:val="22"/>
          <w:szCs w:val="22"/>
        </w:rPr>
      </w:pPr>
      <w:r w:rsidRPr="00150CA7">
        <w:rPr>
          <w:color w:val="auto"/>
        </w:rPr>
        <w:t>4.1</w:t>
      </w:r>
      <w:r w:rsidRPr="00150CA7">
        <w:rPr>
          <w:smallCaps w:val="0"/>
          <w:color w:val="auto"/>
          <w:sz w:val="22"/>
          <w:szCs w:val="22"/>
        </w:rPr>
        <w:tab/>
      </w:r>
      <w:r w:rsidRPr="00150CA7">
        <w:rPr>
          <w:color w:val="auto"/>
        </w:rPr>
        <w:t>Statutory Car Parking Requirements</w:t>
      </w:r>
      <w:r w:rsidRPr="00150CA7">
        <w:rPr>
          <w:color w:val="auto"/>
        </w:rPr>
        <w:tab/>
      </w:r>
      <w:r w:rsidRPr="00150CA7">
        <w:rPr>
          <w:color w:val="auto"/>
        </w:rPr>
        <w:fldChar w:fldCharType="begin"/>
      </w:r>
      <w:r w:rsidRPr="00150CA7">
        <w:rPr>
          <w:color w:val="auto"/>
        </w:rPr>
        <w:instrText xml:space="preserve"> PAGEREF _Toc369535760 \h </w:instrText>
      </w:r>
      <w:r w:rsidRPr="00150CA7">
        <w:rPr>
          <w:color w:val="auto"/>
        </w:rPr>
      </w:r>
      <w:r w:rsidRPr="00150CA7">
        <w:rPr>
          <w:color w:val="auto"/>
        </w:rPr>
        <w:fldChar w:fldCharType="separate"/>
      </w:r>
      <w:r w:rsidR="002920E2">
        <w:rPr>
          <w:color w:val="auto"/>
        </w:rPr>
        <w:t>8</w:t>
      </w:r>
      <w:r w:rsidRPr="00150CA7">
        <w:rPr>
          <w:color w:val="auto"/>
        </w:rPr>
        <w:fldChar w:fldCharType="end"/>
      </w:r>
    </w:p>
    <w:p w:rsidR="00367DB8" w:rsidRPr="00150CA7" w:rsidRDefault="00367DB8">
      <w:pPr>
        <w:pStyle w:val="TOC2"/>
        <w:rPr>
          <w:smallCaps w:val="0"/>
          <w:color w:val="auto"/>
          <w:sz w:val="22"/>
          <w:szCs w:val="22"/>
        </w:rPr>
      </w:pPr>
      <w:r w:rsidRPr="00150CA7">
        <w:rPr>
          <w:color w:val="auto"/>
        </w:rPr>
        <w:t>4.2</w:t>
      </w:r>
      <w:r w:rsidRPr="00150CA7">
        <w:rPr>
          <w:smallCaps w:val="0"/>
          <w:color w:val="auto"/>
          <w:sz w:val="22"/>
          <w:szCs w:val="22"/>
        </w:rPr>
        <w:tab/>
      </w:r>
      <w:r w:rsidRPr="00150CA7">
        <w:rPr>
          <w:color w:val="auto"/>
        </w:rPr>
        <w:t>Adequacy of Proposed Parking Provisions</w:t>
      </w:r>
      <w:r w:rsidRPr="00150CA7">
        <w:rPr>
          <w:color w:val="auto"/>
        </w:rPr>
        <w:tab/>
      </w:r>
      <w:r w:rsidRPr="00150CA7">
        <w:rPr>
          <w:color w:val="auto"/>
        </w:rPr>
        <w:fldChar w:fldCharType="begin"/>
      </w:r>
      <w:r w:rsidRPr="00150CA7">
        <w:rPr>
          <w:color w:val="auto"/>
        </w:rPr>
        <w:instrText xml:space="preserve"> PAGEREF _Toc369535761 \h </w:instrText>
      </w:r>
      <w:r w:rsidRPr="00150CA7">
        <w:rPr>
          <w:color w:val="auto"/>
        </w:rPr>
      </w:r>
      <w:r w:rsidRPr="00150CA7">
        <w:rPr>
          <w:color w:val="auto"/>
        </w:rPr>
        <w:fldChar w:fldCharType="separate"/>
      </w:r>
      <w:r w:rsidR="002920E2">
        <w:rPr>
          <w:color w:val="auto"/>
        </w:rPr>
        <w:t>10</w:t>
      </w:r>
      <w:r w:rsidRPr="00150CA7">
        <w:rPr>
          <w:color w:val="auto"/>
        </w:rPr>
        <w:fldChar w:fldCharType="end"/>
      </w:r>
    </w:p>
    <w:p w:rsidR="00367DB8" w:rsidRPr="00150CA7" w:rsidRDefault="00367DB8">
      <w:pPr>
        <w:pStyle w:val="TOC2"/>
        <w:rPr>
          <w:smallCaps w:val="0"/>
          <w:color w:val="auto"/>
          <w:sz w:val="22"/>
          <w:szCs w:val="22"/>
        </w:rPr>
      </w:pPr>
      <w:r w:rsidRPr="00150CA7">
        <w:rPr>
          <w:color w:val="auto"/>
        </w:rPr>
        <w:t>4.3</w:t>
      </w:r>
      <w:r w:rsidRPr="00150CA7">
        <w:rPr>
          <w:smallCaps w:val="0"/>
          <w:color w:val="auto"/>
          <w:sz w:val="22"/>
          <w:szCs w:val="22"/>
        </w:rPr>
        <w:tab/>
      </w:r>
      <w:r w:rsidRPr="00150CA7">
        <w:rPr>
          <w:color w:val="auto"/>
        </w:rPr>
        <w:t>Car Parking Layout Assessment</w:t>
      </w:r>
      <w:r w:rsidRPr="00150CA7">
        <w:rPr>
          <w:color w:val="auto"/>
        </w:rPr>
        <w:tab/>
      </w:r>
      <w:r w:rsidRPr="00150CA7">
        <w:rPr>
          <w:color w:val="auto"/>
        </w:rPr>
        <w:fldChar w:fldCharType="begin"/>
      </w:r>
      <w:r w:rsidRPr="00150CA7">
        <w:rPr>
          <w:color w:val="auto"/>
        </w:rPr>
        <w:instrText xml:space="preserve"> PAGEREF _Toc369535762 \h </w:instrText>
      </w:r>
      <w:r w:rsidRPr="00150CA7">
        <w:rPr>
          <w:color w:val="auto"/>
        </w:rPr>
      </w:r>
      <w:r w:rsidRPr="00150CA7">
        <w:rPr>
          <w:color w:val="auto"/>
        </w:rPr>
        <w:fldChar w:fldCharType="separate"/>
      </w:r>
      <w:r w:rsidR="002920E2">
        <w:rPr>
          <w:color w:val="auto"/>
        </w:rPr>
        <w:t>10</w:t>
      </w:r>
      <w:r w:rsidRPr="00150CA7">
        <w:rPr>
          <w:color w:val="auto"/>
        </w:rPr>
        <w:fldChar w:fldCharType="end"/>
      </w:r>
    </w:p>
    <w:p w:rsidR="00367DB8" w:rsidRPr="00150CA7" w:rsidRDefault="00367DB8">
      <w:pPr>
        <w:pStyle w:val="TOC1"/>
        <w:rPr>
          <w:b w:val="0"/>
          <w:bCs w:val="0"/>
          <w:caps w:val="0"/>
          <w:color w:val="auto"/>
          <w:sz w:val="22"/>
          <w:szCs w:val="22"/>
        </w:rPr>
      </w:pPr>
      <w:r w:rsidRPr="00150CA7">
        <w:rPr>
          <w:color w:val="auto"/>
        </w:rPr>
        <w:t>5</w:t>
      </w:r>
      <w:r w:rsidRPr="00150CA7">
        <w:rPr>
          <w:b w:val="0"/>
          <w:bCs w:val="0"/>
          <w:caps w:val="0"/>
          <w:color w:val="auto"/>
          <w:sz w:val="22"/>
          <w:szCs w:val="22"/>
        </w:rPr>
        <w:tab/>
      </w:r>
      <w:r w:rsidRPr="00150CA7">
        <w:rPr>
          <w:color w:val="auto"/>
        </w:rPr>
        <w:t>Bicycle Parking</w:t>
      </w:r>
      <w:r w:rsidRPr="00150CA7">
        <w:rPr>
          <w:color w:val="auto"/>
        </w:rPr>
        <w:tab/>
      </w:r>
      <w:r w:rsidRPr="00150CA7">
        <w:rPr>
          <w:color w:val="auto"/>
        </w:rPr>
        <w:fldChar w:fldCharType="begin"/>
      </w:r>
      <w:r w:rsidRPr="00150CA7">
        <w:rPr>
          <w:color w:val="auto"/>
        </w:rPr>
        <w:instrText xml:space="preserve"> PAGEREF _Toc369535763 \h </w:instrText>
      </w:r>
      <w:r w:rsidRPr="00150CA7">
        <w:rPr>
          <w:color w:val="auto"/>
        </w:rPr>
      </w:r>
      <w:r w:rsidRPr="00150CA7">
        <w:rPr>
          <w:color w:val="auto"/>
        </w:rPr>
        <w:fldChar w:fldCharType="separate"/>
      </w:r>
      <w:r w:rsidR="002920E2">
        <w:rPr>
          <w:color w:val="auto"/>
        </w:rPr>
        <w:t>11</w:t>
      </w:r>
      <w:r w:rsidRPr="00150CA7">
        <w:rPr>
          <w:color w:val="auto"/>
        </w:rPr>
        <w:fldChar w:fldCharType="end"/>
      </w:r>
    </w:p>
    <w:p w:rsidR="00367DB8" w:rsidRPr="00150CA7" w:rsidRDefault="00367DB8">
      <w:pPr>
        <w:pStyle w:val="TOC1"/>
        <w:rPr>
          <w:b w:val="0"/>
          <w:bCs w:val="0"/>
          <w:caps w:val="0"/>
          <w:color w:val="auto"/>
          <w:sz w:val="22"/>
          <w:szCs w:val="22"/>
        </w:rPr>
      </w:pPr>
      <w:r w:rsidRPr="00150CA7">
        <w:rPr>
          <w:color w:val="auto"/>
        </w:rPr>
        <w:t>6</w:t>
      </w:r>
      <w:r w:rsidRPr="00150CA7">
        <w:rPr>
          <w:b w:val="0"/>
          <w:bCs w:val="0"/>
          <w:caps w:val="0"/>
          <w:color w:val="auto"/>
          <w:sz w:val="22"/>
          <w:szCs w:val="22"/>
        </w:rPr>
        <w:tab/>
      </w:r>
      <w:r w:rsidRPr="00150CA7">
        <w:rPr>
          <w:color w:val="auto"/>
        </w:rPr>
        <w:t>Loading Arrangements</w:t>
      </w:r>
      <w:r w:rsidRPr="00150CA7">
        <w:rPr>
          <w:color w:val="auto"/>
        </w:rPr>
        <w:tab/>
      </w:r>
      <w:r w:rsidRPr="00150CA7">
        <w:rPr>
          <w:color w:val="auto"/>
        </w:rPr>
        <w:fldChar w:fldCharType="begin"/>
      </w:r>
      <w:r w:rsidRPr="00150CA7">
        <w:rPr>
          <w:color w:val="auto"/>
        </w:rPr>
        <w:instrText xml:space="preserve"> PAGEREF _Toc369535764 \h </w:instrText>
      </w:r>
      <w:r w:rsidRPr="00150CA7">
        <w:rPr>
          <w:color w:val="auto"/>
        </w:rPr>
      </w:r>
      <w:r w:rsidRPr="00150CA7">
        <w:rPr>
          <w:color w:val="auto"/>
        </w:rPr>
        <w:fldChar w:fldCharType="separate"/>
      </w:r>
      <w:r w:rsidR="002920E2">
        <w:rPr>
          <w:color w:val="auto"/>
        </w:rPr>
        <w:t>13</w:t>
      </w:r>
      <w:r w:rsidRPr="00150CA7">
        <w:rPr>
          <w:color w:val="auto"/>
        </w:rPr>
        <w:fldChar w:fldCharType="end"/>
      </w:r>
    </w:p>
    <w:p w:rsidR="00367DB8" w:rsidRPr="00150CA7" w:rsidRDefault="00367DB8">
      <w:pPr>
        <w:pStyle w:val="TOC1"/>
        <w:rPr>
          <w:b w:val="0"/>
          <w:bCs w:val="0"/>
          <w:caps w:val="0"/>
          <w:color w:val="auto"/>
          <w:sz w:val="22"/>
          <w:szCs w:val="22"/>
        </w:rPr>
      </w:pPr>
      <w:r w:rsidRPr="00150CA7">
        <w:rPr>
          <w:color w:val="auto"/>
        </w:rPr>
        <w:t>7</w:t>
      </w:r>
      <w:r w:rsidRPr="00150CA7">
        <w:rPr>
          <w:b w:val="0"/>
          <w:bCs w:val="0"/>
          <w:caps w:val="0"/>
          <w:color w:val="auto"/>
          <w:sz w:val="22"/>
          <w:szCs w:val="22"/>
        </w:rPr>
        <w:tab/>
      </w:r>
      <w:r w:rsidRPr="00150CA7">
        <w:rPr>
          <w:color w:val="auto"/>
        </w:rPr>
        <w:t>traffic Impact Assessment</w:t>
      </w:r>
      <w:r w:rsidRPr="00150CA7">
        <w:rPr>
          <w:color w:val="auto"/>
        </w:rPr>
        <w:tab/>
      </w:r>
      <w:r w:rsidRPr="00150CA7">
        <w:rPr>
          <w:color w:val="auto"/>
        </w:rPr>
        <w:fldChar w:fldCharType="begin"/>
      </w:r>
      <w:r w:rsidRPr="00150CA7">
        <w:rPr>
          <w:color w:val="auto"/>
        </w:rPr>
        <w:instrText xml:space="preserve"> PAGEREF _Toc369535765 \h </w:instrText>
      </w:r>
      <w:r w:rsidRPr="00150CA7">
        <w:rPr>
          <w:color w:val="auto"/>
        </w:rPr>
      </w:r>
      <w:r w:rsidRPr="00150CA7">
        <w:rPr>
          <w:color w:val="auto"/>
        </w:rPr>
        <w:fldChar w:fldCharType="separate"/>
      </w:r>
      <w:r w:rsidR="002920E2">
        <w:rPr>
          <w:color w:val="auto"/>
        </w:rPr>
        <w:t>15</w:t>
      </w:r>
      <w:r w:rsidRPr="00150CA7">
        <w:rPr>
          <w:color w:val="auto"/>
        </w:rPr>
        <w:fldChar w:fldCharType="end"/>
      </w:r>
    </w:p>
    <w:p w:rsidR="00367DB8" w:rsidRPr="00150CA7" w:rsidRDefault="00367DB8">
      <w:pPr>
        <w:pStyle w:val="TOC2"/>
        <w:rPr>
          <w:smallCaps w:val="0"/>
          <w:color w:val="auto"/>
          <w:sz w:val="22"/>
          <w:szCs w:val="22"/>
        </w:rPr>
      </w:pPr>
      <w:r w:rsidRPr="00150CA7">
        <w:rPr>
          <w:color w:val="auto"/>
        </w:rPr>
        <w:t>7.1</w:t>
      </w:r>
      <w:r w:rsidRPr="00150CA7">
        <w:rPr>
          <w:smallCaps w:val="0"/>
          <w:color w:val="auto"/>
          <w:sz w:val="22"/>
          <w:szCs w:val="22"/>
        </w:rPr>
        <w:tab/>
      </w:r>
      <w:r w:rsidRPr="00150CA7">
        <w:rPr>
          <w:color w:val="auto"/>
        </w:rPr>
        <w:t>Traffic Generation</w:t>
      </w:r>
      <w:r w:rsidRPr="00150CA7">
        <w:rPr>
          <w:color w:val="auto"/>
        </w:rPr>
        <w:tab/>
      </w:r>
      <w:r w:rsidRPr="00150CA7">
        <w:rPr>
          <w:color w:val="auto"/>
        </w:rPr>
        <w:fldChar w:fldCharType="begin"/>
      </w:r>
      <w:r w:rsidRPr="00150CA7">
        <w:rPr>
          <w:color w:val="auto"/>
        </w:rPr>
        <w:instrText xml:space="preserve"> PAGEREF _Toc369535766 \h </w:instrText>
      </w:r>
      <w:r w:rsidRPr="00150CA7">
        <w:rPr>
          <w:color w:val="auto"/>
        </w:rPr>
      </w:r>
      <w:r w:rsidRPr="00150CA7">
        <w:rPr>
          <w:color w:val="auto"/>
        </w:rPr>
        <w:fldChar w:fldCharType="separate"/>
      </w:r>
      <w:r w:rsidR="002920E2">
        <w:rPr>
          <w:color w:val="auto"/>
        </w:rPr>
        <w:t>15</w:t>
      </w:r>
      <w:r w:rsidRPr="00150CA7">
        <w:rPr>
          <w:color w:val="auto"/>
        </w:rPr>
        <w:fldChar w:fldCharType="end"/>
      </w:r>
    </w:p>
    <w:p w:rsidR="00367DB8" w:rsidRPr="00150CA7" w:rsidRDefault="00367DB8">
      <w:pPr>
        <w:pStyle w:val="TOC2"/>
        <w:rPr>
          <w:smallCaps w:val="0"/>
          <w:color w:val="auto"/>
          <w:sz w:val="22"/>
          <w:szCs w:val="22"/>
        </w:rPr>
      </w:pPr>
      <w:r w:rsidRPr="00150CA7">
        <w:rPr>
          <w:color w:val="auto"/>
        </w:rPr>
        <w:t>7.2</w:t>
      </w:r>
      <w:r w:rsidRPr="00150CA7">
        <w:rPr>
          <w:smallCaps w:val="0"/>
          <w:color w:val="auto"/>
          <w:sz w:val="22"/>
          <w:szCs w:val="22"/>
        </w:rPr>
        <w:tab/>
      </w:r>
      <w:r w:rsidRPr="00150CA7">
        <w:rPr>
          <w:color w:val="auto"/>
        </w:rPr>
        <w:t>Traffic Distribution</w:t>
      </w:r>
      <w:r w:rsidRPr="00150CA7">
        <w:rPr>
          <w:color w:val="auto"/>
        </w:rPr>
        <w:tab/>
      </w:r>
      <w:r w:rsidRPr="00150CA7">
        <w:rPr>
          <w:color w:val="auto"/>
        </w:rPr>
        <w:fldChar w:fldCharType="begin"/>
      </w:r>
      <w:r w:rsidRPr="00150CA7">
        <w:rPr>
          <w:color w:val="auto"/>
        </w:rPr>
        <w:instrText xml:space="preserve"> PAGEREF _Toc369535767 \h </w:instrText>
      </w:r>
      <w:r w:rsidRPr="00150CA7">
        <w:rPr>
          <w:color w:val="auto"/>
        </w:rPr>
      </w:r>
      <w:r w:rsidRPr="00150CA7">
        <w:rPr>
          <w:color w:val="auto"/>
        </w:rPr>
        <w:fldChar w:fldCharType="separate"/>
      </w:r>
      <w:r w:rsidR="002920E2">
        <w:rPr>
          <w:color w:val="auto"/>
        </w:rPr>
        <w:t>18</w:t>
      </w:r>
      <w:r w:rsidRPr="00150CA7">
        <w:rPr>
          <w:color w:val="auto"/>
        </w:rPr>
        <w:fldChar w:fldCharType="end"/>
      </w:r>
    </w:p>
    <w:p w:rsidR="00367DB8" w:rsidRPr="00150CA7" w:rsidRDefault="00367DB8">
      <w:pPr>
        <w:pStyle w:val="TOC2"/>
        <w:rPr>
          <w:smallCaps w:val="0"/>
          <w:color w:val="auto"/>
          <w:sz w:val="22"/>
          <w:szCs w:val="22"/>
        </w:rPr>
      </w:pPr>
      <w:r w:rsidRPr="00150CA7">
        <w:rPr>
          <w:color w:val="auto"/>
        </w:rPr>
        <w:t>7.3</w:t>
      </w:r>
      <w:r w:rsidRPr="00150CA7">
        <w:rPr>
          <w:smallCaps w:val="0"/>
          <w:color w:val="auto"/>
          <w:sz w:val="22"/>
          <w:szCs w:val="22"/>
        </w:rPr>
        <w:tab/>
      </w:r>
      <w:r w:rsidRPr="00150CA7">
        <w:rPr>
          <w:color w:val="auto"/>
        </w:rPr>
        <w:t>Traffic Impact</w:t>
      </w:r>
      <w:r w:rsidRPr="00150CA7">
        <w:rPr>
          <w:color w:val="auto"/>
        </w:rPr>
        <w:tab/>
      </w:r>
      <w:r w:rsidRPr="00150CA7">
        <w:rPr>
          <w:color w:val="auto"/>
        </w:rPr>
        <w:fldChar w:fldCharType="begin"/>
      </w:r>
      <w:r w:rsidRPr="00150CA7">
        <w:rPr>
          <w:color w:val="auto"/>
        </w:rPr>
        <w:instrText xml:space="preserve"> PAGEREF _Toc369535768 \h </w:instrText>
      </w:r>
      <w:r w:rsidRPr="00150CA7">
        <w:rPr>
          <w:color w:val="auto"/>
        </w:rPr>
      </w:r>
      <w:r w:rsidRPr="00150CA7">
        <w:rPr>
          <w:color w:val="auto"/>
        </w:rPr>
        <w:fldChar w:fldCharType="separate"/>
      </w:r>
      <w:r w:rsidR="002920E2">
        <w:rPr>
          <w:color w:val="auto"/>
        </w:rPr>
        <w:t>20</w:t>
      </w:r>
      <w:r w:rsidRPr="00150CA7">
        <w:rPr>
          <w:color w:val="auto"/>
        </w:rPr>
        <w:fldChar w:fldCharType="end"/>
      </w:r>
    </w:p>
    <w:p w:rsidR="00367DB8" w:rsidRPr="00150CA7" w:rsidRDefault="00367DB8">
      <w:pPr>
        <w:pStyle w:val="TOC1"/>
        <w:rPr>
          <w:b w:val="0"/>
          <w:bCs w:val="0"/>
          <w:caps w:val="0"/>
          <w:color w:val="auto"/>
          <w:sz w:val="22"/>
          <w:szCs w:val="22"/>
        </w:rPr>
      </w:pPr>
      <w:r w:rsidRPr="00150CA7">
        <w:rPr>
          <w:color w:val="auto"/>
        </w:rPr>
        <w:t>8</w:t>
      </w:r>
      <w:r w:rsidRPr="00150CA7">
        <w:rPr>
          <w:b w:val="0"/>
          <w:bCs w:val="0"/>
          <w:caps w:val="0"/>
          <w:color w:val="auto"/>
          <w:sz w:val="22"/>
          <w:szCs w:val="22"/>
        </w:rPr>
        <w:tab/>
      </w:r>
      <w:r w:rsidRPr="00150CA7">
        <w:rPr>
          <w:color w:val="auto"/>
        </w:rPr>
        <w:t>Conclusions</w:t>
      </w:r>
      <w:r w:rsidRPr="00150CA7">
        <w:rPr>
          <w:color w:val="auto"/>
        </w:rPr>
        <w:tab/>
      </w:r>
      <w:r w:rsidRPr="00150CA7">
        <w:rPr>
          <w:color w:val="auto"/>
        </w:rPr>
        <w:fldChar w:fldCharType="begin"/>
      </w:r>
      <w:r w:rsidRPr="00150CA7">
        <w:rPr>
          <w:color w:val="auto"/>
        </w:rPr>
        <w:instrText xml:space="preserve"> PAGEREF _Toc369535769 \h </w:instrText>
      </w:r>
      <w:r w:rsidRPr="00150CA7">
        <w:rPr>
          <w:color w:val="auto"/>
        </w:rPr>
      </w:r>
      <w:r w:rsidRPr="00150CA7">
        <w:rPr>
          <w:color w:val="auto"/>
        </w:rPr>
        <w:fldChar w:fldCharType="separate"/>
      </w:r>
      <w:r w:rsidR="002920E2">
        <w:rPr>
          <w:color w:val="auto"/>
        </w:rPr>
        <w:t>24</w:t>
      </w:r>
      <w:r w:rsidRPr="00150CA7">
        <w:rPr>
          <w:color w:val="auto"/>
        </w:rPr>
        <w:fldChar w:fldCharType="end"/>
      </w:r>
    </w:p>
    <w:p w:rsidR="003F24BA" w:rsidRPr="00150CA7" w:rsidRDefault="003F24BA" w:rsidP="003F24BA">
      <w:pPr>
        <w:ind w:left="0"/>
      </w:pPr>
      <w:r w:rsidRPr="00150CA7">
        <w:rPr>
          <w:rFonts w:ascii="Cambria" w:hAnsi="Cambria"/>
          <w:sz w:val="24"/>
          <w:szCs w:val="24"/>
        </w:rPr>
        <w:fldChar w:fldCharType="end"/>
      </w:r>
    </w:p>
    <w:p w:rsidR="00664A96" w:rsidRPr="00150CA7" w:rsidRDefault="003F24BA" w:rsidP="003B5C9D">
      <w:pPr>
        <w:pStyle w:val="Heading1"/>
        <w:rPr>
          <w:lang w:val="en-AU"/>
        </w:rPr>
      </w:pPr>
      <w:r w:rsidRPr="00150CA7">
        <w:rPr>
          <w:lang w:val="en-AU"/>
        </w:rPr>
        <w:br w:type="page"/>
      </w:r>
      <w:r w:rsidR="00664A96" w:rsidRPr="00150CA7">
        <w:rPr>
          <w:lang w:val="en-AU"/>
        </w:rPr>
        <w:lastRenderedPageBreak/>
        <w:tab/>
      </w:r>
      <w:bookmarkStart w:id="0" w:name="_Toc369535750"/>
      <w:r w:rsidR="00A21256" w:rsidRPr="00150CA7">
        <w:rPr>
          <w:lang w:val="en-AU"/>
        </w:rPr>
        <w:t>Introduction</w:t>
      </w:r>
      <w:bookmarkEnd w:id="0"/>
    </w:p>
    <w:p w:rsidR="00664A96" w:rsidRPr="00150CA7" w:rsidRDefault="00664A96" w:rsidP="003318E1">
      <w:pPr>
        <w:pStyle w:val="TextLevel1"/>
        <w:spacing w:before="100" w:after="100"/>
        <w:ind w:left="709"/>
        <w:rPr>
          <w:rFonts w:cs="Arial"/>
        </w:rPr>
      </w:pPr>
      <w:r w:rsidRPr="00150CA7">
        <w:rPr>
          <w:rFonts w:cs="Arial"/>
        </w:rPr>
        <w:t>Traffix Group has been engaged</w:t>
      </w:r>
      <w:r w:rsidR="00095C83" w:rsidRPr="00150CA7">
        <w:rPr>
          <w:rFonts w:cs="Arial"/>
        </w:rPr>
        <w:t xml:space="preserve"> by</w:t>
      </w:r>
      <w:r w:rsidR="00B777C8" w:rsidRPr="00150CA7">
        <w:rPr>
          <w:rFonts w:cs="Arial"/>
        </w:rPr>
        <w:t xml:space="preserve"> </w:t>
      </w:r>
      <w:r w:rsidR="00FE6146" w:rsidRPr="00150CA7">
        <w:rPr>
          <w:rFonts w:cs="Arial"/>
        </w:rPr>
        <w:t xml:space="preserve">Lascorp Development Group </w:t>
      </w:r>
      <w:r w:rsidR="002F45AF" w:rsidRPr="00150CA7">
        <w:rPr>
          <w:rFonts w:cs="Arial"/>
        </w:rPr>
        <w:t xml:space="preserve">(Aust) </w:t>
      </w:r>
      <w:r w:rsidR="00FE6146" w:rsidRPr="00150CA7">
        <w:rPr>
          <w:rFonts w:cs="Arial"/>
        </w:rPr>
        <w:t>Pty Ltd</w:t>
      </w:r>
      <w:r w:rsidR="00044763" w:rsidRPr="00150CA7">
        <w:rPr>
          <w:rFonts w:cs="Arial"/>
        </w:rPr>
        <w:t xml:space="preserve"> </w:t>
      </w:r>
      <w:r w:rsidRPr="00150CA7">
        <w:rPr>
          <w:rFonts w:cs="Arial"/>
        </w:rPr>
        <w:t xml:space="preserve">to undertake a traffic engineering assessment and to prepare a report </w:t>
      </w:r>
      <w:r w:rsidR="00861B92" w:rsidRPr="00150CA7">
        <w:rPr>
          <w:rFonts w:cs="Arial"/>
        </w:rPr>
        <w:t>for</w:t>
      </w:r>
      <w:r w:rsidR="00C75AB2" w:rsidRPr="00150CA7">
        <w:rPr>
          <w:rFonts w:cs="Arial"/>
        </w:rPr>
        <w:t xml:space="preserve"> stage one of</w:t>
      </w:r>
      <w:r w:rsidR="00861B92" w:rsidRPr="00150CA7">
        <w:rPr>
          <w:rFonts w:cs="Arial"/>
        </w:rPr>
        <w:t xml:space="preserve"> </w:t>
      </w:r>
      <w:r w:rsidR="008C146E" w:rsidRPr="00150CA7">
        <w:rPr>
          <w:rFonts w:cs="Arial"/>
        </w:rPr>
        <w:t xml:space="preserve">the proposed </w:t>
      </w:r>
      <w:r w:rsidR="00FE6146" w:rsidRPr="00150CA7">
        <w:rPr>
          <w:rFonts w:cs="Arial"/>
        </w:rPr>
        <w:t>Sub-Regional Activity Centre on the Bellarine Highway in Leopold.</w:t>
      </w:r>
      <w:r w:rsidR="008C146E" w:rsidRPr="00150CA7">
        <w:rPr>
          <w:rFonts w:cs="Arial"/>
        </w:rPr>
        <w:t xml:space="preserve"> </w:t>
      </w:r>
    </w:p>
    <w:p w:rsidR="00664A96" w:rsidRPr="00150CA7" w:rsidRDefault="00664A96" w:rsidP="003318E1">
      <w:pPr>
        <w:pStyle w:val="TextLevel1"/>
        <w:spacing w:before="100" w:after="100"/>
        <w:ind w:left="709"/>
        <w:rPr>
          <w:rFonts w:cs="Arial"/>
        </w:rPr>
      </w:pPr>
      <w:r w:rsidRPr="00150CA7">
        <w:rPr>
          <w:rFonts w:cs="Arial"/>
        </w:rPr>
        <w:t xml:space="preserve">This report provides a traffic engineering assessment of the </w:t>
      </w:r>
      <w:r w:rsidR="00861B92" w:rsidRPr="00150CA7">
        <w:rPr>
          <w:rFonts w:cs="Arial"/>
        </w:rPr>
        <w:t>proposal, with particular attention to</w:t>
      </w:r>
      <w:r w:rsidR="004745DC" w:rsidRPr="00150CA7">
        <w:rPr>
          <w:rFonts w:cs="Arial"/>
        </w:rPr>
        <w:t xml:space="preserve"> car parking and</w:t>
      </w:r>
      <w:r w:rsidR="007E28C3" w:rsidRPr="00150CA7">
        <w:rPr>
          <w:rFonts w:cs="Arial"/>
        </w:rPr>
        <w:t xml:space="preserve"> </w:t>
      </w:r>
      <w:r w:rsidR="008F2856" w:rsidRPr="00150CA7">
        <w:rPr>
          <w:rFonts w:cs="Arial"/>
        </w:rPr>
        <w:t xml:space="preserve">traffic </w:t>
      </w:r>
      <w:r w:rsidR="007E28C3" w:rsidRPr="00150CA7">
        <w:rPr>
          <w:rFonts w:cs="Arial"/>
        </w:rPr>
        <w:t>g</w:t>
      </w:r>
      <w:r w:rsidR="008F2856" w:rsidRPr="00150CA7">
        <w:rPr>
          <w:rFonts w:cs="Arial"/>
        </w:rPr>
        <w:t>eneration</w:t>
      </w:r>
      <w:r w:rsidR="00F10BA7" w:rsidRPr="00150CA7">
        <w:rPr>
          <w:rFonts w:cs="Arial"/>
        </w:rPr>
        <w:t xml:space="preserve"> </w:t>
      </w:r>
      <w:r w:rsidR="00483040" w:rsidRPr="00150CA7">
        <w:rPr>
          <w:rFonts w:cs="Arial"/>
        </w:rPr>
        <w:t>impacts</w:t>
      </w:r>
      <w:r w:rsidRPr="00150CA7">
        <w:rPr>
          <w:rFonts w:cs="Arial"/>
        </w:rPr>
        <w:t>.</w:t>
      </w:r>
      <w:r w:rsidR="00114346" w:rsidRPr="00150CA7">
        <w:rPr>
          <w:rFonts w:cs="Arial"/>
        </w:rPr>
        <w:t xml:space="preserve"> </w:t>
      </w:r>
    </w:p>
    <w:p w:rsidR="00664A96" w:rsidRPr="00150CA7" w:rsidRDefault="00A21256" w:rsidP="003B5C9D">
      <w:pPr>
        <w:pStyle w:val="Heading1"/>
        <w:spacing w:before="480" w:after="120"/>
        <w:rPr>
          <w:lang w:val="en-AU"/>
        </w:rPr>
      </w:pPr>
      <w:bookmarkStart w:id="1" w:name="_Toc369535751"/>
      <w:r w:rsidRPr="00150CA7">
        <w:rPr>
          <w:lang w:val="en-AU"/>
        </w:rPr>
        <w:t>Existing Conditions</w:t>
      </w:r>
      <w:bookmarkEnd w:id="1"/>
    </w:p>
    <w:p w:rsidR="00664A96" w:rsidRPr="00150CA7" w:rsidRDefault="001125A3" w:rsidP="00AE02F2">
      <w:pPr>
        <w:pStyle w:val="Heading20"/>
      </w:pPr>
      <w:bookmarkStart w:id="2" w:name="_Toc369535752"/>
      <w:r w:rsidRPr="00150CA7">
        <w:t>The Site</w:t>
      </w:r>
      <w:bookmarkEnd w:id="2"/>
    </w:p>
    <w:p w:rsidR="00680796" w:rsidRPr="00150CA7" w:rsidRDefault="00F63045" w:rsidP="00AE02F2">
      <w:pPr>
        <w:pStyle w:val="Normal2"/>
      </w:pPr>
      <w:r w:rsidRPr="00150CA7">
        <w:t>The</w:t>
      </w:r>
      <w:r w:rsidR="00937E6F" w:rsidRPr="00150CA7">
        <w:t xml:space="preserve"> </w:t>
      </w:r>
      <w:r w:rsidR="00680796" w:rsidRPr="00150CA7">
        <w:t>subject</w:t>
      </w:r>
      <w:r w:rsidR="004745DC" w:rsidRPr="00150CA7">
        <w:t xml:space="preserve"> site</w:t>
      </w:r>
      <w:r w:rsidR="00EC4B19" w:rsidRPr="00150CA7">
        <w:t xml:space="preserve"> is located</w:t>
      </w:r>
      <w:r w:rsidR="004745DC" w:rsidRPr="00150CA7">
        <w:t xml:space="preserve"> </w:t>
      </w:r>
      <w:r w:rsidR="008C146E" w:rsidRPr="00150CA7">
        <w:t xml:space="preserve">on the </w:t>
      </w:r>
      <w:r w:rsidR="00FE6146" w:rsidRPr="00150CA7">
        <w:t xml:space="preserve">north side of the Bellarine Highway between </w:t>
      </w:r>
      <w:r w:rsidR="005B1F27" w:rsidRPr="00150CA7">
        <w:t>Clifton</w:t>
      </w:r>
      <w:r w:rsidR="00FE6146" w:rsidRPr="00150CA7">
        <w:t xml:space="preserve"> Avenue and Melaluka Road. </w:t>
      </w:r>
    </w:p>
    <w:p w:rsidR="00680796" w:rsidRPr="00150CA7" w:rsidRDefault="00232B75" w:rsidP="00AE02F2">
      <w:pPr>
        <w:pStyle w:val="Normal2"/>
      </w:pPr>
      <w:r w:rsidRPr="00150CA7">
        <w:rPr>
          <w:noProof/>
        </w:rPr>
        <w:pict>
          <v:shapetype id="_x0000_t32" coordsize="21600,21600" o:spt="32" o:oned="t" path="m,l21600,21600e" filled="f">
            <v:path arrowok="t" fillok="f" o:connecttype="none"/>
            <o:lock v:ext="edit" shapetype="t"/>
          </v:shapetype>
          <v:shape id="_x0000_s3985" type="#_x0000_t32" style="position:absolute;left:0;text-align:left;margin-left:279.75pt;margin-top:154.9pt;width:0;height:27.2pt;flip:y;z-index:251634176" o:connectortype="straight" strokecolor="#004846" strokeweight="1.5pt"/>
        </w:pict>
      </w:r>
      <w:r w:rsidRPr="00150CA7">
        <w:rPr>
          <w:noProof/>
          <w:lang w:eastAsia="en-US"/>
        </w:rPr>
        <w:pict>
          <v:shape id="_x0000_s4146" style="position:absolute;left:0;text-align:left;margin-left:239.5pt;margin-top:186.35pt;width:68.9pt;height:42.2pt;z-index:251639296" coordsize="1378,844" path="m31,467l1270,844,1378,,72,15,,477,31,467xe" fillcolor="#0fc" strokecolor="#066" strokeweight="2pt">
            <v:fill opacity=".5"/>
            <v:stroke dashstyle="dash"/>
            <v:path arrowok="t"/>
          </v:shape>
        </w:pict>
      </w:r>
      <w:r w:rsidRPr="00150CA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987" type="#_x0000_t136" style="position:absolute;left:0;text-align:left;margin-left:245.45pt;margin-top:142.8pt;width:62.45pt;height:11.25pt;z-index:251635200" fillcolor="#004846" stroked="f" strokecolor="#0c9" strokeweight=".25pt">
            <v:shadow color="#868686"/>
            <v:textpath style="font-family:&quot;Arial Black&quot;;font-size:8pt;v-text-kern:t" trim="t" fitpath="t" string="Subject Site"/>
          </v:shape>
        </w:pict>
      </w:r>
      <w:r w:rsidR="00C75AB2" w:rsidRPr="00150CA7">
        <w:pict>
          <v:shape id="_x0000_i1030" type="#_x0000_t75" style="width:439.5pt;height:378pt" o:bordertopcolor="this" o:borderleftcolor="this" o:borderbottomcolor="this" o:borderrightcolor="this">
            <v:imagedata r:id="rId17" o:title="" croptop="7047f" cropbottom="4757f" cropleft="15295f" cropright="15176f"/>
            <w10:bordertop type="single" width="4"/>
            <w10:borderleft type="single" width="4"/>
            <w10:borderbottom type="single" width="4"/>
            <w10:borderright type="single" width="4"/>
          </v:shape>
        </w:pict>
      </w:r>
    </w:p>
    <w:p w:rsidR="00BD54D3" w:rsidRPr="00150CA7" w:rsidRDefault="00BD54D3" w:rsidP="00C75AB2">
      <w:pPr>
        <w:pStyle w:val="TextLevel1"/>
        <w:spacing w:before="40"/>
        <w:ind w:left="1134" w:right="-6"/>
        <w:rPr>
          <w:rFonts w:cs="Arial"/>
        </w:rPr>
      </w:pPr>
      <w:r w:rsidRPr="00150CA7">
        <w:rPr>
          <w:rFonts w:ascii="Calibri" w:hAnsi="Calibri"/>
          <w:i/>
          <w:sz w:val="16"/>
        </w:rPr>
        <w:t>Reproduced with permission from Melway Publishing Pty Ltd.</w:t>
      </w:r>
    </w:p>
    <w:p w:rsidR="00664A96" w:rsidRPr="00150CA7" w:rsidRDefault="00A33C16" w:rsidP="00C75AB2">
      <w:pPr>
        <w:pStyle w:val="TextLevel1"/>
        <w:ind w:left="1134" w:right="-3"/>
        <w:jc w:val="center"/>
        <w:rPr>
          <w:rFonts w:ascii="Calibri" w:hAnsi="Calibri"/>
          <w:b/>
          <w:i/>
          <w:color w:val="006666"/>
          <w:sz w:val="20"/>
        </w:rPr>
      </w:pPr>
      <w:r w:rsidRPr="00150CA7">
        <w:rPr>
          <w:rFonts w:ascii="Calibri" w:hAnsi="Calibri"/>
          <w:b/>
          <w:i/>
          <w:color w:val="006666"/>
          <w:sz w:val="20"/>
        </w:rPr>
        <w:t xml:space="preserve">Figure </w:t>
      </w:r>
      <w:r w:rsidRPr="00150CA7">
        <w:rPr>
          <w:rFonts w:ascii="Calibri" w:hAnsi="Calibri"/>
          <w:b/>
          <w:i/>
          <w:color w:val="006666"/>
          <w:sz w:val="20"/>
        </w:rPr>
        <w:fldChar w:fldCharType="begin"/>
      </w:r>
      <w:r w:rsidRPr="00150CA7">
        <w:rPr>
          <w:rFonts w:ascii="Calibri" w:hAnsi="Calibri"/>
          <w:b/>
          <w:i/>
          <w:color w:val="006666"/>
          <w:sz w:val="20"/>
        </w:rPr>
        <w:instrText xml:space="preserve"> SEQ Figure \* ARABIC </w:instrText>
      </w:r>
      <w:r w:rsidRPr="00150CA7">
        <w:rPr>
          <w:rFonts w:ascii="Calibri" w:hAnsi="Calibri"/>
          <w:b/>
          <w:i/>
          <w:color w:val="006666"/>
          <w:sz w:val="20"/>
        </w:rPr>
        <w:fldChar w:fldCharType="separate"/>
      </w:r>
      <w:r w:rsidR="002920E2">
        <w:rPr>
          <w:rFonts w:ascii="Calibri" w:hAnsi="Calibri"/>
          <w:b/>
          <w:i/>
          <w:noProof/>
          <w:color w:val="006666"/>
          <w:sz w:val="20"/>
        </w:rPr>
        <w:t>1</w:t>
      </w:r>
      <w:r w:rsidRPr="00150CA7">
        <w:rPr>
          <w:rFonts w:ascii="Calibri" w:hAnsi="Calibri"/>
          <w:b/>
          <w:i/>
          <w:color w:val="006666"/>
          <w:sz w:val="20"/>
        </w:rPr>
        <w:fldChar w:fldCharType="end"/>
      </w:r>
      <w:r w:rsidRPr="00150CA7">
        <w:rPr>
          <w:rFonts w:ascii="Calibri" w:hAnsi="Calibri"/>
          <w:b/>
          <w:i/>
          <w:color w:val="006666"/>
          <w:sz w:val="20"/>
        </w:rPr>
        <w:t>: Locality Plan</w:t>
      </w:r>
    </w:p>
    <w:p w:rsidR="005E0A5F" w:rsidRPr="00150CA7" w:rsidRDefault="00D35BAB" w:rsidP="00AE02F2">
      <w:pPr>
        <w:pStyle w:val="Normal2"/>
      </w:pPr>
      <w:r w:rsidRPr="00150CA7">
        <w:lastRenderedPageBreak/>
        <w:t xml:space="preserve">The subject site </w:t>
      </w:r>
      <w:r w:rsidR="002F45AF" w:rsidRPr="00150CA7">
        <w:t xml:space="preserve">is comprised of two </w:t>
      </w:r>
      <w:r w:rsidR="00821CDB" w:rsidRPr="00150CA7">
        <w:t>titles</w:t>
      </w:r>
      <w:r w:rsidR="002F45AF" w:rsidRPr="00150CA7">
        <w:t>; 621-639 Bellarine Highway (Lot 2 on Plan PS506060) and 641-659 Bellarine High</w:t>
      </w:r>
      <w:r w:rsidR="005E0A5F" w:rsidRPr="00150CA7">
        <w:t xml:space="preserve">way (Lot 1 on Plan PS506060).  </w:t>
      </w:r>
    </w:p>
    <w:p w:rsidR="00821CDB" w:rsidRPr="00150CA7" w:rsidRDefault="00821CDB" w:rsidP="00AE02F2">
      <w:pPr>
        <w:pStyle w:val="Normal2"/>
      </w:pPr>
      <w:r w:rsidRPr="00150CA7">
        <w:t xml:space="preserve">The south-east portion of the site (1/PS506060) </w:t>
      </w:r>
      <w:r w:rsidR="00D35BAB" w:rsidRPr="00150CA7">
        <w:t>is</w:t>
      </w:r>
      <w:r w:rsidR="007D17E6" w:rsidRPr="00150CA7">
        <w:t xml:space="preserve"> </w:t>
      </w:r>
      <w:r w:rsidRPr="00150CA7">
        <w:t>occupied by the Bellarine Gateway Plaza, which includes a supermarket, specialty shops, bank and medical centre.  The remainder of the site (2/PS506060) is occupied by a dwelling, outbuilding and grassed paddock.</w:t>
      </w:r>
    </w:p>
    <w:p w:rsidR="00D27D89" w:rsidRPr="00150CA7" w:rsidRDefault="00821CDB" w:rsidP="00AE02F2">
      <w:pPr>
        <w:pStyle w:val="Normal2"/>
      </w:pPr>
      <w:r w:rsidRPr="00150CA7">
        <w:t xml:space="preserve">The site has a south frontage to Bellarine Highway of 380.0 metres, a west </w:t>
      </w:r>
      <w:r w:rsidR="00D27D89" w:rsidRPr="00150CA7">
        <w:t>frontage to Clifton Avenue of 203.6 metres, and an eastern frontage to Melaluka Road of 252.3 metres.</w:t>
      </w:r>
    </w:p>
    <w:p w:rsidR="00D27D89" w:rsidRPr="00150CA7" w:rsidRDefault="00D27D89" w:rsidP="00AE02F2">
      <w:pPr>
        <w:pStyle w:val="Normal2"/>
      </w:pPr>
      <w:r w:rsidRPr="00150CA7">
        <w:t xml:space="preserve">An aerial photograph of the site is shown in Figure 2 below. </w:t>
      </w:r>
    </w:p>
    <w:p w:rsidR="00974A9E" w:rsidRPr="00150CA7" w:rsidRDefault="00232B75" w:rsidP="00AE02F2">
      <w:pPr>
        <w:pStyle w:val="Normal2"/>
      </w:pPr>
      <w:r w:rsidRPr="00150CA7">
        <w:rPr>
          <w:noProof/>
          <w:lang w:eastAsia="en-US"/>
        </w:rPr>
        <w:pict>
          <v:shape id="_x0000_s4110" type="#_x0000_t136" style="position:absolute;left:0;text-align:left;margin-left:208.55pt;margin-top:84.15pt;width:91pt;height:35.3pt;z-index:251636224" fillcolor="red" stroked="f" strokecolor="#0c9" strokeweight=".25pt">
            <v:shadow color="#868686"/>
            <v:textpath style="font-family:&quot;Arial&quot;;font-size:9pt;font-weight:bold;v-text-kern:t" trim="t" fitpath="t" string="Subject Site"/>
          </v:shape>
        </w:pict>
      </w:r>
      <w:r w:rsidRPr="00150CA7">
        <w:rPr>
          <w:noProof/>
        </w:rPr>
        <w:pict>
          <v:shape id="_x0000_s4141" style="position:absolute;left:0;text-align:left;margin-left:140.7pt;margin-top:31.5pt;width:294.55pt;height:217.85pt;z-index:251637248" coordsize="5775,4245" path="m480,l,2835,5040,4245r165,-105l5775,735,480,xe" filled="f" strokecolor="red" strokeweight="2.25pt">
            <v:stroke dashstyle="dash"/>
            <v:path arrowok="t"/>
          </v:shape>
        </w:pict>
      </w:r>
      <w:r w:rsidR="00C75AB2" w:rsidRPr="00150CA7">
        <w:rPr>
          <w:noProof/>
        </w:rPr>
        <w:pict>
          <v:shape id="_x0000_i1031" type="#_x0000_t75" style="width:437.25pt;height:278.25pt" o:bordertopcolor="this" o:borderleftcolor="this" o:borderbottomcolor="this" o:borderrightcolor="this">
            <v:imagedata r:id="rId18" o:title="" croptop="10790f" cropbottom="2222f" cropleft="13980f"/>
            <w10:bordertop type="single" width="4"/>
            <w10:borderleft type="single" width="4"/>
            <w10:borderbottom type="single" width="4"/>
            <w10:borderright type="single" width="4"/>
          </v:shape>
        </w:pict>
      </w:r>
    </w:p>
    <w:p w:rsidR="00F225EE" w:rsidRPr="00150CA7" w:rsidRDefault="00F225EE" w:rsidP="009E7416">
      <w:pPr>
        <w:ind w:left="1418"/>
        <w:jc w:val="center"/>
        <w:rPr>
          <w:rFonts w:ascii="Calibri" w:hAnsi="Calibri"/>
          <w:b/>
          <w:i/>
          <w:color w:val="006666"/>
          <w:sz w:val="20"/>
        </w:rPr>
      </w:pPr>
      <w:r w:rsidRPr="00150CA7">
        <w:rPr>
          <w:rFonts w:ascii="Calibri" w:hAnsi="Calibri"/>
          <w:b/>
          <w:i/>
          <w:color w:val="006666"/>
          <w:sz w:val="20"/>
        </w:rPr>
        <w:t xml:space="preserve">Figure </w:t>
      </w:r>
      <w:r w:rsidRPr="00150CA7">
        <w:rPr>
          <w:rFonts w:ascii="Calibri" w:hAnsi="Calibri"/>
          <w:b/>
          <w:i/>
          <w:color w:val="006666"/>
          <w:sz w:val="20"/>
        </w:rPr>
        <w:fldChar w:fldCharType="begin"/>
      </w:r>
      <w:r w:rsidRPr="00150CA7">
        <w:rPr>
          <w:rFonts w:ascii="Calibri" w:hAnsi="Calibri"/>
          <w:b/>
          <w:i/>
          <w:color w:val="006666"/>
          <w:sz w:val="20"/>
        </w:rPr>
        <w:instrText xml:space="preserve"> SEQ Figure \* ARABIC </w:instrText>
      </w:r>
      <w:r w:rsidRPr="00150CA7">
        <w:rPr>
          <w:rFonts w:ascii="Calibri" w:hAnsi="Calibri"/>
          <w:b/>
          <w:i/>
          <w:color w:val="006666"/>
          <w:sz w:val="20"/>
        </w:rPr>
        <w:fldChar w:fldCharType="separate"/>
      </w:r>
      <w:r w:rsidR="002920E2">
        <w:rPr>
          <w:rFonts w:ascii="Calibri" w:hAnsi="Calibri"/>
          <w:b/>
          <w:i/>
          <w:noProof/>
          <w:color w:val="006666"/>
          <w:sz w:val="20"/>
        </w:rPr>
        <w:t>2</w:t>
      </w:r>
      <w:r w:rsidRPr="00150CA7">
        <w:rPr>
          <w:rFonts w:ascii="Calibri" w:hAnsi="Calibri"/>
          <w:b/>
          <w:i/>
          <w:color w:val="006666"/>
          <w:sz w:val="20"/>
        </w:rPr>
        <w:fldChar w:fldCharType="end"/>
      </w:r>
      <w:r w:rsidRPr="00150CA7">
        <w:rPr>
          <w:rFonts w:ascii="Calibri" w:hAnsi="Calibri"/>
          <w:b/>
          <w:i/>
          <w:color w:val="006666"/>
          <w:sz w:val="20"/>
        </w:rPr>
        <w:t xml:space="preserve">: </w:t>
      </w:r>
      <w:r w:rsidR="004E0566" w:rsidRPr="00150CA7">
        <w:rPr>
          <w:rFonts w:ascii="Calibri" w:hAnsi="Calibri"/>
          <w:b/>
          <w:i/>
          <w:color w:val="006666"/>
          <w:sz w:val="20"/>
        </w:rPr>
        <w:t xml:space="preserve">Subject Site - </w:t>
      </w:r>
      <w:r w:rsidRPr="00150CA7">
        <w:rPr>
          <w:rFonts w:ascii="Calibri" w:hAnsi="Calibri"/>
          <w:b/>
          <w:i/>
          <w:color w:val="006666"/>
          <w:sz w:val="20"/>
        </w:rPr>
        <w:t xml:space="preserve">Aerial </w:t>
      </w:r>
      <w:r w:rsidR="004E0566" w:rsidRPr="00150CA7">
        <w:rPr>
          <w:rFonts w:ascii="Calibri" w:hAnsi="Calibri"/>
          <w:b/>
          <w:i/>
          <w:color w:val="006666"/>
          <w:sz w:val="20"/>
        </w:rPr>
        <w:t>View</w:t>
      </w:r>
    </w:p>
    <w:p w:rsidR="00972F54" w:rsidRPr="00150CA7" w:rsidRDefault="003318E1" w:rsidP="00AE02F2">
      <w:pPr>
        <w:pStyle w:val="Heading20"/>
      </w:pPr>
      <w:r w:rsidRPr="00150CA7">
        <w:br w:type="page"/>
      </w:r>
      <w:bookmarkStart w:id="3" w:name="_Toc369535753"/>
      <w:r w:rsidR="00972F54" w:rsidRPr="00150CA7">
        <w:lastRenderedPageBreak/>
        <w:t>Land Use</w:t>
      </w:r>
      <w:bookmarkEnd w:id="3"/>
    </w:p>
    <w:p w:rsidR="007A57E1" w:rsidRPr="00150CA7" w:rsidRDefault="000C2E4B" w:rsidP="00AE02F2">
      <w:pPr>
        <w:pStyle w:val="Normal2"/>
      </w:pPr>
      <w:r w:rsidRPr="00150CA7">
        <w:t>The</w:t>
      </w:r>
      <w:r w:rsidR="001F2FB1" w:rsidRPr="00150CA7">
        <w:t xml:space="preserve"> site is located </w:t>
      </w:r>
      <w:r w:rsidR="006240B3" w:rsidRPr="00150CA7">
        <w:t xml:space="preserve">partially </w:t>
      </w:r>
      <w:r w:rsidR="001F2FB1" w:rsidRPr="00150CA7">
        <w:t xml:space="preserve">within </w:t>
      </w:r>
      <w:r w:rsidR="006240B3" w:rsidRPr="00150CA7">
        <w:t xml:space="preserve">both a </w:t>
      </w:r>
      <w:r w:rsidR="000852D5" w:rsidRPr="00150CA7">
        <w:t>Commercial 1 Zone</w:t>
      </w:r>
      <w:r w:rsidR="006240B3" w:rsidRPr="00150CA7">
        <w:t xml:space="preserve"> (</w:t>
      </w:r>
      <w:r w:rsidR="000852D5" w:rsidRPr="00150CA7">
        <w:t xml:space="preserve">shown on the map at Figure 3 as </w:t>
      </w:r>
      <w:r w:rsidR="006240B3" w:rsidRPr="00150CA7">
        <w:t>B1Z) and a Farming Zone (FZ)</w:t>
      </w:r>
      <w:r w:rsidR="009E4A92" w:rsidRPr="00150CA7">
        <w:t xml:space="preserve"> as shown in Figure </w:t>
      </w:r>
      <w:r w:rsidR="005B2C18" w:rsidRPr="00150CA7">
        <w:t>3</w:t>
      </w:r>
      <w:r w:rsidR="009E4A92" w:rsidRPr="00150CA7">
        <w:t xml:space="preserve"> below.</w:t>
      </w:r>
      <w:r w:rsidR="007A57E1" w:rsidRPr="00150CA7">
        <w:t xml:space="preserve"> </w:t>
      </w:r>
    </w:p>
    <w:p w:rsidR="007C706B" w:rsidRPr="00150CA7" w:rsidRDefault="007C706B" w:rsidP="00AE02F2">
      <w:pPr>
        <w:pStyle w:val="Normal2"/>
      </w:pPr>
      <w:r w:rsidRPr="00150CA7">
        <w:t>Surrounding land uses include:</w:t>
      </w:r>
    </w:p>
    <w:p w:rsidR="007C706B" w:rsidRPr="00150CA7" w:rsidRDefault="007C706B" w:rsidP="00232B75">
      <w:pPr>
        <w:pStyle w:val="TextLevel1"/>
        <w:numPr>
          <w:ilvl w:val="0"/>
          <w:numId w:val="19"/>
        </w:numPr>
        <w:tabs>
          <w:tab w:val="clear" w:pos="851"/>
          <w:tab w:val="left" w:pos="1985"/>
        </w:tabs>
        <w:ind w:left="1985" w:hanging="567"/>
        <w:rPr>
          <w:rFonts w:cs="Arial"/>
        </w:rPr>
      </w:pPr>
      <w:r w:rsidRPr="00150CA7">
        <w:rPr>
          <w:rFonts w:cs="Arial"/>
        </w:rPr>
        <w:t>Gateway Sanctuary is located to the south of the subject site,</w:t>
      </w:r>
    </w:p>
    <w:p w:rsidR="007C706B" w:rsidRPr="00150CA7" w:rsidRDefault="005E0A5F" w:rsidP="00232B75">
      <w:pPr>
        <w:pStyle w:val="TextLevel1"/>
        <w:numPr>
          <w:ilvl w:val="0"/>
          <w:numId w:val="19"/>
        </w:numPr>
        <w:tabs>
          <w:tab w:val="clear" w:pos="851"/>
          <w:tab w:val="left" w:pos="1985"/>
        </w:tabs>
        <w:ind w:left="1985" w:hanging="567"/>
        <w:rPr>
          <w:rFonts w:cs="Arial"/>
        </w:rPr>
      </w:pPr>
      <w:r w:rsidRPr="00150CA7">
        <w:rPr>
          <w:rFonts w:cs="Arial"/>
        </w:rPr>
        <w:t>A sporting precinct (</w:t>
      </w:r>
      <w:r w:rsidR="007C706B" w:rsidRPr="00150CA7">
        <w:rPr>
          <w:rFonts w:cs="Arial"/>
        </w:rPr>
        <w:t>Leopold Memorial Park</w:t>
      </w:r>
      <w:r w:rsidRPr="00150CA7">
        <w:rPr>
          <w:rFonts w:cs="Arial"/>
        </w:rPr>
        <w:t>)</w:t>
      </w:r>
      <w:r w:rsidR="007C706B" w:rsidRPr="00150CA7">
        <w:rPr>
          <w:rFonts w:cs="Arial"/>
        </w:rPr>
        <w:t xml:space="preserve"> is located to the east of the subject site</w:t>
      </w:r>
      <w:r w:rsidR="00EA4992" w:rsidRPr="00150CA7">
        <w:rPr>
          <w:rFonts w:cs="Arial"/>
        </w:rPr>
        <w:t>,</w:t>
      </w:r>
      <w:r w:rsidR="007C706B" w:rsidRPr="00150CA7">
        <w:rPr>
          <w:rFonts w:cs="Arial"/>
        </w:rPr>
        <w:t xml:space="preserve"> </w:t>
      </w:r>
      <w:r w:rsidR="00EA4992" w:rsidRPr="00150CA7">
        <w:rPr>
          <w:rFonts w:cs="Arial"/>
        </w:rPr>
        <w:t>which includes sporting ovals, tennis courts, netball courts and a skate park,</w:t>
      </w:r>
    </w:p>
    <w:p w:rsidR="00EA4992" w:rsidRPr="00150CA7" w:rsidRDefault="00EA4992" w:rsidP="00232B75">
      <w:pPr>
        <w:pStyle w:val="TextLevel1"/>
        <w:numPr>
          <w:ilvl w:val="0"/>
          <w:numId w:val="19"/>
        </w:numPr>
        <w:tabs>
          <w:tab w:val="clear" w:pos="851"/>
          <w:tab w:val="left" w:pos="1985"/>
        </w:tabs>
        <w:ind w:left="1985" w:hanging="567"/>
        <w:rPr>
          <w:rFonts w:cs="Arial"/>
        </w:rPr>
      </w:pPr>
      <w:r w:rsidRPr="00150CA7">
        <w:rPr>
          <w:rFonts w:cs="Arial"/>
        </w:rPr>
        <w:t>Residential development is located to the east and south-east of the subject site,</w:t>
      </w:r>
    </w:p>
    <w:p w:rsidR="00EA4992" w:rsidRPr="00150CA7" w:rsidRDefault="00EA4992" w:rsidP="00232B75">
      <w:pPr>
        <w:pStyle w:val="TextLevel1"/>
        <w:numPr>
          <w:ilvl w:val="0"/>
          <w:numId w:val="19"/>
        </w:numPr>
        <w:tabs>
          <w:tab w:val="clear" w:pos="851"/>
          <w:tab w:val="left" w:pos="1985"/>
        </w:tabs>
        <w:ind w:left="1985" w:hanging="567"/>
        <w:rPr>
          <w:rFonts w:cs="Arial"/>
        </w:rPr>
      </w:pPr>
      <w:r w:rsidRPr="00150CA7">
        <w:rPr>
          <w:rFonts w:cs="Arial"/>
        </w:rPr>
        <w:t>Farming land is located to the north, west and south of the subject site,</w:t>
      </w:r>
      <w:r w:rsidR="005E0A5F" w:rsidRPr="00150CA7">
        <w:rPr>
          <w:rFonts w:cs="Arial"/>
        </w:rPr>
        <w:t xml:space="preserve"> and</w:t>
      </w:r>
    </w:p>
    <w:p w:rsidR="00EA4992" w:rsidRPr="00150CA7" w:rsidRDefault="00EA4992" w:rsidP="00232B75">
      <w:pPr>
        <w:pStyle w:val="TextLevel1"/>
        <w:numPr>
          <w:ilvl w:val="0"/>
          <w:numId w:val="19"/>
        </w:numPr>
        <w:tabs>
          <w:tab w:val="clear" w:pos="851"/>
          <w:tab w:val="left" w:pos="1985"/>
        </w:tabs>
        <w:ind w:left="1985" w:hanging="567"/>
        <w:rPr>
          <w:rFonts w:cs="Arial"/>
        </w:rPr>
      </w:pPr>
      <w:r w:rsidRPr="00150CA7">
        <w:rPr>
          <w:rFonts w:cs="Arial"/>
        </w:rPr>
        <w:t>Low density residential development is located further to the west of the site.</w:t>
      </w:r>
    </w:p>
    <w:p w:rsidR="00AA3F86" w:rsidRPr="00150CA7" w:rsidRDefault="00232B75" w:rsidP="00AE02F2">
      <w:pPr>
        <w:pStyle w:val="Normal2"/>
        <w:rPr>
          <w:noProof/>
        </w:rPr>
      </w:pPr>
      <w:r w:rsidRPr="00150CA7">
        <w:rPr>
          <w:noProof/>
        </w:rPr>
        <w:pict>
          <v:shape id="_x0000_s4147" type="#_x0000_t75" style="position:absolute;left:0;text-align:left;margin-left:74.3pt;margin-top:294.8pt;width:422.3pt;height:124.8pt;z-index:-251676160" wrapcoords="-57 0 -57 21472 21600 21472 21600 0 -57 0">
            <v:imagedata r:id="rId19" o:title="" croptop="30962f" cropbottom="16024f" cropleft="2451f" cropright="27463f"/>
            <w10:wrap type="tight"/>
          </v:shape>
        </w:pict>
      </w:r>
      <w:r w:rsidRPr="00150CA7">
        <w:rPr>
          <w:noProof/>
          <w:color w:val="FF0000"/>
        </w:rPr>
        <w:pict>
          <v:rect id="_x0000_s4143" style="position:absolute;left:0;text-align:left;margin-left:70.75pt;margin-top:290.1pt;width:445.6pt;height:135.65pt;z-index:251638272" filled="f"/>
        </w:pict>
      </w:r>
      <w:r w:rsidR="007C706B" w:rsidRPr="00150CA7">
        <w:rPr>
          <w:noProof/>
          <w:lang w:eastAsia="en-US"/>
        </w:rPr>
        <w:pict>
          <v:shape id="_x0000_s4150" style="position:absolute;left:0;text-align:left;margin-left:194.05pt;margin-top:61.85pt;width:169.5pt;height:126.75pt;z-index:251642368" coordsize="3390,2535" path="m,1695r3075,840l3390,450,240,,,1695xe" filled="f" fillcolor="#0fc" strokecolor="red" strokeweight="3pt">
            <v:fill opacity=".5"/>
            <v:stroke dashstyle="1 1"/>
            <v:path arrowok="t"/>
          </v:shape>
        </w:pict>
      </w:r>
      <w:r w:rsidR="000024E9" w:rsidRPr="00150CA7">
        <w:rPr>
          <w:noProof/>
          <w:lang w:eastAsia="en-US"/>
        </w:rPr>
        <w:pict>
          <v:shape id="_x0000_s4149" type="#_x0000_t136" style="position:absolute;left:0;text-align:left;margin-left:248.05pt;margin-top:110.4pt;width:54.75pt;height:11.25pt;z-index:251641344" fillcolor="red" stroked="f" strokecolor="#0c9" strokeweight=".25pt">
            <v:shadow color="#868686"/>
            <v:textpath style="font-family:&quot;Arial Black&quot;;font-size:8pt;v-text-kern:t" trim="t" fitpath="t" string="Subject Site"/>
          </v:shape>
        </w:pict>
      </w:r>
      <w:r w:rsidR="00C75AB2" w:rsidRPr="00150CA7">
        <w:rPr>
          <w:noProof/>
        </w:rPr>
        <w:pict>
          <v:shape id="_x0000_i1032" type="#_x0000_t75" style="width:444.75pt;height:283.5pt" o:bordertopcolor="this" o:borderleftcolor="this" o:borderbottomcolor="this" o:borderrightcolor="this">
            <v:imagedata r:id="rId20" o:title="" croptop="10632f" cropbottom="4443f" cropleft="16255f"/>
            <w10:bordertop type="single" width="4"/>
            <w10:borderleft type="single" width="4"/>
            <w10:borderbottom type="single" width="4"/>
            <w10:borderright type="single" width="4"/>
          </v:shape>
        </w:pict>
      </w:r>
    </w:p>
    <w:p w:rsidR="006240B3" w:rsidRPr="00150CA7" w:rsidRDefault="006240B3" w:rsidP="00AE02F2">
      <w:pPr>
        <w:pStyle w:val="Normal2"/>
      </w:pPr>
    </w:p>
    <w:p w:rsidR="006240B3" w:rsidRPr="00150CA7" w:rsidRDefault="006240B3" w:rsidP="00AE02F2">
      <w:pPr>
        <w:pStyle w:val="Normal2"/>
      </w:pPr>
    </w:p>
    <w:p w:rsidR="006240B3" w:rsidRPr="00150CA7" w:rsidRDefault="006240B3" w:rsidP="00AE02F2">
      <w:pPr>
        <w:pStyle w:val="Normal2"/>
      </w:pPr>
    </w:p>
    <w:p w:rsidR="006240B3" w:rsidRPr="00150CA7" w:rsidRDefault="006240B3" w:rsidP="00AE02F2">
      <w:pPr>
        <w:pStyle w:val="Normal2"/>
      </w:pPr>
    </w:p>
    <w:p w:rsidR="006240B3" w:rsidRPr="00150CA7" w:rsidRDefault="006240B3" w:rsidP="00AE02F2">
      <w:pPr>
        <w:pStyle w:val="Normal2"/>
      </w:pPr>
    </w:p>
    <w:p w:rsidR="006240B3" w:rsidRPr="00150CA7" w:rsidRDefault="007114E2" w:rsidP="00AE02F2">
      <w:pPr>
        <w:pStyle w:val="Normal2"/>
        <w:rPr>
          <w:rFonts w:ascii="Calibri" w:hAnsi="Calibri"/>
          <w:color w:val="006666"/>
        </w:rPr>
      </w:pPr>
      <w:r w:rsidRPr="00150CA7">
        <w:rPr>
          <w:noProof/>
          <w:lang w:eastAsia="en-US"/>
        </w:rPr>
        <w:pict>
          <v:shape id="_x0000_s1560" type="#_x0000_t202" style="position:absolute;left:0;text-align:left;margin-left:324.3pt;margin-top:11.75pt;width:172.75pt;height:25.45pt;z-index:251627008" filled="f" stroked="f">
            <v:textbox style="mso-next-textbox:#_x0000_s1560;mso-fit-shape-to-text:t">
              <w:txbxContent>
                <w:p w:rsidR="00AC50F2" w:rsidRPr="007F0580" w:rsidRDefault="00AC50F2" w:rsidP="00B0785F">
                  <w:pPr>
                    <w:pStyle w:val="TextLevel1"/>
                    <w:ind w:left="0" w:right="-6"/>
                    <w:jc w:val="right"/>
                    <w:rPr>
                      <w:i/>
                      <w:sz w:val="12"/>
                      <w:szCs w:val="12"/>
                    </w:rPr>
                  </w:pPr>
                  <w:r w:rsidRPr="007F0580">
                    <w:rPr>
                      <w:i/>
                      <w:sz w:val="12"/>
                      <w:szCs w:val="12"/>
                    </w:rPr>
                    <w:t>Source: Planning Schemes Online: www.dse.vic.gov.au</w:t>
                  </w:r>
                </w:p>
              </w:txbxContent>
            </v:textbox>
          </v:shape>
        </w:pict>
      </w:r>
    </w:p>
    <w:p w:rsidR="00A34AA9" w:rsidRPr="00150CA7" w:rsidRDefault="00A34AA9" w:rsidP="00631AFF">
      <w:pPr>
        <w:pStyle w:val="TextLevel1"/>
        <w:spacing w:before="120" w:after="0"/>
        <w:ind w:left="1418"/>
        <w:jc w:val="center"/>
        <w:rPr>
          <w:rFonts w:ascii="Calibri" w:hAnsi="Calibri"/>
          <w:b/>
          <w:i/>
          <w:color w:val="006666"/>
          <w:sz w:val="20"/>
        </w:rPr>
      </w:pPr>
      <w:r w:rsidRPr="00150CA7">
        <w:rPr>
          <w:rFonts w:ascii="Calibri" w:hAnsi="Calibri"/>
          <w:b/>
          <w:i/>
          <w:color w:val="006666"/>
          <w:sz w:val="20"/>
        </w:rPr>
        <w:t xml:space="preserve">Figure </w:t>
      </w:r>
      <w:r w:rsidRPr="00150CA7">
        <w:rPr>
          <w:rFonts w:ascii="Calibri" w:hAnsi="Calibri"/>
          <w:b/>
          <w:i/>
          <w:color w:val="006666"/>
          <w:sz w:val="20"/>
        </w:rPr>
        <w:fldChar w:fldCharType="begin"/>
      </w:r>
      <w:r w:rsidRPr="00150CA7">
        <w:rPr>
          <w:rFonts w:ascii="Calibri" w:hAnsi="Calibri"/>
          <w:b/>
          <w:i/>
          <w:color w:val="006666"/>
          <w:sz w:val="20"/>
        </w:rPr>
        <w:instrText xml:space="preserve"> SEQ Figure \* ARABIC </w:instrText>
      </w:r>
      <w:r w:rsidRPr="00150CA7">
        <w:rPr>
          <w:rFonts w:ascii="Calibri" w:hAnsi="Calibri"/>
          <w:b/>
          <w:i/>
          <w:color w:val="006666"/>
          <w:sz w:val="20"/>
        </w:rPr>
        <w:fldChar w:fldCharType="separate"/>
      </w:r>
      <w:r w:rsidR="002920E2">
        <w:rPr>
          <w:rFonts w:ascii="Calibri" w:hAnsi="Calibri"/>
          <w:b/>
          <w:i/>
          <w:noProof/>
          <w:color w:val="006666"/>
          <w:sz w:val="20"/>
        </w:rPr>
        <w:t>3</w:t>
      </w:r>
      <w:r w:rsidRPr="00150CA7">
        <w:rPr>
          <w:rFonts w:ascii="Calibri" w:hAnsi="Calibri"/>
          <w:b/>
          <w:i/>
          <w:color w:val="006666"/>
          <w:sz w:val="20"/>
        </w:rPr>
        <w:fldChar w:fldCharType="end"/>
      </w:r>
      <w:r w:rsidRPr="00150CA7">
        <w:rPr>
          <w:rFonts w:ascii="Calibri" w:hAnsi="Calibri"/>
          <w:b/>
          <w:i/>
          <w:color w:val="006666"/>
          <w:sz w:val="20"/>
        </w:rPr>
        <w:t xml:space="preserve">: </w:t>
      </w:r>
      <w:r w:rsidR="00634F04" w:rsidRPr="00150CA7">
        <w:rPr>
          <w:rFonts w:ascii="Calibri" w:hAnsi="Calibri"/>
          <w:b/>
          <w:i/>
          <w:color w:val="006666"/>
          <w:sz w:val="20"/>
        </w:rPr>
        <w:t>Land Use Zoning</w:t>
      </w:r>
    </w:p>
    <w:p w:rsidR="00DA3F78" w:rsidRPr="00150CA7" w:rsidRDefault="00757048" w:rsidP="00AE02F2">
      <w:pPr>
        <w:pStyle w:val="Heading20"/>
      </w:pPr>
      <w:r w:rsidRPr="00150CA7">
        <w:rPr>
          <w:color w:val="FF0000"/>
        </w:rPr>
        <w:br w:type="page"/>
      </w:r>
      <w:bookmarkStart w:id="4" w:name="_Toc369535754"/>
      <w:r w:rsidR="00DA3F78" w:rsidRPr="00150CA7">
        <w:lastRenderedPageBreak/>
        <w:t>Road Network</w:t>
      </w:r>
      <w:bookmarkEnd w:id="4"/>
    </w:p>
    <w:p w:rsidR="005E0A5F" w:rsidRPr="00150CA7" w:rsidRDefault="005E0A5F" w:rsidP="00232B75">
      <w:pPr>
        <w:pStyle w:val="TextLevel1"/>
        <w:spacing w:before="120"/>
        <w:ind w:left="1418"/>
        <w:rPr>
          <w:rFonts w:ascii="Calibri" w:hAnsi="Calibri" w:cs="Calibri"/>
          <w:b/>
          <w:color w:val="006666"/>
          <w:szCs w:val="24"/>
        </w:rPr>
      </w:pPr>
      <w:bookmarkStart w:id="5" w:name="OLE_LINK3"/>
      <w:r w:rsidRPr="00150CA7">
        <w:rPr>
          <w:rFonts w:ascii="Calibri" w:hAnsi="Calibri" w:cs="Calibri"/>
          <w:b/>
          <w:color w:val="006666"/>
          <w:szCs w:val="24"/>
        </w:rPr>
        <w:t>Bellarine Highway</w:t>
      </w:r>
    </w:p>
    <w:p w:rsidR="005E0A5F" w:rsidRPr="00150CA7" w:rsidRDefault="005E0A5F" w:rsidP="00AE02F2">
      <w:pPr>
        <w:pStyle w:val="Normal2"/>
      </w:pPr>
      <w:r w:rsidRPr="00150CA7">
        <w:t xml:space="preserve">Bellarine Highway is a state arterial road (Road Zone Category 1) and extends approximately 30km generally in an east-west direction between Geelong and Queenscliff.  </w:t>
      </w:r>
    </w:p>
    <w:p w:rsidR="005E0A5F" w:rsidRPr="00150CA7" w:rsidRDefault="005E0A5F" w:rsidP="00AE02F2">
      <w:pPr>
        <w:pStyle w:val="Normal2"/>
      </w:pPr>
      <w:r w:rsidRPr="00150CA7">
        <w:t xml:space="preserve">In the vicinity of the site, Bellarine Highway is constructed with two traffic lanes in each direction separated by a 9.0 metre wide central median within a 40 metre road reservation.  </w:t>
      </w:r>
    </w:p>
    <w:p w:rsidR="005E0A5F" w:rsidRPr="00150CA7" w:rsidRDefault="005E0A5F" w:rsidP="00AE02F2">
      <w:pPr>
        <w:pStyle w:val="Normal2"/>
      </w:pPr>
      <w:r w:rsidRPr="00150CA7">
        <w:t xml:space="preserve">A 70km/h speed limit applies on Bellarine Highway past the site. </w:t>
      </w:r>
    </w:p>
    <w:p w:rsidR="005E0A5F" w:rsidRPr="00150CA7" w:rsidRDefault="005E0A5F" w:rsidP="00232B75">
      <w:pPr>
        <w:pStyle w:val="TextLevel1"/>
        <w:spacing w:before="240"/>
        <w:ind w:left="1418"/>
        <w:rPr>
          <w:rFonts w:ascii="Calibri" w:hAnsi="Calibri" w:cs="Calibri"/>
          <w:color w:val="006666"/>
          <w:sz w:val="20"/>
        </w:rPr>
      </w:pPr>
      <w:r w:rsidRPr="00150CA7">
        <w:rPr>
          <w:rFonts w:ascii="Calibri" w:hAnsi="Calibri" w:cs="Calibri"/>
          <w:b/>
          <w:color w:val="006666"/>
          <w:szCs w:val="24"/>
        </w:rPr>
        <w:t>Melaluka Road</w:t>
      </w:r>
    </w:p>
    <w:p w:rsidR="005E0A5F" w:rsidRPr="00150CA7" w:rsidRDefault="005E0A5F" w:rsidP="00AE02F2">
      <w:pPr>
        <w:pStyle w:val="Normal2"/>
      </w:pPr>
      <w:r w:rsidRPr="00150CA7">
        <w:t xml:space="preserve">Melaluka Road is a local access street, and extends approximately 4.8km between Geelong-Portarlington Road and a dead-end near Lake Connewarre. </w:t>
      </w:r>
    </w:p>
    <w:p w:rsidR="005E0A5F" w:rsidRPr="00150CA7" w:rsidRDefault="005E0A5F" w:rsidP="00AE02F2">
      <w:pPr>
        <w:pStyle w:val="Normal2"/>
      </w:pPr>
      <w:r w:rsidRPr="00150CA7">
        <w:t xml:space="preserve">In the vicinity of the site, Melaluka Road is constructed with a single traffic lane in each direction, within a 20 metre road reservation.  </w:t>
      </w:r>
    </w:p>
    <w:p w:rsidR="005E0A5F" w:rsidRPr="00150CA7" w:rsidRDefault="005E0A5F" w:rsidP="00AE02F2">
      <w:pPr>
        <w:pStyle w:val="Normal2"/>
      </w:pPr>
      <w:r w:rsidRPr="00150CA7">
        <w:t xml:space="preserve">A 60km/h speed limit applies on Melaluka Road past the site. </w:t>
      </w:r>
    </w:p>
    <w:p w:rsidR="00A02A68" w:rsidRPr="00150CA7" w:rsidRDefault="00904BAC" w:rsidP="00BD4552">
      <w:pPr>
        <w:pStyle w:val="Heading3"/>
      </w:pPr>
      <w:r w:rsidRPr="00150CA7">
        <w:t>Clifton Avenue</w:t>
      </w:r>
    </w:p>
    <w:p w:rsidR="005E0A5F" w:rsidRPr="00150CA7" w:rsidRDefault="00D97FEB" w:rsidP="00AE02F2">
      <w:pPr>
        <w:pStyle w:val="Normal2"/>
      </w:pPr>
      <w:r w:rsidRPr="00150CA7">
        <w:t>Clifton Avenue</w:t>
      </w:r>
      <w:r w:rsidR="005E0A5F" w:rsidRPr="00150CA7">
        <w:t xml:space="preserve"> is a local access street, and extends approximately </w:t>
      </w:r>
      <w:r w:rsidRPr="00150CA7">
        <w:t>3.1</w:t>
      </w:r>
      <w:r w:rsidR="005E0A5F" w:rsidRPr="00150CA7">
        <w:t xml:space="preserve">km between Geelong-Portarlington Road and a dead-end near </w:t>
      </w:r>
      <w:r w:rsidRPr="00150CA7">
        <w:t>Port Phillip Bay</w:t>
      </w:r>
      <w:r w:rsidR="005E0A5F" w:rsidRPr="00150CA7">
        <w:t xml:space="preserve">. </w:t>
      </w:r>
    </w:p>
    <w:p w:rsidR="005E0A5F" w:rsidRPr="00150CA7" w:rsidRDefault="005E0A5F" w:rsidP="00AE02F2">
      <w:pPr>
        <w:pStyle w:val="Normal2"/>
      </w:pPr>
      <w:r w:rsidRPr="00150CA7">
        <w:t xml:space="preserve">In the vicinity of the site, </w:t>
      </w:r>
      <w:r w:rsidR="000E7768" w:rsidRPr="00150CA7">
        <w:t>Clifton Avenue</w:t>
      </w:r>
      <w:r w:rsidRPr="00150CA7">
        <w:t xml:space="preserve"> is </w:t>
      </w:r>
      <w:r w:rsidR="00821CDB" w:rsidRPr="00150CA7">
        <w:t xml:space="preserve">a 3.5 metre (approx.) wide </w:t>
      </w:r>
      <w:r w:rsidR="000E7768" w:rsidRPr="00150CA7">
        <w:t xml:space="preserve">unsealed </w:t>
      </w:r>
      <w:r w:rsidR="00821CDB" w:rsidRPr="00150CA7">
        <w:t>gravel</w:t>
      </w:r>
      <w:r w:rsidR="000E7768" w:rsidRPr="00150CA7">
        <w:t xml:space="preserve"> road</w:t>
      </w:r>
      <w:r w:rsidRPr="00150CA7">
        <w:t xml:space="preserve">, within a </w:t>
      </w:r>
      <w:r w:rsidR="00821CDB" w:rsidRPr="00150CA7">
        <w:t>17.5</w:t>
      </w:r>
      <w:r w:rsidRPr="00150CA7">
        <w:t xml:space="preserve"> metre road reservation.  </w:t>
      </w:r>
    </w:p>
    <w:p w:rsidR="005E0A5F" w:rsidRPr="00150CA7" w:rsidRDefault="005E0A5F" w:rsidP="00AE02F2">
      <w:pPr>
        <w:pStyle w:val="Normal2"/>
      </w:pPr>
      <w:r w:rsidRPr="00150CA7">
        <w:t xml:space="preserve">The 100km/h default rural speed limit applies on Clifton Road past the site. </w:t>
      </w:r>
    </w:p>
    <w:p w:rsidR="005D0E7A" w:rsidRPr="00150CA7" w:rsidRDefault="00F03FDA" w:rsidP="00AE02F2">
      <w:pPr>
        <w:pStyle w:val="Heading20"/>
      </w:pPr>
      <w:bookmarkStart w:id="6" w:name="_Toc369535755"/>
      <w:bookmarkEnd w:id="5"/>
      <w:r w:rsidRPr="00150CA7">
        <w:t>Public Transport</w:t>
      </w:r>
      <w:bookmarkEnd w:id="6"/>
    </w:p>
    <w:p w:rsidR="00507028" w:rsidRPr="00150CA7" w:rsidRDefault="00507028" w:rsidP="00AE02F2">
      <w:pPr>
        <w:pStyle w:val="Normal2"/>
        <w:rPr>
          <w:noProof/>
        </w:rPr>
      </w:pPr>
      <w:r w:rsidRPr="00150CA7">
        <w:rPr>
          <w:noProof/>
        </w:rPr>
        <w:t>The subject site is served by the following public transport services:</w:t>
      </w:r>
    </w:p>
    <w:p w:rsidR="00507028" w:rsidRPr="00150CA7" w:rsidRDefault="00507028" w:rsidP="003D6D9D">
      <w:pPr>
        <w:numPr>
          <w:ilvl w:val="0"/>
          <w:numId w:val="12"/>
        </w:numPr>
        <w:tabs>
          <w:tab w:val="clear" w:pos="851"/>
          <w:tab w:val="left" w:pos="1985"/>
        </w:tabs>
        <w:spacing w:before="100" w:after="100"/>
        <w:ind w:left="1985" w:hanging="567"/>
        <w:rPr>
          <w:noProof/>
        </w:rPr>
      </w:pPr>
      <w:r w:rsidRPr="00150CA7">
        <w:rPr>
          <w:noProof/>
        </w:rPr>
        <w:t>Bus Route 75 provides to connection between Geelong Station and Queenscliff,</w:t>
      </w:r>
    </w:p>
    <w:p w:rsidR="00507028" w:rsidRPr="00150CA7" w:rsidRDefault="00507028" w:rsidP="003D6D9D">
      <w:pPr>
        <w:numPr>
          <w:ilvl w:val="0"/>
          <w:numId w:val="12"/>
        </w:numPr>
        <w:tabs>
          <w:tab w:val="clear" w:pos="851"/>
          <w:tab w:val="left" w:pos="1985"/>
        </w:tabs>
        <w:spacing w:before="100" w:after="100"/>
        <w:ind w:left="1985" w:hanging="567"/>
        <w:rPr>
          <w:noProof/>
        </w:rPr>
      </w:pPr>
      <w:r w:rsidRPr="00150CA7">
        <w:rPr>
          <w:noProof/>
        </w:rPr>
        <w:t>Bus Route 76 provides to connection between Geelong Station and Queenscliff via Ocean Grove,</w:t>
      </w:r>
    </w:p>
    <w:p w:rsidR="00507028" w:rsidRPr="00150CA7" w:rsidRDefault="00507028" w:rsidP="003D6D9D">
      <w:pPr>
        <w:numPr>
          <w:ilvl w:val="0"/>
          <w:numId w:val="12"/>
        </w:numPr>
        <w:tabs>
          <w:tab w:val="clear" w:pos="851"/>
          <w:tab w:val="left" w:pos="1985"/>
        </w:tabs>
        <w:spacing w:before="100" w:after="100"/>
        <w:ind w:left="1985" w:hanging="567"/>
        <w:rPr>
          <w:noProof/>
        </w:rPr>
      </w:pPr>
      <w:r w:rsidRPr="00150CA7">
        <w:rPr>
          <w:noProof/>
        </w:rPr>
        <w:t>Bus Route 77 provides to connection between Geelong Station and Leopold and provides a local loop service around the residential areas in Leopold, and</w:t>
      </w:r>
    </w:p>
    <w:p w:rsidR="00507028" w:rsidRPr="00150CA7" w:rsidRDefault="00507028" w:rsidP="003D6D9D">
      <w:pPr>
        <w:numPr>
          <w:ilvl w:val="0"/>
          <w:numId w:val="12"/>
        </w:numPr>
        <w:tabs>
          <w:tab w:val="clear" w:pos="851"/>
          <w:tab w:val="left" w:pos="1985"/>
        </w:tabs>
        <w:spacing w:before="100" w:after="100"/>
        <w:ind w:left="1985" w:hanging="567"/>
        <w:rPr>
          <w:noProof/>
        </w:rPr>
      </w:pPr>
      <w:r w:rsidRPr="00150CA7">
        <w:rPr>
          <w:noProof/>
        </w:rPr>
        <w:t>Bus Route 83 provides to connection between Geelong Station and Ocean Grove via Wallington.</w:t>
      </w:r>
    </w:p>
    <w:p w:rsidR="00A57786" w:rsidRPr="00150CA7" w:rsidRDefault="00A57786" w:rsidP="00E60E4C">
      <w:pPr>
        <w:ind w:left="1418"/>
      </w:pPr>
    </w:p>
    <w:p w:rsidR="008A3C00" w:rsidRPr="00150CA7" w:rsidRDefault="009455A8" w:rsidP="00E60E4C">
      <w:pPr>
        <w:pStyle w:val="Heading1"/>
        <w:rPr>
          <w:lang w:val="en-AU"/>
        </w:rPr>
      </w:pPr>
      <w:r w:rsidRPr="00150CA7">
        <w:rPr>
          <w:color w:val="FF0000"/>
          <w:lang w:val="en-AU"/>
        </w:rPr>
        <w:br w:type="page"/>
      </w:r>
      <w:bookmarkStart w:id="7" w:name="_Toc369535756"/>
      <w:r w:rsidR="00A21256" w:rsidRPr="00150CA7">
        <w:rPr>
          <w:lang w:val="en-AU"/>
        </w:rPr>
        <w:lastRenderedPageBreak/>
        <w:t>The Proposal</w:t>
      </w:r>
      <w:bookmarkEnd w:id="7"/>
    </w:p>
    <w:p w:rsidR="00DD11F8" w:rsidRPr="00150CA7" w:rsidRDefault="00DD11F8" w:rsidP="00AE02F2">
      <w:pPr>
        <w:pStyle w:val="Heading20"/>
      </w:pPr>
      <w:bookmarkStart w:id="8" w:name="_Toc369535757"/>
      <w:r w:rsidRPr="00150CA7">
        <w:t>Proposed Development</w:t>
      </w:r>
      <w:bookmarkEnd w:id="8"/>
    </w:p>
    <w:p w:rsidR="007E36B2" w:rsidRPr="00150CA7" w:rsidRDefault="007E36B2" w:rsidP="00AE02F2">
      <w:pPr>
        <w:pStyle w:val="Normal2"/>
      </w:pPr>
      <w:r w:rsidRPr="00150CA7">
        <w:t xml:space="preserve">The proposal is to </w:t>
      </w:r>
      <w:r w:rsidR="009F637F" w:rsidRPr="00150CA7">
        <w:t>re</w:t>
      </w:r>
      <w:r w:rsidRPr="00150CA7">
        <w:t xml:space="preserve">develop the </w:t>
      </w:r>
      <w:r w:rsidR="009F637F" w:rsidRPr="00150CA7">
        <w:t>existing shopping centre into the Leopold Sub-Regional Activity Centre</w:t>
      </w:r>
      <w:r w:rsidRPr="00150CA7">
        <w:t xml:space="preserve">, in accordance with the schedule of uses set out in Table </w:t>
      </w:r>
      <w:r w:rsidR="009F637F" w:rsidRPr="00150CA7">
        <w:t>1</w:t>
      </w:r>
      <w:r w:rsidRPr="00150CA7">
        <w:t xml:space="preserve"> below.  </w:t>
      </w:r>
    </w:p>
    <w:p w:rsidR="001F4B7E" w:rsidRPr="00150CA7" w:rsidRDefault="007E36B2" w:rsidP="00CB6918">
      <w:pPr>
        <w:pStyle w:val="Caption"/>
        <w:rPr>
          <w:rFonts w:cs="Arial"/>
          <w:lang w:val="en-AU"/>
        </w:rPr>
      </w:pPr>
      <w:r w:rsidRPr="00150CA7">
        <w:rPr>
          <w:lang w:val="en-AU"/>
        </w:rPr>
        <w:t xml:space="preserve">Table </w:t>
      </w:r>
      <w:r w:rsidRPr="00150CA7">
        <w:rPr>
          <w:lang w:val="en-AU"/>
        </w:rPr>
        <w:fldChar w:fldCharType="begin"/>
      </w:r>
      <w:r w:rsidRPr="00150CA7">
        <w:rPr>
          <w:lang w:val="en-AU"/>
        </w:rPr>
        <w:instrText xml:space="preserve"> SEQ Table \* ARABIC </w:instrText>
      </w:r>
      <w:r w:rsidRPr="00150CA7">
        <w:rPr>
          <w:lang w:val="en-AU"/>
        </w:rPr>
        <w:fldChar w:fldCharType="separate"/>
      </w:r>
      <w:r w:rsidR="002920E2">
        <w:rPr>
          <w:noProof/>
          <w:lang w:val="en-AU"/>
        </w:rPr>
        <w:t>1</w:t>
      </w:r>
      <w:r w:rsidRPr="00150CA7">
        <w:rPr>
          <w:lang w:val="en-AU"/>
        </w:rPr>
        <w:fldChar w:fldCharType="end"/>
      </w:r>
      <w:r w:rsidRPr="00150CA7">
        <w:rPr>
          <w:lang w:val="en-AU"/>
        </w:rPr>
        <w:t>: Land Use Schedule</w:t>
      </w:r>
      <w:r w:rsidR="00BD4552" w:rsidRPr="00150CA7">
        <w:rPr>
          <w:lang w:val="en-AU"/>
        </w:rPr>
        <w:t xml:space="preserve"> – Stage 1</w:t>
      </w:r>
    </w:p>
    <w:tbl>
      <w:tblPr>
        <w:tblW w:w="8505" w:type="dxa"/>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4"/>
        <w:gridCol w:w="2173"/>
        <w:gridCol w:w="2174"/>
        <w:gridCol w:w="2174"/>
      </w:tblGrid>
      <w:tr w:rsidR="007038BC" w:rsidRPr="00150CA7" w:rsidTr="00CB6918">
        <w:tc>
          <w:tcPr>
            <w:tcW w:w="1984" w:type="dxa"/>
            <w:vMerge w:val="restart"/>
            <w:shd w:val="clear" w:color="auto" w:fill="00CC99"/>
            <w:vAlign w:val="center"/>
          </w:tcPr>
          <w:p w:rsidR="007038BC" w:rsidRPr="00150CA7" w:rsidRDefault="007038BC" w:rsidP="00FF78F6">
            <w:pPr>
              <w:ind w:left="0"/>
              <w:jc w:val="left"/>
              <w:rPr>
                <w:rFonts w:ascii="Calibri" w:hAnsi="Calibri" w:cs="Arial"/>
                <w:b/>
                <w:color w:val="FFFFFF"/>
              </w:rPr>
            </w:pPr>
            <w:r w:rsidRPr="00150CA7">
              <w:rPr>
                <w:rFonts w:ascii="Calibri" w:hAnsi="Calibri" w:cs="Arial"/>
                <w:b/>
                <w:color w:val="FFFFFF"/>
              </w:rPr>
              <w:t>Use</w:t>
            </w:r>
          </w:p>
        </w:tc>
        <w:tc>
          <w:tcPr>
            <w:tcW w:w="6521" w:type="dxa"/>
            <w:gridSpan w:val="3"/>
            <w:shd w:val="clear" w:color="auto" w:fill="00CC99"/>
            <w:vAlign w:val="center"/>
          </w:tcPr>
          <w:p w:rsidR="007038BC" w:rsidRPr="00150CA7" w:rsidRDefault="007038BC" w:rsidP="00FF78F6">
            <w:pPr>
              <w:ind w:left="0"/>
              <w:jc w:val="center"/>
              <w:rPr>
                <w:rFonts w:ascii="Calibri" w:hAnsi="Calibri" w:cs="Arial"/>
                <w:b/>
                <w:color w:val="FFFFFF"/>
              </w:rPr>
            </w:pPr>
            <w:r w:rsidRPr="00150CA7">
              <w:rPr>
                <w:rFonts w:ascii="Calibri" w:hAnsi="Calibri" w:cs="Arial"/>
                <w:b/>
                <w:color w:val="FFFFFF"/>
              </w:rPr>
              <w:t>Floor Area</w:t>
            </w:r>
          </w:p>
        </w:tc>
      </w:tr>
      <w:tr w:rsidR="007038BC" w:rsidRPr="00150CA7" w:rsidTr="00CB6918">
        <w:tc>
          <w:tcPr>
            <w:tcW w:w="1984" w:type="dxa"/>
            <w:vMerge/>
            <w:shd w:val="clear" w:color="auto" w:fill="00CC99"/>
            <w:vAlign w:val="center"/>
          </w:tcPr>
          <w:p w:rsidR="007038BC" w:rsidRPr="00150CA7" w:rsidRDefault="007038BC" w:rsidP="00FF78F6">
            <w:pPr>
              <w:ind w:left="0"/>
              <w:jc w:val="left"/>
              <w:rPr>
                <w:rFonts w:ascii="Calibri" w:hAnsi="Calibri" w:cs="Arial"/>
                <w:b/>
                <w:color w:val="FFFFFF"/>
              </w:rPr>
            </w:pPr>
          </w:p>
        </w:tc>
        <w:tc>
          <w:tcPr>
            <w:tcW w:w="2173" w:type="dxa"/>
            <w:shd w:val="clear" w:color="auto" w:fill="00CC99"/>
            <w:vAlign w:val="center"/>
          </w:tcPr>
          <w:p w:rsidR="007038BC" w:rsidRPr="00150CA7" w:rsidRDefault="007038BC" w:rsidP="00FF78F6">
            <w:pPr>
              <w:ind w:left="0"/>
              <w:jc w:val="center"/>
              <w:rPr>
                <w:rFonts w:ascii="Calibri" w:hAnsi="Calibri" w:cs="Arial"/>
                <w:b/>
                <w:color w:val="FFFFFF"/>
              </w:rPr>
            </w:pPr>
            <w:r w:rsidRPr="00150CA7">
              <w:rPr>
                <w:rFonts w:ascii="Calibri" w:hAnsi="Calibri" w:cs="Arial"/>
                <w:b/>
                <w:color w:val="FFFFFF"/>
              </w:rPr>
              <w:t>Existing</w:t>
            </w:r>
          </w:p>
        </w:tc>
        <w:tc>
          <w:tcPr>
            <w:tcW w:w="2174" w:type="dxa"/>
            <w:shd w:val="clear" w:color="auto" w:fill="00CC99"/>
            <w:vAlign w:val="center"/>
          </w:tcPr>
          <w:p w:rsidR="007038BC" w:rsidRPr="00150CA7" w:rsidRDefault="007038BC" w:rsidP="007038BC">
            <w:pPr>
              <w:ind w:left="0"/>
              <w:jc w:val="center"/>
              <w:rPr>
                <w:rFonts w:ascii="Calibri" w:hAnsi="Calibri" w:cs="Arial"/>
                <w:b/>
                <w:color w:val="FFFFFF"/>
              </w:rPr>
            </w:pPr>
            <w:r w:rsidRPr="00150CA7">
              <w:rPr>
                <w:rFonts w:ascii="Calibri" w:hAnsi="Calibri" w:cs="Arial"/>
                <w:b/>
                <w:color w:val="FFFFFF"/>
              </w:rPr>
              <w:t>Proposed Increase</w:t>
            </w:r>
          </w:p>
        </w:tc>
        <w:tc>
          <w:tcPr>
            <w:tcW w:w="2174" w:type="dxa"/>
            <w:shd w:val="clear" w:color="auto" w:fill="00CC99"/>
            <w:vAlign w:val="center"/>
          </w:tcPr>
          <w:p w:rsidR="007038BC" w:rsidRPr="00150CA7" w:rsidRDefault="007038BC" w:rsidP="00FF78F6">
            <w:pPr>
              <w:ind w:left="0"/>
              <w:jc w:val="center"/>
              <w:rPr>
                <w:rFonts w:ascii="Calibri" w:hAnsi="Calibri" w:cs="Arial"/>
                <w:b/>
                <w:color w:val="FFFFFF"/>
              </w:rPr>
            </w:pPr>
            <w:r w:rsidRPr="00150CA7">
              <w:rPr>
                <w:rFonts w:ascii="Calibri" w:hAnsi="Calibri" w:cs="Arial"/>
                <w:b/>
                <w:color w:val="FFFFFF"/>
              </w:rPr>
              <w:t>Proposed Total</w:t>
            </w:r>
          </w:p>
        </w:tc>
      </w:tr>
      <w:tr w:rsidR="00105EF9" w:rsidRPr="00150CA7" w:rsidTr="00CB6918">
        <w:tc>
          <w:tcPr>
            <w:tcW w:w="1984" w:type="dxa"/>
            <w:vAlign w:val="center"/>
          </w:tcPr>
          <w:p w:rsidR="00105EF9" w:rsidRPr="00150CA7" w:rsidRDefault="00105EF9" w:rsidP="00105EF9">
            <w:pPr>
              <w:ind w:left="0"/>
              <w:jc w:val="left"/>
              <w:rPr>
                <w:rFonts w:ascii="Calibri" w:hAnsi="Calibri" w:cs="Arial"/>
              </w:rPr>
            </w:pPr>
            <w:r w:rsidRPr="00150CA7">
              <w:rPr>
                <w:rFonts w:ascii="Calibri" w:hAnsi="Calibri" w:cs="Arial"/>
              </w:rPr>
              <w:t>Supermarket</w:t>
            </w:r>
          </w:p>
        </w:tc>
        <w:tc>
          <w:tcPr>
            <w:tcW w:w="2173" w:type="dxa"/>
            <w:vAlign w:val="center"/>
          </w:tcPr>
          <w:p w:rsidR="00105EF9" w:rsidRPr="00150CA7" w:rsidRDefault="00105EF9" w:rsidP="00105EF9">
            <w:pPr>
              <w:ind w:left="0"/>
              <w:jc w:val="center"/>
              <w:rPr>
                <w:rFonts w:ascii="Calibri" w:hAnsi="Calibri" w:cs="Arial"/>
              </w:rPr>
            </w:pPr>
            <w:r w:rsidRPr="00150CA7">
              <w:rPr>
                <w:rFonts w:ascii="Calibri" w:hAnsi="Calibri" w:cs="Arial"/>
              </w:rPr>
              <w:t>3,200 sq m</w:t>
            </w:r>
          </w:p>
        </w:tc>
        <w:tc>
          <w:tcPr>
            <w:tcW w:w="2174" w:type="dxa"/>
            <w:vAlign w:val="center"/>
          </w:tcPr>
          <w:p w:rsidR="00105EF9" w:rsidRPr="00150CA7" w:rsidRDefault="00105EF9" w:rsidP="006B4B65">
            <w:pPr>
              <w:ind w:left="0"/>
              <w:jc w:val="center"/>
              <w:rPr>
                <w:rFonts w:ascii="Calibri" w:hAnsi="Calibri" w:cs="Arial"/>
              </w:rPr>
            </w:pPr>
            <w:r w:rsidRPr="00150CA7">
              <w:rPr>
                <w:rFonts w:ascii="Calibri" w:hAnsi="Calibri" w:cs="Arial"/>
              </w:rPr>
              <w:t>5,</w:t>
            </w:r>
            <w:r w:rsidR="006B4B65" w:rsidRPr="00150CA7">
              <w:rPr>
                <w:rFonts w:ascii="Calibri" w:hAnsi="Calibri" w:cs="Arial"/>
              </w:rPr>
              <w:t>2</w:t>
            </w:r>
            <w:r w:rsidRPr="00150CA7">
              <w:rPr>
                <w:rFonts w:ascii="Calibri" w:hAnsi="Calibri" w:cs="Arial"/>
              </w:rPr>
              <w:t>00 sq m</w:t>
            </w:r>
          </w:p>
        </w:tc>
        <w:tc>
          <w:tcPr>
            <w:tcW w:w="2174" w:type="dxa"/>
            <w:vAlign w:val="center"/>
          </w:tcPr>
          <w:p w:rsidR="00105EF9" w:rsidRPr="00150CA7" w:rsidRDefault="00105EF9" w:rsidP="006B4B65">
            <w:pPr>
              <w:ind w:left="0"/>
              <w:jc w:val="center"/>
              <w:rPr>
                <w:rFonts w:ascii="Calibri" w:hAnsi="Calibri" w:cs="Arial"/>
              </w:rPr>
            </w:pPr>
            <w:r w:rsidRPr="00150CA7">
              <w:rPr>
                <w:rFonts w:ascii="Calibri" w:hAnsi="Calibri" w:cs="Arial"/>
              </w:rPr>
              <w:t>8,</w:t>
            </w:r>
            <w:r w:rsidR="006B4B65" w:rsidRPr="00150CA7">
              <w:rPr>
                <w:rFonts w:ascii="Calibri" w:hAnsi="Calibri" w:cs="Arial"/>
              </w:rPr>
              <w:t>4</w:t>
            </w:r>
            <w:r w:rsidRPr="00150CA7">
              <w:rPr>
                <w:rFonts w:ascii="Calibri" w:hAnsi="Calibri" w:cs="Arial"/>
              </w:rPr>
              <w:t>00 sq m</w:t>
            </w:r>
          </w:p>
        </w:tc>
      </w:tr>
      <w:tr w:rsidR="00105EF9" w:rsidRPr="00150CA7" w:rsidTr="00CB6918">
        <w:tc>
          <w:tcPr>
            <w:tcW w:w="1984" w:type="dxa"/>
            <w:vAlign w:val="center"/>
          </w:tcPr>
          <w:p w:rsidR="00105EF9" w:rsidRPr="00150CA7" w:rsidRDefault="00105EF9" w:rsidP="00105EF9">
            <w:pPr>
              <w:ind w:left="0"/>
              <w:jc w:val="left"/>
              <w:rPr>
                <w:rFonts w:ascii="Calibri" w:hAnsi="Calibri" w:cs="Arial"/>
              </w:rPr>
            </w:pPr>
            <w:r w:rsidRPr="00150CA7">
              <w:rPr>
                <w:rFonts w:ascii="Calibri" w:hAnsi="Calibri" w:cs="Arial"/>
              </w:rPr>
              <w:t>Shop (incl. specialty shops &amp; mini-major)</w:t>
            </w:r>
          </w:p>
        </w:tc>
        <w:tc>
          <w:tcPr>
            <w:tcW w:w="2173" w:type="dxa"/>
            <w:vAlign w:val="center"/>
          </w:tcPr>
          <w:p w:rsidR="00105EF9" w:rsidRPr="00150CA7" w:rsidRDefault="00105EF9" w:rsidP="00F934E5">
            <w:pPr>
              <w:ind w:left="0"/>
              <w:jc w:val="center"/>
              <w:rPr>
                <w:rFonts w:ascii="Calibri" w:hAnsi="Calibri" w:cs="Arial"/>
              </w:rPr>
            </w:pPr>
            <w:r w:rsidRPr="00150CA7">
              <w:rPr>
                <w:rFonts w:ascii="Calibri" w:hAnsi="Calibri" w:cs="Arial"/>
              </w:rPr>
              <w:t>1,</w:t>
            </w:r>
            <w:r w:rsidR="00F934E5">
              <w:rPr>
                <w:rFonts w:ascii="Calibri" w:hAnsi="Calibri" w:cs="Arial"/>
              </w:rPr>
              <w:t>640</w:t>
            </w:r>
            <w:r w:rsidRPr="00150CA7">
              <w:rPr>
                <w:rFonts w:ascii="Calibri" w:hAnsi="Calibri" w:cs="Arial"/>
              </w:rPr>
              <w:t xml:space="preserve"> sq m</w:t>
            </w:r>
          </w:p>
        </w:tc>
        <w:tc>
          <w:tcPr>
            <w:tcW w:w="2174" w:type="dxa"/>
            <w:vAlign w:val="center"/>
          </w:tcPr>
          <w:p w:rsidR="00105EF9" w:rsidRPr="00150CA7" w:rsidRDefault="006B4B65" w:rsidP="006B4B65">
            <w:pPr>
              <w:ind w:left="0"/>
              <w:jc w:val="center"/>
              <w:rPr>
                <w:rFonts w:ascii="Calibri" w:hAnsi="Calibri" w:cs="Arial"/>
              </w:rPr>
            </w:pPr>
            <w:r w:rsidRPr="00150CA7">
              <w:rPr>
                <w:rFonts w:ascii="Calibri" w:hAnsi="Calibri" w:cs="Arial"/>
              </w:rPr>
              <w:t>6</w:t>
            </w:r>
            <w:r w:rsidR="00105EF9" w:rsidRPr="00150CA7">
              <w:rPr>
                <w:rFonts w:ascii="Calibri" w:hAnsi="Calibri" w:cs="Arial"/>
              </w:rPr>
              <w:t>,</w:t>
            </w:r>
            <w:r w:rsidRPr="00150CA7">
              <w:rPr>
                <w:rFonts w:ascii="Calibri" w:hAnsi="Calibri" w:cs="Arial"/>
              </w:rPr>
              <w:t>625</w:t>
            </w:r>
            <w:r w:rsidR="00105EF9" w:rsidRPr="00150CA7">
              <w:rPr>
                <w:rFonts w:ascii="Calibri" w:hAnsi="Calibri" w:cs="Arial"/>
              </w:rPr>
              <w:t xml:space="preserve"> sq m</w:t>
            </w:r>
          </w:p>
        </w:tc>
        <w:tc>
          <w:tcPr>
            <w:tcW w:w="2174" w:type="dxa"/>
            <w:vAlign w:val="center"/>
          </w:tcPr>
          <w:p w:rsidR="00105EF9" w:rsidRPr="00150CA7" w:rsidRDefault="006B4B65" w:rsidP="00F934E5">
            <w:pPr>
              <w:ind w:left="0"/>
              <w:jc w:val="center"/>
              <w:rPr>
                <w:rFonts w:ascii="Calibri" w:hAnsi="Calibri" w:cs="Arial"/>
              </w:rPr>
            </w:pPr>
            <w:r w:rsidRPr="00150CA7">
              <w:rPr>
                <w:rFonts w:ascii="Calibri" w:hAnsi="Calibri" w:cs="Arial"/>
              </w:rPr>
              <w:t>8</w:t>
            </w:r>
            <w:r w:rsidR="00105EF9" w:rsidRPr="00150CA7">
              <w:rPr>
                <w:rFonts w:ascii="Calibri" w:hAnsi="Calibri" w:cs="Arial"/>
              </w:rPr>
              <w:t>,</w:t>
            </w:r>
            <w:r w:rsidRPr="00150CA7">
              <w:rPr>
                <w:rFonts w:ascii="Calibri" w:hAnsi="Calibri" w:cs="Arial"/>
              </w:rPr>
              <w:t>2</w:t>
            </w:r>
            <w:r w:rsidR="00F934E5">
              <w:rPr>
                <w:rFonts w:ascii="Calibri" w:hAnsi="Calibri" w:cs="Arial"/>
              </w:rPr>
              <w:t>6</w:t>
            </w:r>
            <w:r w:rsidR="00105EF9" w:rsidRPr="00150CA7">
              <w:rPr>
                <w:rFonts w:ascii="Calibri" w:hAnsi="Calibri" w:cs="Arial"/>
              </w:rPr>
              <w:t>5 sq m</w:t>
            </w:r>
          </w:p>
        </w:tc>
      </w:tr>
      <w:tr w:rsidR="006B4B65" w:rsidRPr="00150CA7" w:rsidTr="00CB6918">
        <w:tc>
          <w:tcPr>
            <w:tcW w:w="1984" w:type="dxa"/>
            <w:vAlign w:val="center"/>
          </w:tcPr>
          <w:p w:rsidR="006B4B65" w:rsidRPr="00150CA7" w:rsidRDefault="006B4B65" w:rsidP="00105EF9">
            <w:pPr>
              <w:ind w:left="0"/>
              <w:jc w:val="left"/>
              <w:rPr>
                <w:rFonts w:ascii="Calibri" w:hAnsi="Calibri" w:cs="Arial"/>
              </w:rPr>
            </w:pPr>
            <w:r w:rsidRPr="00150CA7">
              <w:rPr>
                <w:rFonts w:ascii="Calibri" w:hAnsi="Calibri" w:cs="Arial"/>
              </w:rPr>
              <w:t>Post Office</w:t>
            </w:r>
          </w:p>
        </w:tc>
        <w:tc>
          <w:tcPr>
            <w:tcW w:w="2173" w:type="dxa"/>
            <w:vAlign w:val="center"/>
          </w:tcPr>
          <w:p w:rsidR="006B4B65" w:rsidRPr="00150CA7" w:rsidRDefault="006B4B65" w:rsidP="00105EF9">
            <w:pPr>
              <w:ind w:left="0"/>
              <w:jc w:val="center"/>
              <w:rPr>
                <w:rFonts w:ascii="Calibri" w:hAnsi="Calibri" w:cs="Arial"/>
              </w:rPr>
            </w:pPr>
            <w:r w:rsidRPr="00150CA7">
              <w:rPr>
                <w:rFonts w:ascii="Calibri" w:hAnsi="Calibri" w:cs="Arial"/>
              </w:rPr>
              <w:t>117 sq m</w:t>
            </w:r>
          </w:p>
        </w:tc>
        <w:tc>
          <w:tcPr>
            <w:tcW w:w="2174" w:type="dxa"/>
            <w:vAlign w:val="center"/>
          </w:tcPr>
          <w:p w:rsidR="006B4B65" w:rsidRPr="00150CA7" w:rsidRDefault="006B4B65" w:rsidP="006B4B65">
            <w:pPr>
              <w:ind w:left="0"/>
              <w:jc w:val="center"/>
              <w:rPr>
                <w:rFonts w:ascii="Calibri" w:hAnsi="Calibri" w:cs="Arial"/>
              </w:rPr>
            </w:pPr>
            <w:r w:rsidRPr="00150CA7">
              <w:rPr>
                <w:rFonts w:ascii="Calibri" w:hAnsi="Calibri" w:cs="Arial"/>
              </w:rPr>
              <w:t>-</w:t>
            </w:r>
          </w:p>
        </w:tc>
        <w:tc>
          <w:tcPr>
            <w:tcW w:w="2174" w:type="dxa"/>
            <w:vAlign w:val="center"/>
          </w:tcPr>
          <w:p w:rsidR="006B4B65" w:rsidRPr="00150CA7" w:rsidRDefault="006B4B65" w:rsidP="006B4B65">
            <w:pPr>
              <w:ind w:left="0"/>
              <w:jc w:val="center"/>
              <w:rPr>
                <w:rFonts w:ascii="Calibri" w:hAnsi="Calibri" w:cs="Arial"/>
              </w:rPr>
            </w:pPr>
            <w:r w:rsidRPr="00150CA7">
              <w:rPr>
                <w:rFonts w:ascii="Calibri" w:hAnsi="Calibri" w:cs="Arial"/>
              </w:rPr>
              <w:t>117 sq m</w:t>
            </w:r>
          </w:p>
        </w:tc>
      </w:tr>
      <w:tr w:rsidR="006B4B65" w:rsidRPr="00150CA7" w:rsidTr="00CB6918">
        <w:tc>
          <w:tcPr>
            <w:tcW w:w="1984" w:type="dxa"/>
            <w:vAlign w:val="center"/>
          </w:tcPr>
          <w:p w:rsidR="006B4B65" w:rsidRPr="00150CA7" w:rsidRDefault="006B4B65" w:rsidP="00105EF9">
            <w:pPr>
              <w:ind w:left="0"/>
              <w:jc w:val="left"/>
              <w:rPr>
                <w:rFonts w:ascii="Calibri" w:hAnsi="Calibri" w:cs="Arial"/>
              </w:rPr>
            </w:pPr>
            <w:r w:rsidRPr="00150CA7">
              <w:rPr>
                <w:rFonts w:ascii="Calibri" w:hAnsi="Calibri" w:cs="Arial"/>
              </w:rPr>
              <w:t>Bank</w:t>
            </w:r>
          </w:p>
        </w:tc>
        <w:tc>
          <w:tcPr>
            <w:tcW w:w="2173" w:type="dxa"/>
            <w:vAlign w:val="center"/>
          </w:tcPr>
          <w:p w:rsidR="006B4B65" w:rsidRPr="00150CA7" w:rsidRDefault="006B4B65" w:rsidP="00105EF9">
            <w:pPr>
              <w:ind w:left="0"/>
              <w:jc w:val="center"/>
              <w:rPr>
                <w:rFonts w:ascii="Calibri" w:hAnsi="Calibri" w:cs="Arial"/>
              </w:rPr>
            </w:pPr>
            <w:r w:rsidRPr="00150CA7">
              <w:rPr>
                <w:rFonts w:ascii="Calibri" w:hAnsi="Calibri" w:cs="Arial"/>
              </w:rPr>
              <w:t>180 sq m</w:t>
            </w:r>
          </w:p>
        </w:tc>
        <w:tc>
          <w:tcPr>
            <w:tcW w:w="2174" w:type="dxa"/>
            <w:vAlign w:val="center"/>
          </w:tcPr>
          <w:p w:rsidR="006B4B65" w:rsidRPr="00150CA7" w:rsidRDefault="006B4B65" w:rsidP="006B4B65">
            <w:pPr>
              <w:ind w:left="0"/>
              <w:jc w:val="center"/>
              <w:rPr>
                <w:rFonts w:ascii="Calibri" w:hAnsi="Calibri" w:cs="Arial"/>
              </w:rPr>
            </w:pPr>
            <w:r w:rsidRPr="00150CA7">
              <w:rPr>
                <w:rFonts w:ascii="Calibri" w:hAnsi="Calibri" w:cs="Arial"/>
              </w:rPr>
              <w:t>-</w:t>
            </w:r>
          </w:p>
        </w:tc>
        <w:tc>
          <w:tcPr>
            <w:tcW w:w="2174" w:type="dxa"/>
            <w:vAlign w:val="center"/>
          </w:tcPr>
          <w:p w:rsidR="006B4B65" w:rsidRPr="00150CA7" w:rsidRDefault="006B4B65" w:rsidP="006B4B65">
            <w:pPr>
              <w:ind w:left="0"/>
              <w:jc w:val="center"/>
              <w:rPr>
                <w:rFonts w:ascii="Calibri" w:hAnsi="Calibri" w:cs="Arial"/>
              </w:rPr>
            </w:pPr>
            <w:r w:rsidRPr="00150CA7">
              <w:rPr>
                <w:rFonts w:ascii="Calibri" w:hAnsi="Calibri" w:cs="Arial"/>
              </w:rPr>
              <w:t>180 sq m</w:t>
            </w:r>
          </w:p>
        </w:tc>
      </w:tr>
      <w:tr w:rsidR="00105EF9" w:rsidRPr="00150CA7" w:rsidTr="00CB6918">
        <w:tc>
          <w:tcPr>
            <w:tcW w:w="1984" w:type="dxa"/>
            <w:vAlign w:val="center"/>
          </w:tcPr>
          <w:p w:rsidR="00105EF9" w:rsidRPr="00150CA7" w:rsidRDefault="00BD4552" w:rsidP="00105EF9">
            <w:pPr>
              <w:ind w:left="0"/>
              <w:jc w:val="left"/>
              <w:rPr>
                <w:rFonts w:ascii="Calibri" w:hAnsi="Calibri" w:cs="Arial"/>
              </w:rPr>
            </w:pPr>
            <w:r w:rsidRPr="00150CA7">
              <w:rPr>
                <w:rFonts w:ascii="Calibri" w:hAnsi="Calibri" w:cs="Arial"/>
              </w:rPr>
              <w:t xml:space="preserve">Discount </w:t>
            </w:r>
            <w:r w:rsidR="00105EF9" w:rsidRPr="00150CA7">
              <w:rPr>
                <w:rFonts w:ascii="Calibri" w:hAnsi="Calibri" w:cs="Arial"/>
              </w:rPr>
              <w:t>Department Store</w:t>
            </w:r>
          </w:p>
        </w:tc>
        <w:tc>
          <w:tcPr>
            <w:tcW w:w="2173" w:type="dxa"/>
            <w:vAlign w:val="center"/>
          </w:tcPr>
          <w:p w:rsidR="00105EF9" w:rsidRPr="00150CA7" w:rsidRDefault="00105EF9" w:rsidP="00105EF9">
            <w:pPr>
              <w:ind w:left="0"/>
              <w:jc w:val="center"/>
              <w:rPr>
                <w:rFonts w:ascii="Calibri" w:hAnsi="Calibri" w:cs="Arial"/>
              </w:rPr>
            </w:pPr>
            <w:r w:rsidRPr="00150CA7">
              <w:rPr>
                <w:rFonts w:ascii="Calibri" w:hAnsi="Calibri" w:cs="Arial"/>
              </w:rPr>
              <w:t>-</w:t>
            </w:r>
          </w:p>
        </w:tc>
        <w:tc>
          <w:tcPr>
            <w:tcW w:w="2174" w:type="dxa"/>
            <w:vAlign w:val="center"/>
          </w:tcPr>
          <w:p w:rsidR="00105EF9" w:rsidRPr="00150CA7" w:rsidRDefault="00105EF9" w:rsidP="00105EF9">
            <w:pPr>
              <w:ind w:left="0"/>
              <w:jc w:val="center"/>
              <w:rPr>
                <w:rFonts w:ascii="Calibri" w:hAnsi="Calibri" w:cs="Arial"/>
              </w:rPr>
            </w:pPr>
            <w:r w:rsidRPr="00150CA7">
              <w:rPr>
                <w:rFonts w:ascii="Calibri" w:hAnsi="Calibri" w:cs="Arial"/>
              </w:rPr>
              <w:t>5,000 sq m</w:t>
            </w:r>
          </w:p>
        </w:tc>
        <w:tc>
          <w:tcPr>
            <w:tcW w:w="2174" w:type="dxa"/>
            <w:vAlign w:val="center"/>
          </w:tcPr>
          <w:p w:rsidR="00105EF9" w:rsidRPr="00150CA7" w:rsidRDefault="00105EF9" w:rsidP="00105EF9">
            <w:pPr>
              <w:ind w:left="0"/>
              <w:jc w:val="center"/>
              <w:rPr>
                <w:rFonts w:ascii="Calibri" w:hAnsi="Calibri" w:cs="Arial"/>
              </w:rPr>
            </w:pPr>
            <w:r w:rsidRPr="00150CA7">
              <w:rPr>
                <w:rFonts w:ascii="Calibri" w:hAnsi="Calibri" w:cs="Arial"/>
              </w:rPr>
              <w:t>5,000 sq m</w:t>
            </w:r>
          </w:p>
        </w:tc>
      </w:tr>
      <w:tr w:rsidR="00105EF9" w:rsidRPr="00150CA7" w:rsidTr="00CB6918">
        <w:tc>
          <w:tcPr>
            <w:tcW w:w="1984" w:type="dxa"/>
            <w:vAlign w:val="center"/>
          </w:tcPr>
          <w:p w:rsidR="00105EF9" w:rsidRPr="00150CA7" w:rsidRDefault="00105EF9" w:rsidP="00105EF9">
            <w:pPr>
              <w:ind w:left="0"/>
              <w:jc w:val="left"/>
              <w:rPr>
                <w:rFonts w:ascii="Calibri" w:hAnsi="Calibri" w:cs="Arial"/>
              </w:rPr>
            </w:pPr>
            <w:r w:rsidRPr="00150CA7">
              <w:rPr>
                <w:rFonts w:ascii="Calibri" w:hAnsi="Calibri" w:cs="Arial"/>
              </w:rPr>
              <w:t>Convenience Restaurant</w:t>
            </w:r>
          </w:p>
        </w:tc>
        <w:tc>
          <w:tcPr>
            <w:tcW w:w="2173" w:type="dxa"/>
            <w:vAlign w:val="center"/>
          </w:tcPr>
          <w:p w:rsidR="00105EF9" w:rsidRPr="00150CA7" w:rsidRDefault="00105EF9" w:rsidP="00105EF9">
            <w:pPr>
              <w:ind w:left="0"/>
              <w:jc w:val="center"/>
              <w:rPr>
                <w:rFonts w:ascii="Calibri" w:hAnsi="Calibri" w:cs="Arial"/>
              </w:rPr>
            </w:pPr>
            <w:r w:rsidRPr="00150CA7">
              <w:rPr>
                <w:rFonts w:ascii="Calibri" w:hAnsi="Calibri" w:cs="Arial"/>
              </w:rPr>
              <w:t>350 sq m</w:t>
            </w:r>
          </w:p>
        </w:tc>
        <w:tc>
          <w:tcPr>
            <w:tcW w:w="2174" w:type="dxa"/>
            <w:vAlign w:val="center"/>
          </w:tcPr>
          <w:p w:rsidR="00105EF9" w:rsidRPr="00150CA7" w:rsidRDefault="00105EF9" w:rsidP="00105EF9">
            <w:pPr>
              <w:ind w:left="0"/>
              <w:jc w:val="center"/>
              <w:rPr>
                <w:rFonts w:ascii="Calibri" w:hAnsi="Calibri" w:cs="Arial"/>
              </w:rPr>
            </w:pPr>
            <w:r w:rsidRPr="00150CA7">
              <w:rPr>
                <w:rFonts w:ascii="Calibri" w:hAnsi="Calibri" w:cs="Arial"/>
              </w:rPr>
              <w:t>-</w:t>
            </w:r>
          </w:p>
        </w:tc>
        <w:tc>
          <w:tcPr>
            <w:tcW w:w="2174" w:type="dxa"/>
            <w:vAlign w:val="center"/>
          </w:tcPr>
          <w:p w:rsidR="00105EF9" w:rsidRPr="00150CA7" w:rsidRDefault="00105EF9" w:rsidP="00105EF9">
            <w:pPr>
              <w:ind w:left="0"/>
              <w:jc w:val="center"/>
              <w:rPr>
                <w:rFonts w:ascii="Calibri" w:hAnsi="Calibri" w:cs="Arial"/>
              </w:rPr>
            </w:pPr>
            <w:r w:rsidRPr="00150CA7">
              <w:rPr>
                <w:rFonts w:ascii="Calibri" w:hAnsi="Calibri" w:cs="Arial"/>
              </w:rPr>
              <w:t>350 sq m</w:t>
            </w:r>
          </w:p>
        </w:tc>
      </w:tr>
      <w:tr w:rsidR="00105EF9" w:rsidRPr="00150CA7" w:rsidTr="00CB6918">
        <w:tc>
          <w:tcPr>
            <w:tcW w:w="1984" w:type="dxa"/>
            <w:vAlign w:val="center"/>
          </w:tcPr>
          <w:p w:rsidR="00105EF9" w:rsidRPr="00150CA7" w:rsidRDefault="00105EF9" w:rsidP="00105EF9">
            <w:pPr>
              <w:ind w:left="0"/>
              <w:jc w:val="left"/>
              <w:rPr>
                <w:rFonts w:ascii="Calibri" w:hAnsi="Calibri" w:cs="Arial"/>
              </w:rPr>
            </w:pPr>
            <w:r w:rsidRPr="00150CA7">
              <w:rPr>
                <w:rFonts w:ascii="Calibri" w:hAnsi="Calibri" w:cs="Arial"/>
              </w:rPr>
              <w:t>Food and Drink Premises (Kiosks)</w:t>
            </w:r>
          </w:p>
        </w:tc>
        <w:tc>
          <w:tcPr>
            <w:tcW w:w="2173" w:type="dxa"/>
            <w:vAlign w:val="center"/>
          </w:tcPr>
          <w:p w:rsidR="00105EF9" w:rsidRPr="00150CA7" w:rsidRDefault="00105EF9" w:rsidP="00105EF9">
            <w:pPr>
              <w:ind w:left="0"/>
              <w:jc w:val="center"/>
              <w:rPr>
                <w:rFonts w:ascii="Calibri" w:hAnsi="Calibri" w:cs="Arial"/>
              </w:rPr>
            </w:pPr>
            <w:r w:rsidRPr="00150CA7">
              <w:rPr>
                <w:rFonts w:ascii="Calibri" w:hAnsi="Calibri" w:cs="Arial"/>
              </w:rPr>
              <w:t>-</w:t>
            </w:r>
          </w:p>
        </w:tc>
        <w:tc>
          <w:tcPr>
            <w:tcW w:w="2174" w:type="dxa"/>
            <w:vAlign w:val="center"/>
          </w:tcPr>
          <w:p w:rsidR="00105EF9" w:rsidRPr="00150CA7" w:rsidRDefault="00105EF9" w:rsidP="00F934E5">
            <w:pPr>
              <w:ind w:left="0"/>
              <w:jc w:val="center"/>
              <w:rPr>
                <w:rFonts w:ascii="Calibri" w:hAnsi="Calibri" w:cs="Arial"/>
              </w:rPr>
            </w:pPr>
            <w:r w:rsidRPr="00150CA7">
              <w:rPr>
                <w:rFonts w:ascii="Calibri" w:hAnsi="Calibri" w:cs="Arial"/>
              </w:rPr>
              <w:t>2</w:t>
            </w:r>
            <w:r w:rsidR="00F934E5">
              <w:rPr>
                <w:rFonts w:ascii="Calibri" w:hAnsi="Calibri" w:cs="Arial"/>
              </w:rPr>
              <w:t>55</w:t>
            </w:r>
            <w:r w:rsidRPr="00150CA7">
              <w:rPr>
                <w:rFonts w:ascii="Calibri" w:hAnsi="Calibri" w:cs="Arial"/>
              </w:rPr>
              <w:t xml:space="preserve"> sq m</w:t>
            </w:r>
          </w:p>
        </w:tc>
        <w:tc>
          <w:tcPr>
            <w:tcW w:w="2174" w:type="dxa"/>
            <w:vAlign w:val="center"/>
          </w:tcPr>
          <w:p w:rsidR="00105EF9" w:rsidRPr="00150CA7" w:rsidRDefault="00105EF9" w:rsidP="00F934E5">
            <w:pPr>
              <w:ind w:left="0"/>
              <w:jc w:val="center"/>
              <w:rPr>
                <w:rFonts w:ascii="Calibri" w:hAnsi="Calibri" w:cs="Arial"/>
              </w:rPr>
            </w:pPr>
            <w:r w:rsidRPr="00150CA7">
              <w:rPr>
                <w:rFonts w:ascii="Calibri" w:hAnsi="Calibri" w:cs="Arial"/>
              </w:rPr>
              <w:t>2</w:t>
            </w:r>
            <w:r w:rsidR="00F934E5">
              <w:rPr>
                <w:rFonts w:ascii="Calibri" w:hAnsi="Calibri" w:cs="Arial"/>
              </w:rPr>
              <w:t>55</w:t>
            </w:r>
            <w:r w:rsidR="006B4B65" w:rsidRPr="00150CA7">
              <w:rPr>
                <w:rFonts w:ascii="Calibri" w:hAnsi="Calibri" w:cs="Arial"/>
              </w:rPr>
              <w:t xml:space="preserve"> </w:t>
            </w:r>
            <w:r w:rsidRPr="00150CA7">
              <w:rPr>
                <w:rFonts w:ascii="Calibri" w:hAnsi="Calibri" w:cs="Arial"/>
              </w:rPr>
              <w:t>sq m</w:t>
            </w:r>
          </w:p>
        </w:tc>
      </w:tr>
      <w:tr w:rsidR="00105EF9" w:rsidRPr="00150CA7" w:rsidTr="00CB6918">
        <w:tc>
          <w:tcPr>
            <w:tcW w:w="1984" w:type="dxa"/>
            <w:vAlign w:val="center"/>
          </w:tcPr>
          <w:p w:rsidR="00105EF9" w:rsidRPr="00150CA7" w:rsidRDefault="00105EF9" w:rsidP="00105EF9">
            <w:pPr>
              <w:ind w:left="0"/>
              <w:jc w:val="left"/>
              <w:rPr>
                <w:rFonts w:ascii="Calibri" w:hAnsi="Calibri" w:cs="Arial"/>
              </w:rPr>
            </w:pPr>
            <w:r w:rsidRPr="00150CA7">
              <w:rPr>
                <w:rFonts w:ascii="Calibri" w:hAnsi="Calibri" w:cs="Arial"/>
              </w:rPr>
              <w:t>Non-Shop</w:t>
            </w:r>
          </w:p>
        </w:tc>
        <w:tc>
          <w:tcPr>
            <w:tcW w:w="2173" w:type="dxa"/>
            <w:vAlign w:val="center"/>
          </w:tcPr>
          <w:p w:rsidR="00105EF9" w:rsidRPr="00150CA7" w:rsidRDefault="00105EF9" w:rsidP="00105EF9">
            <w:pPr>
              <w:ind w:left="0"/>
              <w:jc w:val="center"/>
              <w:rPr>
                <w:rFonts w:ascii="Calibri" w:hAnsi="Calibri" w:cs="Arial"/>
              </w:rPr>
            </w:pPr>
            <w:r w:rsidRPr="00150CA7">
              <w:rPr>
                <w:rFonts w:ascii="Calibri" w:hAnsi="Calibri" w:cs="Arial"/>
              </w:rPr>
              <w:t>-</w:t>
            </w:r>
          </w:p>
        </w:tc>
        <w:tc>
          <w:tcPr>
            <w:tcW w:w="2174" w:type="dxa"/>
            <w:vAlign w:val="center"/>
          </w:tcPr>
          <w:p w:rsidR="00105EF9" w:rsidRPr="00150CA7" w:rsidRDefault="00105EF9" w:rsidP="00F934E5">
            <w:pPr>
              <w:ind w:left="0"/>
              <w:jc w:val="center"/>
              <w:rPr>
                <w:rFonts w:ascii="Calibri" w:hAnsi="Calibri" w:cs="Arial"/>
              </w:rPr>
            </w:pPr>
            <w:r w:rsidRPr="00150CA7">
              <w:rPr>
                <w:rFonts w:ascii="Calibri" w:hAnsi="Calibri" w:cs="Arial"/>
              </w:rPr>
              <w:t>1,</w:t>
            </w:r>
            <w:r w:rsidR="00F934E5">
              <w:rPr>
                <w:rFonts w:ascii="Calibri" w:hAnsi="Calibri" w:cs="Arial"/>
              </w:rPr>
              <w:t>393</w:t>
            </w:r>
            <w:r w:rsidRPr="00150CA7">
              <w:rPr>
                <w:rFonts w:ascii="Calibri" w:hAnsi="Calibri" w:cs="Arial"/>
              </w:rPr>
              <w:t xml:space="preserve"> sq m</w:t>
            </w:r>
          </w:p>
        </w:tc>
        <w:tc>
          <w:tcPr>
            <w:tcW w:w="2174" w:type="dxa"/>
            <w:vAlign w:val="center"/>
          </w:tcPr>
          <w:p w:rsidR="00105EF9" w:rsidRPr="00150CA7" w:rsidRDefault="00105EF9" w:rsidP="00F934E5">
            <w:pPr>
              <w:ind w:left="0"/>
              <w:jc w:val="center"/>
              <w:rPr>
                <w:rFonts w:ascii="Calibri" w:hAnsi="Calibri" w:cs="Arial"/>
              </w:rPr>
            </w:pPr>
            <w:r w:rsidRPr="00150CA7">
              <w:rPr>
                <w:rFonts w:ascii="Calibri" w:hAnsi="Calibri" w:cs="Arial"/>
              </w:rPr>
              <w:t>1,</w:t>
            </w:r>
            <w:r w:rsidR="00F934E5">
              <w:rPr>
                <w:rFonts w:ascii="Calibri" w:hAnsi="Calibri" w:cs="Arial"/>
              </w:rPr>
              <w:t xml:space="preserve">393 </w:t>
            </w:r>
            <w:r w:rsidRPr="00150CA7">
              <w:rPr>
                <w:rFonts w:ascii="Calibri" w:hAnsi="Calibri" w:cs="Arial"/>
              </w:rPr>
              <w:t>sq m</w:t>
            </w:r>
          </w:p>
        </w:tc>
      </w:tr>
      <w:tr w:rsidR="00105EF9" w:rsidRPr="00150CA7" w:rsidTr="00CB6918">
        <w:tc>
          <w:tcPr>
            <w:tcW w:w="1984" w:type="dxa"/>
            <w:vAlign w:val="center"/>
          </w:tcPr>
          <w:p w:rsidR="00105EF9" w:rsidRPr="00150CA7" w:rsidRDefault="00105EF9" w:rsidP="00105EF9">
            <w:pPr>
              <w:ind w:left="0"/>
              <w:jc w:val="left"/>
              <w:rPr>
                <w:rFonts w:ascii="Calibri" w:hAnsi="Calibri" w:cs="Arial"/>
              </w:rPr>
            </w:pPr>
            <w:r w:rsidRPr="00150CA7">
              <w:rPr>
                <w:rFonts w:ascii="Calibri" w:hAnsi="Calibri" w:cs="Arial"/>
              </w:rPr>
              <w:t>Office</w:t>
            </w:r>
          </w:p>
        </w:tc>
        <w:tc>
          <w:tcPr>
            <w:tcW w:w="2173" w:type="dxa"/>
            <w:vAlign w:val="center"/>
          </w:tcPr>
          <w:p w:rsidR="00105EF9" w:rsidRPr="00150CA7" w:rsidRDefault="00105EF9" w:rsidP="00105EF9">
            <w:pPr>
              <w:ind w:left="0"/>
              <w:jc w:val="center"/>
              <w:rPr>
                <w:rFonts w:ascii="Calibri" w:hAnsi="Calibri" w:cs="Arial"/>
              </w:rPr>
            </w:pPr>
            <w:r w:rsidRPr="00150CA7">
              <w:rPr>
                <w:rFonts w:ascii="Calibri" w:hAnsi="Calibri" w:cs="Arial"/>
              </w:rPr>
              <w:t>-</w:t>
            </w:r>
          </w:p>
        </w:tc>
        <w:tc>
          <w:tcPr>
            <w:tcW w:w="2174" w:type="dxa"/>
            <w:vAlign w:val="center"/>
          </w:tcPr>
          <w:p w:rsidR="00105EF9" w:rsidRPr="00150CA7" w:rsidRDefault="00105EF9" w:rsidP="00105EF9">
            <w:pPr>
              <w:ind w:left="0"/>
              <w:jc w:val="center"/>
              <w:rPr>
                <w:rFonts w:ascii="Calibri" w:hAnsi="Calibri" w:cs="Arial"/>
              </w:rPr>
            </w:pPr>
            <w:r w:rsidRPr="00150CA7">
              <w:rPr>
                <w:rFonts w:ascii="Calibri" w:hAnsi="Calibri" w:cs="Arial"/>
              </w:rPr>
              <w:t>2,380 sq m</w:t>
            </w:r>
          </w:p>
        </w:tc>
        <w:tc>
          <w:tcPr>
            <w:tcW w:w="2174" w:type="dxa"/>
            <w:vAlign w:val="center"/>
          </w:tcPr>
          <w:p w:rsidR="00105EF9" w:rsidRPr="00150CA7" w:rsidRDefault="00105EF9" w:rsidP="00105EF9">
            <w:pPr>
              <w:ind w:left="0"/>
              <w:jc w:val="center"/>
              <w:rPr>
                <w:rFonts w:ascii="Calibri" w:hAnsi="Calibri" w:cs="Arial"/>
              </w:rPr>
            </w:pPr>
            <w:r w:rsidRPr="00150CA7">
              <w:rPr>
                <w:rFonts w:ascii="Calibri" w:hAnsi="Calibri" w:cs="Arial"/>
              </w:rPr>
              <w:t>2,380 sq m</w:t>
            </w:r>
          </w:p>
        </w:tc>
      </w:tr>
      <w:tr w:rsidR="00105EF9" w:rsidRPr="00150CA7" w:rsidTr="00CB6918">
        <w:tc>
          <w:tcPr>
            <w:tcW w:w="1984" w:type="dxa"/>
            <w:vAlign w:val="center"/>
          </w:tcPr>
          <w:p w:rsidR="00105EF9" w:rsidRPr="00150CA7" w:rsidRDefault="00105EF9" w:rsidP="00105EF9">
            <w:pPr>
              <w:ind w:left="0"/>
              <w:jc w:val="left"/>
              <w:rPr>
                <w:rFonts w:ascii="Calibri" w:hAnsi="Calibri" w:cs="Arial"/>
              </w:rPr>
            </w:pPr>
            <w:r w:rsidRPr="00150CA7">
              <w:rPr>
                <w:rFonts w:ascii="Calibri" w:hAnsi="Calibri" w:cs="Arial"/>
              </w:rPr>
              <w:t>Medical Centre</w:t>
            </w:r>
          </w:p>
        </w:tc>
        <w:tc>
          <w:tcPr>
            <w:tcW w:w="2173" w:type="dxa"/>
            <w:vAlign w:val="center"/>
          </w:tcPr>
          <w:p w:rsidR="00105EF9" w:rsidRPr="00150CA7" w:rsidRDefault="00105EF9" w:rsidP="006B4B65">
            <w:pPr>
              <w:ind w:left="0"/>
              <w:jc w:val="center"/>
              <w:rPr>
                <w:rFonts w:ascii="Calibri" w:hAnsi="Calibri" w:cs="Arial"/>
              </w:rPr>
            </w:pPr>
            <w:r w:rsidRPr="00150CA7">
              <w:rPr>
                <w:rFonts w:ascii="Calibri" w:hAnsi="Calibri" w:cs="Arial"/>
              </w:rPr>
              <w:t>20</w:t>
            </w:r>
            <w:r w:rsidR="006B4B65" w:rsidRPr="00150CA7">
              <w:rPr>
                <w:rFonts w:ascii="Calibri" w:hAnsi="Calibri" w:cs="Arial"/>
              </w:rPr>
              <w:t>1</w:t>
            </w:r>
            <w:r w:rsidRPr="00150CA7">
              <w:rPr>
                <w:rFonts w:ascii="Calibri" w:hAnsi="Calibri" w:cs="Arial"/>
              </w:rPr>
              <w:t xml:space="preserve"> sq m</w:t>
            </w:r>
          </w:p>
        </w:tc>
        <w:tc>
          <w:tcPr>
            <w:tcW w:w="2174" w:type="dxa"/>
            <w:vAlign w:val="center"/>
          </w:tcPr>
          <w:p w:rsidR="00105EF9" w:rsidRPr="00150CA7" w:rsidRDefault="00105EF9" w:rsidP="00105EF9">
            <w:pPr>
              <w:ind w:left="0"/>
              <w:jc w:val="center"/>
              <w:rPr>
                <w:rFonts w:ascii="Calibri" w:hAnsi="Calibri" w:cs="Arial"/>
              </w:rPr>
            </w:pPr>
            <w:r w:rsidRPr="00150CA7">
              <w:rPr>
                <w:rFonts w:ascii="Calibri" w:hAnsi="Calibri" w:cs="Arial"/>
              </w:rPr>
              <w:t>270 sq m</w:t>
            </w:r>
          </w:p>
        </w:tc>
        <w:tc>
          <w:tcPr>
            <w:tcW w:w="2174" w:type="dxa"/>
            <w:vAlign w:val="center"/>
          </w:tcPr>
          <w:p w:rsidR="00105EF9" w:rsidRPr="00150CA7" w:rsidRDefault="00105EF9" w:rsidP="006B4B65">
            <w:pPr>
              <w:ind w:left="0"/>
              <w:jc w:val="center"/>
              <w:rPr>
                <w:rFonts w:ascii="Calibri" w:hAnsi="Calibri" w:cs="Arial"/>
              </w:rPr>
            </w:pPr>
            <w:r w:rsidRPr="00150CA7">
              <w:rPr>
                <w:rFonts w:ascii="Calibri" w:hAnsi="Calibri" w:cs="Arial"/>
              </w:rPr>
              <w:t>47</w:t>
            </w:r>
            <w:r w:rsidR="006B4B65" w:rsidRPr="00150CA7">
              <w:rPr>
                <w:rFonts w:ascii="Calibri" w:hAnsi="Calibri" w:cs="Arial"/>
              </w:rPr>
              <w:t>1</w:t>
            </w:r>
            <w:r w:rsidRPr="00150CA7">
              <w:rPr>
                <w:rFonts w:ascii="Calibri" w:hAnsi="Calibri" w:cs="Arial"/>
              </w:rPr>
              <w:t xml:space="preserve"> sq m</w:t>
            </w:r>
          </w:p>
        </w:tc>
      </w:tr>
      <w:tr w:rsidR="00105EF9" w:rsidRPr="00150CA7" w:rsidTr="00CB6918">
        <w:tc>
          <w:tcPr>
            <w:tcW w:w="1984" w:type="dxa"/>
            <w:vAlign w:val="center"/>
          </w:tcPr>
          <w:p w:rsidR="00105EF9" w:rsidRPr="00150CA7" w:rsidRDefault="00105EF9" w:rsidP="00105EF9">
            <w:pPr>
              <w:ind w:left="0"/>
              <w:jc w:val="left"/>
              <w:rPr>
                <w:rFonts w:ascii="Calibri" w:hAnsi="Calibri" w:cs="Arial"/>
              </w:rPr>
            </w:pPr>
            <w:r w:rsidRPr="00150CA7">
              <w:rPr>
                <w:rFonts w:ascii="Calibri" w:hAnsi="Calibri" w:cs="Arial"/>
              </w:rPr>
              <w:t>Restricted Recreation Facility (Gymnasium)</w:t>
            </w:r>
          </w:p>
        </w:tc>
        <w:tc>
          <w:tcPr>
            <w:tcW w:w="2173" w:type="dxa"/>
            <w:vAlign w:val="center"/>
          </w:tcPr>
          <w:p w:rsidR="00105EF9" w:rsidRPr="00150CA7" w:rsidRDefault="00105EF9" w:rsidP="00105EF9">
            <w:pPr>
              <w:ind w:left="0"/>
              <w:jc w:val="center"/>
              <w:rPr>
                <w:rFonts w:ascii="Calibri" w:hAnsi="Calibri" w:cs="Arial"/>
              </w:rPr>
            </w:pPr>
            <w:r w:rsidRPr="00150CA7">
              <w:rPr>
                <w:rFonts w:ascii="Calibri" w:hAnsi="Calibri" w:cs="Arial"/>
              </w:rPr>
              <w:t>-</w:t>
            </w:r>
          </w:p>
        </w:tc>
        <w:tc>
          <w:tcPr>
            <w:tcW w:w="2174" w:type="dxa"/>
            <w:vAlign w:val="center"/>
          </w:tcPr>
          <w:p w:rsidR="00105EF9" w:rsidRPr="00150CA7" w:rsidRDefault="00F934E5" w:rsidP="00105EF9">
            <w:pPr>
              <w:ind w:left="0"/>
              <w:jc w:val="center"/>
              <w:rPr>
                <w:rFonts w:ascii="Calibri" w:hAnsi="Calibri" w:cs="Arial"/>
              </w:rPr>
            </w:pPr>
            <w:r>
              <w:rPr>
                <w:rFonts w:ascii="Calibri" w:hAnsi="Calibri" w:cs="Arial"/>
              </w:rPr>
              <w:t>720</w:t>
            </w:r>
            <w:r w:rsidR="00105EF9" w:rsidRPr="00150CA7">
              <w:rPr>
                <w:rFonts w:ascii="Calibri" w:hAnsi="Calibri" w:cs="Arial"/>
              </w:rPr>
              <w:t xml:space="preserve"> sq m</w:t>
            </w:r>
          </w:p>
        </w:tc>
        <w:tc>
          <w:tcPr>
            <w:tcW w:w="2174" w:type="dxa"/>
            <w:vAlign w:val="center"/>
          </w:tcPr>
          <w:p w:rsidR="00105EF9" w:rsidRPr="00150CA7" w:rsidRDefault="00AC50F2" w:rsidP="00105EF9">
            <w:pPr>
              <w:ind w:left="0"/>
              <w:jc w:val="center"/>
              <w:rPr>
                <w:rFonts w:ascii="Calibri" w:hAnsi="Calibri" w:cs="Arial"/>
              </w:rPr>
            </w:pPr>
            <w:r>
              <w:rPr>
                <w:rFonts w:ascii="Calibri" w:hAnsi="Calibri" w:cs="Arial"/>
              </w:rPr>
              <w:t xml:space="preserve">720 </w:t>
            </w:r>
            <w:r w:rsidR="00105EF9" w:rsidRPr="00150CA7">
              <w:rPr>
                <w:rFonts w:ascii="Calibri" w:hAnsi="Calibri" w:cs="Arial"/>
              </w:rPr>
              <w:t>sq m</w:t>
            </w:r>
          </w:p>
        </w:tc>
      </w:tr>
      <w:tr w:rsidR="00105EF9" w:rsidRPr="00150CA7" w:rsidTr="00CB6918">
        <w:tc>
          <w:tcPr>
            <w:tcW w:w="1984" w:type="dxa"/>
            <w:vAlign w:val="center"/>
          </w:tcPr>
          <w:p w:rsidR="00105EF9" w:rsidRPr="00150CA7" w:rsidRDefault="00105EF9" w:rsidP="00105EF9">
            <w:pPr>
              <w:ind w:left="0"/>
              <w:jc w:val="left"/>
              <w:rPr>
                <w:rFonts w:ascii="Calibri" w:hAnsi="Calibri" w:cs="Arial"/>
                <w:b/>
                <w:i/>
              </w:rPr>
            </w:pPr>
            <w:r w:rsidRPr="00150CA7">
              <w:rPr>
                <w:rFonts w:ascii="Calibri" w:hAnsi="Calibri" w:cs="Arial"/>
                <w:b/>
                <w:i/>
              </w:rPr>
              <w:t>TOTAL</w:t>
            </w:r>
          </w:p>
        </w:tc>
        <w:tc>
          <w:tcPr>
            <w:tcW w:w="2173" w:type="dxa"/>
            <w:vAlign w:val="center"/>
          </w:tcPr>
          <w:p w:rsidR="00105EF9" w:rsidRPr="00150CA7" w:rsidRDefault="00105EF9" w:rsidP="00AC50F2">
            <w:pPr>
              <w:ind w:left="0"/>
              <w:jc w:val="center"/>
              <w:rPr>
                <w:rFonts w:ascii="Calibri" w:hAnsi="Calibri" w:cs="Arial"/>
                <w:b/>
                <w:i/>
              </w:rPr>
            </w:pPr>
            <w:r w:rsidRPr="00150CA7">
              <w:rPr>
                <w:rFonts w:ascii="Calibri" w:hAnsi="Calibri" w:cs="Arial"/>
                <w:b/>
                <w:i/>
              </w:rPr>
              <w:t>5,</w:t>
            </w:r>
            <w:r w:rsidR="00B17BF5" w:rsidRPr="00150CA7">
              <w:rPr>
                <w:rFonts w:ascii="Calibri" w:hAnsi="Calibri" w:cs="Arial"/>
                <w:b/>
                <w:i/>
              </w:rPr>
              <w:t>6</w:t>
            </w:r>
            <w:r w:rsidR="00AC50F2">
              <w:rPr>
                <w:rFonts w:ascii="Calibri" w:hAnsi="Calibri" w:cs="Arial"/>
                <w:b/>
                <w:i/>
              </w:rPr>
              <w:t>8</w:t>
            </w:r>
            <w:r w:rsidR="00B17BF5" w:rsidRPr="00150CA7">
              <w:rPr>
                <w:rFonts w:ascii="Calibri" w:hAnsi="Calibri" w:cs="Arial"/>
                <w:b/>
                <w:i/>
              </w:rPr>
              <w:t>8</w:t>
            </w:r>
            <w:r w:rsidRPr="00150CA7">
              <w:rPr>
                <w:rFonts w:ascii="Calibri" w:hAnsi="Calibri" w:cs="Arial"/>
                <w:b/>
                <w:i/>
              </w:rPr>
              <w:t xml:space="preserve"> sq m</w:t>
            </w:r>
          </w:p>
        </w:tc>
        <w:tc>
          <w:tcPr>
            <w:tcW w:w="2174" w:type="dxa"/>
            <w:vAlign w:val="center"/>
          </w:tcPr>
          <w:p w:rsidR="00105EF9" w:rsidRPr="00150CA7" w:rsidRDefault="00105EF9" w:rsidP="00AC50F2">
            <w:pPr>
              <w:ind w:left="0"/>
              <w:jc w:val="center"/>
              <w:rPr>
                <w:rFonts w:ascii="Calibri" w:hAnsi="Calibri" w:cs="Arial"/>
                <w:b/>
                <w:i/>
              </w:rPr>
            </w:pPr>
            <w:r w:rsidRPr="00150CA7">
              <w:rPr>
                <w:rFonts w:ascii="Calibri" w:hAnsi="Calibri" w:cs="Arial"/>
                <w:b/>
                <w:i/>
              </w:rPr>
              <w:t>2</w:t>
            </w:r>
            <w:r w:rsidR="00B17BF5" w:rsidRPr="00150CA7">
              <w:rPr>
                <w:rFonts w:ascii="Calibri" w:hAnsi="Calibri" w:cs="Arial"/>
                <w:b/>
                <w:i/>
              </w:rPr>
              <w:t>1</w:t>
            </w:r>
            <w:r w:rsidRPr="00150CA7">
              <w:rPr>
                <w:rFonts w:ascii="Calibri" w:hAnsi="Calibri" w:cs="Arial"/>
                <w:b/>
                <w:i/>
              </w:rPr>
              <w:t>,</w:t>
            </w:r>
            <w:r w:rsidR="00AC50F2">
              <w:rPr>
                <w:rFonts w:ascii="Calibri" w:hAnsi="Calibri" w:cs="Arial"/>
                <w:b/>
                <w:i/>
              </w:rPr>
              <w:t xml:space="preserve">843 </w:t>
            </w:r>
            <w:r w:rsidRPr="00150CA7">
              <w:rPr>
                <w:rFonts w:ascii="Calibri" w:hAnsi="Calibri" w:cs="Arial"/>
                <w:b/>
                <w:i/>
              </w:rPr>
              <w:t>sq m</w:t>
            </w:r>
          </w:p>
        </w:tc>
        <w:tc>
          <w:tcPr>
            <w:tcW w:w="2174" w:type="dxa"/>
            <w:vAlign w:val="center"/>
          </w:tcPr>
          <w:p w:rsidR="00105EF9" w:rsidRPr="00150CA7" w:rsidRDefault="00105EF9" w:rsidP="00AC50F2">
            <w:pPr>
              <w:ind w:left="0"/>
              <w:jc w:val="center"/>
              <w:rPr>
                <w:rFonts w:ascii="Calibri" w:hAnsi="Calibri" w:cs="Arial"/>
                <w:b/>
                <w:i/>
              </w:rPr>
            </w:pPr>
            <w:r w:rsidRPr="00150CA7">
              <w:rPr>
                <w:rFonts w:ascii="Calibri" w:hAnsi="Calibri" w:cs="Arial"/>
                <w:b/>
                <w:i/>
              </w:rPr>
              <w:t>2</w:t>
            </w:r>
            <w:r w:rsidR="00B17BF5" w:rsidRPr="00150CA7">
              <w:rPr>
                <w:rFonts w:ascii="Calibri" w:hAnsi="Calibri" w:cs="Arial"/>
                <w:b/>
                <w:i/>
              </w:rPr>
              <w:t>7</w:t>
            </w:r>
            <w:r w:rsidRPr="00150CA7">
              <w:rPr>
                <w:rFonts w:ascii="Calibri" w:hAnsi="Calibri" w:cs="Arial"/>
                <w:b/>
                <w:i/>
              </w:rPr>
              <w:t>,</w:t>
            </w:r>
            <w:r w:rsidR="00AC50F2">
              <w:rPr>
                <w:rFonts w:ascii="Calibri" w:hAnsi="Calibri" w:cs="Arial"/>
                <w:b/>
                <w:i/>
              </w:rPr>
              <w:t>531</w:t>
            </w:r>
            <w:r w:rsidRPr="00150CA7">
              <w:rPr>
                <w:rFonts w:ascii="Calibri" w:hAnsi="Calibri" w:cs="Arial"/>
                <w:b/>
                <w:i/>
              </w:rPr>
              <w:t xml:space="preserve"> sq m</w:t>
            </w:r>
          </w:p>
        </w:tc>
      </w:tr>
    </w:tbl>
    <w:p w:rsidR="001A1B5F" w:rsidRPr="00150CA7" w:rsidRDefault="001A1B5F" w:rsidP="00B17BF5">
      <w:pPr>
        <w:pStyle w:val="Heading20"/>
        <w:numPr>
          <w:ilvl w:val="0"/>
          <w:numId w:val="0"/>
        </w:numPr>
        <w:ind w:left="1418"/>
      </w:pPr>
    </w:p>
    <w:p w:rsidR="00DD11F8" w:rsidRPr="00150CA7" w:rsidRDefault="001A1B5F" w:rsidP="00AE02F2">
      <w:pPr>
        <w:pStyle w:val="Heading20"/>
      </w:pPr>
      <w:r w:rsidRPr="00150CA7">
        <w:br w:type="page"/>
      </w:r>
      <w:bookmarkStart w:id="9" w:name="_Toc369535758"/>
      <w:r w:rsidR="003B0F59" w:rsidRPr="00150CA7">
        <w:lastRenderedPageBreak/>
        <w:t xml:space="preserve">Access Arrangements &amp; </w:t>
      </w:r>
      <w:r w:rsidR="00FD5EAC" w:rsidRPr="00150CA7">
        <w:t>Parking Provision</w:t>
      </w:r>
      <w:bookmarkEnd w:id="9"/>
    </w:p>
    <w:p w:rsidR="0039100F" w:rsidRPr="00150CA7" w:rsidRDefault="0039100F" w:rsidP="00AE02F2">
      <w:pPr>
        <w:pStyle w:val="Normal2"/>
      </w:pPr>
      <w:r w:rsidRPr="00150CA7">
        <w:t>The existing shopping centre located on the south-east quarter of the site has an existing provision of 315 car spaces, including 33 car spaces associated with the approved convenience restaurant.</w:t>
      </w:r>
    </w:p>
    <w:p w:rsidR="0039100F" w:rsidRPr="00150CA7" w:rsidRDefault="0039100F" w:rsidP="00AE02F2">
      <w:pPr>
        <w:pStyle w:val="Normal2"/>
      </w:pPr>
      <w:r w:rsidRPr="00150CA7">
        <w:t>Access to the existing shopping centre is provided as follows:</w:t>
      </w:r>
    </w:p>
    <w:p w:rsidR="0039100F" w:rsidRPr="00150CA7" w:rsidRDefault="0039100F" w:rsidP="00AE02F2">
      <w:pPr>
        <w:numPr>
          <w:ilvl w:val="0"/>
          <w:numId w:val="25"/>
        </w:numPr>
        <w:tabs>
          <w:tab w:val="clear" w:pos="851"/>
          <w:tab w:val="left" w:pos="1985"/>
        </w:tabs>
        <w:ind w:left="1985" w:hanging="567"/>
        <w:rPr>
          <w:rFonts w:cs="Arial"/>
        </w:rPr>
      </w:pPr>
      <w:r w:rsidRPr="00150CA7">
        <w:rPr>
          <w:rFonts w:cs="Arial"/>
        </w:rPr>
        <w:t>a left-in/left-out access point to Bellarine Highway providing access to the customer carpark,</w:t>
      </w:r>
    </w:p>
    <w:p w:rsidR="0039100F" w:rsidRPr="00150CA7" w:rsidRDefault="0039100F" w:rsidP="00AE02F2">
      <w:pPr>
        <w:numPr>
          <w:ilvl w:val="0"/>
          <w:numId w:val="25"/>
        </w:numPr>
        <w:tabs>
          <w:tab w:val="clear" w:pos="851"/>
          <w:tab w:val="left" w:pos="1985"/>
        </w:tabs>
        <w:ind w:left="1985" w:hanging="567"/>
        <w:rPr>
          <w:rFonts w:cs="Arial"/>
        </w:rPr>
      </w:pPr>
      <w:r w:rsidRPr="00150CA7">
        <w:rPr>
          <w:rFonts w:cs="Arial"/>
        </w:rPr>
        <w:t>an access point to Melaluka Road catering for full turning movements providing access to the customer carpark, and</w:t>
      </w:r>
    </w:p>
    <w:p w:rsidR="0039100F" w:rsidRPr="00150CA7" w:rsidRDefault="0039100F" w:rsidP="00AE02F2">
      <w:pPr>
        <w:numPr>
          <w:ilvl w:val="0"/>
          <w:numId w:val="25"/>
        </w:numPr>
        <w:tabs>
          <w:tab w:val="clear" w:pos="851"/>
          <w:tab w:val="left" w:pos="1985"/>
        </w:tabs>
        <w:ind w:left="1985" w:hanging="567"/>
        <w:rPr>
          <w:rFonts w:cs="Arial"/>
        </w:rPr>
      </w:pPr>
      <w:r w:rsidRPr="00150CA7">
        <w:rPr>
          <w:rFonts w:cs="Arial"/>
        </w:rPr>
        <w:t>a commercial vehicle crossover to Melaluka Road providing access to the loading bays along the north boundary of the existing shopping centre.</w:t>
      </w:r>
    </w:p>
    <w:p w:rsidR="0039100F" w:rsidRPr="00150CA7" w:rsidRDefault="006245A3" w:rsidP="00AE02F2">
      <w:pPr>
        <w:pStyle w:val="Normal2"/>
      </w:pPr>
      <w:r w:rsidRPr="00150CA7">
        <w:t>A total of 1,</w:t>
      </w:r>
      <w:r w:rsidR="00B17BF5" w:rsidRPr="00150CA7">
        <w:t>14</w:t>
      </w:r>
      <w:r w:rsidR="00334283" w:rsidRPr="00150CA7">
        <w:t>0</w:t>
      </w:r>
      <w:r w:rsidRPr="00150CA7">
        <w:t xml:space="preserve"> car parking spa</w:t>
      </w:r>
      <w:r w:rsidR="00334283" w:rsidRPr="00150CA7">
        <w:t>ces are proposed</w:t>
      </w:r>
      <w:r w:rsidR="00B17BF5" w:rsidRPr="00150CA7">
        <w:t>.</w:t>
      </w:r>
      <w:r w:rsidRPr="00150CA7">
        <w:t xml:space="preserve">  </w:t>
      </w:r>
      <w:r w:rsidR="0039100F" w:rsidRPr="00150CA7">
        <w:t xml:space="preserve">The </w:t>
      </w:r>
      <w:r w:rsidR="007825E5" w:rsidRPr="00150CA7">
        <w:t xml:space="preserve">existing parking </w:t>
      </w:r>
      <w:r w:rsidRPr="00150CA7">
        <w:t xml:space="preserve">layout in the south-east quarter of the site will generally be retained, </w:t>
      </w:r>
      <w:r w:rsidR="00762010" w:rsidRPr="00150CA7">
        <w:t xml:space="preserve">but </w:t>
      </w:r>
      <w:r w:rsidRPr="00150CA7">
        <w:t>with some minor alterations to integrate this parking area with the rest of the site.</w:t>
      </w:r>
      <w:r w:rsidR="007C17CB" w:rsidRPr="00150CA7">
        <w:t xml:space="preserve">  </w:t>
      </w:r>
    </w:p>
    <w:p w:rsidR="006245A3" w:rsidRPr="00150CA7" w:rsidRDefault="006245A3" w:rsidP="00AE02F2">
      <w:pPr>
        <w:pStyle w:val="Normal2"/>
      </w:pPr>
      <w:r w:rsidRPr="00150CA7">
        <w:t xml:space="preserve">Three new access points are proposed along Clifton Avenue, </w:t>
      </w:r>
      <w:r w:rsidR="00BD4552" w:rsidRPr="00150CA7">
        <w:t xml:space="preserve">two of </w:t>
      </w:r>
      <w:r w:rsidRPr="00150CA7">
        <w:t>which will provide access to the car parking areas</w:t>
      </w:r>
      <w:r w:rsidR="00B17BF5" w:rsidRPr="00150CA7">
        <w:t xml:space="preserve"> </w:t>
      </w:r>
      <w:r w:rsidR="007C17CB" w:rsidRPr="00150CA7">
        <w:t>and the other will function as an egress from the service road at the top of the site.</w:t>
      </w:r>
    </w:p>
    <w:p w:rsidR="006245A3" w:rsidRPr="00150CA7" w:rsidRDefault="007C17CB" w:rsidP="00AE02F2">
      <w:pPr>
        <w:pStyle w:val="Normal2"/>
      </w:pPr>
      <w:r w:rsidRPr="00150CA7">
        <w:t xml:space="preserve">An additional left-in/left-out access point will be located on Bellarine Highway approximately 90 metres west of the existing left-in/left-out access point (which </w:t>
      </w:r>
      <w:r w:rsidR="00BD4552" w:rsidRPr="00150CA7">
        <w:t>is to</w:t>
      </w:r>
      <w:r w:rsidRPr="00150CA7">
        <w:t xml:space="preserve"> be retained).</w:t>
      </w:r>
    </w:p>
    <w:p w:rsidR="007C17CB" w:rsidRPr="00150CA7" w:rsidRDefault="007C17CB" w:rsidP="00AE02F2">
      <w:pPr>
        <w:pStyle w:val="Normal2"/>
      </w:pPr>
      <w:r w:rsidRPr="00150CA7">
        <w:t xml:space="preserve">Two new access points are proposed on Melaluka Road which will provide access to a </w:t>
      </w:r>
      <w:r w:rsidR="00334283" w:rsidRPr="00150CA7">
        <w:t>5</w:t>
      </w:r>
      <w:r w:rsidRPr="00150CA7">
        <w:t xml:space="preserve">0 space car park and the new service road at the </w:t>
      </w:r>
      <w:r w:rsidR="00762010" w:rsidRPr="00150CA7">
        <w:t>north</w:t>
      </w:r>
      <w:r w:rsidRPr="00150CA7">
        <w:t xml:space="preserve"> of the site.  The existing access point to the customer car park will be retained; however the existing commercial vehicle crossover will be removed.</w:t>
      </w:r>
    </w:p>
    <w:p w:rsidR="00C871DD" w:rsidRPr="00150CA7" w:rsidRDefault="00C871DD" w:rsidP="00AE02F2">
      <w:pPr>
        <w:pStyle w:val="Normal2"/>
      </w:pPr>
      <w:r w:rsidRPr="00150CA7">
        <w:t>The following loading bays and delivery areas are proposed:</w:t>
      </w:r>
    </w:p>
    <w:p w:rsidR="00C871DD" w:rsidRPr="00150CA7" w:rsidRDefault="00C871DD" w:rsidP="00AE02F2">
      <w:pPr>
        <w:numPr>
          <w:ilvl w:val="0"/>
          <w:numId w:val="18"/>
        </w:numPr>
        <w:tabs>
          <w:tab w:val="clear" w:pos="851"/>
          <w:tab w:val="left" w:pos="1985"/>
        </w:tabs>
        <w:spacing w:before="100" w:after="100"/>
        <w:ind w:left="1985" w:hanging="567"/>
      </w:pPr>
      <w:r w:rsidRPr="00150CA7">
        <w:t xml:space="preserve">A large loading dock located between </w:t>
      </w:r>
      <w:r w:rsidR="00B17BF5" w:rsidRPr="00150CA7">
        <w:t>the supermarkets access from the Bellarine Highway</w:t>
      </w:r>
      <w:r w:rsidRPr="00150CA7">
        <w:t>.  The loading dock provides two loading bays for each supermarket with provision to accommodate semi-trailers, as well as an additional three loading bays with provision to accommodate 12.5m rigid trucks which could be used by the proposed mini-major tenancies and specialty shops.</w:t>
      </w:r>
    </w:p>
    <w:p w:rsidR="00C871DD" w:rsidRPr="00150CA7" w:rsidRDefault="00C871DD" w:rsidP="00AE02F2">
      <w:pPr>
        <w:numPr>
          <w:ilvl w:val="0"/>
          <w:numId w:val="18"/>
        </w:numPr>
        <w:tabs>
          <w:tab w:val="clear" w:pos="851"/>
          <w:tab w:val="left" w:pos="1985"/>
        </w:tabs>
        <w:spacing w:before="100" w:after="100"/>
        <w:ind w:left="1985" w:hanging="567"/>
      </w:pPr>
      <w:r w:rsidRPr="00150CA7">
        <w:t>A loadi</w:t>
      </w:r>
      <w:r w:rsidR="00B17BF5" w:rsidRPr="00150CA7">
        <w:t>ng dock located at the rear of the Discount Department Store</w:t>
      </w:r>
      <w:r w:rsidRPr="00150CA7">
        <w:t xml:space="preserve"> accessed via the new service road, with provision to accommodate semi-trailers for the discount department store.</w:t>
      </w:r>
    </w:p>
    <w:p w:rsidR="00C871DD" w:rsidRPr="00150CA7" w:rsidRDefault="0027493B" w:rsidP="00AE02F2">
      <w:pPr>
        <w:pStyle w:val="Normal2"/>
      </w:pPr>
      <w:r w:rsidRPr="00150CA7">
        <w:t>A copy of the proposed development plan is attached at Appendix A.</w:t>
      </w:r>
    </w:p>
    <w:p w:rsidR="00FD5EAC" w:rsidRPr="00150CA7" w:rsidRDefault="00703CF3" w:rsidP="00A21256">
      <w:pPr>
        <w:pStyle w:val="Heading1"/>
        <w:spacing w:before="480"/>
        <w:rPr>
          <w:bCs/>
          <w:lang w:val="en-AU"/>
        </w:rPr>
      </w:pPr>
      <w:bookmarkStart w:id="10" w:name="_Toc58302044"/>
      <w:r w:rsidRPr="00150CA7">
        <w:rPr>
          <w:bCs/>
          <w:lang w:val="en-AU"/>
        </w:rPr>
        <w:br w:type="page"/>
      </w:r>
      <w:bookmarkStart w:id="11" w:name="_Toc369535759"/>
      <w:r w:rsidR="00A21256" w:rsidRPr="00150CA7">
        <w:rPr>
          <w:bCs/>
          <w:lang w:val="en-AU"/>
        </w:rPr>
        <w:lastRenderedPageBreak/>
        <w:t>C</w:t>
      </w:r>
      <w:r w:rsidR="00FD5EAC" w:rsidRPr="00150CA7">
        <w:rPr>
          <w:bCs/>
          <w:lang w:val="en-AU"/>
        </w:rPr>
        <w:t xml:space="preserve">ar </w:t>
      </w:r>
      <w:r w:rsidR="00A21256" w:rsidRPr="00150CA7">
        <w:rPr>
          <w:bCs/>
          <w:lang w:val="en-AU"/>
        </w:rPr>
        <w:t>P</w:t>
      </w:r>
      <w:r w:rsidR="00FD5EAC" w:rsidRPr="00150CA7">
        <w:rPr>
          <w:bCs/>
          <w:lang w:val="en-AU"/>
        </w:rPr>
        <w:t>arking</w:t>
      </w:r>
      <w:r w:rsidR="00A21256" w:rsidRPr="00150CA7">
        <w:rPr>
          <w:bCs/>
          <w:lang w:val="en-AU"/>
        </w:rPr>
        <w:t xml:space="preserve"> Provisions</w:t>
      </w:r>
      <w:bookmarkEnd w:id="11"/>
    </w:p>
    <w:p w:rsidR="00FD5EAC" w:rsidRPr="00150CA7" w:rsidRDefault="00FD5EAC" w:rsidP="00AE02F2">
      <w:pPr>
        <w:pStyle w:val="Heading20"/>
      </w:pPr>
      <w:bookmarkStart w:id="12" w:name="_Toc369535760"/>
      <w:r w:rsidRPr="00150CA7">
        <w:t>Statutory Car Parking Requirements</w:t>
      </w:r>
      <w:bookmarkEnd w:id="12"/>
    </w:p>
    <w:p w:rsidR="00BB07C0" w:rsidRPr="00150CA7" w:rsidRDefault="00BB07C0" w:rsidP="00AE02F2">
      <w:pPr>
        <w:pStyle w:val="Normal2"/>
      </w:pPr>
      <w:r w:rsidRPr="00150CA7">
        <w:t xml:space="preserve">The statutory car parking requirements are set out at Clause 52.06 of the Greater Geelong Planning Scheme.  </w:t>
      </w:r>
    </w:p>
    <w:p w:rsidR="00054746" w:rsidRPr="00150CA7" w:rsidRDefault="00054746" w:rsidP="00A15681">
      <w:pPr>
        <w:tabs>
          <w:tab w:val="clear" w:pos="851"/>
          <w:tab w:val="left" w:pos="1418"/>
        </w:tabs>
        <w:ind w:left="1418"/>
      </w:pPr>
      <w:r w:rsidRPr="00150CA7">
        <w:t>Table 1 at Clause 52.06-5 sets out the</w:t>
      </w:r>
      <w:r w:rsidR="00BB07C0" w:rsidRPr="00150CA7">
        <w:t xml:space="preserve"> </w:t>
      </w:r>
      <w:r w:rsidRPr="00150CA7">
        <w:t xml:space="preserve">number of car parking spaces required for a use.  Clause 52.06-5 states: </w:t>
      </w:r>
    </w:p>
    <w:p w:rsidR="00054746" w:rsidRPr="00150CA7" w:rsidRDefault="00054746" w:rsidP="00980F9D">
      <w:pPr>
        <w:tabs>
          <w:tab w:val="clear" w:pos="851"/>
          <w:tab w:val="left" w:pos="2127"/>
        </w:tabs>
        <w:ind w:left="2127"/>
        <w:rPr>
          <w:i/>
        </w:rPr>
      </w:pPr>
      <w:r w:rsidRPr="00150CA7">
        <w:rPr>
          <w:i/>
        </w:rPr>
        <w:t>“Where the measure [...] for an existing use is increased, the car parking requirement only applies to the increase of use provided the existing number of car parking spaces is not reduced.”</w:t>
      </w:r>
    </w:p>
    <w:p w:rsidR="00AE7D76" w:rsidRPr="00150CA7" w:rsidRDefault="00AE7D76" w:rsidP="00A15681">
      <w:pPr>
        <w:tabs>
          <w:tab w:val="clear" w:pos="851"/>
          <w:tab w:val="left" w:pos="1418"/>
        </w:tabs>
        <w:ind w:left="1418"/>
      </w:pPr>
      <w:r w:rsidRPr="00150CA7">
        <w:t>In this instance the existing parking provision exceeds the statutory requirements of the existing uses, and accordingly we have assessed the statutory car parking requirement on the ultimate floor area of each use (i.e. including existing).</w:t>
      </w:r>
    </w:p>
    <w:p w:rsidR="000D485E" w:rsidRPr="00150CA7" w:rsidRDefault="00054746" w:rsidP="00A15681">
      <w:pPr>
        <w:tabs>
          <w:tab w:val="clear" w:pos="851"/>
          <w:tab w:val="left" w:pos="1418"/>
        </w:tabs>
        <w:ind w:left="1418"/>
      </w:pPr>
      <w:r w:rsidRPr="00150CA7">
        <w:t xml:space="preserve">The number of car parking spaces required for the </w:t>
      </w:r>
      <w:r w:rsidR="00AE7D76" w:rsidRPr="00150CA7">
        <w:t xml:space="preserve">proposed </w:t>
      </w:r>
      <w:r w:rsidRPr="00150CA7">
        <w:t xml:space="preserve">development </w:t>
      </w:r>
      <w:r w:rsidR="00AE7D76" w:rsidRPr="00150CA7">
        <w:t>is</w:t>
      </w:r>
      <w:r w:rsidRPr="00150CA7">
        <w:t xml:space="preserve"> shown in Table 2 below.</w:t>
      </w:r>
    </w:p>
    <w:p w:rsidR="00054746" w:rsidRPr="00150CA7" w:rsidRDefault="00054746" w:rsidP="00054746">
      <w:pPr>
        <w:pStyle w:val="Caption"/>
        <w:rPr>
          <w:rFonts w:cs="Arial"/>
          <w:lang w:val="en-AU"/>
        </w:rPr>
      </w:pPr>
      <w:r w:rsidRPr="00150CA7">
        <w:rPr>
          <w:lang w:val="en-AU"/>
        </w:rPr>
        <w:t xml:space="preserve">Table </w:t>
      </w:r>
      <w:r w:rsidRPr="00150CA7">
        <w:rPr>
          <w:lang w:val="en-AU"/>
        </w:rPr>
        <w:fldChar w:fldCharType="begin"/>
      </w:r>
      <w:r w:rsidRPr="00150CA7">
        <w:rPr>
          <w:lang w:val="en-AU"/>
        </w:rPr>
        <w:instrText xml:space="preserve"> SEQ Table \* ARABIC </w:instrText>
      </w:r>
      <w:r w:rsidRPr="00150CA7">
        <w:rPr>
          <w:lang w:val="en-AU"/>
        </w:rPr>
        <w:fldChar w:fldCharType="separate"/>
      </w:r>
      <w:r w:rsidR="002920E2">
        <w:rPr>
          <w:noProof/>
          <w:lang w:val="en-AU"/>
        </w:rPr>
        <w:t>2</w:t>
      </w:r>
      <w:r w:rsidRPr="00150CA7">
        <w:rPr>
          <w:lang w:val="en-AU"/>
        </w:rPr>
        <w:fldChar w:fldCharType="end"/>
      </w:r>
      <w:r w:rsidRPr="00150CA7">
        <w:rPr>
          <w:lang w:val="en-AU"/>
        </w:rPr>
        <w:t xml:space="preserve">: </w:t>
      </w:r>
      <w:r w:rsidR="00980F9D" w:rsidRPr="00150CA7">
        <w:rPr>
          <w:lang w:val="en-AU"/>
        </w:rPr>
        <w:t>Statutory Car Parking Requirements</w:t>
      </w:r>
    </w:p>
    <w:tbl>
      <w:tblPr>
        <w:tblW w:w="4195" w:type="pct"/>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849"/>
        <w:gridCol w:w="3712"/>
        <w:gridCol w:w="2244"/>
      </w:tblGrid>
      <w:tr w:rsidR="00817BE7" w:rsidRPr="00150CA7" w:rsidTr="00BD4552">
        <w:trPr>
          <w:cantSplit/>
          <w:tblHeader/>
        </w:trPr>
        <w:tc>
          <w:tcPr>
            <w:tcW w:w="1000" w:type="pct"/>
            <w:shd w:val="clear" w:color="auto" w:fill="00CC99"/>
          </w:tcPr>
          <w:p w:rsidR="00817BE7" w:rsidRPr="00150CA7" w:rsidRDefault="00817BE7" w:rsidP="00E45834">
            <w:pPr>
              <w:ind w:left="0"/>
              <w:jc w:val="center"/>
              <w:rPr>
                <w:rFonts w:ascii="Calibri" w:hAnsi="Calibri" w:cs="Arial"/>
                <w:b/>
                <w:color w:val="FFFFFF"/>
              </w:rPr>
            </w:pPr>
            <w:r w:rsidRPr="00150CA7">
              <w:rPr>
                <w:rFonts w:ascii="Calibri" w:hAnsi="Calibri" w:cs="Arial"/>
                <w:b/>
                <w:color w:val="FFFFFF"/>
              </w:rPr>
              <w:t>Use</w:t>
            </w:r>
          </w:p>
        </w:tc>
        <w:tc>
          <w:tcPr>
            <w:tcW w:w="499" w:type="pct"/>
            <w:shd w:val="clear" w:color="auto" w:fill="00CC99"/>
            <w:vAlign w:val="center"/>
          </w:tcPr>
          <w:p w:rsidR="00817BE7" w:rsidRPr="00150CA7" w:rsidRDefault="00817BE7" w:rsidP="00E45834">
            <w:pPr>
              <w:ind w:left="0"/>
              <w:jc w:val="center"/>
              <w:rPr>
                <w:rFonts w:ascii="Calibri" w:hAnsi="Calibri" w:cs="Arial"/>
                <w:b/>
                <w:color w:val="FFFFFF"/>
              </w:rPr>
            </w:pPr>
            <w:r w:rsidRPr="00150CA7">
              <w:rPr>
                <w:rFonts w:ascii="Calibri" w:hAnsi="Calibri" w:cs="Arial"/>
                <w:b/>
                <w:color w:val="FFFFFF"/>
              </w:rPr>
              <w:t>Floor Area</w:t>
            </w:r>
          </w:p>
        </w:tc>
        <w:tc>
          <w:tcPr>
            <w:tcW w:w="2182" w:type="pct"/>
            <w:shd w:val="clear" w:color="auto" w:fill="00CC99"/>
          </w:tcPr>
          <w:p w:rsidR="00817BE7" w:rsidRPr="00150CA7" w:rsidRDefault="00817BE7" w:rsidP="00FF78F6">
            <w:pPr>
              <w:ind w:left="0"/>
              <w:jc w:val="center"/>
              <w:rPr>
                <w:rFonts w:ascii="Calibri" w:hAnsi="Calibri" w:cs="Arial"/>
                <w:b/>
                <w:color w:val="FFFFFF"/>
              </w:rPr>
            </w:pPr>
            <w:r w:rsidRPr="00150CA7">
              <w:rPr>
                <w:rFonts w:ascii="Calibri" w:hAnsi="Calibri" w:cs="Arial"/>
                <w:b/>
                <w:color w:val="FFFFFF"/>
              </w:rPr>
              <w:t>Rate</w:t>
            </w:r>
          </w:p>
        </w:tc>
        <w:tc>
          <w:tcPr>
            <w:tcW w:w="1319" w:type="pct"/>
            <w:shd w:val="clear" w:color="auto" w:fill="00CC99"/>
            <w:vAlign w:val="center"/>
          </w:tcPr>
          <w:p w:rsidR="00817BE7" w:rsidRPr="00150CA7" w:rsidRDefault="00817BE7" w:rsidP="00FF78F6">
            <w:pPr>
              <w:ind w:left="0"/>
              <w:jc w:val="center"/>
              <w:rPr>
                <w:rFonts w:ascii="Calibri" w:hAnsi="Calibri" w:cs="Arial"/>
                <w:b/>
                <w:color w:val="FFFFFF"/>
              </w:rPr>
            </w:pPr>
            <w:r w:rsidRPr="00150CA7">
              <w:rPr>
                <w:rFonts w:ascii="Calibri" w:hAnsi="Calibri" w:cs="Arial"/>
                <w:b/>
                <w:color w:val="FFFFFF"/>
              </w:rPr>
              <w:t>Requirement</w:t>
            </w:r>
          </w:p>
        </w:tc>
      </w:tr>
      <w:tr w:rsidR="00817BE7" w:rsidRPr="00150CA7" w:rsidTr="00BD4552">
        <w:trPr>
          <w:cantSplit/>
        </w:trPr>
        <w:tc>
          <w:tcPr>
            <w:tcW w:w="1000" w:type="pct"/>
            <w:vAlign w:val="center"/>
          </w:tcPr>
          <w:p w:rsidR="00817BE7" w:rsidRPr="00150CA7" w:rsidRDefault="00817BE7" w:rsidP="009634B4">
            <w:pPr>
              <w:ind w:left="0"/>
              <w:jc w:val="left"/>
            </w:pPr>
            <w:r w:rsidRPr="00150CA7">
              <w:t>Supermarket</w:t>
            </w:r>
          </w:p>
        </w:tc>
        <w:tc>
          <w:tcPr>
            <w:tcW w:w="499" w:type="pct"/>
            <w:vAlign w:val="center"/>
          </w:tcPr>
          <w:p w:rsidR="00817BE7" w:rsidRPr="00150CA7" w:rsidRDefault="00817BE7" w:rsidP="009634B4">
            <w:pPr>
              <w:ind w:left="0"/>
              <w:jc w:val="center"/>
            </w:pPr>
            <w:r w:rsidRPr="00150CA7">
              <w:t>8,400 sq m</w:t>
            </w:r>
          </w:p>
        </w:tc>
        <w:tc>
          <w:tcPr>
            <w:tcW w:w="2182" w:type="pct"/>
          </w:tcPr>
          <w:p w:rsidR="00817BE7" w:rsidRPr="00150CA7" w:rsidRDefault="00817BE7" w:rsidP="009042A8">
            <w:pPr>
              <w:ind w:left="0"/>
              <w:jc w:val="center"/>
              <w:rPr>
                <w:rFonts w:ascii="Calibri" w:hAnsi="Calibri" w:cs="Arial"/>
              </w:rPr>
            </w:pPr>
            <w:r w:rsidRPr="00150CA7">
              <w:rPr>
                <w:rFonts w:ascii="Calibri" w:hAnsi="Calibri" w:cs="Arial"/>
              </w:rPr>
              <w:t>5 spaces to each 100 sq m of leasable floor area</w:t>
            </w:r>
          </w:p>
        </w:tc>
        <w:tc>
          <w:tcPr>
            <w:tcW w:w="1319" w:type="pct"/>
            <w:vAlign w:val="center"/>
          </w:tcPr>
          <w:p w:rsidR="00817BE7" w:rsidRPr="00150CA7" w:rsidRDefault="00817BE7" w:rsidP="009042A8">
            <w:pPr>
              <w:ind w:left="0"/>
              <w:jc w:val="center"/>
              <w:rPr>
                <w:rFonts w:ascii="Calibri" w:hAnsi="Calibri" w:cs="Arial"/>
              </w:rPr>
            </w:pPr>
            <w:r w:rsidRPr="00150CA7">
              <w:rPr>
                <w:rFonts w:ascii="Calibri" w:hAnsi="Calibri" w:cs="Arial"/>
              </w:rPr>
              <w:t>420 spaces</w:t>
            </w:r>
          </w:p>
        </w:tc>
      </w:tr>
      <w:tr w:rsidR="00817BE7" w:rsidRPr="00150CA7" w:rsidTr="00BD4552">
        <w:trPr>
          <w:cantSplit/>
        </w:trPr>
        <w:tc>
          <w:tcPr>
            <w:tcW w:w="1000" w:type="pct"/>
            <w:vAlign w:val="center"/>
          </w:tcPr>
          <w:p w:rsidR="00817BE7" w:rsidRPr="00150CA7" w:rsidRDefault="00817BE7" w:rsidP="009634B4">
            <w:pPr>
              <w:ind w:left="0"/>
              <w:jc w:val="left"/>
            </w:pPr>
            <w:r w:rsidRPr="00150CA7">
              <w:t>Shop (incl. specialty shops &amp; mini-major)</w:t>
            </w:r>
          </w:p>
        </w:tc>
        <w:tc>
          <w:tcPr>
            <w:tcW w:w="499" w:type="pct"/>
            <w:vAlign w:val="center"/>
          </w:tcPr>
          <w:p w:rsidR="00817BE7" w:rsidRPr="00150CA7" w:rsidRDefault="00817BE7" w:rsidP="00AA2227">
            <w:pPr>
              <w:ind w:left="0"/>
              <w:jc w:val="center"/>
            </w:pPr>
            <w:r w:rsidRPr="00150CA7">
              <w:t>8,2</w:t>
            </w:r>
            <w:r w:rsidR="00AA2227">
              <w:t>6</w:t>
            </w:r>
            <w:r w:rsidRPr="00150CA7">
              <w:t>5 sq m</w:t>
            </w:r>
          </w:p>
        </w:tc>
        <w:tc>
          <w:tcPr>
            <w:tcW w:w="2182" w:type="pct"/>
          </w:tcPr>
          <w:p w:rsidR="00817BE7" w:rsidRPr="00150CA7" w:rsidRDefault="00817BE7" w:rsidP="009042A8">
            <w:pPr>
              <w:ind w:left="0"/>
              <w:jc w:val="center"/>
              <w:rPr>
                <w:rFonts w:ascii="Calibri" w:hAnsi="Calibri" w:cs="Arial"/>
              </w:rPr>
            </w:pPr>
            <w:r w:rsidRPr="00150CA7">
              <w:rPr>
                <w:rFonts w:ascii="Calibri" w:hAnsi="Calibri" w:cs="Arial"/>
              </w:rPr>
              <w:t>4 spaces to each 100 sq m of leasable floor area</w:t>
            </w:r>
          </w:p>
        </w:tc>
        <w:tc>
          <w:tcPr>
            <w:tcW w:w="1319" w:type="pct"/>
            <w:vAlign w:val="center"/>
          </w:tcPr>
          <w:p w:rsidR="00817BE7" w:rsidRPr="00150CA7" w:rsidRDefault="00817BE7" w:rsidP="00AA2227">
            <w:pPr>
              <w:ind w:left="0"/>
              <w:jc w:val="center"/>
              <w:rPr>
                <w:rFonts w:ascii="Calibri" w:hAnsi="Calibri" w:cs="Arial"/>
              </w:rPr>
            </w:pPr>
            <w:r w:rsidRPr="00150CA7">
              <w:rPr>
                <w:rFonts w:ascii="Calibri" w:hAnsi="Calibri" w:cs="Arial"/>
              </w:rPr>
              <w:t>3</w:t>
            </w:r>
            <w:r w:rsidR="00AA2227">
              <w:rPr>
                <w:rFonts w:ascii="Calibri" w:hAnsi="Calibri" w:cs="Arial"/>
              </w:rPr>
              <w:t>30</w:t>
            </w:r>
            <w:r w:rsidRPr="00150CA7">
              <w:rPr>
                <w:rFonts w:ascii="Calibri" w:hAnsi="Calibri" w:cs="Arial"/>
              </w:rPr>
              <w:t xml:space="preserve"> spaces</w:t>
            </w:r>
          </w:p>
        </w:tc>
      </w:tr>
      <w:tr w:rsidR="00817BE7" w:rsidRPr="00150CA7" w:rsidTr="00BD4552">
        <w:trPr>
          <w:cantSplit/>
        </w:trPr>
        <w:tc>
          <w:tcPr>
            <w:tcW w:w="1000" w:type="pct"/>
            <w:vAlign w:val="center"/>
          </w:tcPr>
          <w:p w:rsidR="00817BE7" w:rsidRPr="00150CA7" w:rsidRDefault="00817BE7" w:rsidP="009634B4">
            <w:pPr>
              <w:ind w:left="0"/>
              <w:jc w:val="left"/>
            </w:pPr>
            <w:r w:rsidRPr="00150CA7">
              <w:t>Post Office</w:t>
            </w:r>
          </w:p>
        </w:tc>
        <w:tc>
          <w:tcPr>
            <w:tcW w:w="499" w:type="pct"/>
            <w:vAlign w:val="center"/>
          </w:tcPr>
          <w:p w:rsidR="00817BE7" w:rsidRPr="00150CA7" w:rsidRDefault="00817BE7" w:rsidP="009634B4">
            <w:pPr>
              <w:ind w:left="0"/>
              <w:jc w:val="center"/>
            </w:pPr>
            <w:r w:rsidRPr="00150CA7">
              <w:t>117 sq m</w:t>
            </w:r>
          </w:p>
        </w:tc>
        <w:tc>
          <w:tcPr>
            <w:tcW w:w="2182" w:type="pct"/>
          </w:tcPr>
          <w:p w:rsidR="00817BE7" w:rsidRPr="00150CA7" w:rsidRDefault="00817BE7" w:rsidP="00FF78F6">
            <w:pPr>
              <w:ind w:left="0"/>
              <w:jc w:val="center"/>
              <w:rPr>
                <w:rFonts w:ascii="Calibri" w:hAnsi="Calibri" w:cs="Arial"/>
              </w:rPr>
            </w:pPr>
            <w:r w:rsidRPr="00150CA7">
              <w:rPr>
                <w:rFonts w:ascii="Calibri" w:hAnsi="Calibri" w:cs="Arial"/>
              </w:rPr>
              <w:t>4 spaces to each 100 sq m of leasable floor area</w:t>
            </w:r>
          </w:p>
        </w:tc>
        <w:tc>
          <w:tcPr>
            <w:tcW w:w="1319" w:type="pct"/>
            <w:vAlign w:val="center"/>
          </w:tcPr>
          <w:p w:rsidR="00817BE7" w:rsidRPr="00150CA7" w:rsidRDefault="00817BE7" w:rsidP="00817BE7">
            <w:pPr>
              <w:ind w:left="0"/>
              <w:jc w:val="center"/>
              <w:rPr>
                <w:rFonts w:ascii="Calibri" w:hAnsi="Calibri" w:cs="Arial"/>
              </w:rPr>
            </w:pPr>
            <w:r w:rsidRPr="00150CA7">
              <w:rPr>
                <w:rFonts w:ascii="Calibri" w:hAnsi="Calibri" w:cs="Arial"/>
              </w:rPr>
              <w:t>4 spaces</w:t>
            </w:r>
          </w:p>
        </w:tc>
      </w:tr>
      <w:tr w:rsidR="00817BE7" w:rsidRPr="00150CA7" w:rsidTr="00BD4552">
        <w:trPr>
          <w:cantSplit/>
        </w:trPr>
        <w:tc>
          <w:tcPr>
            <w:tcW w:w="1000" w:type="pct"/>
            <w:vAlign w:val="center"/>
          </w:tcPr>
          <w:p w:rsidR="00817BE7" w:rsidRPr="00150CA7" w:rsidRDefault="00817BE7" w:rsidP="009634B4">
            <w:pPr>
              <w:ind w:left="0"/>
              <w:jc w:val="left"/>
            </w:pPr>
            <w:r w:rsidRPr="00150CA7">
              <w:t>Bank</w:t>
            </w:r>
          </w:p>
        </w:tc>
        <w:tc>
          <w:tcPr>
            <w:tcW w:w="499" w:type="pct"/>
            <w:vAlign w:val="center"/>
          </w:tcPr>
          <w:p w:rsidR="00817BE7" w:rsidRPr="00150CA7" w:rsidRDefault="00817BE7" w:rsidP="009634B4">
            <w:pPr>
              <w:ind w:left="0"/>
              <w:jc w:val="center"/>
            </w:pPr>
            <w:r w:rsidRPr="00150CA7">
              <w:t>180 sq m</w:t>
            </w:r>
          </w:p>
        </w:tc>
        <w:tc>
          <w:tcPr>
            <w:tcW w:w="2182" w:type="pct"/>
          </w:tcPr>
          <w:p w:rsidR="00817BE7" w:rsidRPr="00150CA7" w:rsidRDefault="00817BE7" w:rsidP="00D930FC">
            <w:pPr>
              <w:ind w:left="0"/>
              <w:jc w:val="center"/>
              <w:rPr>
                <w:rFonts w:ascii="Calibri" w:hAnsi="Calibri" w:cs="Arial"/>
              </w:rPr>
            </w:pPr>
            <w:r w:rsidRPr="00150CA7">
              <w:rPr>
                <w:rFonts w:ascii="Calibri" w:hAnsi="Calibri" w:cs="Arial"/>
              </w:rPr>
              <w:t>3.5 spaces to each 100 sq m of net floor area</w:t>
            </w:r>
            <w:r w:rsidR="00F5621A" w:rsidRPr="00150CA7">
              <w:rPr>
                <w:rFonts w:ascii="Calibri" w:hAnsi="Calibri" w:cs="Arial"/>
                <w:vertAlign w:val="superscript"/>
              </w:rPr>
              <w:t>2</w:t>
            </w:r>
          </w:p>
        </w:tc>
        <w:tc>
          <w:tcPr>
            <w:tcW w:w="1319" w:type="pct"/>
            <w:vAlign w:val="center"/>
          </w:tcPr>
          <w:p w:rsidR="00817BE7" w:rsidRPr="00150CA7" w:rsidRDefault="00817BE7" w:rsidP="00D930FC">
            <w:pPr>
              <w:ind w:left="0"/>
              <w:jc w:val="center"/>
              <w:rPr>
                <w:rFonts w:ascii="Calibri" w:hAnsi="Calibri" w:cs="Arial"/>
              </w:rPr>
            </w:pPr>
            <w:r w:rsidRPr="00150CA7">
              <w:rPr>
                <w:rFonts w:ascii="Calibri" w:hAnsi="Calibri" w:cs="Arial"/>
              </w:rPr>
              <w:t>6 spaces</w:t>
            </w:r>
          </w:p>
        </w:tc>
      </w:tr>
      <w:tr w:rsidR="00817BE7" w:rsidRPr="00150CA7" w:rsidTr="00BD4552">
        <w:trPr>
          <w:cantSplit/>
        </w:trPr>
        <w:tc>
          <w:tcPr>
            <w:tcW w:w="1000" w:type="pct"/>
            <w:vAlign w:val="center"/>
          </w:tcPr>
          <w:p w:rsidR="00817BE7" w:rsidRPr="00150CA7" w:rsidRDefault="00817BE7" w:rsidP="009634B4">
            <w:pPr>
              <w:ind w:left="0"/>
              <w:jc w:val="left"/>
            </w:pPr>
            <w:r w:rsidRPr="00150CA7">
              <w:t>Department Store</w:t>
            </w:r>
          </w:p>
        </w:tc>
        <w:tc>
          <w:tcPr>
            <w:tcW w:w="499" w:type="pct"/>
            <w:vAlign w:val="center"/>
          </w:tcPr>
          <w:p w:rsidR="00817BE7" w:rsidRPr="00150CA7" w:rsidRDefault="00817BE7" w:rsidP="009634B4">
            <w:pPr>
              <w:ind w:left="0"/>
              <w:jc w:val="center"/>
            </w:pPr>
            <w:r w:rsidRPr="00150CA7">
              <w:t>5,000 sq m</w:t>
            </w:r>
          </w:p>
        </w:tc>
        <w:tc>
          <w:tcPr>
            <w:tcW w:w="2182" w:type="pct"/>
          </w:tcPr>
          <w:p w:rsidR="00817BE7" w:rsidRPr="00150CA7" w:rsidRDefault="00817BE7" w:rsidP="00D930FC">
            <w:pPr>
              <w:ind w:left="0"/>
              <w:jc w:val="center"/>
              <w:rPr>
                <w:rFonts w:ascii="Calibri" w:hAnsi="Calibri" w:cs="Arial"/>
              </w:rPr>
            </w:pPr>
            <w:r w:rsidRPr="00150CA7">
              <w:rPr>
                <w:rFonts w:ascii="Calibri" w:hAnsi="Calibri" w:cs="Arial"/>
              </w:rPr>
              <w:t>4 spaces to each 100 sq m of leasable floor area</w:t>
            </w:r>
          </w:p>
        </w:tc>
        <w:tc>
          <w:tcPr>
            <w:tcW w:w="1319" w:type="pct"/>
            <w:vAlign w:val="center"/>
          </w:tcPr>
          <w:p w:rsidR="00817BE7" w:rsidRPr="00150CA7" w:rsidRDefault="00817BE7" w:rsidP="00D930FC">
            <w:pPr>
              <w:ind w:left="0"/>
              <w:jc w:val="center"/>
              <w:rPr>
                <w:rFonts w:ascii="Calibri" w:hAnsi="Calibri" w:cs="Arial"/>
              </w:rPr>
            </w:pPr>
            <w:r w:rsidRPr="00150CA7">
              <w:rPr>
                <w:rFonts w:ascii="Calibri" w:hAnsi="Calibri" w:cs="Arial"/>
              </w:rPr>
              <w:t>200 spaces</w:t>
            </w:r>
          </w:p>
        </w:tc>
      </w:tr>
      <w:tr w:rsidR="00817BE7" w:rsidRPr="00150CA7" w:rsidTr="00BD4552">
        <w:trPr>
          <w:cantSplit/>
        </w:trPr>
        <w:tc>
          <w:tcPr>
            <w:tcW w:w="1000" w:type="pct"/>
            <w:vAlign w:val="center"/>
          </w:tcPr>
          <w:p w:rsidR="00817BE7" w:rsidRPr="00150CA7" w:rsidRDefault="00817BE7" w:rsidP="009634B4">
            <w:pPr>
              <w:ind w:left="0"/>
              <w:jc w:val="left"/>
            </w:pPr>
            <w:r w:rsidRPr="00150CA7">
              <w:t>Convenience Restaurant</w:t>
            </w:r>
          </w:p>
        </w:tc>
        <w:tc>
          <w:tcPr>
            <w:tcW w:w="499" w:type="pct"/>
            <w:vAlign w:val="center"/>
          </w:tcPr>
          <w:p w:rsidR="00817BE7" w:rsidRPr="00150CA7" w:rsidRDefault="00817BE7" w:rsidP="009634B4">
            <w:pPr>
              <w:ind w:left="0"/>
              <w:jc w:val="center"/>
            </w:pPr>
            <w:r w:rsidRPr="00150CA7">
              <w:t>350 sq m</w:t>
            </w:r>
          </w:p>
        </w:tc>
        <w:tc>
          <w:tcPr>
            <w:tcW w:w="2182" w:type="pct"/>
          </w:tcPr>
          <w:p w:rsidR="00817BE7" w:rsidRPr="00150CA7" w:rsidRDefault="00817BE7" w:rsidP="00703CF3">
            <w:pPr>
              <w:ind w:left="0"/>
              <w:jc w:val="center"/>
              <w:rPr>
                <w:rFonts w:ascii="Calibri" w:hAnsi="Calibri" w:cs="Arial"/>
              </w:rPr>
            </w:pPr>
            <w:r w:rsidRPr="00150CA7">
              <w:rPr>
                <w:rFonts w:ascii="Calibri" w:hAnsi="Calibri" w:cs="Arial"/>
              </w:rPr>
              <w:t>0.3 spaces to each patron permitted</w:t>
            </w:r>
            <w:r w:rsidRPr="00150CA7">
              <w:rPr>
                <w:rFonts w:ascii="Calibri" w:hAnsi="Calibri" w:cs="Arial"/>
                <w:vertAlign w:val="superscript"/>
              </w:rPr>
              <w:t>1</w:t>
            </w:r>
          </w:p>
        </w:tc>
        <w:tc>
          <w:tcPr>
            <w:tcW w:w="1319" w:type="pct"/>
            <w:vAlign w:val="center"/>
          </w:tcPr>
          <w:p w:rsidR="00817BE7" w:rsidRPr="00150CA7" w:rsidRDefault="00817BE7" w:rsidP="00703CF3">
            <w:pPr>
              <w:ind w:left="0"/>
              <w:jc w:val="center"/>
              <w:rPr>
                <w:rFonts w:ascii="Calibri" w:hAnsi="Calibri" w:cs="Arial"/>
              </w:rPr>
            </w:pPr>
            <w:r w:rsidRPr="00150CA7">
              <w:rPr>
                <w:rFonts w:ascii="Calibri" w:hAnsi="Calibri" w:cs="Arial"/>
              </w:rPr>
              <w:t>35 spaces</w:t>
            </w:r>
          </w:p>
        </w:tc>
      </w:tr>
      <w:tr w:rsidR="00817BE7" w:rsidRPr="00150CA7" w:rsidTr="00BD4552">
        <w:trPr>
          <w:cantSplit/>
        </w:trPr>
        <w:tc>
          <w:tcPr>
            <w:tcW w:w="1000" w:type="pct"/>
            <w:vAlign w:val="center"/>
          </w:tcPr>
          <w:p w:rsidR="00817BE7" w:rsidRPr="00150CA7" w:rsidRDefault="00817BE7" w:rsidP="009634B4">
            <w:pPr>
              <w:ind w:left="0"/>
              <w:jc w:val="left"/>
            </w:pPr>
            <w:r w:rsidRPr="00150CA7">
              <w:t>Food and Drink Premises (Kiosks)</w:t>
            </w:r>
          </w:p>
        </w:tc>
        <w:tc>
          <w:tcPr>
            <w:tcW w:w="499" w:type="pct"/>
            <w:vAlign w:val="center"/>
          </w:tcPr>
          <w:p w:rsidR="00817BE7" w:rsidRPr="00150CA7" w:rsidRDefault="00817BE7" w:rsidP="00AA2227">
            <w:pPr>
              <w:ind w:left="0"/>
              <w:jc w:val="center"/>
            </w:pPr>
            <w:r w:rsidRPr="00150CA7">
              <w:t>2</w:t>
            </w:r>
            <w:r w:rsidR="00AA2227">
              <w:t>55</w:t>
            </w:r>
            <w:r w:rsidRPr="00150CA7">
              <w:t xml:space="preserve"> sq m</w:t>
            </w:r>
          </w:p>
        </w:tc>
        <w:tc>
          <w:tcPr>
            <w:tcW w:w="2182" w:type="pct"/>
          </w:tcPr>
          <w:p w:rsidR="00817BE7" w:rsidRPr="00150CA7" w:rsidRDefault="00817BE7" w:rsidP="00FF78F6">
            <w:pPr>
              <w:ind w:left="0"/>
              <w:jc w:val="center"/>
              <w:rPr>
                <w:rFonts w:ascii="Calibri" w:hAnsi="Calibri" w:cs="Arial"/>
              </w:rPr>
            </w:pPr>
            <w:r w:rsidRPr="00150CA7">
              <w:rPr>
                <w:rFonts w:ascii="Calibri" w:hAnsi="Calibri" w:cs="Arial"/>
              </w:rPr>
              <w:t>4 spaces to each 100 sq m of leasable floor area</w:t>
            </w:r>
          </w:p>
        </w:tc>
        <w:tc>
          <w:tcPr>
            <w:tcW w:w="1319" w:type="pct"/>
            <w:vAlign w:val="center"/>
          </w:tcPr>
          <w:p w:rsidR="00817BE7" w:rsidRPr="00150CA7" w:rsidRDefault="00AA2227" w:rsidP="00FF78F6">
            <w:pPr>
              <w:ind w:left="0"/>
              <w:jc w:val="center"/>
              <w:rPr>
                <w:rFonts w:ascii="Calibri" w:hAnsi="Calibri" w:cs="Arial"/>
              </w:rPr>
            </w:pPr>
            <w:r>
              <w:rPr>
                <w:rFonts w:ascii="Calibri" w:hAnsi="Calibri" w:cs="Arial"/>
              </w:rPr>
              <w:t>10</w:t>
            </w:r>
            <w:r w:rsidR="00817BE7" w:rsidRPr="00150CA7">
              <w:rPr>
                <w:rFonts w:ascii="Calibri" w:hAnsi="Calibri" w:cs="Arial"/>
              </w:rPr>
              <w:t xml:space="preserve"> spaces</w:t>
            </w:r>
          </w:p>
        </w:tc>
      </w:tr>
      <w:tr w:rsidR="00817BE7" w:rsidRPr="00150CA7" w:rsidTr="00BD4552">
        <w:trPr>
          <w:cantSplit/>
        </w:trPr>
        <w:tc>
          <w:tcPr>
            <w:tcW w:w="1000" w:type="pct"/>
            <w:vAlign w:val="center"/>
          </w:tcPr>
          <w:p w:rsidR="00817BE7" w:rsidRPr="00150CA7" w:rsidRDefault="00817BE7" w:rsidP="009634B4">
            <w:pPr>
              <w:ind w:left="0"/>
              <w:jc w:val="left"/>
            </w:pPr>
            <w:r w:rsidRPr="00150CA7">
              <w:lastRenderedPageBreak/>
              <w:t>Non-Shop</w:t>
            </w:r>
          </w:p>
        </w:tc>
        <w:tc>
          <w:tcPr>
            <w:tcW w:w="499" w:type="pct"/>
            <w:vAlign w:val="center"/>
          </w:tcPr>
          <w:p w:rsidR="00817BE7" w:rsidRPr="00150CA7" w:rsidRDefault="00817BE7" w:rsidP="00AA2227">
            <w:pPr>
              <w:ind w:left="0"/>
              <w:jc w:val="center"/>
            </w:pPr>
            <w:r w:rsidRPr="00150CA7">
              <w:t>1,</w:t>
            </w:r>
            <w:r w:rsidR="00AA2227">
              <w:t>393</w:t>
            </w:r>
            <w:r w:rsidRPr="00150CA7">
              <w:t xml:space="preserve"> sq m</w:t>
            </w:r>
          </w:p>
        </w:tc>
        <w:tc>
          <w:tcPr>
            <w:tcW w:w="2182" w:type="pct"/>
          </w:tcPr>
          <w:p w:rsidR="00817BE7" w:rsidRPr="00150CA7" w:rsidRDefault="00817BE7" w:rsidP="00FF78F6">
            <w:pPr>
              <w:ind w:left="0"/>
              <w:jc w:val="center"/>
              <w:rPr>
                <w:rFonts w:ascii="Calibri" w:hAnsi="Calibri" w:cs="Arial"/>
              </w:rPr>
            </w:pPr>
            <w:r w:rsidRPr="00150CA7">
              <w:rPr>
                <w:rFonts w:ascii="Calibri" w:hAnsi="Calibri" w:cs="Arial"/>
              </w:rPr>
              <w:t>4 spaces to each 100 sq m of leasable floor area</w:t>
            </w:r>
          </w:p>
        </w:tc>
        <w:tc>
          <w:tcPr>
            <w:tcW w:w="1319" w:type="pct"/>
            <w:vAlign w:val="center"/>
          </w:tcPr>
          <w:p w:rsidR="00817BE7" w:rsidRPr="00150CA7" w:rsidRDefault="00817BE7" w:rsidP="00AA2227">
            <w:pPr>
              <w:ind w:left="0"/>
              <w:jc w:val="center"/>
              <w:rPr>
                <w:rFonts w:ascii="Calibri" w:hAnsi="Calibri" w:cs="Arial"/>
              </w:rPr>
            </w:pPr>
            <w:r w:rsidRPr="00150CA7">
              <w:rPr>
                <w:rFonts w:ascii="Calibri" w:hAnsi="Calibri" w:cs="Arial"/>
              </w:rPr>
              <w:t>5</w:t>
            </w:r>
            <w:r w:rsidR="00AA2227">
              <w:rPr>
                <w:rFonts w:ascii="Calibri" w:hAnsi="Calibri" w:cs="Arial"/>
              </w:rPr>
              <w:t>5</w:t>
            </w:r>
            <w:r w:rsidRPr="00150CA7">
              <w:rPr>
                <w:rFonts w:ascii="Calibri" w:hAnsi="Calibri" w:cs="Arial"/>
              </w:rPr>
              <w:t xml:space="preserve"> spaces</w:t>
            </w:r>
          </w:p>
        </w:tc>
      </w:tr>
      <w:tr w:rsidR="00817BE7" w:rsidRPr="00150CA7" w:rsidTr="00BD4552">
        <w:trPr>
          <w:cantSplit/>
        </w:trPr>
        <w:tc>
          <w:tcPr>
            <w:tcW w:w="1000" w:type="pct"/>
            <w:vAlign w:val="center"/>
          </w:tcPr>
          <w:p w:rsidR="00817BE7" w:rsidRPr="00150CA7" w:rsidRDefault="00817BE7" w:rsidP="009634B4">
            <w:pPr>
              <w:ind w:left="0"/>
              <w:jc w:val="left"/>
            </w:pPr>
            <w:r w:rsidRPr="00150CA7">
              <w:t>Office</w:t>
            </w:r>
          </w:p>
        </w:tc>
        <w:tc>
          <w:tcPr>
            <w:tcW w:w="499" w:type="pct"/>
            <w:vAlign w:val="center"/>
          </w:tcPr>
          <w:p w:rsidR="00817BE7" w:rsidRPr="00150CA7" w:rsidRDefault="00817BE7" w:rsidP="009634B4">
            <w:pPr>
              <w:ind w:left="0"/>
              <w:jc w:val="center"/>
            </w:pPr>
            <w:r w:rsidRPr="00150CA7">
              <w:t>2,380 sq m</w:t>
            </w:r>
          </w:p>
        </w:tc>
        <w:tc>
          <w:tcPr>
            <w:tcW w:w="2182" w:type="pct"/>
          </w:tcPr>
          <w:p w:rsidR="00817BE7" w:rsidRPr="00150CA7" w:rsidRDefault="00817BE7" w:rsidP="00691027">
            <w:pPr>
              <w:ind w:left="0"/>
              <w:jc w:val="center"/>
              <w:rPr>
                <w:rFonts w:ascii="Calibri" w:hAnsi="Calibri" w:cs="Arial"/>
                <w:b/>
                <w:i/>
              </w:rPr>
            </w:pPr>
            <w:r w:rsidRPr="00150CA7">
              <w:rPr>
                <w:rFonts w:ascii="Calibri" w:hAnsi="Calibri" w:cs="Arial"/>
              </w:rPr>
              <w:t>3.5 spaces to each 100 sq m of net floor area</w:t>
            </w:r>
          </w:p>
        </w:tc>
        <w:tc>
          <w:tcPr>
            <w:tcW w:w="1319" w:type="pct"/>
            <w:vAlign w:val="center"/>
          </w:tcPr>
          <w:p w:rsidR="00817BE7" w:rsidRPr="00150CA7" w:rsidRDefault="00F5621A" w:rsidP="00691027">
            <w:pPr>
              <w:ind w:left="0"/>
              <w:jc w:val="center"/>
              <w:rPr>
                <w:rFonts w:ascii="Calibri" w:hAnsi="Calibri" w:cs="Arial"/>
              </w:rPr>
            </w:pPr>
            <w:r w:rsidRPr="00150CA7">
              <w:rPr>
                <w:rFonts w:ascii="Calibri" w:hAnsi="Calibri" w:cs="Arial"/>
              </w:rPr>
              <w:t>83 spaces</w:t>
            </w:r>
          </w:p>
        </w:tc>
      </w:tr>
      <w:tr w:rsidR="00817BE7" w:rsidRPr="00150CA7" w:rsidTr="00BD4552">
        <w:trPr>
          <w:cantSplit/>
        </w:trPr>
        <w:tc>
          <w:tcPr>
            <w:tcW w:w="1000" w:type="pct"/>
            <w:vAlign w:val="center"/>
          </w:tcPr>
          <w:p w:rsidR="00817BE7" w:rsidRPr="00150CA7" w:rsidRDefault="00817BE7" w:rsidP="009634B4">
            <w:pPr>
              <w:ind w:left="0"/>
              <w:jc w:val="left"/>
            </w:pPr>
            <w:r w:rsidRPr="00150CA7">
              <w:t>Medical Centre</w:t>
            </w:r>
          </w:p>
        </w:tc>
        <w:tc>
          <w:tcPr>
            <w:tcW w:w="499" w:type="pct"/>
            <w:vAlign w:val="center"/>
          </w:tcPr>
          <w:p w:rsidR="00817BE7" w:rsidRPr="00150CA7" w:rsidRDefault="00817BE7" w:rsidP="009634B4">
            <w:pPr>
              <w:ind w:left="0"/>
              <w:jc w:val="center"/>
            </w:pPr>
            <w:r w:rsidRPr="00150CA7">
              <w:t>471 sq m</w:t>
            </w:r>
          </w:p>
        </w:tc>
        <w:tc>
          <w:tcPr>
            <w:tcW w:w="2182" w:type="pct"/>
          </w:tcPr>
          <w:p w:rsidR="00817BE7" w:rsidRPr="00150CA7" w:rsidRDefault="00817BE7" w:rsidP="00817BE7">
            <w:pPr>
              <w:ind w:left="0"/>
              <w:jc w:val="center"/>
              <w:rPr>
                <w:rFonts w:ascii="Calibri" w:hAnsi="Calibri" w:cs="Arial"/>
                <w:i/>
              </w:rPr>
            </w:pPr>
            <w:r w:rsidRPr="00150CA7">
              <w:rPr>
                <w:rFonts w:ascii="Calibri" w:hAnsi="Calibri" w:cs="Arial"/>
                <w:i/>
              </w:rPr>
              <w:t>5 to the first person providing health services plus 3 to every other person providing health services</w:t>
            </w:r>
            <w:r w:rsidR="00F5621A" w:rsidRPr="00150CA7">
              <w:rPr>
                <w:rFonts w:ascii="Calibri" w:hAnsi="Calibri" w:cs="Arial"/>
                <w:i/>
                <w:vertAlign w:val="superscript"/>
              </w:rPr>
              <w:t>3</w:t>
            </w:r>
          </w:p>
        </w:tc>
        <w:tc>
          <w:tcPr>
            <w:tcW w:w="1319" w:type="pct"/>
            <w:vAlign w:val="center"/>
          </w:tcPr>
          <w:p w:rsidR="00817BE7" w:rsidRPr="00150CA7" w:rsidRDefault="00F5621A" w:rsidP="00691027">
            <w:pPr>
              <w:ind w:left="0"/>
              <w:jc w:val="center"/>
              <w:rPr>
                <w:rFonts w:ascii="Calibri" w:hAnsi="Calibri" w:cs="Arial"/>
              </w:rPr>
            </w:pPr>
            <w:r w:rsidRPr="00150CA7">
              <w:rPr>
                <w:rFonts w:ascii="Calibri" w:hAnsi="Calibri" w:cs="Arial"/>
              </w:rPr>
              <w:t>17 spaces</w:t>
            </w:r>
          </w:p>
        </w:tc>
      </w:tr>
      <w:tr w:rsidR="00817BE7" w:rsidRPr="00150CA7" w:rsidTr="00BD4552">
        <w:trPr>
          <w:cantSplit/>
        </w:trPr>
        <w:tc>
          <w:tcPr>
            <w:tcW w:w="1000" w:type="pct"/>
            <w:vAlign w:val="center"/>
          </w:tcPr>
          <w:p w:rsidR="00817BE7" w:rsidRPr="00150CA7" w:rsidRDefault="00817BE7" w:rsidP="009634B4">
            <w:pPr>
              <w:ind w:left="0"/>
              <w:jc w:val="left"/>
            </w:pPr>
            <w:r w:rsidRPr="00150CA7">
              <w:t>Restricted Recreation Facility (Gymnasium)</w:t>
            </w:r>
          </w:p>
        </w:tc>
        <w:tc>
          <w:tcPr>
            <w:tcW w:w="499" w:type="pct"/>
            <w:vAlign w:val="center"/>
          </w:tcPr>
          <w:p w:rsidR="00817BE7" w:rsidRPr="00150CA7" w:rsidRDefault="00AA2227" w:rsidP="009634B4">
            <w:pPr>
              <w:ind w:left="0"/>
              <w:jc w:val="center"/>
            </w:pPr>
            <w:r>
              <w:t xml:space="preserve">720 </w:t>
            </w:r>
            <w:r w:rsidR="00817BE7" w:rsidRPr="00150CA7">
              <w:t>sq m</w:t>
            </w:r>
          </w:p>
        </w:tc>
        <w:tc>
          <w:tcPr>
            <w:tcW w:w="2182" w:type="pct"/>
            <w:vAlign w:val="center"/>
          </w:tcPr>
          <w:p w:rsidR="00817BE7" w:rsidRPr="00150CA7" w:rsidRDefault="00F5621A" w:rsidP="006D0F4A">
            <w:pPr>
              <w:ind w:left="0"/>
              <w:jc w:val="center"/>
              <w:rPr>
                <w:rFonts w:ascii="Calibri" w:hAnsi="Calibri" w:cs="Arial"/>
                <w:i/>
              </w:rPr>
            </w:pPr>
            <w:r w:rsidRPr="00150CA7">
              <w:rPr>
                <w:rFonts w:ascii="Calibri" w:hAnsi="Calibri" w:cs="Arial"/>
                <w:i/>
              </w:rPr>
              <w:t>No Statutory Rate</w:t>
            </w:r>
          </w:p>
        </w:tc>
        <w:tc>
          <w:tcPr>
            <w:tcW w:w="1319" w:type="pct"/>
            <w:vAlign w:val="center"/>
          </w:tcPr>
          <w:p w:rsidR="00817BE7" w:rsidRPr="00150CA7" w:rsidRDefault="00F5621A" w:rsidP="00691027">
            <w:pPr>
              <w:ind w:left="0"/>
              <w:jc w:val="center"/>
              <w:rPr>
                <w:rFonts w:ascii="Calibri" w:hAnsi="Calibri" w:cs="Arial"/>
                <w:b/>
                <w:i/>
              </w:rPr>
            </w:pPr>
            <w:r w:rsidRPr="00150CA7">
              <w:rPr>
                <w:rFonts w:ascii="Calibri" w:hAnsi="Calibri" w:cs="Arial"/>
                <w:b/>
                <w:i/>
              </w:rPr>
              <w:t>-</w:t>
            </w:r>
          </w:p>
        </w:tc>
      </w:tr>
      <w:tr w:rsidR="006D0F4A" w:rsidRPr="00150CA7" w:rsidTr="00BD4552">
        <w:trPr>
          <w:cantSplit/>
        </w:trPr>
        <w:tc>
          <w:tcPr>
            <w:tcW w:w="3681" w:type="pct"/>
            <w:gridSpan w:val="3"/>
            <w:vAlign w:val="center"/>
          </w:tcPr>
          <w:p w:rsidR="006D0F4A" w:rsidRPr="00150CA7" w:rsidRDefault="006D0F4A" w:rsidP="00691027">
            <w:pPr>
              <w:ind w:left="0"/>
              <w:jc w:val="center"/>
              <w:rPr>
                <w:rFonts w:ascii="Calibri" w:hAnsi="Calibri" w:cs="Arial"/>
                <w:i/>
              </w:rPr>
            </w:pPr>
            <w:r w:rsidRPr="00150CA7">
              <w:rPr>
                <w:rFonts w:ascii="Calibri" w:hAnsi="Calibri" w:cs="Arial"/>
                <w:i/>
              </w:rPr>
              <w:t>Total</w:t>
            </w:r>
          </w:p>
        </w:tc>
        <w:tc>
          <w:tcPr>
            <w:tcW w:w="1319" w:type="pct"/>
            <w:vAlign w:val="center"/>
          </w:tcPr>
          <w:p w:rsidR="006D0F4A" w:rsidRPr="00150CA7" w:rsidRDefault="006D0F4A" w:rsidP="00AA2227">
            <w:pPr>
              <w:ind w:left="0"/>
              <w:jc w:val="center"/>
              <w:rPr>
                <w:rFonts w:ascii="Calibri" w:hAnsi="Calibri" w:cs="Arial"/>
                <w:b/>
                <w:i/>
              </w:rPr>
            </w:pPr>
            <w:r w:rsidRPr="00150CA7">
              <w:rPr>
                <w:rFonts w:ascii="Calibri" w:hAnsi="Calibri" w:cs="Arial"/>
                <w:b/>
                <w:i/>
              </w:rPr>
              <w:t>1,1</w:t>
            </w:r>
            <w:r w:rsidR="00AA2227">
              <w:rPr>
                <w:rFonts w:ascii="Calibri" w:hAnsi="Calibri" w:cs="Arial"/>
                <w:b/>
                <w:i/>
              </w:rPr>
              <w:t>60</w:t>
            </w:r>
          </w:p>
        </w:tc>
      </w:tr>
    </w:tbl>
    <w:p w:rsidR="00817BE7" w:rsidRPr="00150CA7" w:rsidRDefault="00817BE7" w:rsidP="00F5621A">
      <w:pPr>
        <w:tabs>
          <w:tab w:val="clear" w:pos="851"/>
          <w:tab w:val="left" w:pos="1418"/>
        </w:tabs>
        <w:spacing w:before="0" w:after="0"/>
        <w:ind w:left="1418"/>
        <w:rPr>
          <w:i/>
          <w:sz w:val="18"/>
          <w:szCs w:val="18"/>
        </w:rPr>
      </w:pPr>
      <w:r w:rsidRPr="00150CA7">
        <w:rPr>
          <w:i/>
          <w:sz w:val="18"/>
          <w:szCs w:val="18"/>
          <w:vertAlign w:val="superscript"/>
        </w:rPr>
        <w:t>1</w:t>
      </w:r>
      <w:r w:rsidRPr="00150CA7">
        <w:rPr>
          <w:i/>
          <w:sz w:val="18"/>
          <w:szCs w:val="18"/>
        </w:rPr>
        <w:t>Based on 2/3 of the floor area being available to the public and one patron per 2m</w:t>
      </w:r>
      <w:r w:rsidRPr="00150CA7">
        <w:rPr>
          <w:i/>
          <w:sz w:val="18"/>
          <w:szCs w:val="18"/>
          <w:vertAlign w:val="superscript"/>
        </w:rPr>
        <w:t>2</w:t>
      </w:r>
      <w:r w:rsidRPr="00150CA7">
        <w:rPr>
          <w:sz w:val="18"/>
          <w:szCs w:val="18"/>
        </w:rPr>
        <w:t xml:space="preserve"> </w:t>
      </w:r>
      <w:r w:rsidRPr="00150CA7">
        <w:rPr>
          <w:i/>
          <w:sz w:val="18"/>
          <w:szCs w:val="18"/>
        </w:rPr>
        <w:t xml:space="preserve">of public floor area. </w:t>
      </w:r>
      <w:r w:rsidRPr="00150CA7">
        <w:rPr>
          <w:i/>
          <w:sz w:val="18"/>
          <w:szCs w:val="18"/>
        </w:rPr>
        <w:br/>
      </w:r>
      <w:r w:rsidRPr="00150CA7">
        <w:rPr>
          <w:i/>
          <w:sz w:val="18"/>
          <w:szCs w:val="18"/>
          <w:vertAlign w:val="superscript"/>
        </w:rPr>
        <w:t>2</w:t>
      </w:r>
      <w:r w:rsidR="00F5621A" w:rsidRPr="00150CA7">
        <w:rPr>
          <w:i/>
          <w:sz w:val="18"/>
          <w:szCs w:val="18"/>
        </w:rPr>
        <w:t>noting bank is nested under ‘office’ in the nesting diagrams at Clause 75</w:t>
      </w:r>
    </w:p>
    <w:p w:rsidR="00F5621A" w:rsidRPr="00150CA7" w:rsidRDefault="00F5621A" w:rsidP="00F5621A">
      <w:pPr>
        <w:tabs>
          <w:tab w:val="clear" w:pos="851"/>
          <w:tab w:val="left" w:pos="1418"/>
        </w:tabs>
        <w:spacing w:before="0" w:after="0"/>
        <w:ind w:left="1418"/>
        <w:rPr>
          <w:i/>
          <w:sz w:val="18"/>
          <w:szCs w:val="18"/>
        </w:rPr>
      </w:pPr>
      <w:r w:rsidRPr="00150CA7">
        <w:rPr>
          <w:i/>
          <w:sz w:val="18"/>
          <w:szCs w:val="18"/>
          <w:vertAlign w:val="superscript"/>
        </w:rPr>
        <w:t>3</w:t>
      </w:r>
      <w:r w:rsidRPr="00150CA7">
        <w:rPr>
          <w:i/>
          <w:sz w:val="18"/>
          <w:szCs w:val="18"/>
        </w:rPr>
        <w:t>based on our experience we would anticipate a medical centre of this size would have up to 5 persons providing health services</w:t>
      </w:r>
    </w:p>
    <w:p w:rsidR="002F0CF9" w:rsidRPr="00150CA7" w:rsidRDefault="002F0CF9" w:rsidP="00A15681">
      <w:pPr>
        <w:tabs>
          <w:tab w:val="clear" w:pos="851"/>
          <w:tab w:val="left" w:pos="1418"/>
        </w:tabs>
        <w:ind w:left="1418"/>
      </w:pPr>
      <w:r w:rsidRPr="00150CA7">
        <w:t xml:space="preserve">The proposal also </w:t>
      </w:r>
      <w:r w:rsidR="00875378" w:rsidRPr="00150CA7">
        <w:t>has</w:t>
      </w:r>
      <w:r w:rsidR="00D6339C" w:rsidRPr="00150CA7">
        <w:t xml:space="preserve"> a total of 1,393 sq m of ‘non-</w:t>
      </w:r>
      <w:r w:rsidRPr="00150CA7">
        <w:t xml:space="preserve">shop’ uses, which </w:t>
      </w:r>
      <w:r w:rsidR="00FD18CB" w:rsidRPr="00150CA7">
        <w:t>will include</w:t>
      </w:r>
      <w:r w:rsidRPr="00150CA7">
        <w:t xml:space="preserve"> a mixture of f</w:t>
      </w:r>
      <w:r w:rsidR="00FD18CB" w:rsidRPr="00150CA7">
        <w:t xml:space="preserve">ood and drink premises, </w:t>
      </w:r>
      <w:r w:rsidRPr="00150CA7">
        <w:t>office</w:t>
      </w:r>
      <w:r w:rsidR="00FD18CB" w:rsidRPr="00150CA7">
        <w:t xml:space="preserve"> and restaurant</w:t>
      </w:r>
      <w:r w:rsidRPr="00150CA7">
        <w:t xml:space="preserve"> floor space.  We have conservatively adopted a nominal rate of 4 spaces per 100 sq m, which is equivalent to the food and drink premises rate and higher than the office rate.</w:t>
      </w:r>
      <w:r w:rsidR="00FD18CB" w:rsidRPr="00150CA7">
        <w:t xml:space="preserve">  We note that a restaurant use has the potential to produce a parking rate larger than 4 per 100 sq m, however the peak parking demand associated with a restaurant is typically at dinner time and accordingly will be outside the peak times of the other on-site uses.  Accordingly, we believe that adopting a rate of 4 spaces per 100 sq m for the ‘non-shop’ uses is appropriate in this instance. </w:t>
      </w:r>
    </w:p>
    <w:p w:rsidR="00817BE7" w:rsidRPr="00150CA7" w:rsidRDefault="00F5621A" w:rsidP="00A15681">
      <w:pPr>
        <w:tabs>
          <w:tab w:val="clear" w:pos="851"/>
          <w:tab w:val="left" w:pos="1418"/>
        </w:tabs>
        <w:ind w:left="1418"/>
        <w:rPr>
          <w:i/>
        </w:rPr>
      </w:pPr>
      <w:r w:rsidRPr="00150CA7">
        <w:t xml:space="preserve">Further, we note that there is no statutory parking rate for a ‘Restricted Recreation Facility’ listed at Clause 52.06.  Clause 52.06 states that </w:t>
      </w:r>
      <w:r w:rsidRPr="00150CA7">
        <w:rPr>
          <w:i/>
        </w:rPr>
        <w:t xml:space="preserve">“where the use of the land is not specified...before a new use commences </w:t>
      </w:r>
      <w:r w:rsidR="006D0F4A" w:rsidRPr="00150CA7">
        <w:rPr>
          <w:i/>
        </w:rPr>
        <w:t xml:space="preserve">or the floor area or site area of an existing use is increased, car parking spaces must be provided to the satisfaction of the responsible authority”. </w:t>
      </w:r>
    </w:p>
    <w:p w:rsidR="00817BE7" w:rsidRPr="00150CA7" w:rsidRDefault="006D0F4A" w:rsidP="00A15681">
      <w:pPr>
        <w:tabs>
          <w:tab w:val="clear" w:pos="851"/>
          <w:tab w:val="left" w:pos="1418"/>
        </w:tabs>
        <w:ind w:left="1418"/>
      </w:pPr>
      <w:r w:rsidRPr="00150CA7">
        <w:t>Accordingly, the site has a car parking requirement to provide 1,1</w:t>
      </w:r>
      <w:r w:rsidR="00AA2227">
        <w:t>60</w:t>
      </w:r>
      <w:r w:rsidRPr="00150CA7">
        <w:t xml:space="preserve"> spaces plus additional spaces for the gymnasium to the satisfaction of the responsible authority. </w:t>
      </w:r>
    </w:p>
    <w:p w:rsidR="00614A71" w:rsidRPr="00150CA7" w:rsidRDefault="006D0F4A" w:rsidP="00A15681">
      <w:pPr>
        <w:tabs>
          <w:tab w:val="clear" w:pos="851"/>
          <w:tab w:val="left" w:pos="1418"/>
        </w:tabs>
        <w:ind w:left="1418"/>
      </w:pPr>
      <w:r w:rsidRPr="00150CA7">
        <w:t>We note that the site includes the provision of 1,171 spaces</w:t>
      </w:r>
      <w:r w:rsidR="0053419C" w:rsidRPr="00150CA7">
        <w:t xml:space="preserve"> </w:t>
      </w:r>
      <w:r w:rsidR="001D3F3E" w:rsidRPr="00150CA7">
        <w:t xml:space="preserve">meeting </w:t>
      </w:r>
      <w:r w:rsidR="0053419C" w:rsidRPr="00150CA7">
        <w:t>the statutory car parking requiremen</w:t>
      </w:r>
      <w:r w:rsidR="001D3F3E" w:rsidRPr="00150CA7">
        <w:t>ts of those uses listed a</w:t>
      </w:r>
      <w:r w:rsidR="008561E2">
        <w:t>t Clause 52.06 while allowing 1</w:t>
      </w:r>
      <w:r w:rsidR="00AA2227">
        <w:t>1</w:t>
      </w:r>
      <w:r w:rsidR="001D3F3E" w:rsidRPr="00150CA7">
        <w:t xml:space="preserve"> spaces to be used by the </w:t>
      </w:r>
      <w:r w:rsidR="00FA69B9" w:rsidRPr="00150CA7">
        <w:t>g</w:t>
      </w:r>
      <w:r w:rsidR="001D3F3E" w:rsidRPr="00150CA7">
        <w:t xml:space="preserve">ymnasium. </w:t>
      </w:r>
    </w:p>
    <w:p w:rsidR="006D0F4A" w:rsidRPr="00150CA7" w:rsidRDefault="001D3F3E" w:rsidP="001D3F3E">
      <w:pPr>
        <w:tabs>
          <w:tab w:val="clear" w:pos="851"/>
          <w:tab w:val="left" w:pos="1418"/>
        </w:tabs>
        <w:ind w:left="1418"/>
      </w:pPr>
      <w:bookmarkStart w:id="13" w:name="_Toc329356503"/>
      <w:r w:rsidRPr="00150CA7">
        <w:t>Given that the peak operati</w:t>
      </w:r>
      <w:r w:rsidR="00FA69B9" w:rsidRPr="00150CA7">
        <w:t>ng</w:t>
      </w:r>
      <w:r w:rsidRPr="00150CA7">
        <w:t xml:space="preserve"> time of the </w:t>
      </w:r>
      <w:r w:rsidR="00FA69B9" w:rsidRPr="00150CA7">
        <w:t>g</w:t>
      </w:r>
      <w:r w:rsidRPr="00150CA7">
        <w:t xml:space="preserve">ymnasium will be outside </w:t>
      </w:r>
      <w:r w:rsidR="00FA69B9" w:rsidRPr="00150CA7">
        <w:t>the peak operating time of the other uses at the site (the peak operation of a gymnasium is typically in the morning and in the evening, outside of work hours), we are confident that the remaining 1</w:t>
      </w:r>
      <w:r w:rsidR="00AA2227">
        <w:t>1</w:t>
      </w:r>
      <w:r w:rsidR="00FA69B9" w:rsidRPr="00150CA7">
        <w:t xml:space="preserve"> spaces will be more than sufficient to cater for the parking demands associated with the gymnasium. </w:t>
      </w:r>
    </w:p>
    <w:p w:rsidR="00FA69B9" w:rsidRPr="00150CA7" w:rsidRDefault="00FA69B9" w:rsidP="001D3F3E">
      <w:pPr>
        <w:tabs>
          <w:tab w:val="clear" w:pos="851"/>
          <w:tab w:val="left" w:pos="1418"/>
        </w:tabs>
        <w:ind w:left="1418"/>
      </w:pPr>
      <w:r w:rsidRPr="00150CA7">
        <w:t>Accordingly, the proposed parking provision accords with Clause 52.</w:t>
      </w:r>
      <w:r w:rsidR="007129F3" w:rsidRPr="00150CA7">
        <w:t xml:space="preserve">06 requirements. </w:t>
      </w:r>
      <w:r w:rsidRPr="00150CA7">
        <w:t xml:space="preserve"> </w:t>
      </w:r>
    </w:p>
    <w:p w:rsidR="00B40256" w:rsidRPr="00150CA7" w:rsidRDefault="00B40256" w:rsidP="00AE02F2">
      <w:pPr>
        <w:pStyle w:val="Heading20"/>
      </w:pPr>
      <w:bookmarkStart w:id="14" w:name="_Toc369535761"/>
      <w:bookmarkEnd w:id="13"/>
      <w:r w:rsidRPr="00150CA7">
        <w:lastRenderedPageBreak/>
        <w:t>Adequacy of Proposed Parking Provisions</w:t>
      </w:r>
      <w:bookmarkEnd w:id="14"/>
    </w:p>
    <w:p w:rsidR="007129F3" w:rsidRPr="00150CA7" w:rsidRDefault="007129F3" w:rsidP="007129F3">
      <w:pPr>
        <w:ind w:left="1418"/>
      </w:pPr>
      <w:r w:rsidRPr="00150CA7">
        <w:t xml:space="preserve">The proposed parking provision meets the statutory requirements of those land uses outlined at Clause 52.06 with an excess of </w:t>
      </w:r>
      <w:r w:rsidR="00AA2227">
        <w:t>11</w:t>
      </w:r>
      <w:r w:rsidRPr="00150CA7">
        <w:t xml:space="preserve"> spaces.</w:t>
      </w:r>
    </w:p>
    <w:p w:rsidR="007129F3" w:rsidRPr="00150CA7" w:rsidRDefault="007129F3" w:rsidP="007129F3">
      <w:pPr>
        <w:ind w:left="1418"/>
      </w:pPr>
      <w:r w:rsidRPr="00150CA7">
        <w:t>We note that a gymnasium does not have a parking requirement outlined at Clause 52.06, however given that the typical peak operating times of a gymnasium occurs outside the peak operating times of the rest of the centre we are of the opinion that the remaining twelve spaces will be more than adequate to cater for this parking demand.</w:t>
      </w:r>
    </w:p>
    <w:p w:rsidR="007129F3" w:rsidRDefault="007129F3" w:rsidP="007129F3">
      <w:pPr>
        <w:ind w:left="1418"/>
      </w:pPr>
      <w:r w:rsidRPr="00150CA7">
        <w:t xml:space="preserve">Accordingly, we are of the opinion that the proposed parking </w:t>
      </w:r>
      <w:r w:rsidR="00D3362F" w:rsidRPr="00150CA7">
        <w:t>provisions are</w:t>
      </w:r>
      <w:r w:rsidRPr="00150CA7">
        <w:t xml:space="preserve"> appropriate and in accordance with Clause 52.06 requirements. </w:t>
      </w:r>
    </w:p>
    <w:p w:rsidR="00F9112F" w:rsidRPr="00150CA7" w:rsidRDefault="00213AFF" w:rsidP="00F9112F">
      <w:pPr>
        <w:tabs>
          <w:tab w:val="left" w:pos="6379"/>
        </w:tabs>
        <w:ind w:left="1418"/>
      </w:pPr>
      <w:r>
        <w:t xml:space="preserve">We note that </w:t>
      </w:r>
      <w:r w:rsidR="00F9112F">
        <w:t>this report refers to Stage 1 of the Leopold Sub-Regional Activity Centre and further assessment of the parking requirements would hav</w:t>
      </w:r>
      <w:r>
        <w:t>e to be undertaken for Stage 2 and</w:t>
      </w:r>
      <w:r w:rsidR="00F9112F">
        <w:t xml:space="preserve"> </w:t>
      </w:r>
      <w:r>
        <w:t xml:space="preserve">we understand that it is proposed to construct a basement car park to provide additional parking spaces at Stage 2. </w:t>
      </w:r>
    </w:p>
    <w:p w:rsidR="00AB0BD7" w:rsidRPr="00150CA7" w:rsidRDefault="00AB0BD7" w:rsidP="00AE02F2">
      <w:pPr>
        <w:pStyle w:val="Heading20"/>
      </w:pPr>
      <w:bookmarkStart w:id="15" w:name="_Toc369535762"/>
      <w:r w:rsidRPr="00150CA7">
        <w:t>Car Parking Layout Assessment</w:t>
      </w:r>
      <w:bookmarkEnd w:id="15"/>
    </w:p>
    <w:p w:rsidR="00AB0BD7" w:rsidRPr="00150CA7" w:rsidRDefault="00AB0BD7" w:rsidP="00AB0BD7">
      <w:pPr>
        <w:ind w:left="1418"/>
        <w:rPr>
          <w:rFonts w:cs="Arial"/>
        </w:rPr>
      </w:pPr>
      <w:r w:rsidRPr="00150CA7">
        <w:rPr>
          <w:rFonts w:cs="Arial"/>
        </w:rPr>
        <w:t xml:space="preserve">The car parking layout has been provided </w:t>
      </w:r>
      <w:r w:rsidR="00F721E0" w:rsidRPr="00150CA7">
        <w:rPr>
          <w:rFonts w:cs="Arial"/>
        </w:rPr>
        <w:t xml:space="preserve">so as that it is </w:t>
      </w:r>
      <w:r w:rsidRPr="00150CA7">
        <w:rPr>
          <w:rFonts w:cs="Arial"/>
        </w:rPr>
        <w:t xml:space="preserve">in accordance with the Australian Standards (AS/NZS 2890.1 and AS/NZS 2890.6) </w:t>
      </w:r>
      <w:r w:rsidR="00F721E0" w:rsidRPr="00150CA7">
        <w:rPr>
          <w:rFonts w:cs="Arial"/>
        </w:rPr>
        <w:t xml:space="preserve">and Clause 52.06 of the Planning Scheme. </w:t>
      </w:r>
      <w:r w:rsidRPr="00150CA7">
        <w:rPr>
          <w:rFonts w:cs="Arial"/>
        </w:rPr>
        <w:t xml:space="preserve">  </w:t>
      </w:r>
    </w:p>
    <w:p w:rsidR="00F721E0" w:rsidRPr="00150CA7" w:rsidRDefault="00F721E0" w:rsidP="00E45834">
      <w:pPr>
        <w:spacing w:before="100" w:after="100"/>
        <w:ind w:left="1418"/>
        <w:rPr>
          <w:lang/>
        </w:rPr>
      </w:pPr>
      <w:r w:rsidRPr="00150CA7">
        <w:rPr>
          <w:lang/>
        </w:rPr>
        <w:t>Specifically, we note that each car parking space is a minimum of 5.4m long</w:t>
      </w:r>
      <w:r w:rsidR="005960CE" w:rsidRPr="00150CA7">
        <w:rPr>
          <w:rStyle w:val="FootnoteReference"/>
          <w:lang/>
        </w:rPr>
        <w:footnoteReference w:id="1"/>
      </w:r>
      <w:r w:rsidRPr="00150CA7">
        <w:rPr>
          <w:lang/>
        </w:rPr>
        <w:t xml:space="preserve">, 2.6m wide and accessed from a 6.4m aisle.  </w:t>
      </w:r>
    </w:p>
    <w:p w:rsidR="006245A3" w:rsidRPr="00150CA7" w:rsidRDefault="006245A3" w:rsidP="00E45834">
      <w:pPr>
        <w:spacing w:before="100" w:after="100"/>
        <w:ind w:left="1418"/>
        <w:rPr>
          <w:lang/>
        </w:rPr>
      </w:pPr>
      <w:r w:rsidRPr="00150CA7">
        <w:rPr>
          <w:lang/>
        </w:rPr>
        <w:t>We are satisfied that each car parking space is accessible and that the proposed car parking layout will function well.</w:t>
      </w:r>
    </w:p>
    <w:p w:rsidR="000B0405" w:rsidRPr="00150CA7" w:rsidRDefault="002B0D23" w:rsidP="00AB0BD7">
      <w:pPr>
        <w:pStyle w:val="Heading1"/>
        <w:spacing w:before="480"/>
        <w:rPr>
          <w:lang w:val="en-AU"/>
        </w:rPr>
      </w:pPr>
      <w:bookmarkStart w:id="16" w:name="_Toc326237117"/>
      <w:r w:rsidRPr="00150CA7">
        <w:rPr>
          <w:lang w:val="en-AU"/>
        </w:rPr>
        <w:br w:type="page"/>
      </w:r>
      <w:bookmarkStart w:id="17" w:name="_Toc369535763"/>
      <w:bookmarkEnd w:id="16"/>
      <w:r w:rsidR="000B0405" w:rsidRPr="00150CA7">
        <w:rPr>
          <w:bCs/>
          <w:lang w:val="en-AU"/>
        </w:rPr>
        <w:lastRenderedPageBreak/>
        <w:t>Bicycle Parking</w:t>
      </w:r>
      <w:bookmarkEnd w:id="17"/>
    </w:p>
    <w:p w:rsidR="008E7277" w:rsidRPr="00150CA7" w:rsidRDefault="000B0405" w:rsidP="00066583">
      <w:pPr>
        <w:spacing w:before="0"/>
      </w:pPr>
      <w:r w:rsidRPr="00150CA7">
        <w:t xml:space="preserve">Statutory bicycle parking requirements are set out at Clause 52.34 of the </w:t>
      </w:r>
      <w:r w:rsidR="00317125" w:rsidRPr="00150CA7">
        <w:t xml:space="preserve">Greater </w:t>
      </w:r>
      <w:r w:rsidR="00BF3CFA" w:rsidRPr="00150CA7">
        <w:t>Geelong</w:t>
      </w:r>
      <w:r w:rsidR="00317125" w:rsidRPr="00150CA7">
        <w:t xml:space="preserve"> </w:t>
      </w:r>
      <w:r w:rsidRPr="00150CA7">
        <w:t>Planning Scheme</w:t>
      </w:r>
      <w:r w:rsidR="008E7277" w:rsidRPr="00150CA7">
        <w:t xml:space="preserve">.  </w:t>
      </w:r>
    </w:p>
    <w:p w:rsidR="00A054CC" w:rsidRPr="00150CA7" w:rsidRDefault="00A054CC" w:rsidP="00066583">
      <w:r w:rsidRPr="00150CA7">
        <w:t xml:space="preserve">Clause 52.34-1 states </w:t>
      </w:r>
      <w:r w:rsidRPr="00150CA7">
        <w:rPr>
          <w:i/>
        </w:rPr>
        <w:t>“where the floor area occupied by an existing use is increased, the requirement for bicycle facilities only applies to the increased floor area of the use.”</w:t>
      </w:r>
    </w:p>
    <w:p w:rsidR="00921C2D" w:rsidRPr="00150CA7" w:rsidRDefault="008E7277" w:rsidP="00066583">
      <w:r w:rsidRPr="00150CA7">
        <w:t xml:space="preserve">The </w:t>
      </w:r>
      <w:r w:rsidR="00317125" w:rsidRPr="00150CA7">
        <w:t>statutory</w:t>
      </w:r>
      <w:r w:rsidR="00A054CC" w:rsidRPr="00150CA7">
        <w:t xml:space="preserve"> bicycle parking</w:t>
      </w:r>
      <w:r w:rsidR="00317125" w:rsidRPr="00150CA7">
        <w:t xml:space="preserve"> r</w:t>
      </w:r>
      <w:r w:rsidR="00A054CC" w:rsidRPr="00150CA7">
        <w:t>equirements</w:t>
      </w:r>
      <w:r w:rsidR="00317125" w:rsidRPr="00150CA7">
        <w:t xml:space="preserve"> for the proposed </w:t>
      </w:r>
      <w:r w:rsidR="00A054CC" w:rsidRPr="00150CA7">
        <w:t xml:space="preserve">development </w:t>
      </w:r>
      <w:r w:rsidR="00317125" w:rsidRPr="00150CA7">
        <w:t xml:space="preserve">are </w:t>
      </w:r>
      <w:r w:rsidR="00A054CC" w:rsidRPr="00150CA7">
        <w:t>shown</w:t>
      </w:r>
      <w:r w:rsidR="00317125" w:rsidRPr="00150CA7">
        <w:t xml:space="preserve"> in Table </w:t>
      </w:r>
      <w:r w:rsidR="00A758D4" w:rsidRPr="00150CA7">
        <w:t>7</w:t>
      </w:r>
      <w:r w:rsidR="00317125" w:rsidRPr="00150CA7">
        <w:t xml:space="preserve"> below</w:t>
      </w:r>
      <w:r w:rsidR="008B0489" w:rsidRPr="00150CA7">
        <w:t>.</w:t>
      </w:r>
    </w:p>
    <w:p w:rsidR="00A054CC" w:rsidRPr="00150CA7" w:rsidRDefault="00A054CC" w:rsidP="00066583">
      <w:pPr>
        <w:pStyle w:val="Caption"/>
        <w:spacing w:before="120"/>
        <w:rPr>
          <w:lang w:val="en-AU"/>
        </w:rPr>
      </w:pPr>
      <w:r w:rsidRPr="00150CA7">
        <w:rPr>
          <w:lang w:val="en-AU"/>
        </w:rPr>
        <w:t xml:space="preserve">Table </w:t>
      </w:r>
      <w:r w:rsidRPr="00150CA7">
        <w:rPr>
          <w:lang w:val="en-AU"/>
        </w:rPr>
        <w:fldChar w:fldCharType="begin"/>
      </w:r>
      <w:r w:rsidRPr="00150CA7">
        <w:rPr>
          <w:lang w:val="en-AU"/>
        </w:rPr>
        <w:instrText xml:space="preserve"> SEQ Table \* ARABIC </w:instrText>
      </w:r>
      <w:r w:rsidRPr="00150CA7">
        <w:rPr>
          <w:lang w:val="en-AU"/>
        </w:rPr>
        <w:fldChar w:fldCharType="separate"/>
      </w:r>
      <w:r w:rsidR="002920E2">
        <w:rPr>
          <w:noProof/>
          <w:lang w:val="en-AU"/>
        </w:rPr>
        <w:t>3</w:t>
      </w:r>
      <w:r w:rsidRPr="00150CA7">
        <w:rPr>
          <w:lang w:val="en-AU"/>
        </w:rPr>
        <w:fldChar w:fldCharType="end"/>
      </w:r>
      <w:r w:rsidRPr="00150CA7">
        <w:rPr>
          <w:lang w:val="en-AU"/>
        </w:rPr>
        <w:t xml:space="preserve">: Statutory </w:t>
      </w:r>
      <w:r w:rsidR="00EC2C52" w:rsidRPr="00150CA7">
        <w:rPr>
          <w:lang w:val="en-AU"/>
        </w:rPr>
        <w:t>Bicycle</w:t>
      </w:r>
      <w:r w:rsidRPr="00150CA7">
        <w:rPr>
          <w:lang w:val="en-AU"/>
        </w:rPr>
        <w:t xml:space="preserve"> Parking Requirements</w:t>
      </w:r>
    </w:p>
    <w:tbl>
      <w:tblPr>
        <w:tblW w:w="941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82"/>
        <w:gridCol w:w="1275"/>
        <w:gridCol w:w="2268"/>
        <w:gridCol w:w="762"/>
        <w:gridCol w:w="2357"/>
        <w:gridCol w:w="674"/>
      </w:tblGrid>
      <w:tr w:rsidR="00A503D6" w:rsidRPr="00150CA7" w:rsidTr="008561E2">
        <w:trPr>
          <w:cantSplit/>
          <w:tblHeader/>
        </w:trPr>
        <w:tc>
          <w:tcPr>
            <w:tcW w:w="2082" w:type="dxa"/>
            <w:shd w:val="clear" w:color="auto" w:fill="00CC99"/>
            <w:vAlign w:val="center"/>
          </w:tcPr>
          <w:p w:rsidR="00A503D6" w:rsidRPr="00150CA7" w:rsidRDefault="00A503D6" w:rsidP="00524A80">
            <w:pPr>
              <w:ind w:left="0"/>
              <w:jc w:val="left"/>
              <w:rPr>
                <w:rFonts w:ascii="Calibri" w:hAnsi="Calibri" w:cs="Arial"/>
                <w:b/>
                <w:color w:val="FFFFFF"/>
                <w:sz w:val="21"/>
                <w:szCs w:val="21"/>
              </w:rPr>
            </w:pPr>
            <w:r w:rsidRPr="00150CA7">
              <w:rPr>
                <w:rFonts w:ascii="Calibri" w:hAnsi="Calibri" w:cs="Arial"/>
                <w:b/>
                <w:color w:val="FFFFFF"/>
                <w:sz w:val="21"/>
                <w:szCs w:val="21"/>
              </w:rPr>
              <w:t>Use</w:t>
            </w:r>
          </w:p>
        </w:tc>
        <w:tc>
          <w:tcPr>
            <w:tcW w:w="1275" w:type="dxa"/>
            <w:shd w:val="clear" w:color="auto" w:fill="00CC99"/>
            <w:vAlign w:val="center"/>
          </w:tcPr>
          <w:p w:rsidR="00A503D6" w:rsidRPr="00150CA7" w:rsidRDefault="00A503D6" w:rsidP="00524A80">
            <w:pPr>
              <w:ind w:left="0"/>
              <w:jc w:val="center"/>
              <w:rPr>
                <w:rFonts w:ascii="Calibri" w:hAnsi="Calibri" w:cs="Arial"/>
                <w:b/>
                <w:color w:val="FFFFFF"/>
                <w:sz w:val="21"/>
                <w:szCs w:val="21"/>
              </w:rPr>
            </w:pPr>
            <w:r w:rsidRPr="00150CA7">
              <w:rPr>
                <w:rFonts w:ascii="Calibri" w:hAnsi="Calibri" w:cs="Arial"/>
                <w:b/>
                <w:color w:val="FFFFFF"/>
                <w:sz w:val="21"/>
                <w:szCs w:val="21"/>
              </w:rPr>
              <w:t>Increase In Floor Area/ Number</w:t>
            </w:r>
          </w:p>
        </w:tc>
        <w:tc>
          <w:tcPr>
            <w:tcW w:w="2268" w:type="dxa"/>
            <w:shd w:val="clear" w:color="auto" w:fill="00CC99"/>
            <w:vAlign w:val="center"/>
          </w:tcPr>
          <w:p w:rsidR="00A503D6" w:rsidRPr="00150CA7" w:rsidRDefault="00A503D6" w:rsidP="00524A80">
            <w:pPr>
              <w:ind w:left="0"/>
              <w:jc w:val="center"/>
              <w:rPr>
                <w:sz w:val="21"/>
                <w:szCs w:val="21"/>
                <w:lang/>
              </w:rPr>
            </w:pPr>
            <w:r w:rsidRPr="00150CA7">
              <w:rPr>
                <w:rFonts w:ascii="Calibri" w:hAnsi="Calibri" w:cs="Arial"/>
                <w:b/>
                <w:color w:val="FFFFFF"/>
                <w:sz w:val="21"/>
                <w:szCs w:val="21"/>
              </w:rPr>
              <w:t>Employee/ Resident Rate</w:t>
            </w:r>
          </w:p>
        </w:tc>
        <w:tc>
          <w:tcPr>
            <w:tcW w:w="762" w:type="dxa"/>
            <w:shd w:val="clear" w:color="auto" w:fill="00CC99"/>
            <w:vAlign w:val="center"/>
          </w:tcPr>
          <w:p w:rsidR="00A503D6" w:rsidRPr="00150CA7" w:rsidRDefault="00A503D6" w:rsidP="00524A80">
            <w:pPr>
              <w:ind w:left="0"/>
              <w:jc w:val="center"/>
              <w:rPr>
                <w:rFonts w:ascii="Calibri" w:hAnsi="Calibri" w:cs="Arial"/>
                <w:b/>
                <w:color w:val="FFFFFF"/>
                <w:sz w:val="21"/>
                <w:szCs w:val="21"/>
              </w:rPr>
            </w:pPr>
            <w:r w:rsidRPr="00150CA7">
              <w:rPr>
                <w:rFonts w:ascii="Calibri" w:hAnsi="Calibri" w:cs="Arial"/>
                <w:b/>
                <w:color w:val="FFFFFF"/>
                <w:sz w:val="21"/>
                <w:szCs w:val="21"/>
              </w:rPr>
              <w:t>Req.</w:t>
            </w:r>
          </w:p>
        </w:tc>
        <w:tc>
          <w:tcPr>
            <w:tcW w:w="2357" w:type="dxa"/>
            <w:shd w:val="clear" w:color="auto" w:fill="00CC99"/>
            <w:vAlign w:val="center"/>
          </w:tcPr>
          <w:p w:rsidR="00A503D6" w:rsidRPr="00150CA7" w:rsidRDefault="00A503D6" w:rsidP="00524A80">
            <w:pPr>
              <w:ind w:left="0"/>
              <w:jc w:val="center"/>
              <w:rPr>
                <w:sz w:val="21"/>
                <w:szCs w:val="21"/>
                <w:lang/>
              </w:rPr>
            </w:pPr>
            <w:r w:rsidRPr="00150CA7">
              <w:rPr>
                <w:rFonts w:ascii="Calibri" w:hAnsi="Calibri" w:cs="Arial"/>
                <w:b/>
                <w:color w:val="FFFFFF"/>
                <w:sz w:val="21"/>
                <w:szCs w:val="21"/>
              </w:rPr>
              <w:t>Visitor/ Shopper/ Student Rate</w:t>
            </w:r>
          </w:p>
        </w:tc>
        <w:tc>
          <w:tcPr>
            <w:tcW w:w="674" w:type="dxa"/>
            <w:shd w:val="clear" w:color="auto" w:fill="00CC99"/>
            <w:vAlign w:val="center"/>
          </w:tcPr>
          <w:p w:rsidR="00A503D6" w:rsidRPr="00150CA7" w:rsidRDefault="00A503D6" w:rsidP="00524A80">
            <w:pPr>
              <w:ind w:left="0"/>
              <w:jc w:val="center"/>
              <w:rPr>
                <w:rFonts w:ascii="Calibri" w:hAnsi="Calibri" w:cs="Arial"/>
                <w:b/>
                <w:color w:val="FFFFFF"/>
                <w:sz w:val="21"/>
                <w:szCs w:val="21"/>
              </w:rPr>
            </w:pPr>
            <w:r w:rsidRPr="00150CA7">
              <w:rPr>
                <w:rFonts w:ascii="Calibri" w:hAnsi="Calibri" w:cs="Arial"/>
                <w:b/>
                <w:color w:val="FFFFFF"/>
                <w:sz w:val="21"/>
                <w:szCs w:val="21"/>
              </w:rPr>
              <w:t>Req.</w:t>
            </w:r>
          </w:p>
        </w:tc>
      </w:tr>
      <w:tr w:rsidR="00D3362F" w:rsidRPr="00150CA7" w:rsidTr="008561E2">
        <w:trPr>
          <w:cantSplit/>
        </w:trPr>
        <w:tc>
          <w:tcPr>
            <w:tcW w:w="2082" w:type="dxa"/>
            <w:vAlign w:val="center"/>
          </w:tcPr>
          <w:p w:rsidR="00D3362F" w:rsidRPr="00150CA7" w:rsidRDefault="00D3362F" w:rsidP="00D3362F">
            <w:pPr>
              <w:ind w:left="0"/>
              <w:jc w:val="left"/>
            </w:pPr>
            <w:r w:rsidRPr="00150CA7">
              <w:t>Supermarket</w:t>
            </w:r>
          </w:p>
        </w:tc>
        <w:tc>
          <w:tcPr>
            <w:tcW w:w="1275" w:type="dxa"/>
            <w:vAlign w:val="center"/>
          </w:tcPr>
          <w:p w:rsidR="00D3362F" w:rsidRPr="00150CA7" w:rsidRDefault="00D3362F" w:rsidP="00D3362F">
            <w:pPr>
              <w:ind w:left="0"/>
              <w:jc w:val="center"/>
            </w:pPr>
            <w:r w:rsidRPr="00150CA7">
              <w:t>8,400 sq m</w:t>
            </w:r>
          </w:p>
        </w:tc>
        <w:tc>
          <w:tcPr>
            <w:tcW w:w="2268" w:type="dxa"/>
            <w:vAlign w:val="center"/>
          </w:tcPr>
          <w:p w:rsidR="00D3362F" w:rsidRPr="00150CA7" w:rsidRDefault="00D3362F" w:rsidP="00D3362F">
            <w:pPr>
              <w:ind w:left="0"/>
              <w:jc w:val="center"/>
              <w:rPr>
                <w:sz w:val="21"/>
                <w:szCs w:val="21"/>
                <w:lang/>
              </w:rPr>
            </w:pPr>
            <w:r w:rsidRPr="00150CA7">
              <w:rPr>
                <w:sz w:val="21"/>
                <w:szCs w:val="21"/>
                <w:lang/>
              </w:rPr>
              <w:t>1 to each 600 sq m of leasable floor area if the leasable floor area exceeds 1000 sq m</w:t>
            </w:r>
          </w:p>
        </w:tc>
        <w:tc>
          <w:tcPr>
            <w:tcW w:w="762" w:type="dxa"/>
            <w:vAlign w:val="center"/>
          </w:tcPr>
          <w:p w:rsidR="00D3362F" w:rsidRPr="00150CA7" w:rsidRDefault="00E42627" w:rsidP="00524A80">
            <w:pPr>
              <w:ind w:left="0"/>
              <w:jc w:val="center"/>
              <w:rPr>
                <w:rFonts w:ascii="Calibri" w:hAnsi="Calibri" w:cs="Arial"/>
                <w:sz w:val="21"/>
                <w:szCs w:val="21"/>
              </w:rPr>
            </w:pPr>
            <w:r w:rsidRPr="00150CA7">
              <w:rPr>
                <w:rFonts w:ascii="Calibri" w:hAnsi="Calibri" w:cs="Arial"/>
                <w:sz w:val="21"/>
                <w:szCs w:val="21"/>
              </w:rPr>
              <w:t>14</w:t>
            </w:r>
          </w:p>
        </w:tc>
        <w:tc>
          <w:tcPr>
            <w:tcW w:w="2357" w:type="dxa"/>
            <w:vAlign w:val="center"/>
          </w:tcPr>
          <w:p w:rsidR="00D3362F" w:rsidRPr="00150CA7" w:rsidRDefault="00E42627" w:rsidP="00E42627">
            <w:pPr>
              <w:ind w:left="0"/>
              <w:jc w:val="center"/>
              <w:rPr>
                <w:sz w:val="21"/>
                <w:szCs w:val="21"/>
                <w:lang/>
              </w:rPr>
            </w:pPr>
            <w:r w:rsidRPr="00150CA7">
              <w:rPr>
                <w:sz w:val="21"/>
                <w:szCs w:val="21"/>
                <w:lang/>
              </w:rPr>
              <w:t>1 to each 500 sq m of leasable floor area if the leasable floor area exceeds 1000 sq m</w:t>
            </w:r>
          </w:p>
        </w:tc>
        <w:tc>
          <w:tcPr>
            <w:tcW w:w="674" w:type="dxa"/>
            <w:vAlign w:val="center"/>
          </w:tcPr>
          <w:p w:rsidR="00D3362F" w:rsidRPr="00150CA7" w:rsidRDefault="00E42627" w:rsidP="00524A80">
            <w:pPr>
              <w:ind w:left="0"/>
              <w:jc w:val="center"/>
              <w:rPr>
                <w:rFonts w:ascii="Calibri" w:hAnsi="Calibri" w:cs="Arial"/>
                <w:sz w:val="21"/>
                <w:szCs w:val="21"/>
              </w:rPr>
            </w:pPr>
            <w:r w:rsidRPr="00150CA7">
              <w:rPr>
                <w:rFonts w:ascii="Calibri" w:hAnsi="Calibri" w:cs="Arial"/>
                <w:sz w:val="21"/>
                <w:szCs w:val="21"/>
              </w:rPr>
              <w:t>17</w:t>
            </w:r>
          </w:p>
        </w:tc>
      </w:tr>
      <w:tr w:rsidR="00D3362F" w:rsidRPr="00150CA7" w:rsidTr="008561E2">
        <w:trPr>
          <w:cantSplit/>
        </w:trPr>
        <w:tc>
          <w:tcPr>
            <w:tcW w:w="2082" w:type="dxa"/>
            <w:vAlign w:val="center"/>
          </w:tcPr>
          <w:p w:rsidR="00D3362F" w:rsidRPr="00150CA7" w:rsidRDefault="00D3362F" w:rsidP="00D3362F">
            <w:pPr>
              <w:ind w:left="0"/>
              <w:jc w:val="left"/>
            </w:pPr>
            <w:r w:rsidRPr="00150CA7">
              <w:t>Shop (incl. specialty shops &amp; mini-major)</w:t>
            </w:r>
          </w:p>
        </w:tc>
        <w:tc>
          <w:tcPr>
            <w:tcW w:w="1275" w:type="dxa"/>
            <w:vAlign w:val="center"/>
          </w:tcPr>
          <w:p w:rsidR="00D3362F" w:rsidRPr="00150CA7" w:rsidRDefault="00D3362F" w:rsidP="00D3362F">
            <w:pPr>
              <w:ind w:left="0"/>
              <w:jc w:val="center"/>
            </w:pPr>
            <w:r w:rsidRPr="00150CA7">
              <w:t>8,225 sq m</w:t>
            </w:r>
          </w:p>
        </w:tc>
        <w:tc>
          <w:tcPr>
            <w:tcW w:w="2268" w:type="dxa"/>
            <w:vAlign w:val="center"/>
          </w:tcPr>
          <w:p w:rsidR="00D3362F" w:rsidRPr="00150CA7" w:rsidRDefault="00D3362F" w:rsidP="00524A80">
            <w:pPr>
              <w:ind w:left="0"/>
              <w:jc w:val="center"/>
              <w:rPr>
                <w:sz w:val="21"/>
                <w:szCs w:val="21"/>
                <w:lang/>
              </w:rPr>
            </w:pPr>
            <w:r w:rsidRPr="00150CA7">
              <w:rPr>
                <w:sz w:val="21"/>
                <w:szCs w:val="21"/>
                <w:lang/>
              </w:rPr>
              <w:t>1 to each 600 sq m of leasable floor area if the leasable floor area exceeds 1000 sq m</w:t>
            </w:r>
          </w:p>
        </w:tc>
        <w:tc>
          <w:tcPr>
            <w:tcW w:w="762" w:type="dxa"/>
            <w:vAlign w:val="center"/>
          </w:tcPr>
          <w:p w:rsidR="00D3362F" w:rsidRPr="00150CA7" w:rsidRDefault="00E42627" w:rsidP="007E6FE7">
            <w:pPr>
              <w:ind w:left="0"/>
              <w:jc w:val="center"/>
              <w:rPr>
                <w:rFonts w:ascii="Calibri" w:hAnsi="Calibri" w:cs="Arial"/>
                <w:sz w:val="21"/>
                <w:szCs w:val="21"/>
              </w:rPr>
            </w:pPr>
            <w:r w:rsidRPr="00150CA7">
              <w:rPr>
                <w:rFonts w:ascii="Calibri" w:hAnsi="Calibri" w:cs="Arial"/>
                <w:sz w:val="21"/>
                <w:szCs w:val="21"/>
              </w:rPr>
              <w:t>14</w:t>
            </w:r>
          </w:p>
        </w:tc>
        <w:tc>
          <w:tcPr>
            <w:tcW w:w="2357" w:type="dxa"/>
            <w:vAlign w:val="center"/>
          </w:tcPr>
          <w:p w:rsidR="00D3362F" w:rsidRPr="00150CA7" w:rsidRDefault="00E42627" w:rsidP="00524A80">
            <w:pPr>
              <w:ind w:left="0"/>
              <w:jc w:val="center"/>
              <w:rPr>
                <w:sz w:val="21"/>
                <w:szCs w:val="21"/>
                <w:lang/>
              </w:rPr>
            </w:pPr>
            <w:r w:rsidRPr="00150CA7">
              <w:rPr>
                <w:sz w:val="21"/>
                <w:szCs w:val="21"/>
                <w:lang/>
              </w:rPr>
              <w:t>1 to each 500 sq m of leasable floor area if the leasable floor area exceeds 1000 sq m</w:t>
            </w:r>
          </w:p>
        </w:tc>
        <w:tc>
          <w:tcPr>
            <w:tcW w:w="674" w:type="dxa"/>
            <w:vAlign w:val="center"/>
          </w:tcPr>
          <w:p w:rsidR="00D3362F" w:rsidRPr="00150CA7" w:rsidRDefault="00D3362F" w:rsidP="007E6FE7">
            <w:pPr>
              <w:ind w:left="0"/>
              <w:jc w:val="center"/>
              <w:rPr>
                <w:rFonts w:ascii="Calibri" w:hAnsi="Calibri" w:cs="Arial"/>
                <w:sz w:val="21"/>
                <w:szCs w:val="21"/>
              </w:rPr>
            </w:pPr>
          </w:p>
        </w:tc>
      </w:tr>
      <w:tr w:rsidR="00D3362F" w:rsidRPr="00150CA7" w:rsidTr="008561E2">
        <w:trPr>
          <w:cantSplit/>
        </w:trPr>
        <w:tc>
          <w:tcPr>
            <w:tcW w:w="2082" w:type="dxa"/>
            <w:vAlign w:val="center"/>
          </w:tcPr>
          <w:p w:rsidR="00D3362F" w:rsidRPr="00150CA7" w:rsidRDefault="00D3362F" w:rsidP="00D3362F">
            <w:pPr>
              <w:ind w:left="0"/>
              <w:jc w:val="left"/>
            </w:pPr>
            <w:r w:rsidRPr="00150CA7">
              <w:t>Post Office</w:t>
            </w:r>
          </w:p>
        </w:tc>
        <w:tc>
          <w:tcPr>
            <w:tcW w:w="1275" w:type="dxa"/>
            <w:vAlign w:val="center"/>
          </w:tcPr>
          <w:p w:rsidR="00D3362F" w:rsidRPr="00150CA7" w:rsidRDefault="00D3362F" w:rsidP="00D3362F">
            <w:pPr>
              <w:ind w:left="0"/>
              <w:jc w:val="center"/>
            </w:pPr>
            <w:r w:rsidRPr="00150CA7">
              <w:t>117 sq m</w:t>
            </w:r>
          </w:p>
        </w:tc>
        <w:tc>
          <w:tcPr>
            <w:tcW w:w="2268" w:type="dxa"/>
            <w:vAlign w:val="center"/>
          </w:tcPr>
          <w:p w:rsidR="00D3362F" w:rsidRPr="00150CA7" w:rsidRDefault="00E42627" w:rsidP="00E42627">
            <w:pPr>
              <w:ind w:left="0"/>
              <w:jc w:val="center"/>
              <w:rPr>
                <w:sz w:val="21"/>
                <w:szCs w:val="21"/>
                <w:lang/>
              </w:rPr>
            </w:pPr>
            <w:r w:rsidRPr="00150CA7">
              <w:rPr>
                <w:sz w:val="21"/>
                <w:szCs w:val="21"/>
                <w:lang/>
              </w:rPr>
              <w:t>1 to each 300 sq m of leasable floor area</w:t>
            </w:r>
          </w:p>
        </w:tc>
        <w:tc>
          <w:tcPr>
            <w:tcW w:w="762" w:type="dxa"/>
            <w:vAlign w:val="center"/>
          </w:tcPr>
          <w:p w:rsidR="00D3362F" w:rsidRPr="00150CA7" w:rsidRDefault="00E42627" w:rsidP="00524A80">
            <w:pPr>
              <w:ind w:left="0"/>
              <w:jc w:val="center"/>
              <w:rPr>
                <w:rFonts w:ascii="Calibri" w:hAnsi="Calibri" w:cs="Arial"/>
                <w:sz w:val="21"/>
                <w:szCs w:val="21"/>
              </w:rPr>
            </w:pPr>
            <w:r w:rsidRPr="00150CA7">
              <w:rPr>
                <w:rFonts w:ascii="Calibri" w:hAnsi="Calibri" w:cs="Arial"/>
                <w:sz w:val="21"/>
                <w:szCs w:val="21"/>
              </w:rPr>
              <w:t>-</w:t>
            </w:r>
          </w:p>
        </w:tc>
        <w:tc>
          <w:tcPr>
            <w:tcW w:w="2357" w:type="dxa"/>
            <w:vAlign w:val="center"/>
          </w:tcPr>
          <w:p w:rsidR="00D3362F" w:rsidRPr="00150CA7" w:rsidRDefault="00E42627" w:rsidP="00E42627">
            <w:pPr>
              <w:ind w:left="0"/>
              <w:jc w:val="center"/>
              <w:rPr>
                <w:sz w:val="21"/>
                <w:szCs w:val="21"/>
                <w:lang/>
              </w:rPr>
            </w:pPr>
            <w:r w:rsidRPr="00150CA7">
              <w:rPr>
                <w:sz w:val="21"/>
                <w:szCs w:val="21"/>
                <w:lang/>
              </w:rPr>
              <w:t>1 to each 500 sq m of leasable floor area</w:t>
            </w:r>
          </w:p>
        </w:tc>
        <w:tc>
          <w:tcPr>
            <w:tcW w:w="674" w:type="dxa"/>
            <w:vAlign w:val="center"/>
          </w:tcPr>
          <w:p w:rsidR="00D3362F" w:rsidRPr="00150CA7" w:rsidRDefault="00E42627" w:rsidP="00524A80">
            <w:pPr>
              <w:ind w:left="0"/>
              <w:jc w:val="center"/>
              <w:rPr>
                <w:rFonts w:ascii="Calibri" w:hAnsi="Calibri" w:cs="Arial"/>
                <w:sz w:val="21"/>
                <w:szCs w:val="21"/>
              </w:rPr>
            </w:pPr>
            <w:r w:rsidRPr="00150CA7">
              <w:rPr>
                <w:rFonts w:ascii="Calibri" w:hAnsi="Calibri" w:cs="Arial"/>
                <w:sz w:val="21"/>
                <w:szCs w:val="21"/>
              </w:rPr>
              <w:t>-</w:t>
            </w:r>
          </w:p>
        </w:tc>
      </w:tr>
      <w:tr w:rsidR="00D3362F" w:rsidRPr="00150CA7" w:rsidTr="008561E2">
        <w:trPr>
          <w:cantSplit/>
        </w:trPr>
        <w:tc>
          <w:tcPr>
            <w:tcW w:w="2082" w:type="dxa"/>
            <w:vAlign w:val="center"/>
          </w:tcPr>
          <w:p w:rsidR="00D3362F" w:rsidRPr="00150CA7" w:rsidRDefault="00D3362F" w:rsidP="00D3362F">
            <w:pPr>
              <w:ind w:left="0"/>
              <w:jc w:val="left"/>
            </w:pPr>
            <w:r w:rsidRPr="00150CA7">
              <w:t>Bank</w:t>
            </w:r>
          </w:p>
        </w:tc>
        <w:tc>
          <w:tcPr>
            <w:tcW w:w="1275" w:type="dxa"/>
            <w:vAlign w:val="center"/>
          </w:tcPr>
          <w:p w:rsidR="00D3362F" w:rsidRPr="00150CA7" w:rsidRDefault="00D3362F" w:rsidP="00D3362F">
            <w:pPr>
              <w:ind w:left="0"/>
              <w:jc w:val="center"/>
            </w:pPr>
            <w:r w:rsidRPr="00150CA7">
              <w:t>180 sq m</w:t>
            </w:r>
          </w:p>
        </w:tc>
        <w:tc>
          <w:tcPr>
            <w:tcW w:w="2268" w:type="dxa"/>
            <w:vAlign w:val="center"/>
          </w:tcPr>
          <w:p w:rsidR="00D3362F" w:rsidRPr="00150CA7" w:rsidRDefault="00E42627" w:rsidP="00E42627">
            <w:pPr>
              <w:ind w:left="0"/>
              <w:jc w:val="center"/>
              <w:rPr>
                <w:sz w:val="21"/>
                <w:szCs w:val="21"/>
                <w:lang/>
              </w:rPr>
            </w:pPr>
            <w:r w:rsidRPr="00150CA7">
              <w:rPr>
                <w:sz w:val="21"/>
                <w:szCs w:val="21"/>
                <w:lang/>
              </w:rPr>
              <w:t>1 to each 300 sq m of leasable floor area if the net floor area exceeds 1000 sq m</w:t>
            </w:r>
          </w:p>
        </w:tc>
        <w:tc>
          <w:tcPr>
            <w:tcW w:w="762" w:type="dxa"/>
            <w:vAlign w:val="center"/>
          </w:tcPr>
          <w:p w:rsidR="00D3362F" w:rsidRPr="00150CA7" w:rsidRDefault="00E42627" w:rsidP="00524A80">
            <w:pPr>
              <w:ind w:left="0"/>
              <w:jc w:val="center"/>
              <w:rPr>
                <w:rFonts w:ascii="Calibri" w:hAnsi="Calibri" w:cs="Arial"/>
                <w:sz w:val="21"/>
                <w:szCs w:val="21"/>
              </w:rPr>
            </w:pPr>
            <w:r w:rsidRPr="00150CA7">
              <w:rPr>
                <w:rFonts w:ascii="Calibri" w:hAnsi="Calibri" w:cs="Arial"/>
                <w:sz w:val="21"/>
                <w:szCs w:val="21"/>
              </w:rPr>
              <w:t>-</w:t>
            </w:r>
          </w:p>
        </w:tc>
        <w:tc>
          <w:tcPr>
            <w:tcW w:w="2357" w:type="dxa"/>
            <w:vAlign w:val="center"/>
          </w:tcPr>
          <w:p w:rsidR="00D3362F" w:rsidRPr="00150CA7" w:rsidRDefault="00E42627" w:rsidP="00524A80">
            <w:pPr>
              <w:ind w:left="0"/>
              <w:jc w:val="center"/>
              <w:rPr>
                <w:sz w:val="21"/>
                <w:szCs w:val="21"/>
                <w:lang/>
              </w:rPr>
            </w:pPr>
            <w:r w:rsidRPr="00150CA7">
              <w:rPr>
                <w:sz w:val="21"/>
                <w:szCs w:val="21"/>
                <w:lang/>
              </w:rPr>
              <w:t>1 to each 1,000 sq m of leasable floor area if the net floor area exceeds 1000 sq m</w:t>
            </w:r>
          </w:p>
        </w:tc>
        <w:tc>
          <w:tcPr>
            <w:tcW w:w="674" w:type="dxa"/>
            <w:vAlign w:val="center"/>
          </w:tcPr>
          <w:p w:rsidR="00D3362F" w:rsidRPr="00150CA7" w:rsidRDefault="00E42627" w:rsidP="00524A80">
            <w:pPr>
              <w:ind w:left="0"/>
              <w:jc w:val="center"/>
              <w:rPr>
                <w:rFonts w:ascii="Calibri" w:hAnsi="Calibri" w:cs="Arial"/>
                <w:sz w:val="21"/>
                <w:szCs w:val="21"/>
              </w:rPr>
            </w:pPr>
            <w:r w:rsidRPr="00150CA7">
              <w:rPr>
                <w:rFonts w:ascii="Calibri" w:hAnsi="Calibri" w:cs="Arial"/>
                <w:sz w:val="21"/>
                <w:szCs w:val="21"/>
              </w:rPr>
              <w:t>-</w:t>
            </w:r>
          </w:p>
        </w:tc>
      </w:tr>
      <w:tr w:rsidR="00D3362F" w:rsidRPr="00150CA7" w:rsidTr="008561E2">
        <w:trPr>
          <w:cantSplit/>
        </w:trPr>
        <w:tc>
          <w:tcPr>
            <w:tcW w:w="2082" w:type="dxa"/>
            <w:vAlign w:val="center"/>
          </w:tcPr>
          <w:p w:rsidR="00D3362F" w:rsidRPr="00150CA7" w:rsidRDefault="00234C72" w:rsidP="00D3362F">
            <w:pPr>
              <w:ind w:left="0"/>
              <w:jc w:val="left"/>
            </w:pPr>
            <w:r w:rsidRPr="00150CA7">
              <w:t xml:space="preserve">Discount </w:t>
            </w:r>
            <w:r w:rsidR="00D3362F" w:rsidRPr="00150CA7">
              <w:t>Department Store</w:t>
            </w:r>
          </w:p>
        </w:tc>
        <w:tc>
          <w:tcPr>
            <w:tcW w:w="1275" w:type="dxa"/>
            <w:vAlign w:val="center"/>
          </w:tcPr>
          <w:p w:rsidR="00D3362F" w:rsidRPr="00150CA7" w:rsidRDefault="00D3362F" w:rsidP="00D3362F">
            <w:pPr>
              <w:ind w:left="0"/>
              <w:jc w:val="center"/>
            </w:pPr>
            <w:r w:rsidRPr="00150CA7">
              <w:t>5,000 sq m</w:t>
            </w:r>
          </w:p>
        </w:tc>
        <w:tc>
          <w:tcPr>
            <w:tcW w:w="2268" w:type="dxa"/>
            <w:vAlign w:val="center"/>
          </w:tcPr>
          <w:p w:rsidR="00D3362F" w:rsidRPr="00150CA7" w:rsidRDefault="00E42627" w:rsidP="00524A80">
            <w:pPr>
              <w:ind w:left="0"/>
              <w:jc w:val="center"/>
              <w:rPr>
                <w:rFonts w:ascii="Calibri" w:hAnsi="Calibri" w:cs="Arial"/>
                <w:sz w:val="21"/>
                <w:szCs w:val="21"/>
              </w:rPr>
            </w:pPr>
            <w:r w:rsidRPr="00150CA7">
              <w:rPr>
                <w:sz w:val="21"/>
                <w:szCs w:val="21"/>
                <w:lang/>
              </w:rPr>
              <w:t>1 to each 600 sq m of leasable floor area if the leasable floor area exceeds 1000 sq m</w:t>
            </w:r>
          </w:p>
        </w:tc>
        <w:tc>
          <w:tcPr>
            <w:tcW w:w="762" w:type="dxa"/>
            <w:vAlign w:val="center"/>
          </w:tcPr>
          <w:p w:rsidR="00D3362F" w:rsidRPr="00150CA7" w:rsidRDefault="00E42627" w:rsidP="00524A80">
            <w:pPr>
              <w:ind w:left="0"/>
              <w:jc w:val="center"/>
              <w:rPr>
                <w:rFonts w:ascii="Calibri" w:hAnsi="Calibri" w:cs="Arial"/>
                <w:sz w:val="21"/>
                <w:szCs w:val="21"/>
              </w:rPr>
            </w:pPr>
            <w:r w:rsidRPr="00150CA7">
              <w:rPr>
                <w:rFonts w:ascii="Calibri" w:hAnsi="Calibri" w:cs="Arial"/>
                <w:sz w:val="21"/>
                <w:szCs w:val="21"/>
              </w:rPr>
              <w:t>8</w:t>
            </w:r>
          </w:p>
        </w:tc>
        <w:tc>
          <w:tcPr>
            <w:tcW w:w="2357" w:type="dxa"/>
            <w:vAlign w:val="center"/>
          </w:tcPr>
          <w:p w:rsidR="00D3362F" w:rsidRPr="00150CA7" w:rsidRDefault="00E42627" w:rsidP="007E6FE7">
            <w:pPr>
              <w:ind w:left="0"/>
              <w:jc w:val="center"/>
              <w:rPr>
                <w:rFonts w:ascii="Calibri" w:hAnsi="Calibri" w:cs="Arial"/>
                <w:sz w:val="21"/>
                <w:szCs w:val="21"/>
              </w:rPr>
            </w:pPr>
            <w:r w:rsidRPr="00150CA7">
              <w:rPr>
                <w:sz w:val="21"/>
                <w:szCs w:val="21"/>
                <w:lang/>
              </w:rPr>
              <w:t>1 to each 500 sq m of leasable floor area if the leasable floor area exceeds 1000 sq m</w:t>
            </w:r>
          </w:p>
        </w:tc>
        <w:tc>
          <w:tcPr>
            <w:tcW w:w="674" w:type="dxa"/>
            <w:vAlign w:val="center"/>
          </w:tcPr>
          <w:p w:rsidR="00D3362F" w:rsidRPr="00150CA7" w:rsidRDefault="00E42627" w:rsidP="00524A80">
            <w:pPr>
              <w:ind w:left="0"/>
              <w:jc w:val="center"/>
              <w:rPr>
                <w:rFonts w:ascii="Calibri" w:hAnsi="Calibri" w:cs="Arial"/>
                <w:sz w:val="21"/>
                <w:szCs w:val="21"/>
              </w:rPr>
            </w:pPr>
            <w:r w:rsidRPr="00150CA7">
              <w:rPr>
                <w:rFonts w:ascii="Calibri" w:hAnsi="Calibri" w:cs="Arial"/>
                <w:sz w:val="21"/>
                <w:szCs w:val="21"/>
              </w:rPr>
              <w:t>10</w:t>
            </w:r>
          </w:p>
        </w:tc>
      </w:tr>
      <w:tr w:rsidR="00D3362F" w:rsidRPr="00150CA7" w:rsidTr="008561E2">
        <w:trPr>
          <w:cantSplit/>
        </w:trPr>
        <w:tc>
          <w:tcPr>
            <w:tcW w:w="2082" w:type="dxa"/>
            <w:vAlign w:val="center"/>
          </w:tcPr>
          <w:p w:rsidR="00D3362F" w:rsidRPr="00150CA7" w:rsidRDefault="00D3362F" w:rsidP="00D3362F">
            <w:pPr>
              <w:ind w:left="0"/>
              <w:jc w:val="left"/>
            </w:pPr>
            <w:r w:rsidRPr="00150CA7">
              <w:t>Convenience Restaurant</w:t>
            </w:r>
          </w:p>
        </w:tc>
        <w:tc>
          <w:tcPr>
            <w:tcW w:w="1275" w:type="dxa"/>
            <w:vAlign w:val="center"/>
          </w:tcPr>
          <w:p w:rsidR="00D3362F" w:rsidRPr="00150CA7" w:rsidRDefault="00D3362F" w:rsidP="00D3362F">
            <w:pPr>
              <w:ind w:left="0"/>
              <w:jc w:val="center"/>
            </w:pPr>
            <w:r w:rsidRPr="00150CA7">
              <w:t>350 sq m</w:t>
            </w:r>
          </w:p>
        </w:tc>
        <w:tc>
          <w:tcPr>
            <w:tcW w:w="2268" w:type="dxa"/>
            <w:vAlign w:val="center"/>
          </w:tcPr>
          <w:p w:rsidR="00D3362F" w:rsidRPr="00150CA7" w:rsidRDefault="00E42627" w:rsidP="00524A80">
            <w:pPr>
              <w:ind w:left="0"/>
              <w:jc w:val="center"/>
              <w:rPr>
                <w:rFonts w:ascii="Calibri" w:hAnsi="Calibri" w:cs="Arial"/>
                <w:sz w:val="21"/>
                <w:szCs w:val="21"/>
              </w:rPr>
            </w:pPr>
            <w:r w:rsidRPr="00150CA7">
              <w:rPr>
                <w:rFonts w:ascii="Calibri" w:hAnsi="Calibri" w:cs="Arial"/>
                <w:sz w:val="21"/>
                <w:szCs w:val="21"/>
              </w:rPr>
              <w:t>1 to each 25 sq m of floor area available to the public</w:t>
            </w:r>
          </w:p>
        </w:tc>
        <w:tc>
          <w:tcPr>
            <w:tcW w:w="762" w:type="dxa"/>
            <w:vAlign w:val="center"/>
          </w:tcPr>
          <w:p w:rsidR="00D3362F" w:rsidRPr="00150CA7" w:rsidRDefault="00E42627" w:rsidP="00524A80">
            <w:pPr>
              <w:ind w:left="0"/>
              <w:jc w:val="center"/>
              <w:rPr>
                <w:rFonts w:ascii="Calibri" w:hAnsi="Calibri" w:cs="Arial"/>
                <w:sz w:val="21"/>
                <w:szCs w:val="21"/>
              </w:rPr>
            </w:pPr>
            <w:r w:rsidRPr="00150CA7">
              <w:rPr>
                <w:rFonts w:ascii="Calibri" w:hAnsi="Calibri" w:cs="Arial"/>
                <w:sz w:val="21"/>
                <w:szCs w:val="21"/>
              </w:rPr>
              <w:t>9</w:t>
            </w:r>
          </w:p>
        </w:tc>
        <w:tc>
          <w:tcPr>
            <w:tcW w:w="2357" w:type="dxa"/>
            <w:vAlign w:val="center"/>
          </w:tcPr>
          <w:p w:rsidR="00D3362F" w:rsidRPr="00150CA7" w:rsidRDefault="00E42627" w:rsidP="007E6FE7">
            <w:pPr>
              <w:ind w:left="0"/>
              <w:jc w:val="center"/>
              <w:rPr>
                <w:rFonts w:ascii="Calibri" w:hAnsi="Calibri" w:cs="Arial"/>
                <w:sz w:val="21"/>
                <w:szCs w:val="21"/>
              </w:rPr>
            </w:pPr>
            <w:r w:rsidRPr="00150CA7">
              <w:rPr>
                <w:rFonts w:ascii="Calibri" w:hAnsi="Calibri" w:cs="Arial"/>
                <w:sz w:val="21"/>
                <w:szCs w:val="21"/>
              </w:rPr>
              <w:t>2</w:t>
            </w:r>
          </w:p>
        </w:tc>
        <w:tc>
          <w:tcPr>
            <w:tcW w:w="674" w:type="dxa"/>
            <w:vAlign w:val="center"/>
          </w:tcPr>
          <w:p w:rsidR="00D3362F" w:rsidRPr="00150CA7" w:rsidRDefault="00E42627" w:rsidP="00524A80">
            <w:pPr>
              <w:ind w:left="0"/>
              <w:jc w:val="center"/>
              <w:rPr>
                <w:rFonts w:ascii="Calibri" w:hAnsi="Calibri" w:cs="Arial"/>
                <w:sz w:val="21"/>
                <w:szCs w:val="21"/>
              </w:rPr>
            </w:pPr>
            <w:r w:rsidRPr="00150CA7">
              <w:rPr>
                <w:rFonts w:ascii="Calibri" w:hAnsi="Calibri" w:cs="Arial"/>
                <w:sz w:val="21"/>
                <w:szCs w:val="21"/>
              </w:rPr>
              <w:t>2</w:t>
            </w:r>
          </w:p>
        </w:tc>
      </w:tr>
      <w:tr w:rsidR="00D3362F" w:rsidRPr="00150CA7" w:rsidTr="008561E2">
        <w:trPr>
          <w:cantSplit/>
        </w:trPr>
        <w:tc>
          <w:tcPr>
            <w:tcW w:w="2082" w:type="dxa"/>
            <w:vAlign w:val="center"/>
          </w:tcPr>
          <w:p w:rsidR="00D3362F" w:rsidRPr="00150CA7" w:rsidRDefault="00D3362F" w:rsidP="00D3362F">
            <w:pPr>
              <w:ind w:left="0"/>
              <w:jc w:val="left"/>
            </w:pPr>
            <w:r w:rsidRPr="00150CA7">
              <w:t>Food and Drink Premises (Kiosks)</w:t>
            </w:r>
          </w:p>
        </w:tc>
        <w:tc>
          <w:tcPr>
            <w:tcW w:w="1275" w:type="dxa"/>
            <w:vAlign w:val="center"/>
          </w:tcPr>
          <w:p w:rsidR="00D3362F" w:rsidRPr="00150CA7" w:rsidRDefault="00D3362F" w:rsidP="00D3362F">
            <w:pPr>
              <w:ind w:left="0"/>
              <w:jc w:val="center"/>
            </w:pPr>
            <w:r w:rsidRPr="00150CA7">
              <w:t>229 sq m</w:t>
            </w:r>
          </w:p>
        </w:tc>
        <w:tc>
          <w:tcPr>
            <w:tcW w:w="2268" w:type="dxa"/>
            <w:vAlign w:val="center"/>
          </w:tcPr>
          <w:p w:rsidR="00D3362F" w:rsidRPr="00150CA7" w:rsidRDefault="00E42627" w:rsidP="00524A80">
            <w:pPr>
              <w:ind w:left="0"/>
              <w:jc w:val="center"/>
              <w:rPr>
                <w:sz w:val="21"/>
                <w:szCs w:val="21"/>
                <w:lang/>
              </w:rPr>
            </w:pPr>
            <w:r w:rsidRPr="00150CA7">
              <w:rPr>
                <w:sz w:val="21"/>
                <w:szCs w:val="21"/>
                <w:lang/>
              </w:rPr>
              <w:t>1 to each 300 sq m of leasable floor area</w:t>
            </w:r>
          </w:p>
        </w:tc>
        <w:tc>
          <w:tcPr>
            <w:tcW w:w="762" w:type="dxa"/>
            <w:vAlign w:val="center"/>
          </w:tcPr>
          <w:p w:rsidR="00D3362F" w:rsidRPr="00150CA7" w:rsidRDefault="00E42627" w:rsidP="00524A80">
            <w:pPr>
              <w:ind w:left="0"/>
              <w:jc w:val="center"/>
              <w:rPr>
                <w:rFonts w:ascii="Calibri" w:hAnsi="Calibri" w:cs="Arial"/>
                <w:sz w:val="21"/>
                <w:szCs w:val="21"/>
              </w:rPr>
            </w:pPr>
            <w:r w:rsidRPr="00150CA7">
              <w:rPr>
                <w:rFonts w:ascii="Calibri" w:hAnsi="Calibri" w:cs="Arial"/>
                <w:sz w:val="21"/>
                <w:szCs w:val="21"/>
              </w:rPr>
              <w:t>1</w:t>
            </w:r>
          </w:p>
        </w:tc>
        <w:tc>
          <w:tcPr>
            <w:tcW w:w="2357" w:type="dxa"/>
            <w:vAlign w:val="center"/>
          </w:tcPr>
          <w:p w:rsidR="00D3362F" w:rsidRPr="00150CA7" w:rsidRDefault="00E42627" w:rsidP="00524A80">
            <w:pPr>
              <w:ind w:left="0"/>
              <w:jc w:val="center"/>
              <w:rPr>
                <w:sz w:val="21"/>
                <w:szCs w:val="21"/>
                <w:lang/>
              </w:rPr>
            </w:pPr>
            <w:r w:rsidRPr="00150CA7">
              <w:rPr>
                <w:sz w:val="21"/>
                <w:szCs w:val="21"/>
                <w:lang/>
              </w:rPr>
              <w:t>1 to each 500 sq m of leasable floor area</w:t>
            </w:r>
          </w:p>
        </w:tc>
        <w:tc>
          <w:tcPr>
            <w:tcW w:w="674" w:type="dxa"/>
            <w:vAlign w:val="center"/>
          </w:tcPr>
          <w:p w:rsidR="00D3362F" w:rsidRPr="00150CA7" w:rsidRDefault="00E42627" w:rsidP="00524A80">
            <w:pPr>
              <w:ind w:left="0"/>
              <w:jc w:val="center"/>
              <w:rPr>
                <w:rFonts w:ascii="Calibri" w:hAnsi="Calibri" w:cs="Arial"/>
                <w:sz w:val="21"/>
                <w:szCs w:val="21"/>
              </w:rPr>
            </w:pPr>
            <w:r w:rsidRPr="00150CA7">
              <w:rPr>
                <w:rFonts w:ascii="Calibri" w:hAnsi="Calibri" w:cs="Arial"/>
                <w:sz w:val="21"/>
                <w:szCs w:val="21"/>
              </w:rPr>
              <w:t>-</w:t>
            </w:r>
          </w:p>
        </w:tc>
      </w:tr>
      <w:tr w:rsidR="00E42627" w:rsidRPr="00150CA7" w:rsidTr="008561E2">
        <w:trPr>
          <w:cantSplit/>
        </w:trPr>
        <w:tc>
          <w:tcPr>
            <w:tcW w:w="2082" w:type="dxa"/>
            <w:vAlign w:val="center"/>
          </w:tcPr>
          <w:p w:rsidR="00E42627" w:rsidRPr="00150CA7" w:rsidRDefault="00E42627" w:rsidP="00D3362F">
            <w:pPr>
              <w:ind w:left="0"/>
              <w:jc w:val="left"/>
            </w:pPr>
            <w:r w:rsidRPr="00150CA7">
              <w:t>Non-Shop</w:t>
            </w:r>
            <w:r w:rsidRPr="00150CA7">
              <w:rPr>
                <w:vertAlign w:val="superscript"/>
              </w:rPr>
              <w:t>1</w:t>
            </w:r>
          </w:p>
        </w:tc>
        <w:tc>
          <w:tcPr>
            <w:tcW w:w="1275" w:type="dxa"/>
            <w:vAlign w:val="center"/>
          </w:tcPr>
          <w:p w:rsidR="00E42627" w:rsidRPr="00150CA7" w:rsidRDefault="00E42627" w:rsidP="00D3362F">
            <w:pPr>
              <w:ind w:left="0"/>
              <w:jc w:val="center"/>
            </w:pPr>
            <w:r w:rsidRPr="00150CA7">
              <w:t>1,419 sq m</w:t>
            </w:r>
          </w:p>
        </w:tc>
        <w:tc>
          <w:tcPr>
            <w:tcW w:w="2268" w:type="dxa"/>
            <w:vAlign w:val="center"/>
          </w:tcPr>
          <w:p w:rsidR="00E42627" w:rsidRPr="00150CA7" w:rsidRDefault="00E42627" w:rsidP="00E42627">
            <w:pPr>
              <w:ind w:left="0"/>
              <w:jc w:val="center"/>
              <w:rPr>
                <w:sz w:val="21"/>
                <w:szCs w:val="21"/>
                <w:lang/>
              </w:rPr>
            </w:pPr>
            <w:r w:rsidRPr="00150CA7">
              <w:rPr>
                <w:sz w:val="21"/>
                <w:szCs w:val="21"/>
                <w:lang/>
              </w:rPr>
              <w:t>1 to each 300 sq m of leasable floor area</w:t>
            </w:r>
          </w:p>
        </w:tc>
        <w:tc>
          <w:tcPr>
            <w:tcW w:w="762" w:type="dxa"/>
            <w:vAlign w:val="center"/>
          </w:tcPr>
          <w:p w:rsidR="00E42627" w:rsidRPr="00150CA7" w:rsidRDefault="00E42627" w:rsidP="00E42627">
            <w:pPr>
              <w:ind w:left="0"/>
              <w:jc w:val="center"/>
              <w:rPr>
                <w:rFonts w:ascii="Calibri" w:hAnsi="Calibri" w:cs="Arial"/>
                <w:sz w:val="21"/>
                <w:szCs w:val="21"/>
              </w:rPr>
            </w:pPr>
            <w:r w:rsidRPr="00150CA7">
              <w:rPr>
                <w:rFonts w:ascii="Calibri" w:hAnsi="Calibri" w:cs="Arial"/>
                <w:sz w:val="21"/>
                <w:szCs w:val="21"/>
              </w:rPr>
              <w:t>5</w:t>
            </w:r>
          </w:p>
        </w:tc>
        <w:tc>
          <w:tcPr>
            <w:tcW w:w="2357" w:type="dxa"/>
            <w:vAlign w:val="center"/>
          </w:tcPr>
          <w:p w:rsidR="00E42627" w:rsidRPr="00150CA7" w:rsidRDefault="00E42627" w:rsidP="00E42627">
            <w:pPr>
              <w:ind w:left="0"/>
              <w:jc w:val="center"/>
              <w:rPr>
                <w:sz w:val="21"/>
                <w:szCs w:val="21"/>
                <w:lang/>
              </w:rPr>
            </w:pPr>
            <w:r w:rsidRPr="00150CA7">
              <w:rPr>
                <w:sz w:val="21"/>
                <w:szCs w:val="21"/>
                <w:lang/>
              </w:rPr>
              <w:t>1 to each 500 sq m of leasable floor area</w:t>
            </w:r>
          </w:p>
        </w:tc>
        <w:tc>
          <w:tcPr>
            <w:tcW w:w="674" w:type="dxa"/>
            <w:vAlign w:val="center"/>
          </w:tcPr>
          <w:p w:rsidR="00E42627" w:rsidRPr="00150CA7" w:rsidRDefault="00E42627" w:rsidP="00E42627">
            <w:pPr>
              <w:ind w:left="0"/>
              <w:jc w:val="center"/>
              <w:rPr>
                <w:rFonts w:ascii="Calibri" w:hAnsi="Calibri" w:cs="Arial"/>
                <w:sz w:val="21"/>
                <w:szCs w:val="21"/>
              </w:rPr>
            </w:pPr>
            <w:r w:rsidRPr="00150CA7">
              <w:rPr>
                <w:rFonts w:ascii="Calibri" w:hAnsi="Calibri" w:cs="Arial"/>
                <w:sz w:val="21"/>
                <w:szCs w:val="21"/>
              </w:rPr>
              <w:t>3</w:t>
            </w:r>
          </w:p>
        </w:tc>
      </w:tr>
      <w:tr w:rsidR="00E42627" w:rsidRPr="00150CA7" w:rsidTr="008561E2">
        <w:trPr>
          <w:cantSplit/>
        </w:trPr>
        <w:tc>
          <w:tcPr>
            <w:tcW w:w="2082" w:type="dxa"/>
            <w:vAlign w:val="center"/>
          </w:tcPr>
          <w:p w:rsidR="00E42627" w:rsidRPr="00150CA7" w:rsidRDefault="00E42627" w:rsidP="00D3362F">
            <w:pPr>
              <w:ind w:left="0"/>
              <w:jc w:val="left"/>
            </w:pPr>
            <w:r w:rsidRPr="00150CA7">
              <w:lastRenderedPageBreak/>
              <w:t>Office</w:t>
            </w:r>
          </w:p>
        </w:tc>
        <w:tc>
          <w:tcPr>
            <w:tcW w:w="1275" w:type="dxa"/>
            <w:vAlign w:val="center"/>
          </w:tcPr>
          <w:p w:rsidR="00E42627" w:rsidRPr="00150CA7" w:rsidRDefault="00E42627" w:rsidP="00D3362F">
            <w:pPr>
              <w:ind w:left="0"/>
              <w:jc w:val="center"/>
            </w:pPr>
            <w:r w:rsidRPr="00150CA7">
              <w:t>2,380 sq m</w:t>
            </w:r>
          </w:p>
        </w:tc>
        <w:tc>
          <w:tcPr>
            <w:tcW w:w="2268" w:type="dxa"/>
            <w:vAlign w:val="center"/>
          </w:tcPr>
          <w:p w:rsidR="00E42627" w:rsidRPr="00150CA7" w:rsidRDefault="00E42627" w:rsidP="00E42627">
            <w:pPr>
              <w:ind w:left="0"/>
              <w:jc w:val="center"/>
              <w:rPr>
                <w:sz w:val="21"/>
                <w:szCs w:val="21"/>
                <w:lang/>
              </w:rPr>
            </w:pPr>
            <w:r w:rsidRPr="00150CA7">
              <w:rPr>
                <w:sz w:val="21"/>
                <w:szCs w:val="21"/>
                <w:lang/>
              </w:rPr>
              <w:t>1 to each 300 sq m of leasable floor area if the net floor area exceeds 1000 sq m</w:t>
            </w:r>
          </w:p>
        </w:tc>
        <w:tc>
          <w:tcPr>
            <w:tcW w:w="762" w:type="dxa"/>
            <w:vAlign w:val="center"/>
          </w:tcPr>
          <w:p w:rsidR="00E42627" w:rsidRPr="00150CA7" w:rsidRDefault="00E42627" w:rsidP="00E42627">
            <w:pPr>
              <w:ind w:left="0"/>
              <w:jc w:val="center"/>
              <w:rPr>
                <w:rFonts w:ascii="Calibri" w:hAnsi="Calibri" w:cs="Arial"/>
                <w:sz w:val="21"/>
                <w:szCs w:val="21"/>
              </w:rPr>
            </w:pPr>
            <w:r w:rsidRPr="00150CA7">
              <w:rPr>
                <w:rFonts w:ascii="Calibri" w:hAnsi="Calibri" w:cs="Arial"/>
                <w:sz w:val="21"/>
                <w:szCs w:val="21"/>
              </w:rPr>
              <w:t>8</w:t>
            </w:r>
          </w:p>
        </w:tc>
        <w:tc>
          <w:tcPr>
            <w:tcW w:w="2357" w:type="dxa"/>
            <w:vAlign w:val="center"/>
          </w:tcPr>
          <w:p w:rsidR="00E42627" w:rsidRPr="00150CA7" w:rsidRDefault="00E42627" w:rsidP="00E42627">
            <w:pPr>
              <w:ind w:left="0"/>
              <w:jc w:val="center"/>
              <w:rPr>
                <w:sz w:val="21"/>
                <w:szCs w:val="21"/>
                <w:lang/>
              </w:rPr>
            </w:pPr>
            <w:r w:rsidRPr="00150CA7">
              <w:rPr>
                <w:sz w:val="21"/>
                <w:szCs w:val="21"/>
                <w:lang/>
              </w:rPr>
              <w:t>1 to each 1,000 sq m of leasable floor area if the net floor area exceeds 1000 sq m</w:t>
            </w:r>
          </w:p>
        </w:tc>
        <w:tc>
          <w:tcPr>
            <w:tcW w:w="674" w:type="dxa"/>
            <w:vAlign w:val="center"/>
          </w:tcPr>
          <w:p w:rsidR="00E42627" w:rsidRPr="00150CA7" w:rsidRDefault="00E42627" w:rsidP="00E42627">
            <w:pPr>
              <w:ind w:left="0"/>
              <w:jc w:val="center"/>
              <w:rPr>
                <w:rFonts w:ascii="Calibri" w:hAnsi="Calibri" w:cs="Arial"/>
                <w:sz w:val="21"/>
                <w:szCs w:val="21"/>
              </w:rPr>
            </w:pPr>
            <w:r w:rsidRPr="00150CA7">
              <w:rPr>
                <w:rFonts w:ascii="Calibri" w:hAnsi="Calibri" w:cs="Arial"/>
                <w:sz w:val="21"/>
                <w:szCs w:val="21"/>
              </w:rPr>
              <w:t>3</w:t>
            </w:r>
          </w:p>
        </w:tc>
      </w:tr>
      <w:tr w:rsidR="00E42627" w:rsidRPr="00150CA7" w:rsidTr="008561E2">
        <w:trPr>
          <w:cantSplit/>
        </w:trPr>
        <w:tc>
          <w:tcPr>
            <w:tcW w:w="2082" w:type="dxa"/>
            <w:vAlign w:val="center"/>
          </w:tcPr>
          <w:p w:rsidR="00E42627" w:rsidRPr="00150CA7" w:rsidRDefault="00E42627" w:rsidP="00D3362F">
            <w:pPr>
              <w:ind w:left="0"/>
              <w:jc w:val="left"/>
            </w:pPr>
            <w:r w:rsidRPr="00150CA7">
              <w:t>Medical Centre</w:t>
            </w:r>
          </w:p>
        </w:tc>
        <w:tc>
          <w:tcPr>
            <w:tcW w:w="1275" w:type="dxa"/>
            <w:vAlign w:val="center"/>
          </w:tcPr>
          <w:p w:rsidR="00E42627" w:rsidRPr="00150CA7" w:rsidRDefault="00E42627" w:rsidP="00D3362F">
            <w:pPr>
              <w:ind w:left="0"/>
              <w:jc w:val="center"/>
            </w:pPr>
            <w:r w:rsidRPr="00150CA7">
              <w:t>471 sq m</w:t>
            </w:r>
          </w:p>
        </w:tc>
        <w:tc>
          <w:tcPr>
            <w:tcW w:w="2268" w:type="dxa"/>
            <w:vAlign w:val="center"/>
          </w:tcPr>
          <w:p w:rsidR="00E42627" w:rsidRPr="00150CA7" w:rsidRDefault="00E42627" w:rsidP="00524A80">
            <w:pPr>
              <w:ind w:left="0"/>
              <w:jc w:val="center"/>
              <w:rPr>
                <w:sz w:val="21"/>
                <w:szCs w:val="21"/>
                <w:lang/>
              </w:rPr>
            </w:pPr>
            <w:r w:rsidRPr="00150CA7">
              <w:rPr>
                <w:sz w:val="21"/>
                <w:szCs w:val="21"/>
                <w:lang/>
              </w:rPr>
              <w:t>1 to each 8 practitioners</w:t>
            </w:r>
          </w:p>
        </w:tc>
        <w:tc>
          <w:tcPr>
            <w:tcW w:w="762" w:type="dxa"/>
            <w:vAlign w:val="center"/>
          </w:tcPr>
          <w:p w:rsidR="00E42627" w:rsidRPr="00150CA7" w:rsidRDefault="00E42627" w:rsidP="0046025A">
            <w:pPr>
              <w:ind w:left="0"/>
              <w:jc w:val="center"/>
              <w:rPr>
                <w:rFonts w:ascii="Calibri" w:hAnsi="Calibri" w:cs="Arial"/>
                <w:sz w:val="21"/>
                <w:szCs w:val="21"/>
              </w:rPr>
            </w:pPr>
            <w:r w:rsidRPr="00150CA7">
              <w:rPr>
                <w:rFonts w:ascii="Calibri" w:hAnsi="Calibri" w:cs="Arial"/>
                <w:sz w:val="21"/>
                <w:szCs w:val="21"/>
              </w:rPr>
              <w:t>1</w:t>
            </w:r>
          </w:p>
        </w:tc>
        <w:tc>
          <w:tcPr>
            <w:tcW w:w="2357" w:type="dxa"/>
            <w:vAlign w:val="center"/>
          </w:tcPr>
          <w:p w:rsidR="00E42627" w:rsidRPr="00150CA7" w:rsidRDefault="00E42627" w:rsidP="00E42627">
            <w:pPr>
              <w:ind w:left="0"/>
              <w:jc w:val="center"/>
              <w:rPr>
                <w:sz w:val="21"/>
                <w:szCs w:val="21"/>
                <w:lang/>
              </w:rPr>
            </w:pPr>
            <w:r w:rsidRPr="00150CA7">
              <w:rPr>
                <w:sz w:val="21"/>
                <w:szCs w:val="21"/>
                <w:lang/>
              </w:rPr>
              <w:t>1 to each 4 practitioners</w:t>
            </w:r>
          </w:p>
        </w:tc>
        <w:tc>
          <w:tcPr>
            <w:tcW w:w="674" w:type="dxa"/>
            <w:vAlign w:val="center"/>
          </w:tcPr>
          <w:p w:rsidR="00E42627" w:rsidRPr="00150CA7" w:rsidRDefault="00E42627" w:rsidP="00524A80">
            <w:pPr>
              <w:ind w:left="0"/>
              <w:jc w:val="center"/>
              <w:rPr>
                <w:rFonts w:ascii="Calibri" w:hAnsi="Calibri" w:cs="Arial"/>
                <w:sz w:val="21"/>
                <w:szCs w:val="21"/>
              </w:rPr>
            </w:pPr>
            <w:r w:rsidRPr="00150CA7">
              <w:rPr>
                <w:rFonts w:ascii="Calibri" w:hAnsi="Calibri" w:cs="Arial"/>
                <w:sz w:val="21"/>
                <w:szCs w:val="21"/>
              </w:rPr>
              <w:t>1</w:t>
            </w:r>
          </w:p>
        </w:tc>
      </w:tr>
      <w:tr w:rsidR="00E42627" w:rsidRPr="00150CA7" w:rsidTr="008561E2">
        <w:trPr>
          <w:cantSplit/>
        </w:trPr>
        <w:tc>
          <w:tcPr>
            <w:tcW w:w="2082" w:type="dxa"/>
            <w:vAlign w:val="center"/>
          </w:tcPr>
          <w:p w:rsidR="00E42627" w:rsidRPr="00150CA7" w:rsidRDefault="00E42627" w:rsidP="00D3362F">
            <w:pPr>
              <w:ind w:left="0"/>
              <w:jc w:val="left"/>
            </w:pPr>
            <w:r w:rsidRPr="00150CA7">
              <w:t>Minor Sports and Recreation Facility (Gymnasium)</w:t>
            </w:r>
            <w:r w:rsidR="001605AE" w:rsidRPr="00150CA7">
              <w:rPr>
                <w:vertAlign w:val="superscript"/>
              </w:rPr>
              <w:t>2</w:t>
            </w:r>
          </w:p>
        </w:tc>
        <w:tc>
          <w:tcPr>
            <w:tcW w:w="1275" w:type="dxa"/>
            <w:vAlign w:val="center"/>
          </w:tcPr>
          <w:p w:rsidR="00E42627" w:rsidRPr="00150CA7" w:rsidRDefault="00E42627" w:rsidP="00D3362F">
            <w:pPr>
              <w:ind w:left="0"/>
              <w:jc w:val="center"/>
            </w:pPr>
            <w:r w:rsidRPr="00150CA7">
              <w:t>562 sq m</w:t>
            </w:r>
          </w:p>
        </w:tc>
        <w:tc>
          <w:tcPr>
            <w:tcW w:w="2268" w:type="dxa"/>
            <w:vAlign w:val="center"/>
          </w:tcPr>
          <w:p w:rsidR="00E42627" w:rsidRPr="00150CA7" w:rsidRDefault="00E42627" w:rsidP="00524A80">
            <w:pPr>
              <w:ind w:left="0"/>
              <w:jc w:val="center"/>
              <w:rPr>
                <w:sz w:val="21"/>
                <w:szCs w:val="21"/>
                <w:lang/>
              </w:rPr>
            </w:pPr>
            <w:r w:rsidRPr="00150CA7">
              <w:rPr>
                <w:sz w:val="21"/>
                <w:szCs w:val="21"/>
                <w:lang/>
              </w:rPr>
              <w:t>1 per 4 employees</w:t>
            </w:r>
          </w:p>
        </w:tc>
        <w:tc>
          <w:tcPr>
            <w:tcW w:w="762" w:type="dxa"/>
            <w:vAlign w:val="center"/>
          </w:tcPr>
          <w:p w:rsidR="00E42627" w:rsidRPr="00150CA7" w:rsidRDefault="001605AE" w:rsidP="0046025A">
            <w:pPr>
              <w:ind w:left="0"/>
              <w:jc w:val="center"/>
              <w:rPr>
                <w:rFonts w:ascii="Calibri" w:hAnsi="Calibri" w:cs="Arial"/>
                <w:sz w:val="21"/>
                <w:szCs w:val="21"/>
              </w:rPr>
            </w:pPr>
            <w:r w:rsidRPr="00150CA7">
              <w:rPr>
                <w:rFonts w:ascii="Calibri" w:hAnsi="Calibri" w:cs="Arial"/>
                <w:sz w:val="21"/>
                <w:szCs w:val="21"/>
              </w:rPr>
              <w:t>1</w:t>
            </w:r>
          </w:p>
        </w:tc>
        <w:tc>
          <w:tcPr>
            <w:tcW w:w="2357" w:type="dxa"/>
            <w:vAlign w:val="center"/>
          </w:tcPr>
          <w:p w:rsidR="00E42627" w:rsidRPr="00150CA7" w:rsidRDefault="001605AE" w:rsidP="00524A80">
            <w:pPr>
              <w:ind w:left="0"/>
              <w:jc w:val="center"/>
              <w:rPr>
                <w:sz w:val="21"/>
                <w:szCs w:val="21"/>
                <w:lang/>
              </w:rPr>
            </w:pPr>
            <w:r w:rsidRPr="00150CA7">
              <w:rPr>
                <w:sz w:val="21"/>
                <w:szCs w:val="21"/>
                <w:lang/>
              </w:rPr>
              <w:t>1 to each 200 sq m of net floor area</w:t>
            </w:r>
          </w:p>
        </w:tc>
        <w:tc>
          <w:tcPr>
            <w:tcW w:w="674" w:type="dxa"/>
            <w:vAlign w:val="center"/>
          </w:tcPr>
          <w:p w:rsidR="00E42627" w:rsidRPr="00150CA7" w:rsidRDefault="001605AE" w:rsidP="00524A80">
            <w:pPr>
              <w:ind w:left="0"/>
              <w:jc w:val="center"/>
              <w:rPr>
                <w:rFonts w:ascii="Calibri" w:hAnsi="Calibri" w:cs="Arial"/>
                <w:sz w:val="21"/>
                <w:szCs w:val="21"/>
              </w:rPr>
            </w:pPr>
            <w:r w:rsidRPr="00150CA7">
              <w:rPr>
                <w:rFonts w:ascii="Calibri" w:hAnsi="Calibri" w:cs="Arial"/>
                <w:sz w:val="21"/>
                <w:szCs w:val="21"/>
              </w:rPr>
              <w:t>3</w:t>
            </w:r>
          </w:p>
        </w:tc>
      </w:tr>
      <w:tr w:rsidR="001605AE" w:rsidRPr="00150CA7" w:rsidTr="008561E2">
        <w:trPr>
          <w:cantSplit/>
        </w:trPr>
        <w:tc>
          <w:tcPr>
            <w:tcW w:w="5625" w:type="dxa"/>
            <w:gridSpan w:val="3"/>
            <w:vAlign w:val="center"/>
          </w:tcPr>
          <w:p w:rsidR="001605AE" w:rsidRPr="00150CA7" w:rsidRDefault="001605AE" w:rsidP="00524A80">
            <w:pPr>
              <w:ind w:left="0"/>
              <w:jc w:val="center"/>
              <w:rPr>
                <w:b/>
                <w:sz w:val="21"/>
                <w:szCs w:val="21"/>
                <w:lang/>
              </w:rPr>
            </w:pPr>
            <w:r w:rsidRPr="00150CA7">
              <w:rPr>
                <w:b/>
              </w:rPr>
              <w:t>Total</w:t>
            </w:r>
          </w:p>
        </w:tc>
        <w:tc>
          <w:tcPr>
            <w:tcW w:w="762" w:type="dxa"/>
            <w:vAlign w:val="center"/>
          </w:tcPr>
          <w:p w:rsidR="001605AE" w:rsidRPr="00150CA7" w:rsidRDefault="001605AE" w:rsidP="0046025A">
            <w:pPr>
              <w:ind w:left="0"/>
              <w:jc w:val="center"/>
              <w:rPr>
                <w:rFonts w:ascii="Calibri" w:hAnsi="Calibri" w:cs="Arial"/>
                <w:sz w:val="21"/>
                <w:szCs w:val="21"/>
              </w:rPr>
            </w:pPr>
            <w:r w:rsidRPr="00150CA7">
              <w:rPr>
                <w:rFonts w:ascii="Calibri" w:hAnsi="Calibri" w:cs="Arial"/>
                <w:sz w:val="21"/>
                <w:szCs w:val="21"/>
              </w:rPr>
              <w:t>61</w:t>
            </w:r>
          </w:p>
        </w:tc>
        <w:tc>
          <w:tcPr>
            <w:tcW w:w="2357" w:type="dxa"/>
            <w:vAlign w:val="center"/>
          </w:tcPr>
          <w:p w:rsidR="001605AE" w:rsidRPr="00150CA7" w:rsidRDefault="001605AE" w:rsidP="00524A80">
            <w:pPr>
              <w:ind w:left="0"/>
              <w:jc w:val="center"/>
              <w:rPr>
                <w:sz w:val="21"/>
                <w:szCs w:val="21"/>
                <w:lang/>
              </w:rPr>
            </w:pPr>
          </w:p>
        </w:tc>
        <w:tc>
          <w:tcPr>
            <w:tcW w:w="674" w:type="dxa"/>
            <w:vAlign w:val="center"/>
          </w:tcPr>
          <w:p w:rsidR="001605AE" w:rsidRPr="00150CA7" w:rsidRDefault="001605AE" w:rsidP="00524A80">
            <w:pPr>
              <w:ind w:left="0"/>
              <w:jc w:val="center"/>
              <w:rPr>
                <w:rFonts w:ascii="Calibri" w:hAnsi="Calibri" w:cs="Arial"/>
                <w:sz w:val="21"/>
                <w:szCs w:val="21"/>
              </w:rPr>
            </w:pPr>
            <w:r w:rsidRPr="00150CA7">
              <w:rPr>
                <w:rFonts w:ascii="Calibri" w:hAnsi="Calibri" w:cs="Arial"/>
                <w:sz w:val="21"/>
                <w:szCs w:val="21"/>
              </w:rPr>
              <w:t>39</w:t>
            </w:r>
          </w:p>
        </w:tc>
      </w:tr>
    </w:tbl>
    <w:p w:rsidR="001605AE" w:rsidRPr="00150CA7" w:rsidRDefault="001605AE" w:rsidP="001605AE">
      <w:pPr>
        <w:spacing w:before="0" w:after="0"/>
        <w:rPr>
          <w:i/>
          <w:sz w:val="16"/>
          <w:szCs w:val="16"/>
          <w:lang/>
        </w:rPr>
      </w:pPr>
      <w:r w:rsidRPr="00150CA7">
        <w:rPr>
          <w:i/>
          <w:sz w:val="16"/>
          <w:szCs w:val="16"/>
          <w:vertAlign w:val="superscript"/>
          <w:lang/>
        </w:rPr>
        <w:t>1</w:t>
      </w:r>
      <w:r w:rsidRPr="00150CA7">
        <w:rPr>
          <w:i/>
          <w:sz w:val="16"/>
          <w:szCs w:val="16"/>
          <w:lang/>
        </w:rPr>
        <w:t xml:space="preserve">as previously noted, ‘non-shop’ will include a mix of food and drink establishments, office and restaurant floor space.  As both food and drink establishments and restaurants are nested under the broader use retail and retail has a higher bicycle parking requirement than office the bicycle parking rate for retail has been conservatively adopted. </w:t>
      </w:r>
    </w:p>
    <w:p w:rsidR="001605AE" w:rsidRPr="00150CA7" w:rsidRDefault="001605AE" w:rsidP="001605AE">
      <w:pPr>
        <w:spacing w:before="0" w:after="0"/>
        <w:rPr>
          <w:i/>
          <w:lang/>
        </w:rPr>
      </w:pPr>
      <w:r w:rsidRPr="00150CA7">
        <w:rPr>
          <w:i/>
          <w:sz w:val="16"/>
          <w:szCs w:val="16"/>
          <w:vertAlign w:val="superscript"/>
          <w:lang/>
        </w:rPr>
        <w:t>2</w:t>
      </w:r>
      <w:r w:rsidRPr="00150CA7">
        <w:rPr>
          <w:i/>
          <w:sz w:val="16"/>
          <w:szCs w:val="16"/>
          <w:lang/>
        </w:rPr>
        <w:t>it has been assumed that no more than 4 employees will be in attendance at the gym at any one time</w:t>
      </w:r>
      <w:r w:rsidRPr="00150CA7">
        <w:rPr>
          <w:i/>
          <w:lang/>
        </w:rPr>
        <w:t xml:space="preserve">. </w:t>
      </w:r>
    </w:p>
    <w:p w:rsidR="00A503D6" w:rsidRPr="00150CA7" w:rsidRDefault="0007774B" w:rsidP="00A503D6">
      <w:pPr>
        <w:rPr>
          <w:lang/>
        </w:rPr>
      </w:pPr>
      <w:r w:rsidRPr="00150CA7">
        <w:rPr>
          <w:lang/>
        </w:rPr>
        <w:t>The proposed development generates a requirement to provide 1</w:t>
      </w:r>
      <w:r w:rsidR="001605AE" w:rsidRPr="00150CA7">
        <w:rPr>
          <w:lang/>
        </w:rPr>
        <w:t>00</w:t>
      </w:r>
      <w:r w:rsidRPr="00150CA7">
        <w:rPr>
          <w:lang/>
        </w:rPr>
        <w:t xml:space="preserve"> bicycle spaces, including </w:t>
      </w:r>
      <w:r w:rsidR="001605AE" w:rsidRPr="00150CA7">
        <w:rPr>
          <w:lang/>
        </w:rPr>
        <w:t>61</w:t>
      </w:r>
      <w:r w:rsidR="0046025A" w:rsidRPr="00150CA7">
        <w:rPr>
          <w:lang/>
        </w:rPr>
        <w:t xml:space="preserve"> spaces for staff and </w:t>
      </w:r>
      <w:r w:rsidR="001605AE" w:rsidRPr="00150CA7">
        <w:rPr>
          <w:lang/>
        </w:rPr>
        <w:t>39</w:t>
      </w:r>
      <w:r w:rsidRPr="00150CA7">
        <w:rPr>
          <w:lang/>
        </w:rPr>
        <w:t xml:space="preserve"> spaces for visitors.</w:t>
      </w:r>
    </w:p>
    <w:p w:rsidR="0039322B" w:rsidRPr="00150CA7" w:rsidRDefault="0007774B" w:rsidP="00A503D6">
      <w:pPr>
        <w:rPr>
          <w:lang/>
        </w:rPr>
      </w:pPr>
      <w:r w:rsidRPr="00150CA7">
        <w:rPr>
          <w:lang/>
        </w:rPr>
        <w:t>Clause 52.34-3 states</w:t>
      </w:r>
      <w:r w:rsidR="0039322B" w:rsidRPr="00150CA7">
        <w:rPr>
          <w:lang/>
        </w:rPr>
        <w:t xml:space="preserve"> the following regarding the type of bicycle spaces that should be provided:</w:t>
      </w:r>
      <w:r w:rsidRPr="00150CA7">
        <w:rPr>
          <w:lang/>
        </w:rPr>
        <w:t xml:space="preserve"> </w:t>
      </w:r>
    </w:p>
    <w:p w:rsidR="0007774B" w:rsidRPr="00150CA7" w:rsidRDefault="0007774B" w:rsidP="0039322B">
      <w:pPr>
        <w:ind w:left="1418"/>
        <w:rPr>
          <w:i/>
          <w:lang/>
        </w:rPr>
      </w:pPr>
      <w:r w:rsidRPr="00150CA7">
        <w:rPr>
          <w:i/>
          <w:lang/>
        </w:rPr>
        <w:t>“</w:t>
      </w:r>
      <w:r w:rsidR="0039322B" w:rsidRPr="00150CA7">
        <w:rPr>
          <w:i/>
          <w:lang/>
        </w:rPr>
        <w:t>A</w:t>
      </w:r>
      <w:r w:rsidRPr="00150CA7">
        <w:rPr>
          <w:i/>
          <w:lang/>
        </w:rPr>
        <w:t xml:space="preserve"> bicycle space for an employee or resident must be provided either in a bicycle locker or at a bicycle rail in a lockable compound.”</w:t>
      </w:r>
    </w:p>
    <w:p w:rsidR="0039322B" w:rsidRPr="00150CA7" w:rsidRDefault="0039322B" w:rsidP="0039322B">
      <w:pPr>
        <w:ind w:left="1418"/>
        <w:rPr>
          <w:i/>
          <w:lang/>
        </w:rPr>
      </w:pPr>
      <w:r w:rsidRPr="00150CA7">
        <w:rPr>
          <w:i/>
          <w:lang/>
        </w:rPr>
        <w:t>“A bicycle space for a visitor, shopper or student must be provided at a bicycle rail.”</w:t>
      </w:r>
    </w:p>
    <w:p w:rsidR="00A503D6" w:rsidRPr="00150CA7" w:rsidRDefault="001605AE" w:rsidP="00A503D6">
      <w:pPr>
        <w:rPr>
          <w:lang/>
        </w:rPr>
      </w:pPr>
      <w:r w:rsidRPr="00150CA7">
        <w:rPr>
          <w:lang/>
        </w:rPr>
        <w:t>The proposed development plan shows some bicycle rails provided around the site totalling</w:t>
      </w:r>
      <w:r w:rsidR="00BB2376" w:rsidRPr="00150CA7">
        <w:rPr>
          <w:lang/>
        </w:rPr>
        <w:t xml:space="preserve"> 17 spaces</w:t>
      </w:r>
      <w:r w:rsidRPr="00150CA7">
        <w:rPr>
          <w:lang/>
        </w:rPr>
        <w:t xml:space="preserve">.  </w:t>
      </w:r>
      <w:r w:rsidR="00C327D2" w:rsidRPr="00150CA7">
        <w:rPr>
          <w:lang/>
        </w:rPr>
        <w:t xml:space="preserve">While numbers are not specifically annotated, it appears the facilities shown could cater for approximately 22 bicycles.  </w:t>
      </w:r>
      <w:r w:rsidRPr="00150CA7">
        <w:rPr>
          <w:lang/>
        </w:rPr>
        <w:t xml:space="preserve">Accordingly, the development falls short of statutory bicycle parking requirements. </w:t>
      </w:r>
    </w:p>
    <w:p w:rsidR="0039322B" w:rsidRPr="00150CA7" w:rsidRDefault="0039322B" w:rsidP="00A503D6">
      <w:pPr>
        <w:rPr>
          <w:lang/>
        </w:rPr>
      </w:pPr>
      <w:r w:rsidRPr="00150CA7">
        <w:rPr>
          <w:lang/>
        </w:rPr>
        <w:t>We note that provision of staff bicycle parking could be provided in the back-of-house areas, particularly for the larger retail tenants (supermarkets, d</w:t>
      </w:r>
      <w:r w:rsidR="00277F80" w:rsidRPr="00150CA7">
        <w:rPr>
          <w:lang/>
        </w:rPr>
        <w:t>iscount department stores</w:t>
      </w:r>
      <w:r w:rsidRPr="00150CA7">
        <w:rPr>
          <w:lang/>
        </w:rPr>
        <w:t xml:space="preserve"> and mini-major</w:t>
      </w:r>
      <w:r w:rsidR="00277F80" w:rsidRPr="00150CA7">
        <w:rPr>
          <w:lang/>
        </w:rPr>
        <w:t>s</w:t>
      </w:r>
      <w:r w:rsidRPr="00150CA7">
        <w:rPr>
          <w:lang/>
        </w:rPr>
        <w:t>).</w:t>
      </w:r>
      <w:r w:rsidR="005D64B3" w:rsidRPr="00150CA7">
        <w:rPr>
          <w:lang/>
        </w:rPr>
        <w:t xml:space="preserve">  </w:t>
      </w:r>
      <w:r w:rsidR="009B344A" w:rsidRPr="00150CA7">
        <w:rPr>
          <w:lang/>
        </w:rPr>
        <w:t>If staff bicycle parking is provided in a back-of-house area or a secure bicycle cage we recommend the use of the ‘Ned Kelly’ hanging bicycle rail, which allows rails to be spaced at 450mm centres when the rails are staggered vertically.</w:t>
      </w:r>
    </w:p>
    <w:p w:rsidR="00A503D6" w:rsidRPr="00150CA7" w:rsidRDefault="0039322B" w:rsidP="00A503D6">
      <w:pPr>
        <w:rPr>
          <w:lang/>
        </w:rPr>
      </w:pPr>
      <w:r w:rsidRPr="00150CA7">
        <w:rPr>
          <w:lang/>
        </w:rPr>
        <w:t xml:space="preserve">There is ample open space around the perimeter of the proposed shopping centre where </w:t>
      </w:r>
      <w:r w:rsidR="001605AE" w:rsidRPr="00150CA7">
        <w:rPr>
          <w:lang/>
        </w:rPr>
        <w:t xml:space="preserve">additional </w:t>
      </w:r>
      <w:r w:rsidRPr="00150CA7">
        <w:rPr>
          <w:lang/>
        </w:rPr>
        <w:t xml:space="preserve">visitor bicycle parking rails could be provided.  </w:t>
      </w:r>
      <w:r w:rsidR="009B344A" w:rsidRPr="00150CA7">
        <w:rPr>
          <w:lang/>
        </w:rPr>
        <w:t>We recommend the use of the ‘Flat Top’ bicycle parking rail, which allows rails to be spaced at 1.0m centres with two bicycles able to be parked on each rail.  Groups of ‘Flat Top’ rails could be located near each of the pedestrian entrances to the proposed shopping centre.</w:t>
      </w:r>
    </w:p>
    <w:p w:rsidR="009B344A" w:rsidRPr="00150CA7" w:rsidRDefault="009B344A" w:rsidP="00A503D6">
      <w:pPr>
        <w:rPr>
          <w:lang/>
        </w:rPr>
      </w:pPr>
      <w:r w:rsidRPr="00150CA7">
        <w:rPr>
          <w:lang/>
        </w:rPr>
        <w:t>A copy of the specification sheet</w:t>
      </w:r>
      <w:r w:rsidR="00892643" w:rsidRPr="00150CA7">
        <w:rPr>
          <w:lang/>
        </w:rPr>
        <w:t>s</w:t>
      </w:r>
      <w:r w:rsidRPr="00150CA7">
        <w:rPr>
          <w:lang/>
        </w:rPr>
        <w:t xml:space="preserve"> for the ‘Ned Kelly’ and ‘Flat Top’ bicycle rails is attached at Appendix B.</w:t>
      </w:r>
    </w:p>
    <w:p w:rsidR="00F95F6D" w:rsidRPr="00150CA7" w:rsidRDefault="00F50341" w:rsidP="00F95F6D">
      <w:pPr>
        <w:pStyle w:val="Heading1"/>
        <w:rPr>
          <w:lang w:val="en-AU"/>
        </w:rPr>
      </w:pPr>
      <w:r w:rsidRPr="00150CA7">
        <w:rPr>
          <w:lang w:val="en-AU"/>
        </w:rPr>
        <w:br w:type="column"/>
      </w:r>
      <w:bookmarkStart w:id="18" w:name="_Toc369535764"/>
      <w:r w:rsidR="00F95F6D" w:rsidRPr="00150CA7">
        <w:rPr>
          <w:lang w:val="en-AU"/>
        </w:rPr>
        <w:lastRenderedPageBreak/>
        <w:t>Loading Arrangements</w:t>
      </w:r>
      <w:bookmarkEnd w:id="18"/>
    </w:p>
    <w:p w:rsidR="00B6148B" w:rsidRPr="00150CA7" w:rsidRDefault="00B6148B" w:rsidP="00B6148B">
      <w:pPr>
        <w:spacing w:before="100" w:after="100"/>
      </w:pPr>
      <w:r w:rsidRPr="00150CA7">
        <w:t xml:space="preserve">Statutory loading requirements are set out at Clause 52.07 of the Greater Geelong Planning Scheme.  Clause 52.07 requires that a loading bay be provided in accordance with Table </w:t>
      </w:r>
      <w:r w:rsidR="005B2C18" w:rsidRPr="00150CA7">
        <w:t>8</w:t>
      </w:r>
      <w:r w:rsidRPr="00150CA7">
        <w:t xml:space="preserve"> below, if goods are manufactured, serviced, stored or sold on the site.</w:t>
      </w:r>
    </w:p>
    <w:p w:rsidR="00B6148B" w:rsidRPr="00150CA7" w:rsidRDefault="00B6148B" w:rsidP="00B6148B">
      <w:pPr>
        <w:spacing w:before="100" w:after="100"/>
        <w:jc w:val="center"/>
        <w:rPr>
          <w:color w:val="006666"/>
        </w:rPr>
      </w:pPr>
      <w:r w:rsidRPr="00150CA7">
        <w:rPr>
          <w:rFonts w:ascii="Calibri" w:hAnsi="Calibri"/>
          <w:b/>
          <w:color w:val="006666"/>
        </w:rPr>
        <w:t xml:space="preserve">Table </w:t>
      </w:r>
      <w:r w:rsidRPr="00150CA7">
        <w:rPr>
          <w:rFonts w:ascii="Calibri" w:hAnsi="Calibri"/>
          <w:b/>
          <w:color w:val="006666"/>
        </w:rPr>
        <w:fldChar w:fldCharType="begin"/>
      </w:r>
      <w:r w:rsidRPr="00150CA7">
        <w:rPr>
          <w:rFonts w:ascii="Calibri" w:hAnsi="Calibri"/>
          <w:b/>
          <w:color w:val="006666"/>
        </w:rPr>
        <w:instrText xml:space="preserve"> SEQ Table \* ARABIC </w:instrText>
      </w:r>
      <w:r w:rsidRPr="00150CA7">
        <w:rPr>
          <w:rFonts w:ascii="Calibri" w:hAnsi="Calibri"/>
          <w:b/>
          <w:color w:val="006666"/>
        </w:rPr>
        <w:fldChar w:fldCharType="separate"/>
      </w:r>
      <w:r w:rsidR="002920E2">
        <w:rPr>
          <w:rFonts w:ascii="Calibri" w:hAnsi="Calibri"/>
          <w:b/>
          <w:noProof/>
          <w:color w:val="006666"/>
        </w:rPr>
        <w:t>4</w:t>
      </w:r>
      <w:r w:rsidRPr="00150CA7">
        <w:rPr>
          <w:rFonts w:ascii="Calibri" w:hAnsi="Calibri"/>
          <w:b/>
          <w:color w:val="006666"/>
        </w:rPr>
        <w:fldChar w:fldCharType="end"/>
      </w:r>
      <w:r w:rsidRPr="00150CA7">
        <w:rPr>
          <w:rFonts w:ascii="Calibri" w:hAnsi="Calibri"/>
          <w:b/>
          <w:color w:val="006666"/>
        </w:rPr>
        <w:t>: Statutory Loading Requirements – Clause 52.07</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5"/>
        <w:gridCol w:w="3079"/>
        <w:gridCol w:w="3080"/>
      </w:tblGrid>
      <w:tr w:rsidR="00B6148B" w:rsidRPr="00150CA7" w:rsidTr="005B1C71">
        <w:tc>
          <w:tcPr>
            <w:tcW w:w="3055" w:type="dxa"/>
            <w:shd w:val="clear" w:color="auto" w:fill="00CC99"/>
            <w:vAlign w:val="center"/>
          </w:tcPr>
          <w:p w:rsidR="00B6148B" w:rsidRPr="00150CA7" w:rsidRDefault="00B6148B" w:rsidP="00B6148B">
            <w:pPr>
              <w:ind w:left="0"/>
              <w:jc w:val="center"/>
              <w:rPr>
                <w:rFonts w:ascii="Calibri" w:hAnsi="Calibri" w:cs="Calibri"/>
                <w:b/>
                <w:color w:val="FFFFFF"/>
              </w:rPr>
            </w:pPr>
            <w:r w:rsidRPr="00150CA7">
              <w:rPr>
                <w:rFonts w:ascii="Calibri" w:hAnsi="Calibri" w:cs="Calibri"/>
                <w:b/>
                <w:color w:val="FFFFFF"/>
              </w:rPr>
              <w:t>Floor Area of Building</w:t>
            </w:r>
          </w:p>
        </w:tc>
        <w:tc>
          <w:tcPr>
            <w:tcW w:w="6159" w:type="dxa"/>
            <w:gridSpan w:val="2"/>
            <w:shd w:val="clear" w:color="auto" w:fill="00CC99"/>
            <w:vAlign w:val="center"/>
          </w:tcPr>
          <w:p w:rsidR="00B6148B" w:rsidRPr="00150CA7" w:rsidRDefault="00B6148B" w:rsidP="00B6148B">
            <w:pPr>
              <w:ind w:left="0"/>
              <w:jc w:val="center"/>
              <w:rPr>
                <w:rFonts w:ascii="Calibri" w:hAnsi="Calibri" w:cs="Calibri"/>
                <w:b/>
                <w:color w:val="FFFFFF"/>
              </w:rPr>
            </w:pPr>
            <w:r w:rsidRPr="00150CA7">
              <w:rPr>
                <w:rFonts w:ascii="Calibri" w:hAnsi="Calibri" w:cs="Calibri"/>
                <w:b/>
                <w:color w:val="FFFFFF"/>
              </w:rPr>
              <w:t>Minimum Loading Bay Dimensions</w:t>
            </w:r>
          </w:p>
        </w:tc>
      </w:tr>
      <w:tr w:rsidR="00B6148B" w:rsidRPr="00150CA7" w:rsidTr="005B1C71">
        <w:tc>
          <w:tcPr>
            <w:tcW w:w="3055" w:type="dxa"/>
            <w:vMerge w:val="restart"/>
            <w:shd w:val="clear" w:color="auto" w:fill="auto"/>
            <w:vAlign w:val="center"/>
          </w:tcPr>
          <w:p w:rsidR="00B6148B" w:rsidRPr="00150CA7" w:rsidRDefault="00B6148B" w:rsidP="00B6148B">
            <w:pPr>
              <w:ind w:left="0"/>
              <w:jc w:val="center"/>
              <w:rPr>
                <w:rFonts w:ascii="Calibri" w:hAnsi="Calibri" w:cs="Calibri"/>
              </w:rPr>
            </w:pPr>
            <w:r w:rsidRPr="00150CA7">
              <w:rPr>
                <w:rFonts w:ascii="Calibri" w:hAnsi="Calibri" w:cs="Calibri"/>
              </w:rPr>
              <w:t>2,600 m</w:t>
            </w:r>
            <w:r w:rsidRPr="00150CA7">
              <w:rPr>
                <w:rFonts w:ascii="Calibri" w:hAnsi="Calibri" w:cs="Calibri"/>
                <w:vertAlign w:val="superscript"/>
              </w:rPr>
              <w:t>2</w:t>
            </w:r>
            <w:r w:rsidRPr="00150CA7">
              <w:rPr>
                <w:rFonts w:ascii="Calibri" w:hAnsi="Calibri" w:cs="Calibri"/>
              </w:rPr>
              <w:t xml:space="preserve"> or less in single occupation</w:t>
            </w:r>
          </w:p>
        </w:tc>
        <w:tc>
          <w:tcPr>
            <w:tcW w:w="3079" w:type="dxa"/>
            <w:shd w:val="clear" w:color="auto" w:fill="auto"/>
            <w:vAlign w:val="center"/>
          </w:tcPr>
          <w:p w:rsidR="00B6148B" w:rsidRPr="00150CA7" w:rsidRDefault="00B6148B" w:rsidP="00B6148B">
            <w:pPr>
              <w:ind w:left="0"/>
              <w:jc w:val="center"/>
              <w:rPr>
                <w:rFonts w:ascii="Calibri" w:hAnsi="Calibri" w:cs="Calibri"/>
              </w:rPr>
            </w:pPr>
            <w:r w:rsidRPr="00150CA7">
              <w:rPr>
                <w:rFonts w:ascii="Calibri" w:hAnsi="Calibri" w:cs="Calibri"/>
              </w:rPr>
              <w:t>Area</w:t>
            </w:r>
          </w:p>
        </w:tc>
        <w:tc>
          <w:tcPr>
            <w:tcW w:w="3080" w:type="dxa"/>
            <w:shd w:val="clear" w:color="auto" w:fill="auto"/>
            <w:vAlign w:val="center"/>
          </w:tcPr>
          <w:p w:rsidR="00B6148B" w:rsidRPr="00150CA7" w:rsidRDefault="00B6148B" w:rsidP="00B6148B">
            <w:pPr>
              <w:ind w:left="0"/>
              <w:jc w:val="center"/>
              <w:rPr>
                <w:rFonts w:ascii="Calibri" w:hAnsi="Calibri" w:cs="Calibri"/>
              </w:rPr>
            </w:pPr>
            <w:r w:rsidRPr="00150CA7">
              <w:rPr>
                <w:rFonts w:ascii="Calibri" w:hAnsi="Calibri" w:cs="Calibri"/>
              </w:rPr>
              <w:t>27.4 m</w:t>
            </w:r>
            <w:r w:rsidRPr="00150CA7">
              <w:rPr>
                <w:rFonts w:ascii="Calibri" w:hAnsi="Calibri" w:cs="Calibri"/>
                <w:vertAlign w:val="superscript"/>
              </w:rPr>
              <w:t>2</w:t>
            </w:r>
          </w:p>
        </w:tc>
      </w:tr>
      <w:tr w:rsidR="00B6148B" w:rsidRPr="00150CA7" w:rsidTr="005B1C71">
        <w:tc>
          <w:tcPr>
            <w:tcW w:w="3055" w:type="dxa"/>
            <w:vMerge/>
            <w:shd w:val="clear" w:color="auto" w:fill="auto"/>
            <w:vAlign w:val="center"/>
          </w:tcPr>
          <w:p w:rsidR="00B6148B" w:rsidRPr="00150CA7" w:rsidRDefault="00B6148B" w:rsidP="00B6148B">
            <w:pPr>
              <w:ind w:left="0"/>
              <w:jc w:val="center"/>
              <w:rPr>
                <w:rFonts w:ascii="Calibri" w:hAnsi="Calibri" w:cs="Calibri"/>
              </w:rPr>
            </w:pPr>
          </w:p>
        </w:tc>
        <w:tc>
          <w:tcPr>
            <w:tcW w:w="3079" w:type="dxa"/>
            <w:shd w:val="clear" w:color="auto" w:fill="auto"/>
            <w:vAlign w:val="center"/>
          </w:tcPr>
          <w:p w:rsidR="00B6148B" w:rsidRPr="00150CA7" w:rsidRDefault="00B6148B" w:rsidP="00B6148B">
            <w:pPr>
              <w:ind w:left="0"/>
              <w:jc w:val="center"/>
              <w:rPr>
                <w:rFonts w:ascii="Calibri" w:hAnsi="Calibri" w:cs="Calibri"/>
              </w:rPr>
            </w:pPr>
            <w:r w:rsidRPr="00150CA7">
              <w:rPr>
                <w:rFonts w:ascii="Calibri" w:hAnsi="Calibri" w:cs="Calibri"/>
              </w:rPr>
              <w:t>Length</w:t>
            </w:r>
          </w:p>
        </w:tc>
        <w:tc>
          <w:tcPr>
            <w:tcW w:w="3080" w:type="dxa"/>
            <w:shd w:val="clear" w:color="auto" w:fill="auto"/>
            <w:vAlign w:val="center"/>
          </w:tcPr>
          <w:p w:rsidR="00B6148B" w:rsidRPr="00150CA7" w:rsidRDefault="00B6148B" w:rsidP="00B6148B">
            <w:pPr>
              <w:ind w:left="0"/>
              <w:jc w:val="center"/>
              <w:rPr>
                <w:rFonts w:ascii="Calibri" w:hAnsi="Calibri" w:cs="Calibri"/>
              </w:rPr>
            </w:pPr>
            <w:r w:rsidRPr="00150CA7">
              <w:rPr>
                <w:rFonts w:ascii="Calibri" w:hAnsi="Calibri" w:cs="Calibri"/>
              </w:rPr>
              <w:t>7.6 metres</w:t>
            </w:r>
          </w:p>
        </w:tc>
      </w:tr>
      <w:tr w:rsidR="00B6148B" w:rsidRPr="00150CA7" w:rsidTr="005B1C71">
        <w:tc>
          <w:tcPr>
            <w:tcW w:w="3055" w:type="dxa"/>
            <w:vMerge/>
            <w:shd w:val="clear" w:color="auto" w:fill="auto"/>
            <w:vAlign w:val="center"/>
          </w:tcPr>
          <w:p w:rsidR="00B6148B" w:rsidRPr="00150CA7" w:rsidRDefault="00B6148B" w:rsidP="00B6148B">
            <w:pPr>
              <w:ind w:left="0"/>
              <w:jc w:val="center"/>
              <w:rPr>
                <w:rFonts w:ascii="Calibri" w:hAnsi="Calibri" w:cs="Calibri"/>
              </w:rPr>
            </w:pPr>
          </w:p>
        </w:tc>
        <w:tc>
          <w:tcPr>
            <w:tcW w:w="3079" w:type="dxa"/>
            <w:shd w:val="clear" w:color="auto" w:fill="auto"/>
            <w:vAlign w:val="center"/>
          </w:tcPr>
          <w:p w:rsidR="00B6148B" w:rsidRPr="00150CA7" w:rsidRDefault="00B6148B" w:rsidP="00B6148B">
            <w:pPr>
              <w:ind w:left="0"/>
              <w:jc w:val="center"/>
              <w:rPr>
                <w:rFonts w:ascii="Calibri" w:hAnsi="Calibri" w:cs="Calibri"/>
              </w:rPr>
            </w:pPr>
            <w:r w:rsidRPr="00150CA7">
              <w:rPr>
                <w:rFonts w:ascii="Calibri" w:hAnsi="Calibri" w:cs="Calibri"/>
              </w:rPr>
              <w:t>Width</w:t>
            </w:r>
          </w:p>
        </w:tc>
        <w:tc>
          <w:tcPr>
            <w:tcW w:w="3080" w:type="dxa"/>
            <w:shd w:val="clear" w:color="auto" w:fill="auto"/>
            <w:vAlign w:val="center"/>
          </w:tcPr>
          <w:p w:rsidR="00B6148B" w:rsidRPr="00150CA7" w:rsidRDefault="00B6148B" w:rsidP="00B6148B">
            <w:pPr>
              <w:ind w:left="0"/>
              <w:jc w:val="center"/>
              <w:rPr>
                <w:rFonts w:ascii="Calibri" w:hAnsi="Calibri" w:cs="Calibri"/>
              </w:rPr>
            </w:pPr>
            <w:r w:rsidRPr="00150CA7">
              <w:rPr>
                <w:rFonts w:ascii="Calibri" w:hAnsi="Calibri" w:cs="Calibri"/>
              </w:rPr>
              <w:t>3.6 metres</w:t>
            </w:r>
          </w:p>
        </w:tc>
      </w:tr>
      <w:tr w:rsidR="00B6148B" w:rsidRPr="00150CA7" w:rsidTr="005B1C71">
        <w:tc>
          <w:tcPr>
            <w:tcW w:w="3055" w:type="dxa"/>
            <w:vMerge/>
            <w:shd w:val="clear" w:color="auto" w:fill="auto"/>
            <w:vAlign w:val="center"/>
          </w:tcPr>
          <w:p w:rsidR="00B6148B" w:rsidRPr="00150CA7" w:rsidRDefault="00B6148B" w:rsidP="00B6148B">
            <w:pPr>
              <w:ind w:left="0"/>
              <w:jc w:val="center"/>
              <w:rPr>
                <w:rFonts w:ascii="Calibri" w:hAnsi="Calibri" w:cs="Calibri"/>
              </w:rPr>
            </w:pPr>
          </w:p>
        </w:tc>
        <w:tc>
          <w:tcPr>
            <w:tcW w:w="3079" w:type="dxa"/>
            <w:tcBorders>
              <w:bottom w:val="single" w:sz="4" w:space="0" w:color="auto"/>
            </w:tcBorders>
            <w:shd w:val="clear" w:color="auto" w:fill="auto"/>
            <w:vAlign w:val="center"/>
          </w:tcPr>
          <w:p w:rsidR="00B6148B" w:rsidRPr="00150CA7" w:rsidRDefault="00B6148B" w:rsidP="00B6148B">
            <w:pPr>
              <w:ind w:left="0"/>
              <w:jc w:val="center"/>
              <w:rPr>
                <w:rFonts w:ascii="Calibri" w:hAnsi="Calibri" w:cs="Calibri"/>
              </w:rPr>
            </w:pPr>
            <w:r w:rsidRPr="00150CA7">
              <w:rPr>
                <w:rFonts w:ascii="Calibri" w:hAnsi="Calibri" w:cs="Calibri"/>
              </w:rPr>
              <w:t>Height Clearance</w:t>
            </w:r>
          </w:p>
        </w:tc>
        <w:tc>
          <w:tcPr>
            <w:tcW w:w="3080" w:type="dxa"/>
            <w:shd w:val="clear" w:color="auto" w:fill="auto"/>
            <w:vAlign w:val="center"/>
          </w:tcPr>
          <w:p w:rsidR="00B6148B" w:rsidRPr="00150CA7" w:rsidRDefault="00B6148B" w:rsidP="00B6148B">
            <w:pPr>
              <w:ind w:left="0"/>
              <w:jc w:val="center"/>
              <w:rPr>
                <w:rFonts w:ascii="Calibri" w:hAnsi="Calibri" w:cs="Calibri"/>
              </w:rPr>
            </w:pPr>
            <w:r w:rsidRPr="00150CA7">
              <w:rPr>
                <w:rFonts w:ascii="Calibri" w:hAnsi="Calibri" w:cs="Calibri"/>
              </w:rPr>
              <w:t>4.0 metres</w:t>
            </w:r>
          </w:p>
        </w:tc>
      </w:tr>
      <w:tr w:rsidR="00B6148B" w:rsidRPr="00150CA7" w:rsidTr="005B1C71">
        <w:tc>
          <w:tcPr>
            <w:tcW w:w="3055" w:type="dxa"/>
            <w:shd w:val="clear" w:color="auto" w:fill="auto"/>
            <w:vAlign w:val="center"/>
          </w:tcPr>
          <w:p w:rsidR="00B6148B" w:rsidRPr="00150CA7" w:rsidRDefault="00B6148B" w:rsidP="00B6148B">
            <w:pPr>
              <w:ind w:left="0"/>
              <w:jc w:val="center"/>
              <w:rPr>
                <w:rFonts w:ascii="Calibri" w:hAnsi="Calibri" w:cs="Calibri"/>
              </w:rPr>
            </w:pPr>
            <w:r w:rsidRPr="00150CA7">
              <w:rPr>
                <w:rFonts w:ascii="Calibri" w:hAnsi="Calibri" w:cs="Calibri"/>
              </w:rPr>
              <w:t>For every additional 1,800 m</w:t>
            </w:r>
            <w:r w:rsidRPr="00150CA7">
              <w:rPr>
                <w:rFonts w:ascii="Calibri" w:hAnsi="Calibri" w:cs="Calibri"/>
                <w:vertAlign w:val="superscript"/>
              </w:rPr>
              <w:t>2</w:t>
            </w:r>
            <w:r w:rsidRPr="00150CA7">
              <w:rPr>
                <w:rFonts w:ascii="Calibri" w:hAnsi="Calibri" w:cs="Calibri"/>
              </w:rPr>
              <w:t xml:space="preserve"> or part</w:t>
            </w:r>
          </w:p>
        </w:tc>
        <w:tc>
          <w:tcPr>
            <w:tcW w:w="3079" w:type="dxa"/>
            <w:tcBorders>
              <w:right w:val="nil"/>
            </w:tcBorders>
            <w:shd w:val="clear" w:color="auto" w:fill="auto"/>
            <w:vAlign w:val="center"/>
          </w:tcPr>
          <w:p w:rsidR="00B6148B" w:rsidRPr="00150CA7" w:rsidRDefault="00B6148B" w:rsidP="00B6148B">
            <w:pPr>
              <w:ind w:left="0"/>
              <w:jc w:val="center"/>
              <w:rPr>
                <w:rFonts w:ascii="Calibri" w:hAnsi="Calibri" w:cs="Calibri"/>
              </w:rPr>
            </w:pPr>
            <w:r w:rsidRPr="00150CA7">
              <w:rPr>
                <w:rFonts w:ascii="Calibri" w:hAnsi="Calibri" w:cs="Calibri"/>
              </w:rPr>
              <w:t>Additional 18 m</w:t>
            </w:r>
            <w:r w:rsidRPr="00150CA7">
              <w:rPr>
                <w:rFonts w:ascii="Calibri" w:hAnsi="Calibri" w:cs="Calibri"/>
                <w:vertAlign w:val="superscript"/>
              </w:rPr>
              <w:t>2</w:t>
            </w:r>
          </w:p>
        </w:tc>
        <w:tc>
          <w:tcPr>
            <w:tcW w:w="3080" w:type="dxa"/>
            <w:tcBorders>
              <w:left w:val="nil"/>
            </w:tcBorders>
            <w:shd w:val="clear" w:color="auto" w:fill="auto"/>
            <w:vAlign w:val="center"/>
          </w:tcPr>
          <w:p w:rsidR="00B6148B" w:rsidRPr="00150CA7" w:rsidRDefault="00B6148B" w:rsidP="00B6148B">
            <w:pPr>
              <w:ind w:left="0"/>
              <w:jc w:val="center"/>
              <w:rPr>
                <w:rFonts w:ascii="Calibri" w:hAnsi="Calibri" w:cs="Calibri"/>
              </w:rPr>
            </w:pPr>
          </w:p>
        </w:tc>
      </w:tr>
    </w:tbl>
    <w:p w:rsidR="00B6148B" w:rsidRPr="00150CA7" w:rsidRDefault="00B6148B" w:rsidP="00B6148B">
      <w:pPr>
        <w:spacing w:before="240" w:after="100"/>
      </w:pPr>
      <w:r w:rsidRPr="00150CA7">
        <w:t xml:space="preserve">With the exception of the medical centre, </w:t>
      </w:r>
      <w:r w:rsidR="005B1C71" w:rsidRPr="00150CA7">
        <w:t xml:space="preserve">bank and office land uses </w:t>
      </w:r>
      <w:r w:rsidRPr="00150CA7">
        <w:t xml:space="preserve">each of the proposed tenancies generates a requirement to provide for loading under the provisions of Clause 52.07.  </w:t>
      </w:r>
    </w:p>
    <w:p w:rsidR="00B6148B" w:rsidRPr="00150CA7" w:rsidRDefault="00B6148B" w:rsidP="00B6148B">
      <w:pPr>
        <w:spacing w:before="100" w:after="100"/>
      </w:pPr>
      <w:r w:rsidRPr="00150CA7">
        <w:t>The following loading bays and delivery areas are proposed:</w:t>
      </w:r>
    </w:p>
    <w:p w:rsidR="00F00B01" w:rsidRPr="00150CA7" w:rsidRDefault="00B6148B" w:rsidP="00524A80">
      <w:pPr>
        <w:numPr>
          <w:ilvl w:val="0"/>
          <w:numId w:val="18"/>
        </w:numPr>
        <w:tabs>
          <w:tab w:val="clear" w:pos="851"/>
          <w:tab w:val="left" w:pos="1418"/>
        </w:tabs>
        <w:spacing w:before="100" w:after="100"/>
        <w:ind w:hanging="731"/>
      </w:pPr>
      <w:r w:rsidRPr="00150CA7">
        <w:t xml:space="preserve">a large loading dock </w:t>
      </w:r>
      <w:r w:rsidR="00F00B01" w:rsidRPr="00150CA7">
        <w:t>located between ‘Zone A’ and ‘Zone B’ accessed via the new crossover to Bellarine Highway.  The loading dock provides two loading bays for each supermarket with provision to accommodate semi-trailers, as well as an additional three loading bays with provision to accommodate 12.5m rigid trucks which could be used by the proposed mini-major tenancies and specialty shops,</w:t>
      </w:r>
    </w:p>
    <w:p w:rsidR="00F00B01" w:rsidRPr="00150CA7" w:rsidRDefault="00F00B01" w:rsidP="00524A80">
      <w:pPr>
        <w:numPr>
          <w:ilvl w:val="0"/>
          <w:numId w:val="18"/>
        </w:numPr>
        <w:tabs>
          <w:tab w:val="clear" w:pos="851"/>
          <w:tab w:val="left" w:pos="1418"/>
        </w:tabs>
        <w:spacing w:before="100" w:after="100"/>
        <w:ind w:hanging="731"/>
      </w:pPr>
      <w:r w:rsidRPr="00150CA7">
        <w:t xml:space="preserve">a loading dock located at the rear of </w:t>
      </w:r>
      <w:r w:rsidR="00EE28C5" w:rsidRPr="00150CA7">
        <w:t xml:space="preserve">the discount department store  which will </w:t>
      </w:r>
      <w:r w:rsidRPr="00150CA7">
        <w:t>accommodate semi-trailers.</w:t>
      </w:r>
    </w:p>
    <w:p w:rsidR="00A758D4" w:rsidRPr="00150CA7" w:rsidRDefault="00A758D4" w:rsidP="00A758D4">
      <w:pPr>
        <w:spacing w:before="100" w:after="100"/>
      </w:pPr>
      <w:r w:rsidRPr="00150CA7">
        <w:t xml:space="preserve">Each of the proposed loading docks has dimensions that exceed the minimum requirements set out under Clause 52.07.  </w:t>
      </w:r>
    </w:p>
    <w:p w:rsidR="00892643" w:rsidRPr="00150CA7" w:rsidRDefault="00892643" w:rsidP="00A758D4">
      <w:pPr>
        <w:spacing w:before="100" w:after="100"/>
      </w:pPr>
      <w:r w:rsidRPr="00150CA7">
        <w:t>All the specialty retail shop tenancies have access to the loading dock areas.</w:t>
      </w:r>
    </w:p>
    <w:p w:rsidR="002D729C" w:rsidRPr="00150CA7" w:rsidRDefault="002D729C" w:rsidP="002D729C">
      <w:pPr>
        <w:spacing w:before="100" w:after="100"/>
      </w:pPr>
      <w:bookmarkStart w:id="19" w:name="_Toc327369814"/>
      <w:r w:rsidRPr="00150CA7">
        <w:t xml:space="preserve">We have checked access to the loading docks using appropriate turning templates (including semi-trailer access to the supermarket </w:t>
      </w:r>
      <w:r w:rsidR="00A758D4" w:rsidRPr="00150CA7">
        <w:t xml:space="preserve">and discount department store </w:t>
      </w:r>
      <w:r w:rsidRPr="00150CA7">
        <w:t xml:space="preserve">loading docks) and are satisfied that </w:t>
      </w:r>
      <w:r w:rsidR="005609EA" w:rsidRPr="00150CA7">
        <w:t xml:space="preserve">they are generally appropriate for providing </w:t>
      </w:r>
      <w:r w:rsidRPr="00150CA7">
        <w:t xml:space="preserve">adequate provision for loading and unloading on the site.  AutoTURN diagrams showing these movements </w:t>
      </w:r>
      <w:r w:rsidR="00A758D4" w:rsidRPr="00150CA7">
        <w:t>are</w:t>
      </w:r>
      <w:r w:rsidRPr="00150CA7">
        <w:t xml:space="preserve"> attached at Appendix C. </w:t>
      </w:r>
    </w:p>
    <w:p w:rsidR="005609EA" w:rsidRPr="00150CA7" w:rsidRDefault="005609EA" w:rsidP="002D729C">
      <w:pPr>
        <w:spacing w:before="100" w:after="100"/>
      </w:pPr>
      <w:r w:rsidRPr="00150CA7">
        <w:t xml:space="preserve">We note however that the </w:t>
      </w:r>
      <w:r w:rsidR="00890E56" w:rsidRPr="00150CA7">
        <w:t xml:space="preserve">eastern entrance to the service road running along the northern end of the site should be widened by 1m on the north side to allow ease of truck access.  This is shown in Figure </w:t>
      </w:r>
      <w:r w:rsidR="00BD2195" w:rsidRPr="00150CA7">
        <w:t xml:space="preserve">4 below. </w:t>
      </w:r>
      <w:r w:rsidR="00A03BDD" w:rsidRPr="00150CA7">
        <w:t xml:space="preserve"> This can be addressed via permit condition, if required. </w:t>
      </w:r>
    </w:p>
    <w:p w:rsidR="00890E56" w:rsidRPr="00150CA7" w:rsidRDefault="005609EA" w:rsidP="00890E56">
      <w:pPr>
        <w:keepNext/>
        <w:spacing w:before="100" w:after="100"/>
      </w:pPr>
      <w:r w:rsidRPr="00150CA7">
        <w:lastRenderedPageBreak/>
        <w:pict>
          <v:shape id="_x0000_i1033" type="#_x0000_t75" style="width:453.75pt;height:290.25pt" o:bordertopcolor="this" o:borderleftcolor="this" o:borderbottomcolor="this" o:borderrightcolor="this">
            <v:imagedata r:id="rId21" o:title="" croptop="19288f" cropbottom="8279f" cropleft="13391f" cropright="18603f"/>
            <w10:bordertop type="single" width="4"/>
            <w10:borderleft type="single" width="4"/>
            <w10:borderbottom type="single" width="4"/>
            <w10:borderright type="single" width="4"/>
          </v:shape>
        </w:pict>
      </w:r>
    </w:p>
    <w:p w:rsidR="005609EA" w:rsidRDefault="00890E56" w:rsidP="00BD2195">
      <w:pPr>
        <w:pStyle w:val="Caption"/>
        <w:tabs>
          <w:tab w:val="clear" w:pos="1418"/>
          <w:tab w:val="left" w:pos="709"/>
        </w:tabs>
        <w:ind w:left="709"/>
        <w:rPr>
          <w:lang w:val="en-AU"/>
        </w:rPr>
      </w:pPr>
      <w:r w:rsidRPr="00150CA7">
        <w:rPr>
          <w:noProof/>
          <w:lang w:val="en-AU" w:eastAsia="en-US"/>
        </w:rPr>
        <w:pict>
          <v:group id="_x0000_s4613" style="position:absolute;left:0;text-align:left;margin-left:105.05pt;margin-top:-264.95pt;width:352.3pt;height:165.25pt;z-index:251658752" coordorigin="3095,2679" coordsize="7046,3305">
            <v:group id="_x0000_s4603" style="position:absolute;left:4719;top:2679;width:5422;height:1468" coordorigin="4722,2288" coordsize="5422,1468">
              <v:group id="_x0000_s4596" style="position:absolute;left:5982;top:2288;width:4162;height:1440" coordorigin="6061,2585" coordsize="4083,1440">
                <v:shape id="_x0000_s4593" type="#_x0000_t32" style="position:absolute;left:6061;top:4010;width:3349;height:0" o:connectortype="straight" strokecolor="blue" strokeweight="2p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4595" type="#_x0000_t19" style="position:absolute;left:9070;top:2951;width:1440;height:708;rotation:6112683fd" coordsize="21600,18075" adj="-3722599,,,18075" path="wr-21600,-3525,21600,39675,11827,,21600,18075nfewr-21600,-3525,21600,39675,11827,,21600,18075l,18075nsxe" strokecolor="blue" strokeweight="2pt">
                  <v:path o:connectlocs="11827,0;21600,18075;0,18075"/>
                </v:shape>
              </v:group>
              <v:shape id="_x0000_s4602" type="#_x0000_t19" style="position:absolute;left:4722;top:2318;width:1301;height:1438;rotation:11497836fd" coordsize="14176,21573" adj="-5708767,-3209992,,21573" path="wr-21600,-27,21600,43173,1089,,14176,5276nfewr-21600,-27,21600,43173,1089,,14176,5276l,21573nsxe" strokecolor="blue" strokeweight="2pt">
                <v:path o:connectlocs="1089,0;14176,5276;0,21573"/>
              </v:shape>
            </v:group>
            <v:shape id="_x0000_s4608" type="#_x0000_t202" style="position:absolute;left:7652;top:4071;width:629;height:408;mso-height-percent:200;mso-height-percent:200;mso-width-relative:margin;mso-height-relative:margin" filled="f" stroked="f">
              <v:textbox style="mso-next-textbox:#_x0000_s4608;mso-fit-shape-to-text:t">
                <w:txbxContent>
                  <w:p w:rsidR="00AC50F2" w:rsidRPr="005609EA" w:rsidRDefault="00AC50F2" w:rsidP="005609EA">
                    <w:pPr>
                      <w:spacing w:before="0" w:after="0"/>
                      <w:ind w:left="0"/>
                      <w:rPr>
                        <w:b/>
                        <w:color w:val="0000FF"/>
                        <w:lang w:val="en-US"/>
                      </w:rPr>
                    </w:pPr>
                    <w:r w:rsidRPr="005609EA">
                      <w:rPr>
                        <w:b/>
                        <w:color w:val="0000FF"/>
                        <w:lang w:val="en-US"/>
                      </w:rPr>
                      <w:t>1m</w:t>
                    </w:r>
                  </w:p>
                </w:txbxContent>
              </v:textbox>
            </v:shape>
            <v:shape id="_x0000_s4604" type="#_x0000_t32" style="position:absolute;left:7922;top:3834;width:1;height:283" o:connectortype="straight" strokecolor="blue" strokeweight="2pt">
              <v:stroke endarrow="open"/>
            </v:shape>
            <v:shape id="_x0000_s4610" type="#_x0000_t32" style="position:absolute;left:7924;top:4445;width:0;height:283;flip:y" o:connectortype="straight" strokecolor="blue" strokeweight="2pt">
              <v:stroke endarrow="open"/>
            </v:shape>
            <v:shape id="_x0000_s4611" type="#_x0000_t202" style="position:absolute;left:3095;top:5272;width:2060;height:712;mso-height-percent:200;mso-height-percent:200;mso-width-relative:margin;mso-height-relative:margin" strokecolor="blue" strokeweight="2pt">
              <v:textbox style="mso-next-textbox:#_x0000_s4611;mso-fit-shape-to-text:t">
                <w:txbxContent>
                  <w:p w:rsidR="00AC50F2" w:rsidRPr="005609EA" w:rsidRDefault="00AC50F2" w:rsidP="00890E56">
                    <w:pPr>
                      <w:spacing w:before="0" w:after="0"/>
                      <w:ind w:left="0"/>
                      <w:jc w:val="center"/>
                      <w:rPr>
                        <w:b/>
                        <w:color w:val="0000FF"/>
                        <w:lang w:val="en-US"/>
                      </w:rPr>
                    </w:pPr>
                    <w:r>
                      <w:rPr>
                        <w:b/>
                        <w:color w:val="0000FF"/>
                        <w:lang w:val="en-US"/>
                      </w:rPr>
                      <w:t>Amended Kerb Alignment</w:t>
                    </w:r>
                  </w:p>
                </w:txbxContent>
              </v:textbox>
            </v:shape>
            <v:shape id="_x0000_s4612" type="#_x0000_t32" style="position:absolute;left:5169;top:4155;width:929;height:1131;flip:y" o:connectortype="straight" strokecolor="blue" strokeweight="2pt">
              <v:stroke endarrow="open"/>
            </v:shape>
          </v:group>
        </w:pict>
      </w:r>
      <w:r w:rsidRPr="00150CA7">
        <w:rPr>
          <w:lang w:val="en-AU"/>
        </w:rPr>
        <w:t xml:space="preserve">Figure </w:t>
      </w:r>
      <w:r w:rsidRPr="00150CA7">
        <w:rPr>
          <w:lang w:val="en-AU"/>
        </w:rPr>
        <w:fldChar w:fldCharType="begin"/>
      </w:r>
      <w:r w:rsidRPr="00150CA7">
        <w:rPr>
          <w:lang w:val="en-AU"/>
        </w:rPr>
        <w:instrText xml:space="preserve"> SEQ Figure \* ARABIC </w:instrText>
      </w:r>
      <w:r w:rsidRPr="00150CA7">
        <w:rPr>
          <w:lang w:val="en-AU"/>
        </w:rPr>
        <w:fldChar w:fldCharType="separate"/>
      </w:r>
      <w:r w:rsidR="002920E2">
        <w:rPr>
          <w:noProof/>
          <w:lang w:val="en-AU"/>
        </w:rPr>
        <w:t>4</w:t>
      </w:r>
      <w:r w:rsidRPr="00150CA7">
        <w:rPr>
          <w:lang w:val="en-AU"/>
        </w:rPr>
        <w:fldChar w:fldCharType="end"/>
      </w:r>
      <w:r w:rsidRPr="00150CA7">
        <w:rPr>
          <w:lang w:val="en-AU"/>
        </w:rPr>
        <w:t>: Service Road Entrance Amended Kerb Alignment</w:t>
      </w:r>
    </w:p>
    <w:p w:rsidR="00187EEF" w:rsidRPr="00187EEF" w:rsidRDefault="00187EEF" w:rsidP="00187EEF">
      <w:pPr>
        <w:rPr>
          <w:lang/>
        </w:rPr>
      </w:pPr>
    </w:p>
    <w:p w:rsidR="00987B55" w:rsidRPr="00150CA7" w:rsidRDefault="00BD2195" w:rsidP="008F0783">
      <w:pPr>
        <w:pStyle w:val="Heading1"/>
        <w:rPr>
          <w:bCs/>
          <w:lang w:val="en-AU"/>
        </w:rPr>
      </w:pPr>
      <w:bookmarkStart w:id="20" w:name="_Toc327369809"/>
      <w:bookmarkEnd w:id="19"/>
      <w:r w:rsidRPr="00150CA7">
        <w:rPr>
          <w:lang w:val="en-AU"/>
        </w:rPr>
        <w:br w:type="page"/>
      </w:r>
      <w:r w:rsidR="005609EA" w:rsidRPr="00150CA7">
        <w:rPr>
          <w:noProof/>
          <w:lang w:val="en-AU" w:eastAsia="en-US"/>
        </w:rPr>
        <w:lastRenderedPageBreak/>
        <w:pict>
          <v:shape id="_x0000_s4605" type="#_x0000_t32" style="position:absolute;left:0;text-align:left;margin-left:346.6pt;margin-top:-178.1pt;width:0;height:0;flip:y;z-index:251657728" o:connectortype="straight">
            <v:stroke endarrow="open"/>
          </v:shape>
        </w:pict>
      </w:r>
      <w:r w:rsidR="005609EA" w:rsidRPr="00150CA7">
        <w:rPr>
          <w:noProof/>
          <w:lang w:val="en-AU" w:eastAsia="en-US"/>
        </w:rPr>
        <w:pict>
          <v:shape id="_x0000_s4597" type="#_x0000_t32" style="position:absolute;left:0;text-align:left;margin-left:178.65pt;margin-top:-93.3pt;width:.45pt;height:14.55pt;z-index:251656704" o:connectortype="straight"/>
        </w:pict>
      </w:r>
      <w:bookmarkStart w:id="21" w:name="_Toc369535765"/>
      <w:r w:rsidR="00987B55" w:rsidRPr="00150CA7">
        <w:rPr>
          <w:lang w:val="en-AU"/>
        </w:rPr>
        <w:t>traffic Impact A</w:t>
      </w:r>
      <w:bookmarkEnd w:id="20"/>
      <w:r w:rsidR="002937FA" w:rsidRPr="00150CA7">
        <w:rPr>
          <w:lang w:val="en-AU"/>
        </w:rPr>
        <w:t>ssessment</w:t>
      </w:r>
      <w:bookmarkEnd w:id="21"/>
    </w:p>
    <w:p w:rsidR="00987B55" w:rsidRPr="00150CA7" w:rsidRDefault="00987B55" w:rsidP="00AE02F2">
      <w:pPr>
        <w:pStyle w:val="Heading20"/>
      </w:pPr>
      <w:bookmarkStart w:id="22" w:name="_Toc327369810"/>
      <w:bookmarkStart w:id="23" w:name="_Toc369535766"/>
      <w:r w:rsidRPr="00150CA7">
        <w:t>Traffic Generation</w:t>
      </w:r>
      <w:bookmarkEnd w:id="22"/>
      <w:bookmarkEnd w:id="23"/>
      <w:r w:rsidRPr="00150CA7">
        <w:t xml:space="preserve"> </w:t>
      </w:r>
    </w:p>
    <w:p w:rsidR="00987B55" w:rsidRPr="00150CA7" w:rsidRDefault="00987B55" w:rsidP="008F0783">
      <w:pPr>
        <w:pStyle w:val="TextLevel1"/>
        <w:tabs>
          <w:tab w:val="clear" w:pos="851"/>
          <w:tab w:val="left" w:pos="1418"/>
        </w:tabs>
        <w:ind w:left="1418" w:right="-3"/>
      </w:pPr>
      <w:r w:rsidRPr="00150CA7">
        <w:t>The RTA Guide to Traffic Generating Developments (2002) (RTA Guide) sets out traffic generation rates for a range of developments, based on survey data collected in New South Wales, and is generally regarded as a standard for metropolitan development characteristics.</w:t>
      </w:r>
    </w:p>
    <w:p w:rsidR="00987B55" w:rsidRPr="00150CA7" w:rsidRDefault="0014553F" w:rsidP="008F0783">
      <w:pPr>
        <w:pStyle w:val="TextLevel1"/>
        <w:tabs>
          <w:tab w:val="clear" w:pos="851"/>
          <w:tab w:val="left" w:pos="1418"/>
        </w:tabs>
        <w:ind w:left="1418" w:right="-3"/>
        <w:rPr>
          <w:b/>
          <w:i/>
          <w:color w:val="006666"/>
        </w:rPr>
      </w:pPr>
      <w:r w:rsidRPr="00150CA7">
        <w:rPr>
          <w:b/>
          <w:i/>
          <w:color w:val="006666"/>
        </w:rPr>
        <w:t>Peak Hour Traffic Generation</w:t>
      </w:r>
    </w:p>
    <w:p w:rsidR="007D30F4" w:rsidRPr="00150CA7" w:rsidRDefault="007D30F4" w:rsidP="008F0783">
      <w:pPr>
        <w:pStyle w:val="TextLevel1"/>
        <w:tabs>
          <w:tab w:val="clear" w:pos="851"/>
          <w:tab w:val="left" w:pos="1418"/>
        </w:tabs>
        <w:ind w:left="1418" w:right="-3"/>
      </w:pPr>
      <w:r w:rsidRPr="00150CA7">
        <w:t>The RTA Guide sets out the following average rates for calculating the peak hour traffic generation for shopping centres:</w:t>
      </w:r>
    </w:p>
    <w:p w:rsidR="007D30F4" w:rsidRPr="00150CA7" w:rsidRDefault="00722736" w:rsidP="00722736">
      <w:pPr>
        <w:pStyle w:val="Caption"/>
        <w:rPr>
          <w:lang w:val="en-AU"/>
        </w:rPr>
      </w:pPr>
      <w:r w:rsidRPr="00150CA7">
        <w:rPr>
          <w:lang w:val="en-AU"/>
        </w:rPr>
        <w:t xml:space="preserve">Table </w:t>
      </w:r>
      <w:r w:rsidRPr="00150CA7">
        <w:rPr>
          <w:lang w:val="en-AU"/>
        </w:rPr>
        <w:fldChar w:fldCharType="begin"/>
      </w:r>
      <w:r w:rsidRPr="00150CA7">
        <w:rPr>
          <w:lang w:val="en-AU"/>
        </w:rPr>
        <w:instrText xml:space="preserve"> SEQ Table \* ARABIC </w:instrText>
      </w:r>
      <w:r w:rsidRPr="00150CA7">
        <w:rPr>
          <w:lang w:val="en-AU"/>
        </w:rPr>
        <w:fldChar w:fldCharType="separate"/>
      </w:r>
      <w:r w:rsidR="002920E2">
        <w:rPr>
          <w:noProof/>
          <w:lang w:val="en-AU"/>
        </w:rPr>
        <w:t>5</w:t>
      </w:r>
      <w:r w:rsidRPr="00150CA7">
        <w:rPr>
          <w:lang w:val="en-AU"/>
        </w:rPr>
        <w:fldChar w:fldCharType="end"/>
      </w:r>
      <w:r w:rsidRPr="00150CA7">
        <w:rPr>
          <w:lang w:val="en-AU"/>
        </w:rPr>
        <w:t>: RTA Guide - Average Peak Hour Traffic Generation Rates</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2126"/>
        <w:gridCol w:w="2126"/>
        <w:gridCol w:w="2127"/>
      </w:tblGrid>
      <w:tr w:rsidR="00722736" w:rsidRPr="00150CA7" w:rsidTr="00A962C6">
        <w:tc>
          <w:tcPr>
            <w:tcW w:w="2126" w:type="dxa"/>
            <w:vMerge w:val="restart"/>
            <w:shd w:val="clear" w:color="auto" w:fill="00CC99"/>
            <w:vAlign w:val="center"/>
          </w:tcPr>
          <w:p w:rsidR="00722736" w:rsidRPr="00150CA7" w:rsidRDefault="00722736" w:rsidP="00A962C6">
            <w:pPr>
              <w:pStyle w:val="TextLevel1"/>
              <w:ind w:left="0" w:right="-3"/>
              <w:jc w:val="left"/>
              <w:rPr>
                <w:rFonts w:ascii="Calibri" w:hAnsi="Calibri"/>
                <w:b/>
                <w:color w:val="FFFFFF"/>
              </w:rPr>
            </w:pPr>
            <w:r w:rsidRPr="00150CA7">
              <w:rPr>
                <w:rFonts w:ascii="Calibri" w:hAnsi="Calibri"/>
                <w:b/>
                <w:color w:val="FFFFFF"/>
              </w:rPr>
              <w:t>Range in Total Floor Area (GLFA – sq m)</w:t>
            </w:r>
          </w:p>
        </w:tc>
        <w:tc>
          <w:tcPr>
            <w:tcW w:w="6379" w:type="dxa"/>
            <w:gridSpan w:val="3"/>
            <w:shd w:val="clear" w:color="auto" w:fill="00CC99"/>
            <w:vAlign w:val="center"/>
          </w:tcPr>
          <w:p w:rsidR="00722736" w:rsidRPr="00150CA7" w:rsidRDefault="00722736" w:rsidP="00A962C6">
            <w:pPr>
              <w:pStyle w:val="TextLevel1"/>
              <w:ind w:left="0" w:right="-3"/>
              <w:jc w:val="center"/>
              <w:rPr>
                <w:rFonts w:ascii="Calibri" w:hAnsi="Calibri"/>
                <w:b/>
                <w:color w:val="FFFFFF"/>
              </w:rPr>
            </w:pPr>
            <w:r w:rsidRPr="00150CA7">
              <w:rPr>
                <w:rFonts w:ascii="Calibri" w:hAnsi="Calibri"/>
                <w:b/>
                <w:color w:val="FFFFFF"/>
              </w:rPr>
              <w:t>Peak Hour Generation Rate</w:t>
            </w:r>
            <w:r w:rsidRPr="00150CA7">
              <w:rPr>
                <w:rFonts w:ascii="Calibri" w:hAnsi="Calibri"/>
                <w:b/>
                <w:color w:val="FFFFFF"/>
              </w:rPr>
              <w:br/>
              <w:t>(vehicles per 100 sq m GLFA)</w:t>
            </w:r>
          </w:p>
        </w:tc>
      </w:tr>
      <w:tr w:rsidR="00722736" w:rsidRPr="00150CA7" w:rsidTr="00A962C6">
        <w:tc>
          <w:tcPr>
            <w:tcW w:w="2126" w:type="dxa"/>
            <w:vMerge/>
            <w:shd w:val="clear" w:color="auto" w:fill="00CC99"/>
            <w:vAlign w:val="center"/>
          </w:tcPr>
          <w:p w:rsidR="00722736" w:rsidRPr="00150CA7" w:rsidRDefault="00722736" w:rsidP="00A962C6">
            <w:pPr>
              <w:pStyle w:val="TextLevel1"/>
              <w:ind w:left="0" w:right="-3"/>
              <w:jc w:val="left"/>
              <w:rPr>
                <w:rFonts w:ascii="Calibri" w:hAnsi="Calibri"/>
                <w:b/>
                <w:color w:val="FFFFFF"/>
              </w:rPr>
            </w:pPr>
          </w:p>
        </w:tc>
        <w:tc>
          <w:tcPr>
            <w:tcW w:w="2126" w:type="dxa"/>
            <w:shd w:val="clear" w:color="auto" w:fill="00CC99"/>
            <w:vAlign w:val="center"/>
          </w:tcPr>
          <w:p w:rsidR="00722736" w:rsidRPr="00150CA7" w:rsidRDefault="00722736" w:rsidP="00A962C6">
            <w:pPr>
              <w:pStyle w:val="TextLevel1"/>
              <w:ind w:left="0" w:right="-3"/>
              <w:jc w:val="center"/>
              <w:rPr>
                <w:rFonts w:ascii="Calibri" w:hAnsi="Calibri"/>
                <w:b/>
                <w:color w:val="FFFFFF"/>
              </w:rPr>
            </w:pPr>
            <w:r w:rsidRPr="00150CA7">
              <w:rPr>
                <w:rFonts w:ascii="Calibri" w:hAnsi="Calibri"/>
                <w:b/>
                <w:color w:val="FFFFFF"/>
              </w:rPr>
              <w:t>Thursday</w:t>
            </w:r>
            <w:r w:rsidRPr="00150CA7">
              <w:rPr>
                <w:rFonts w:ascii="Calibri" w:hAnsi="Calibri"/>
                <w:b/>
                <w:color w:val="FFFFFF"/>
              </w:rPr>
              <w:br/>
              <w:t>(V(P)/A)</w:t>
            </w:r>
          </w:p>
        </w:tc>
        <w:tc>
          <w:tcPr>
            <w:tcW w:w="2126" w:type="dxa"/>
            <w:shd w:val="clear" w:color="auto" w:fill="00CC99"/>
            <w:vAlign w:val="center"/>
          </w:tcPr>
          <w:p w:rsidR="00722736" w:rsidRPr="00150CA7" w:rsidRDefault="00722736" w:rsidP="00A962C6">
            <w:pPr>
              <w:pStyle w:val="TextLevel1"/>
              <w:ind w:left="0" w:right="-3"/>
              <w:jc w:val="center"/>
              <w:rPr>
                <w:rFonts w:ascii="Calibri" w:hAnsi="Calibri"/>
                <w:b/>
                <w:color w:val="FFFFFF"/>
              </w:rPr>
            </w:pPr>
            <w:r w:rsidRPr="00150CA7">
              <w:rPr>
                <w:rFonts w:ascii="Calibri" w:hAnsi="Calibri"/>
                <w:b/>
                <w:color w:val="FFFFFF"/>
              </w:rPr>
              <w:t>Friday</w:t>
            </w:r>
            <w:r w:rsidRPr="00150CA7">
              <w:rPr>
                <w:rFonts w:ascii="Calibri" w:hAnsi="Calibri"/>
                <w:b/>
                <w:color w:val="FFFFFF"/>
              </w:rPr>
              <w:br/>
              <w:t>(V(P)/A)</w:t>
            </w:r>
          </w:p>
        </w:tc>
        <w:tc>
          <w:tcPr>
            <w:tcW w:w="2127" w:type="dxa"/>
            <w:shd w:val="clear" w:color="auto" w:fill="00CC99"/>
            <w:vAlign w:val="center"/>
          </w:tcPr>
          <w:p w:rsidR="00722736" w:rsidRPr="00150CA7" w:rsidRDefault="00722736" w:rsidP="00A962C6">
            <w:pPr>
              <w:pStyle w:val="TextLevel1"/>
              <w:ind w:left="0" w:right="-3"/>
              <w:jc w:val="center"/>
              <w:rPr>
                <w:rFonts w:ascii="Calibri" w:hAnsi="Calibri"/>
                <w:b/>
                <w:color w:val="FFFFFF"/>
              </w:rPr>
            </w:pPr>
            <w:r w:rsidRPr="00150CA7">
              <w:rPr>
                <w:rFonts w:ascii="Calibri" w:hAnsi="Calibri"/>
                <w:b/>
                <w:color w:val="FFFFFF"/>
              </w:rPr>
              <w:t>Saturday</w:t>
            </w:r>
            <w:r w:rsidRPr="00150CA7">
              <w:rPr>
                <w:rFonts w:ascii="Calibri" w:hAnsi="Calibri"/>
                <w:b/>
                <w:color w:val="FFFFFF"/>
              </w:rPr>
              <w:br/>
              <w:t>PVT (A)</w:t>
            </w:r>
          </w:p>
        </w:tc>
      </w:tr>
      <w:tr w:rsidR="007D30F4" w:rsidRPr="00150CA7" w:rsidTr="00A962C6">
        <w:tc>
          <w:tcPr>
            <w:tcW w:w="2126" w:type="dxa"/>
            <w:vAlign w:val="center"/>
          </w:tcPr>
          <w:p w:rsidR="007D30F4" w:rsidRPr="00150CA7" w:rsidRDefault="00722736" w:rsidP="00A962C6">
            <w:pPr>
              <w:pStyle w:val="TextLevel1"/>
              <w:ind w:left="0" w:right="-3"/>
              <w:jc w:val="left"/>
              <w:rPr>
                <w:rFonts w:ascii="Calibri" w:hAnsi="Calibri"/>
              </w:rPr>
            </w:pPr>
            <w:r w:rsidRPr="00150CA7">
              <w:rPr>
                <w:rFonts w:ascii="Calibri" w:hAnsi="Calibri"/>
              </w:rPr>
              <w:t>0 – 10,000</w:t>
            </w:r>
          </w:p>
        </w:tc>
        <w:tc>
          <w:tcPr>
            <w:tcW w:w="2126" w:type="dxa"/>
            <w:vAlign w:val="center"/>
          </w:tcPr>
          <w:p w:rsidR="007D30F4" w:rsidRPr="00150CA7" w:rsidRDefault="007D30F4" w:rsidP="00A962C6">
            <w:pPr>
              <w:pStyle w:val="TextLevel1"/>
              <w:ind w:left="0" w:right="-3"/>
              <w:jc w:val="center"/>
              <w:rPr>
                <w:rFonts w:ascii="Calibri" w:hAnsi="Calibri"/>
              </w:rPr>
            </w:pPr>
            <w:r w:rsidRPr="00150CA7">
              <w:rPr>
                <w:rFonts w:ascii="Calibri" w:hAnsi="Calibri"/>
              </w:rPr>
              <w:t>12.3</w:t>
            </w:r>
          </w:p>
        </w:tc>
        <w:tc>
          <w:tcPr>
            <w:tcW w:w="2126" w:type="dxa"/>
            <w:vAlign w:val="center"/>
          </w:tcPr>
          <w:p w:rsidR="007D30F4" w:rsidRPr="00150CA7" w:rsidRDefault="007D30F4" w:rsidP="00A962C6">
            <w:pPr>
              <w:pStyle w:val="TextLevel1"/>
              <w:ind w:left="0" w:right="-3"/>
              <w:jc w:val="center"/>
              <w:rPr>
                <w:rFonts w:ascii="Calibri" w:hAnsi="Calibri"/>
              </w:rPr>
            </w:pPr>
            <w:r w:rsidRPr="00150CA7">
              <w:rPr>
                <w:rFonts w:ascii="Calibri" w:hAnsi="Calibri"/>
              </w:rPr>
              <w:t>12.5</w:t>
            </w:r>
          </w:p>
        </w:tc>
        <w:tc>
          <w:tcPr>
            <w:tcW w:w="2127" w:type="dxa"/>
            <w:vAlign w:val="center"/>
          </w:tcPr>
          <w:p w:rsidR="007D30F4" w:rsidRPr="00150CA7" w:rsidRDefault="007D30F4" w:rsidP="00A962C6">
            <w:pPr>
              <w:pStyle w:val="TextLevel1"/>
              <w:ind w:left="0" w:right="-3"/>
              <w:jc w:val="center"/>
              <w:rPr>
                <w:rFonts w:ascii="Calibri" w:hAnsi="Calibri"/>
              </w:rPr>
            </w:pPr>
            <w:r w:rsidRPr="00150CA7">
              <w:rPr>
                <w:rFonts w:ascii="Calibri" w:hAnsi="Calibri"/>
              </w:rPr>
              <w:t>16.3</w:t>
            </w:r>
          </w:p>
        </w:tc>
      </w:tr>
      <w:tr w:rsidR="007D30F4" w:rsidRPr="00150CA7" w:rsidTr="00A962C6">
        <w:tc>
          <w:tcPr>
            <w:tcW w:w="2126" w:type="dxa"/>
            <w:vAlign w:val="center"/>
          </w:tcPr>
          <w:p w:rsidR="007D30F4" w:rsidRPr="00150CA7" w:rsidRDefault="00722736" w:rsidP="00A962C6">
            <w:pPr>
              <w:pStyle w:val="TextLevel1"/>
              <w:ind w:left="0" w:right="-3"/>
              <w:jc w:val="left"/>
              <w:rPr>
                <w:rFonts w:ascii="Calibri" w:hAnsi="Calibri"/>
              </w:rPr>
            </w:pPr>
            <w:r w:rsidRPr="00150CA7">
              <w:rPr>
                <w:rFonts w:ascii="Calibri" w:hAnsi="Calibri"/>
              </w:rPr>
              <w:t>10,000 – 20,000</w:t>
            </w:r>
          </w:p>
        </w:tc>
        <w:tc>
          <w:tcPr>
            <w:tcW w:w="2126" w:type="dxa"/>
            <w:vAlign w:val="center"/>
          </w:tcPr>
          <w:p w:rsidR="007D30F4" w:rsidRPr="00150CA7" w:rsidRDefault="007D30F4" w:rsidP="00A962C6">
            <w:pPr>
              <w:pStyle w:val="TextLevel1"/>
              <w:ind w:left="0" w:right="-3"/>
              <w:jc w:val="center"/>
              <w:rPr>
                <w:rFonts w:ascii="Calibri" w:hAnsi="Calibri"/>
              </w:rPr>
            </w:pPr>
            <w:r w:rsidRPr="00150CA7">
              <w:rPr>
                <w:rFonts w:ascii="Calibri" w:hAnsi="Calibri"/>
              </w:rPr>
              <w:t>7.6</w:t>
            </w:r>
          </w:p>
        </w:tc>
        <w:tc>
          <w:tcPr>
            <w:tcW w:w="2126" w:type="dxa"/>
            <w:vAlign w:val="center"/>
          </w:tcPr>
          <w:p w:rsidR="007D30F4" w:rsidRPr="00150CA7" w:rsidRDefault="007D30F4" w:rsidP="00A962C6">
            <w:pPr>
              <w:pStyle w:val="TextLevel1"/>
              <w:ind w:left="0" w:right="-3"/>
              <w:jc w:val="center"/>
              <w:rPr>
                <w:rFonts w:ascii="Calibri" w:hAnsi="Calibri"/>
              </w:rPr>
            </w:pPr>
            <w:r w:rsidRPr="00150CA7">
              <w:rPr>
                <w:rFonts w:ascii="Calibri" w:hAnsi="Calibri"/>
              </w:rPr>
              <w:t>6.2</w:t>
            </w:r>
          </w:p>
        </w:tc>
        <w:tc>
          <w:tcPr>
            <w:tcW w:w="2127" w:type="dxa"/>
            <w:vAlign w:val="center"/>
          </w:tcPr>
          <w:p w:rsidR="007D30F4" w:rsidRPr="00150CA7" w:rsidRDefault="007D30F4" w:rsidP="00A962C6">
            <w:pPr>
              <w:pStyle w:val="TextLevel1"/>
              <w:ind w:left="0" w:right="-3"/>
              <w:jc w:val="center"/>
              <w:rPr>
                <w:rFonts w:ascii="Calibri" w:hAnsi="Calibri"/>
              </w:rPr>
            </w:pPr>
            <w:r w:rsidRPr="00150CA7">
              <w:rPr>
                <w:rFonts w:ascii="Calibri" w:hAnsi="Calibri"/>
              </w:rPr>
              <w:t>7.5</w:t>
            </w:r>
          </w:p>
        </w:tc>
      </w:tr>
      <w:tr w:rsidR="007D30F4" w:rsidRPr="00150CA7" w:rsidTr="00A962C6">
        <w:tc>
          <w:tcPr>
            <w:tcW w:w="2126" w:type="dxa"/>
            <w:vAlign w:val="center"/>
          </w:tcPr>
          <w:p w:rsidR="007D30F4" w:rsidRPr="00150CA7" w:rsidRDefault="00722736" w:rsidP="00A962C6">
            <w:pPr>
              <w:pStyle w:val="TextLevel1"/>
              <w:ind w:left="0" w:right="-3"/>
              <w:jc w:val="left"/>
              <w:rPr>
                <w:rFonts w:ascii="Calibri" w:hAnsi="Calibri"/>
              </w:rPr>
            </w:pPr>
            <w:r w:rsidRPr="00150CA7">
              <w:rPr>
                <w:rFonts w:ascii="Calibri" w:hAnsi="Calibri"/>
              </w:rPr>
              <w:t>20,000 – 30,000</w:t>
            </w:r>
          </w:p>
        </w:tc>
        <w:tc>
          <w:tcPr>
            <w:tcW w:w="2126" w:type="dxa"/>
            <w:vAlign w:val="center"/>
          </w:tcPr>
          <w:p w:rsidR="007D30F4" w:rsidRPr="00150CA7" w:rsidRDefault="007D30F4" w:rsidP="00A962C6">
            <w:pPr>
              <w:pStyle w:val="TextLevel1"/>
              <w:ind w:left="0" w:right="-3"/>
              <w:jc w:val="center"/>
              <w:rPr>
                <w:rFonts w:ascii="Calibri" w:hAnsi="Calibri"/>
              </w:rPr>
            </w:pPr>
            <w:r w:rsidRPr="00150CA7">
              <w:rPr>
                <w:rFonts w:ascii="Calibri" w:hAnsi="Calibri"/>
              </w:rPr>
              <w:t>5.9</w:t>
            </w:r>
          </w:p>
        </w:tc>
        <w:tc>
          <w:tcPr>
            <w:tcW w:w="2126" w:type="dxa"/>
            <w:vAlign w:val="center"/>
          </w:tcPr>
          <w:p w:rsidR="007D30F4" w:rsidRPr="00150CA7" w:rsidRDefault="007D30F4" w:rsidP="00A962C6">
            <w:pPr>
              <w:pStyle w:val="TextLevel1"/>
              <w:ind w:left="0" w:right="-3"/>
              <w:jc w:val="center"/>
              <w:rPr>
                <w:rFonts w:ascii="Calibri" w:hAnsi="Calibri"/>
              </w:rPr>
            </w:pPr>
            <w:r w:rsidRPr="00150CA7">
              <w:rPr>
                <w:rFonts w:ascii="Calibri" w:hAnsi="Calibri"/>
              </w:rPr>
              <w:t>5.6</w:t>
            </w:r>
          </w:p>
        </w:tc>
        <w:tc>
          <w:tcPr>
            <w:tcW w:w="2127" w:type="dxa"/>
            <w:vAlign w:val="center"/>
          </w:tcPr>
          <w:p w:rsidR="007D30F4" w:rsidRPr="00150CA7" w:rsidRDefault="007D30F4" w:rsidP="00A962C6">
            <w:pPr>
              <w:pStyle w:val="TextLevel1"/>
              <w:ind w:left="0" w:right="-3"/>
              <w:jc w:val="center"/>
              <w:rPr>
                <w:rFonts w:ascii="Calibri" w:hAnsi="Calibri"/>
              </w:rPr>
            </w:pPr>
            <w:r w:rsidRPr="00150CA7">
              <w:rPr>
                <w:rFonts w:ascii="Calibri" w:hAnsi="Calibri"/>
              </w:rPr>
              <w:t>7.5</w:t>
            </w:r>
          </w:p>
        </w:tc>
      </w:tr>
      <w:tr w:rsidR="007D30F4" w:rsidRPr="00150CA7" w:rsidTr="00A962C6">
        <w:tc>
          <w:tcPr>
            <w:tcW w:w="2126" w:type="dxa"/>
            <w:vAlign w:val="center"/>
          </w:tcPr>
          <w:p w:rsidR="007D30F4" w:rsidRPr="00150CA7" w:rsidRDefault="00722736" w:rsidP="00A962C6">
            <w:pPr>
              <w:pStyle w:val="TextLevel1"/>
              <w:ind w:left="0" w:right="-3"/>
              <w:jc w:val="left"/>
              <w:rPr>
                <w:rFonts w:ascii="Calibri" w:hAnsi="Calibri"/>
              </w:rPr>
            </w:pPr>
            <w:r w:rsidRPr="00150CA7">
              <w:rPr>
                <w:rFonts w:ascii="Calibri" w:hAnsi="Calibri"/>
              </w:rPr>
              <w:t>30,000 – 40,000</w:t>
            </w:r>
          </w:p>
        </w:tc>
        <w:tc>
          <w:tcPr>
            <w:tcW w:w="2126" w:type="dxa"/>
            <w:vAlign w:val="center"/>
          </w:tcPr>
          <w:p w:rsidR="007D30F4" w:rsidRPr="00150CA7" w:rsidRDefault="007D30F4" w:rsidP="00A962C6">
            <w:pPr>
              <w:pStyle w:val="TextLevel1"/>
              <w:ind w:left="0" w:right="-3"/>
              <w:jc w:val="center"/>
              <w:rPr>
                <w:rFonts w:ascii="Calibri" w:hAnsi="Calibri"/>
              </w:rPr>
            </w:pPr>
            <w:r w:rsidRPr="00150CA7">
              <w:rPr>
                <w:rFonts w:ascii="Calibri" w:hAnsi="Calibri"/>
              </w:rPr>
              <w:t>4.6</w:t>
            </w:r>
          </w:p>
        </w:tc>
        <w:tc>
          <w:tcPr>
            <w:tcW w:w="2126" w:type="dxa"/>
            <w:vAlign w:val="center"/>
          </w:tcPr>
          <w:p w:rsidR="007D30F4" w:rsidRPr="00150CA7" w:rsidRDefault="007D30F4" w:rsidP="00A962C6">
            <w:pPr>
              <w:pStyle w:val="TextLevel1"/>
              <w:ind w:left="0" w:right="-3"/>
              <w:jc w:val="center"/>
              <w:rPr>
                <w:rFonts w:ascii="Calibri" w:hAnsi="Calibri"/>
              </w:rPr>
            </w:pPr>
            <w:r w:rsidRPr="00150CA7">
              <w:rPr>
                <w:rFonts w:ascii="Calibri" w:hAnsi="Calibri"/>
              </w:rPr>
              <w:t>3.7</w:t>
            </w:r>
          </w:p>
        </w:tc>
        <w:tc>
          <w:tcPr>
            <w:tcW w:w="2127" w:type="dxa"/>
            <w:vAlign w:val="center"/>
          </w:tcPr>
          <w:p w:rsidR="007D30F4" w:rsidRPr="00150CA7" w:rsidRDefault="007D30F4" w:rsidP="00A962C6">
            <w:pPr>
              <w:pStyle w:val="TextLevel1"/>
              <w:ind w:left="0" w:right="-3"/>
              <w:jc w:val="center"/>
              <w:rPr>
                <w:rFonts w:ascii="Calibri" w:hAnsi="Calibri"/>
              </w:rPr>
            </w:pPr>
            <w:r w:rsidRPr="00150CA7">
              <w:rPr>
                <w:rFonts w:ascii="Calibri" w:hAnsi="Calibri"/>
              </w:rPr>
              <w:t>6.1</w:t>
            </w:r>
          </w:p>
        </w:tc>
      </w:tr>
    </w:tbl>
    <w:p w:rsidR="00722736" w:rsidRPr="00150CA7" w:rsidRDefault="00CE341B" w:rsidP="008F0783">
      <w:pPr>
        <w:pStyle w:val="TextLevel1"/>
        <w:tabs>
          <w:tab w:val="clear" w:pos="851"/>
          <w:tab w:val="left" w:pos="1418"/>
        </w:tabs>
        <w:ind w:left="1418" w:right="-3"/>
      </w:pPr>
      <w:r w:rsidRPr="00150CA7">
        <w:br/>
      </w:r>
      <w:r w:rsidR="00722736" w:rsidRPr="00150CA7">
        <w:rPr>
          <w:b/>
          <w:i/>
          <w:color w:val="006666"/>
        </w:rPr>
        <w:t>Daily Traffic Generation</w:t>
      </w:r>
    </w:p>
    <w:p w:rsidR="00722736" w:rsidRPr="00150CA7" w:rsidRDefault="00722736" w:rsidP="008F0783">
      <w:pPr>
        <w:pStyle w:val="TextLevel1"/>
        <w:tabs>
          <w:tab w:val="clear" w:pos="851"/>
          <w:tab w:val="left" w:pos="1418"/>
        </w:tabs>
        <w:ind w:left="1418" w:right="-3"/>
      </w:pPr>
      <w:r w:rsidRPr="00150CA7">
        <w:t>The RTA Guide sets out the following average rates for calculating the daily traffic generation for shopping centres:</w:t>
      </w:r>
    </w:p>
    <w:p w:rsidR="00722736" w:rsidRPr="00150CA7" w:rsidRDefault="00722736" w:rsidP="00722736">
      <w:pPr>
        <w:pStyle w:val="Caption"/>
        <w:rPr>
          <w:lang w:val="en-AU"/>
        </w:rPr>
      </w:pPr>
      <w:r w:rsidRPr="00150CA7">
        <w:rPr>
          <w:lang w:val="en-AU"/>
        </w:rPr>
        <w:t xml:space="preserve">Table </w:t>
      </w:r>
      <w:r w:rsidRPr="00150CA7">
        <w:rPr>
          <w:lang w:val="en-AU"/>
        </w:rPr>
        <w:fldChar w:fldCharType="begin"/>
      </w:r>
      <w:r w:rsidRPr="00150CA7">
        <w:rPr>
          <w:lang w:val="en-AU"/>
        </w:rPr>
        <w:instrText xml:space="preserve"> SEQ Table \* ARABIC </w:instrText>
      </w:r>
      <w:r w:rsidRPr="00150CA7">
        <w:rPr>
          <w:lang w:val="en-AU"/>
        </w:rPr>
        <w:fldChar w:fldCharType="separate"/>
      </w:r>
      <w:r w:rsidR="002920E2">
        <w:rPr>
          <w:noProof/>
          <w:lang w:val="en-AU"/>
        </w:rPr>
        <w:t>6</w:t>
      </w:r>
      <w:r w:rsidRPr="00150CA7">
        <w:rPr>
          <w:lang w:val="en-AU"/>
        </w:rPr>
        <w:fldChar w:fldCharType="end"/>
      </w:r>
      <w:r w:rsidRPr="00150CA7">
        <w:rPr>
          <w:lang w:val="en-AU"/>
        </w:rPr>
        <w:t>: RTA Guide - Average Daily Traffic Generation Rates</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4253"/>
      </w:tblGrid>
      <w:tr w:rsidR="00722736" w:rsidRPr="00150CA7" w:rsidTr="00A962C6">
        <w:tc>
          <w:tcPr>
            <w:tcW w:w="4252" w:type="dxa"/>
            <w:shd w:val="clear" w:color="auto" w:fill="00CC99"/>
            <w:vAlign w:val="center"/>
          </w:tcPr>
          <w:p w:rsidR="00722736" w:rsidRPr="00150CA7" w:rsidRDefault="00722736" w:rsidP="00A962C6">
            <w:pPr>
              <w:pStyle w:val="TextLevel1"/>
              <w:ind w:left="0" w:right="-3"/>
              <w:jc w:val="left"/>
              <w:rPr>
                <w:rFonts w:ascii="Calibri" w:hAnsi="Calibri"/>
                <w:b/>
                <w:color w:val="FFFFFF"/>
              </w:rPr>
            </w:pPr>
            <w:r w:rsidRPr="00150CA7">
              <w:rPr>
                <w:rFonts w:ascii="Calibri" w:hAnsi="Calibri"/>
                <w:b/>
                <w:color w:val="FFFFFF"/>
              </w:rPr>
              <w:t>Range in Total Floor Area (GLFA – sq m)</w:t>
            </w:r>
          </w:p>
        </w:tc>
        <w:tc>
          <w:tcPr>
            <w:tcW w:w="4253" w:type="dxa"/>
            <w:shd w:val="clear" w:color="auto" w:fill="00CC99"/>
            <w:vAlign w:val="center"/>
          </w:tcPr>
          <w:p w:rsidR="00722736" w:rsidRPr="00150CA7" w:rsidRDefault="00722736" w:rsidP="00A962C6">
            <w:pPr>
              <w:pStyle w:val="TextLevel1"/>
              <w:ind w:left="0" w:right="-3"/>
              <w:jc w:val="center"/>
              <w:rPr>
                <w:rFonts w:ascii="Calibri" w:hAnsi="Calibri"/>
                <w:b/>
                <w:color w:val="FFFFFF"/>
              </w:rPr>
            </w:pPr>
            <w:r w:rsidRPr="00150CA7">
              <w:rPr>
                <w:rFonts w:ascii="Calibri" w:hAnsi="Calibri"/>
                <w:b/>
                <w:color w:val="FFFFFF"/>
              </w:rPr>
              <w:t>Daily Generation Rate – Thursday</w:t>
            </w:r>
            <w:r w:rsidRPr="00150CA7">
              <w:rPr>
                <w:rFonts w:ascii="Calibri" w:hAnsi="Calibri"/>
                <w:b/>
                <w:color w:val="FFFFFF"/>
              </w:rPr>
              <w:br/>
              <w:t>(vehicles per 100 sq m GLFA)</w:t>
            </w:r>
          </w:p>
        </w:tc>
      </w:tr>
      <w:tr w:rsidR="00722736" w:rsidRPr="00150CA7" w:rsidTr="00A962C6">
        <w:tc>
          <w:tcPr>
            <w:tcW w:w="4252" w:type="dxa"/>
            <w:vAlign w:val="center"/>
          </w:tcPr>
          <w:p w:rsidR="00722736" w:rsidRPr="00150CA7" w:rsidRDefault="00722736" w:rsidP="00A962C6">
            <w:pPr>
              <w:pStyle w:val="TextLevel1"/>
              <w:ind w:left="0" w:right="-3"/>
              <w:jc w:val="left"/>
              <w:rPr>
                <w:rFonts w:ascii="Calibri" w:hAnsi="Calibri"/>
              </w:rPr>
            </w:pPr>
            <w:r w:rsidRPr="00150CA7">
              <w:rPr>
                <w:rFonts w:ascii="Calibri" w:hAnsi="Calibri"/>
              </w:rPr>
              <w:t>0 – 10,000</w:t>
            </w:r>
          </w:p>
        </w:tc>
        <w:tc>
          <w:tcPr>
            <w:tcW w:w="4253" w:type="dxa"/>
            <w:vAlign w:val="center"/>
          </w:tcPr>
          <w:p w:rsidR="00722736" w:rsidRPr="00150CA7" w:rsidRDefault="00722736" w:rsidP="00A962C6">
            <w:pPr>
              <w:pStyle w:val="TextLevel1"/>
              <w:ind w:left="0" w:right="-3"/>
              <w:jc w:val="center"/>
              <w:rPr>
                <w:rFonts w:ascii="Calibri" w:hAnsi="Calibri"/>
              </w:rPr>
            </w:pPr>
            <w:r w:rsidRPr="00150CA7">
              <w:rPr>
                <w:rFonts w:ascii="Calibri" w:hAnsi="Calibri"/>
              </w:rPr>
              <w:t>121</w:t>
            </w:r>
          </w:p>
        </w:tc>
      </w:tr>
      <w:tr w:rsidR="00722736" w:rsidRPr="00150CA7" w:rsidTr="00A962C6">
        <w:tc>
          <w:tcPr>
            <w:tcW w:w="4252" w:type="dxa"/>
            <w:vAlign w:val="center"/>
          </w:tcPr>
          <w:p w:rsidR="00722736" w:rsidRPr="00150CA7" w:rsidRDefault="00722736" w:rsidP="00A962C6">
            <w:pPr>
              <w:pStyle w:val="TextLevel1"/>
              <w:ind w:left="0" w:right="-3"/>
              <w:jc w:val="left"/>
              <w:rPr>
                <w:rFonts w:ascii="Calibri" w:hAnsi="Calibri"/>
              </w:rPr>
            </w:pPr>
            <w:r w:rsidRPr="00150CA7">
              <w:rPr>
                <w:rFonts w:ascii="Calibri" w:hAnsi="Calibri"/>
              </w:rPr>
              <w:t>10,000 – 20,000</w:t>
            </w:r>
          </w:p>
        </w:tc>
        <w:tc>
          <w:tcPr>
            <w:tcW w:w="4253" w:type="dxa"/>
            <w:vAlign w:val="center"/>
          </w:tcPr>
          <w:p w:rsidR="00722736" w:rsidRPr="00150CA7" w:rsidRDefault="00722736" w:rsidP="00A962C6">
            <w:pPr>
              <w:pStyle w:val="TextLevel1"/>
              <w:ind w:left="0" w:right="-3"/>
              <w:jc w:val="center"/>
              <w:rPr>
                <w:rFonts w:ascii="Calibri" w:hAnsi="Calibri"/>
              </w:rPr>
            </w:pPr>
            <w:r w:rsidRPr="00150CA7">
              <w:rPr>
                <w:rFonts w:ascii="Calibri" w:hAnsi="Calibri"/>
              </w:rPr>
              <w:t>78</w:t>
            </w:r>
          </w:p>
        </w:tc>
      </w:tr>
      <w:tr w:rsidR="00722736" w:rsidRPr="00150CA7" w:rsidTr="00A962C6">
        <w:tc>
          <w:tcPr>
            <w:tcW w:w="4252" w:type="dxa"/>
            <w:vAlign w:val="center"/>
          </w:tcPr>
          <w:p w:rsidR="00722736" w:rsidRPr="00150CA7" w:rsidRDefault="00722736" w:rsidP="00A962C6">
            <w:pPr>
              <w:pStyle w:val="TextLevel1"/>
              <w:ind w:left="0" w:right="-3"/>
              <w:jc w:val="left"/>
              <w:rPr>
                <w:rFonts w:ascii="Calibri" w:hAnsi="Calibri"/>
              </w:rPr>
            </w:pPr>
            <w:r w:rsidRPr="00150CA7">
              <w:rPr>
                <w:rFonts w:ascii="Calibri" w:hAnsi="Calibri"/>
              </w:rPr>
              <w:t>20,000 – 30,000</w:t>
            </w:r>
          </w:p>
        </w:tc>
        <w:tc>
          <w:tcPr>
            <w:tcW w:w="4253" w:type="dxa"/>
            <w:vAlign w:val="center"/>
          </w:tcPr>
          <w:p w:rsidR="00722736" w:rsidRPr="00150CA7" w:rsidRDefault="00722736" w:rsidP="00A962C6">
            <w:pPr>
              <w:pStyle w:val="TextLevel1"/>
              <w:ind w:left="0" w:right="-3"/>
              <w:jc w:val="center"/>
              <w:rPr>
                <w:rFonts w:ascii="Calibri" w:hAnsi="Calibri"/>
              </w:rPr>
            </w:pPr>
            <w:r w:rsidRPr="00150CA7">
              <w:rPr>
                <w:rFonts w:ascii="Calibri" w:hAnsi="Calibri"/>
              </w:rPr>
              <w:t>63</w:t>
            </w:r>
          </w:p>
        </w:tc>
      </w:tr>
      <w:tr w:rsidR="00722736" w:rsidRPr="00150CA7" w:rsidTr="00A962C6">
        <w:tc>
          <w:tcPr>
            <w:tcW w:w="4252" w:type="dxa"/>
            <w:vAlign w:val="center"/>
          </w:tcPr>
          <w:p w:rsidR="00722736" w:rsidRPr="00150CA7" w:rsidRDefault="00722736" w:rsidP="00A962C6">
            <w:pPr>
              <w:pStyle w:val="TextLevel1"/>
              <w:ind w:left="0" w:right="-3"/>
              <w:jc w:val="left"/>
              <w:rPr>
                <w:rFonts w:ascii="Calibri" w:hAnsi="Calibri"/>
              </w:rPr>
            </w:pPr>
            <w:r w:rsidRPr="00150CA7">
              <w:rPr>
                <w:rFonts w:ascii="Calibri" w:hAnsi="Calibri"/>
              </w:rPr>
              <w:t>30,000 – 40,000</w:t>
            </w:r>
          </w:p>
        </w:tc>
        <w:tc>
          <w:tcPr>
            <w:tcW w:w="4253" w:type="dxa"/>
            <w:vAlign w:val="center"/>
          </w:tcPr>
          <w:p w:rsidR="00722736" w:rsidRPr="00150CA7" w:rsidRDefault="00722736" w:rsidP="00A962C6">
            <w:pPr>
              <w:pStyle w:val="TextLevel1"/>
              <w:ind w:left="0" w:right="-3"/>
              <w:jc w:val="center"/>
              <w:rPr>
                <w:rFonts w:ascii="Calibri" w:hAnsi="Calibri"/>
              </w:rPr>
            </w:pPr>
            <w:r w:rsidRPr="00150CA7">
              <w:rPr>
                <w:rFonts w:ascii="Calibri" w:hAnsi="Calibri"/>
              </w:rPr>
              <w:t>50</w:t>
            </w:r>
          </w:p>
        </w:tc>
      </w:tr>
    </w:tbl>
    <w:p w:rsidR="00D345D3" w:rsidRPr="00150CA7" w:rsidRDefault="00CE341B" w:rsidP="008F0783">
      <w:pPr>
        <w:pStyle w:val="TextLevel1"/>
        <w:tabs>
          <w:tab w:val="clear" w:pos="851"/>
          <w:tab w:val="left" w:pos="1418"/>
        </w:tabs>
        <w:ind w:left="1418" w:right="-3"/>
      </w:pPr>
      <w:r w:rsidRPr="00150CA7">
        <w:br/>
      </w:r>
    </w:p>
    <w:p w:rsidR="00CE341B" w:rsidRPr="00150CA7" w:rsidRDefault="00D345D3" w:rsidP="008F0783">
      <w:pPr>
        <w:pStyle w:val="TextLevel1"/>
        <w:tabs>
          <w:tab w:val="clear" w:pos="851"/>
          <w:tab w:val="left" w:pos="1418"/>
        </w:tabs>
        <w:ind w:left="1418" w:right="-3"/>
      </w:pPr>
      <w:r w:rsidRPr="00150CA7">
        <w:rPr>
          <w:b/>
          <w:i/>
          <w:color w:val="006666"/>
        </w:rPr>
        <w:br w:type="page"/>
      </w:r>
      <w:r w:rsidRPr="00150CA7">
        <w:rPr>
          <w:b/>
          <w:i/>
          <w:color w:val="006666"/>
        </w:rPr>
        <w:lastRenderedPageBreak/>
        <w:t>Type of Traffic Generated</w:t>
      </w:r>
    </w:p>
    <w:p w:rsidR="00E1336B" w:rsidRPr="00150CA7" w:rsidRDefault="00CE341B" w:rsidP="008F0783">
      <w:pPr>
        <w:pStyle w:val="TextLevel1"/>
        <w:tabs>
          <w:tab w:val="clear" w:pos="851"/>
          <w:tab w:val="left" w:pos="1418"/>
        </w:tabs>
        <w:ind w:left="1418" w:right="-3"/>
      </w:pPr>
      <w:r w:rsidRPr="00150CA7">
        <w:t xml:space="preserve">AustRoads Guide to Traffic Management Part 12 – Traffic Impacts of Development (2009) sets out a commentary on linked trips (Commentary 8).  Table C8.1 sets out … ‘a typical example of the segmentation of traffic generation for shopping centres’, sourced from Queensland Department of Main Roads (2006).  </w:t>
      </w:r>
      <w:r w:rsidR="00E1336B" w:rsidRPr="00150CA7">
        <w:t>A copy of the table is shown below.</w:t>
      </w:r>
    </w:p>
    <w:p w:rsidR="00D345D3" w:rsidRPr="00150CA7" w:rsidRDefault="00D345D3" w:rsidP="00D345D3">
      <w:pPr>
        <w:pStyle w:val="Caption"/>
        <w:rPr>
          <w:lang w:val="en-AU"/>
        </w:rPr>
      </w:pPr>
      <w:r w:rsidRPr="00150CA7">
        <w:rPr>
          <w:lang w:val="en-AU"/>
        </w:rPr>
        <w:t xml:space="preserve">Table </w:t>
      </w:r>
      <w:r w:rsidRPr="00150CA7">
        <w:rPr>
          <w:lang w:val="en-AU"/>
        </w:rPr>
        <w:fldChar w:fldCharType="begin"/>
      </w:r>
      <w:r w:rsidRPr="00150CA7">
        <w:rPr>
          <w:lang w:val="en-AU"/>
        </w:rPr>
        <w:instrText xml:space="preserve"> SEQ Table \* ARABIC </w:instrText>
      </w:r>
      <w:r w:rsidRPr="00150CA7">
        <w:rPr>
          <w:lang w:val="en-AU"/>
        </w:rPr>
        <w:fldChar w:fldCharType="separate"/>
      </w:r>
      <w:r w:rsidR="002920E2">
        <w:rPr>
          <w:noProof/>
          <w:lang w:val="en-AU"/>
        </w:rPr>
        <w:t>7</w:t>
      </w:r>
      <w:r w:rsidRPr="00150CA7">
        <w:rPr>
          <w:lang w:val="en-AU"/>
        </w:rPr>
        <w:fldChar w:fldCharType="end"/>
      </w:r>
      <w:r w:rsidRPr="00150CA7">
        <w:rPr>
          <w:lang w:val="en-AU"/>
        </w:rPr>
        <w:t>: Austroads - Segmentation of Traffic Generated for Shopping Centres</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4"/>
        <w:gridCol w:w="2173"/>
        <w:gridCol w:w="2174"/>
        <w:gridCol w:w="2174"/>
      </w:tblGrid>
      <w:tr w:rsidR="00D345D3" w:rsidRPr="00150CA7" w:rsidTr="00A962C6">
        <w:tc>
          <w:tcPr>
            <w:tcW w:w="1984" w:type="dxa"/>
            <w:vMerge w:val="restart"/>
            <w:shd w:val="clear" w:color="auto" w:fill="00CC99"/>
            <w:vAlign w:val="center"/>
          </w:tcPr>
          <w:p w:rsidR="00D345D3" w:rsidRPr="00150CA7" w:rsidRDefault="00D345D3" w:rsidP="00A962C6">
            <w:pPr>
              <w:pStyle w:val="TextLevel1"/>
              <w:ind w:left="0" w:right="-3"/>
              <w:jc w:val="left"/>
              <w:rPr>
                <w:rFonts w:ascii="Calibri" w:hAnsi="Calibri"/>
                <w:b/>
                <w:color w:val="FFFFFF"/>
              </w:rPr>
            </w:pPr>
            <w:r w:rsidRPr="00150CA7">
              <w:rPr>
                <w:rFonts w:ascii="Calibri" w:hAnsi="Calibri"/>
                <w:b/>
                <w:color w:val="FFFFFF"/>
              </w:rPr>
              <w:t xml:space="preserve">Development </w:t>
            </w:r>
          </w:p>
        </w:tc>
        <w:tc>
          <w:tcPr>
            <w:tcW w:w="6521" w:type="dxa"/>
            <w:gridSpan w:val="3"/>
            <w:shd w:val="clear" w:color="auto" w:fill="00CC99"/>
            <w:vAlign w:val="center"/>
          </w:tcPr>
          <w:p w:rsidR="00D345D3" w:rsidRPr="00150CA7" w:rsidRDefault="00D345D3" w:rsidP="00A962C6">
            <w:pPr>
              <w:pStyle w:val="TextLevel1"/>
              <w:ind w:left="0" w:right="-3"/>
              <w:jc w:val="center"/>
              <w:rPr>
                <w:rFonts w:ascii="Calibri" w:hAnsi="Calibri"/>
                <w:b/>
                <w:color w:val="FFFFFF"/>
              </w:rPr>
            </w:pPr>
            <w:r w:rsidRPr="00150CA7">
              <w:rPr>
                <w:rFonts w:ascii="Calibri" w:hAnsi="Calibri"/>
                <w:b/>
                <w:color w:val="FFFFFF"/>
              </w:rPr>
              <w:t>Trip Segmentation</w:t>
            </w:r>
          </w:p>
        </w:tc>
      </w:tr>
      <w:tr w:rsidR="00D345D3" w:rsidRPr="00150CA7" w:rsidTr="00A962C6">
        <w:tc>
          <w:tcPr>
            <w:tcW w:w="1984" w:type="dxa"/>
            <w:vMerge/>
            <w:shd w:val="clear" w:color="auto" w:fill="00CC99"/>
            <w:vAlign w:val="center"/>
          </w:tcPr>
          <w:p w:rsidR="00D345D3" w:rsidRPr="00150CA7" w:rsidRDefault="00D345D3" w:rsidP="00A962C6">
            <w:pPr>
              <w:pStyle w:val="TextLevel1"/>
              <w:ind w:left="0" w:right="-3"/>
              <w:jc w:val="left"/>
              <w:rPr>
                <w:rFonts w:ascii="Calibri" w:hAnsi="Calibri"/>
                <w:b/>
                <w:color w:val="FFFFFF"/>
              </w:rPr>
            </w:pPr>
          </w:p>
        </w:tc>
        <w:tc>
          <w:tcPr>
            <w:tcW w:w="2173" w:type="dxa"/>
            <w:shd w:val="clear" w:color="auto" w:fill="00CC99"/>
            <w:vAlign w:val="center"/>
          </w:tcPr>
          <w:p w:rsidR="00D345D3" w:rsidRPr="00150CA7" w:rsidRDefault="00D345D3" w:rsidP="00A962C6">
            <w:pPr>
              <w:pStyle w:val="TextLevel1"/>
              <w:ind w:left="0" w:right="-3"/>
              <w:jc w:val="center"/>
              <w:rPr>
                <w:rFonts w:ascii="Calibri" w:hAnsi="Calibri"/>
                <w:b/>
                <w:color w:val="FFFFFF"/>
              </w:rPr>
            </w:pPr>
            <w:r w:rsidRPr="00150CA7">
              <w:rPr>
                <w:rFonts w:ascii="Calibri" w:hAnsi="Calibri"/>
                <w:b/>
                <w:color w:val="FFFFFF"/>
              </w:rPr>
              <w:t>New (%)</w:t>
            </w:r>
          </w:p>
        </w:tc>
        <w:tc>
          <w:tcPr>
            <w:tcW w:w="2174" w:type="dxa"/>
            <w:shd w:val="clear" w:color="auto" w:fill="00CC99"/>
            <w:vAlign w:val="center"/>
          </w:tcPr>
          <w:p w:rsidR="00D345D3" w:rsidRPr="00150CA7" w:rsidRDefault="00D345D3" w:rsidP="00A962C6">
            <w:pPr>
              <w:pStyle w:val="TextLevel1"/>
              <w:ind w:left="0" w:right="-3"/>
              <w:jc w:val="center"/>
              <w:rPr>
                <w:rFonts w:ascii="Calibri" w:hAnsi="Calibri"/>
                <w:b/>
                <w:color w:val="FFFFFF"/>
              </w:rPr>
            </w:pPr>
            <w:r w:rsidRPr="00150CA7">
              <w:rPr>
                <w:rFonts w:ascii="Calibri" w:hAnsi="Calibri"/>
                <w:b/>
                <w:color w:val="FFFFFF"/>
              </w:rPr>
              <w:t>Diverted drop-in (%)</w:t>
            </w:r>
          </w:p>
        </w:tc>
        <w:tc>
          <w:tcPr>
            <w:tcW w:w="2174" w:type="dxa"/>
            <w:shd w:val="clear" w:color="auto" w:fill="00CC99"/>
            <w:vAlign w:val="center"/>
          </w:tcPr>
          <w:p w:rsidR="00D345D3" w:rsidRPr="00150CA7" w:rsidRDefault="00D345D3" w:rsidP="00A962C6">
            <w:pPr>
              <w:pStyle w:val="TextLevel1"/>
              <w:ind w:left="0" w:right="-3"/>
              <w:jc w:val="center"/>
              <w:rPr>
                <w:rFonts w:ascii="Calibri" w:hAnsi="Calibri"/>
                <w:b/>
                <w:color w:val="FFFFFF"/>
              </w:rPr>
            </w:pPr>
            <w:r w:rsidRPr="00150CA7">
              <w:rPr>
                <w:rFonts w:ascii="Calibri" w:hAnsi="Calibri"/>
                <w:b/>
                <w:color w:val="FFFFFF"/>
              </w:rPr>
              <w:t>Undiverted drop-in (%)</w:t>
            </w:r>
          </w:p>
        </w:tc>
      </w:tr>
      <w:tr w:rsidR="00D345D3" w:rsidRPr="00150CA7" w:rsidTr="00A962C6">
        <w:tc>
          <w:tcPr>
            <w:tcW w:w="1984" w:type="dxa"/>
            <w:vAlign w:val="center"/>
          </w:tcPr>
          <w:p w:rsidR="00CE341B" w:rsidRPr="00150CA7" w:rsidRDefault="00D345D3" w:rsidP="00A962C6">
            <w:pPr>
              <w:pStyle w:val="TextLevel1"/>
              <w:ind w:left="0" w:right="-3"/>
              <w:jc w:val="left"/>
              <w:rPr>
                <w:rFonts w:ascii="Calibri" w:hAnsi="Calibri"/>
              </w:rPr>
            </w:pPr>
            <w:r w:rsidRPr="00150CA7">
              <w:rPr>
                <w:rFonts w:ascii="Calibri" w:hAnsi="Calibri"/>
              </w:rPr>
              <w:t xml:space="preserve">Shopping centres </w:t>
            </w:r>
            <w:r w:rsidRPr="00150CA7">
              <w:rPr>
                <w:rFonts w:ascii="Calibri" w:hAnsi="Calibri"/>
              </w:rPr>
              <w:br/>
              <w:t>&gt; 20,000 sq m</w:t>
            </w:r>
          </w:p>
        </w:tc>
        <w:tc>
          <w:tcPr>
            <w:tcW w:w="2173" w:type="dxa"/>
            <w:vAlign w:val="center"/>
          </w:tcPr>
          <w:p w:rsidR="00CE341B" w:rsidRPr="00150CA7" w:rsidRDefault="00D345D3" w:rsidP="00A962C6">
            <w:pPr>
              <w:pStyle w:val="TextLevel1"/>
              <w:ind w:left="0" w:right="-3"/>
              <w:jc w:val="center"/>
              <w:rPr>
                <w:rFonts w:ascii="Calibri" w:hAnsi="Calibri"/>
              </w:rPr>
            </w:pPr>
            <w:r w:rsidRPr="00150CA7">
              <w:rPr>
                <w:rFonts w:ascii="Calibri" w:hAnsi="Calibri"/>
              </w:rPr>
              <w:t>63</w:t>
            </w:r>
          </w:p>
        </w:tc>
        <w:tc>
          <w:tcPr>
            <w:tcW w:w="2174" w:type="dxa"/>
            <w:vAlign w:val="center"/>
          </w:tcPr>
          <w:p w:rsidR="00CE341B" w:rsidRPr="00150CA7" w:rsidRDefault="00D345D3" w:rsidP="00A962C6">
            <w:pPr>
              <w:pStyle w:val="TextLevel1"/>
              <w:ind w:left="0" w:right="-3"/>
              <w:jc w:val="center"/>
              <w:rPr>
                <w:rFonts w:ascii="Calibri" w:hAnsi="Calibri"/>
              </w:rPr>
            </w:pPr>
            <w:r w:rsidRPr="00150CA7">
              <w:rPr>
                <w:rFonts w:ascii="Calibri" w:hAnsi="Calibri"/>
              </w:rPr>
              <w:t>18</w:t>
            </w:r>
          </w:p>
        </w:tc>
        <w:tc>
          <w:tcPr>
            <w:tcW w:w="2174" w:type="dxa"/>
            <w:vAlign w:val="center"/>
          </w:tcPr>
          <w:p w:rsidR="00CE341B" w:rsidRPr="00150CA7" w:rsidRDefault="00D345D3" w:rsidP="00A962C6">
            <w:pPr>
              <w:pStyle w:val="TextLevel1"/>
              <w:ind w:left="0" w:right="-3"/>
              <w:jc w:val="center"/>
              <w:rPr>
                <w:rFonts w:ascii="Calibri" w:hAnsi="Calibri"/>
              </w:rPr>
            </w:pPr>
            <w:r w:rsidRPr="00150CA7">
              <w:rPr>
                <w:rFonts w:ascii="Calibri" w:hAnsi="Calibri"/>
              </w:rPr>
              <w:t>19</w:t>
            </w:r>
          </w:p>
        </w:tc>
      </w:tr>
      <w:tr w:rsidR="00D345D3" w:rsidRPr="00150CA7" w:rsidTr="00A962C6">
        <w:tc>
          <w:tcPr>
            <w:tcW w:w="1984" w:type="dxa"/>
            <w:vAlign w:val="center"/>
          </w:tcPr>
          <w:p w:rsidR="00CE341B" w:rsidRPr="00150CA7" w:rsidRDefault="00D345D3" w:rsidP="00A962C6">
            <w:pPr>
              <w:pStyle w:val="TextLevel1"/>
              <w:ind w:left="0" w:right="-3"/>
              <w:jc w:val="left"/>
              <w:rPr>
                <w:rFonts w:ascii="Calibri" w:hAnsi="Calibri"/>
              </w:rPr>
            </w:pPr>
            <w:r w:rsidRPr="00150CA7">
              <w:rPr>
                <w:rFonts w:ascii="Calibri" w:hAnsi="Calibri"/>
              </w:rPr>
              <w:t xml:space="preserve">Shopping centres </w:t>
            </w:r>
            <w:r w:rsidRPr="00150CA7">
              <w:rPr>
                <w:rFonts w:ascii="Calibri" w:hAnsi="Calibri"/>
              </w:rPr>
              <w:br/>
              <w:t>3,000 sq m - 20,000 sq m</w:t>
            </w:r>
          </w:p>
        </w:tc>
        <w:tc>
          <w:tcPr>
            <w:tcW w:w="2173" w:type="dxa"/>
            <w:vAlign w:val="center"/>
          </w:tcPr>
          <w:p w:rsidR="00CE341B" w:rsidRPr="00150CA7" w:rsidRDefault="00D345D3" w:rsidP="00A962C6">
            <w:pPr>
              <w:pStyle w:val="TextLevel1"/>
              <w:ind w:left="0" w:right="-3"/>
              <w:jc w:val="center"/>
              <w:rPr>
                <w:rFonts w:ascii="Calibri" w:hAnsi="Calibri"/>
              </w:rPr>
            </w:pPr>
            <w:r w:rsidRPr="00150CA7">
              <w:rPr>
                <w:rFonts w:ascii="Calibri" w:hAnsi="Calibri"/>
              </w:rPr>
              <w:t>50</w:t>
            </w:r>
          </w:p>
        </w:tc>
        <w:tc>
          <w:tcPr>
            <w:tcW w:w="2174" w:type="dxa"/>
            <w:vAlign w:val="center"/>
          </w:tcPr>
          <w:p w:rsidR="00CE341B" w:rsidRPr="00150CA7" w:rsidRDefault="00D345D3" w:rsidP="00A962C6">
            <w:pPr>
              <w:pStyle w:val="TextLevel1"/>
              <w:ind w:left="0" w:right="-3"/>
              <w:jc w:val="center"/>
              <w:rPr>
                <w:rFonts w:ascii="Calibri" w:hAnsi="Calibri"/>
              </w:rPr>
            </w:pPr>
            <w:r w:rsidRPr="00150CA7">
              <w:rPr>
                <w:rFonts w:ascii="Calibri" w:hAnsi="Calibri"/>
              </w:rPr>
              <w:t>22</w:t>
            </w:r>
          </w:p>
        </w:tc>
        <w:tc>
          <w:tcPr>
            <w:tcW w:w="2174" w:type="dxa"/>
            <w:vAlign w:val="center"/>
          </w:tcPr>
          <w:p w:rsidR="00CE341B" w:rsidRPr="00150CA7" w:rsidRDefault="00D345D3" w:rsidP="00A962C6">
            <w:pPr>
              <w:pStyle w:val="TextLevel1"/>
              <w:ind w:left="0" w:right="-3"/>
              <w:jc w:val="center"/>
              <w:rPr>
                <w:rFonts w:ascii="Calibri" w:hAnsi="Calibri"/>
              </w:rPr>
            </w:pPr>
            <w:r w:rsidRPr="00150CA7">
              <w:rPr>
                <w:rFonts w:ascii="Calibri" w:hAnsi="Calibri"/>
              </w:rPr>
              <w:t>28</w:t>
            </w:r>
          </w:p>
        </w:tc>
      </w:tr>
      <w:tr w:rsidR="00D345D3" w:rsidRPr="00150CA7" w:rsidTr="00A962C6">
        <w:tc>
          <w:tcPr>
            <w:tcW w:w="1984" w:type="dxa"/>
            <w:vAlign w:val="center"/>
          </w:tcPr>
          <w:p w:rsidR="00CE341B" w:rsidRPr="00150CA7" w:rsidRDefault="00D345D3" w:rsidP="00A962C6">
            <w:pPr>
              <w:pStyle w:val="TextLevel1"/>
              <w:ind w:left="0" w:right="-3"/>
              <w:jc w:val="left"/>
              <w:rPr>
                <w:rFonts w:ascii="Calibri" w:hAnsi="Calibri"/>
              </w:rPr>
            </w:pPr>
            <w:r w:rsidRPr="00150CA7">
              <w:rPr>
                <w:rFonts w:ascii="Calibri" w:hAnsi="Calibri"/>
              </w:rPr>
              <w:t xml:space="preserve">Shopping centres </w:t>
            </w:r>
            <w:r w:rsidRPr="00150CA7">
              <w:rPr>
                <w:rFonts w:ascii="Calibri" w:hAnsi="Calibri"/>
              </w:rPr>
              <w:br/>
              <w:t>&lt; 3,000 sq m</w:t>
            </w:r>
          </w:p>
        </w:tc>
        <w:tc>
          <w:tcPr>
            <w:tcW w:w="2173" w:type="dxa"/>
            <w:vAlign w:val="center"/>
          </w:tcPr>
          <w:p w:rsidR="00CE341B" w:rsidRPr="00150CA7" w:rsidRDefault="00D345D3" w:rsidP="00A962C6">
            <w:pPr>
              <w:pStyle w:val="TextLevel1"/>
              <w:ind w:left="0" w:right="-3"/>
              <w:jc w:val="center"/>
              <w:rPr>
                <w:rFonts w:ascii="Calibri" w:hAnsi="Calibri"/>
              </w:rPr>
            </w:pPr>
            <w:r w:rsidRPr="00150CA7">
              <w:rPr>
                <w:rFonts w:ascii="Calibri" w:hAnsi="Calibri"/>
              </w:rPr>
              <w:t>50</w:t>
            </w:r>
          </w:p>
        </w:tc>
        <w:tc>
          <w:tcPr>
            <w:tcW w:w="2174" w:type="dxa"/>
            <w:vAlign w:val="center"/>
          </w:tcPr>
          <w:p w:rsidR="00CE341B" w:rsidRPr="00150CA7" w:rsidRDefault="00D345D3" w:rsidP="00A962C6">
            <w:pPr>
              <w:pStyle w:val="TextLevel1"/>
              <w:ind w:left="0" w:right="-3"/>
              <w:jc w:val="center"/>
              <w:rPr>
                <w:rFonts w:ascii="Calibri" w:hAnsi="Calibri"/>
              </w:rPr>
            </w:pPr>
            <w:r w:rsidRPr="00150CA7">
              <w:rPr>
                <w:rFonts w:ascii="Calibri" w:hAnsi="Calibri"/>
              </w:rPr>
              <w:t>32</w:t>
            </w:r>
          </w:p>
        </w:tc>
        <w:tc>
          <w:tcPr>
            <w:tcW w:w="2174" w:type="dxa"/>
            <w:vAlign w:val="center"/>
          </w:tcPr>
          <w:p w:rsidR="00CE341B" w:rsidRPr="00150CA7" w:rsidRDefault="00D345D3" w:rsidP="00A962C6">
            <w:pPr>
              <w:pStyle w:val="TextLevel1"/>
              <w:ind w:left="0" w:right="-3"/>
              <w:jc w:val="center"/>
              <w:rPr>
                <w:rFonts w:ascii="Calibri" w:hAnsi="Calibri"/>
              </w:rPr>
            </w:pPr>
            <w:r w:rsidRPr="00150CA7">
              <w:rPr>
                <w:rFonts w:ascii="Calibri" w:hAnsi="Calibri"/>
              </w:rPr>
              <w:t>18</w:t>
            </w:r>
          </w:p>
        </w:tc>
      </w:tr>
      <w:tr w:rsidR="00D345D3" w:rsidRPr="00150CA7" w:rsidTr="00A962C6">
        <w:tc>
          <w:tcPr>
            <w:tcW w:w="1984" w:type="dxa"/>
            <w:vAlign w:val="center"/>
          </w:tcPr>
          <w:p w:rsidR="00CE341B" w:rsidRPr="00150CA7" w:rsidRDefault="00D345D3" w:rsidP="00A962C6">
            <w:pPr>
              <w:pStyle w:val="TextLevel1"/>
              <w:ind w:left="0" w:right="-3"/>
              <w:jc w:val="left"/>
              <w:rPr>
                <w:rFonts w:ascii="Calibri" w:hAnsi="Calibri"/>
              </w:rPr>
            </w:pPr>
            <w:r w:rsidRPr="00150CA7">
              <w:rPr>
                <w:rFonts w:ascii="Calibri" w:hAnsi="Calibri"/>
              </w:rPr>
              <w:t>Fast food outlets</w:t>
            </w:r>
          </w:p>
        </w:tc>
        <w:tc>
          <w:tcPr>
            <w:tcW w:w="2173" w:type="dxa"/>
            <w:vAlign w:val="center"/>
          </w:tcPr>
          <w:p w:rsidR="00CE341B" w:rsidRPr="00150CA7" w:rsidRDefault="00D345D3" w:rsidP="00A962C6">
            <w:pPr>
              <w:pStyle w:val="TextLevel1"/>
              <w:ind w:left="0" w:right="-3"/>
              <w:jc w:val="center"/>
              <w:rPr>
                <w:rFonts w:ascii="Calibri" w:hAnsi="Calibri"/>
              </w:rPr>
            </w:pPr>
            <w:r w:rsidRPr="00150CA7">
              <w:rPr>
                <w:rFonts w:ascii="Calibri" w:hAnsi="Calibri"/>
              </w:rPr>
              <w:t>40</w:t>
            </w:r>
          </w:p>
        </w:tc>
        <w:tc>
          <w:tcPr>
            <w:tcW w:w="2174" w:type="dxa"/>
            <w:vAlign w:val="center"/>
          </w:tcPr>
          <w:p w:rsidR="00CE341B" w:rsidRPr="00150CA7" w:rsidRDefault="00D345D3" w:rsidP="00A962C6">
            <w:pPr>
              <w:pStyle w:val="TextLevel1"/>
              <w:ind w:left="0" w:right="-3"/>
              <w:jc w:val="center"/>
              <w:rPr>
                <w:rFonts w:ascii="Calibri" w:hAnsi="Calibri"/>
              </w:rPr>
            </w:pPr>
            <w:r w:rsidRPr="00150CA7">
              <w:rPr>
                <w:rFonts w:ascii="Calibri" w:hAnsi="Calibri"/>
              </w:rPr>
              <w:t>25</w:t>
            </w:r>
          </w:p>
        </w:tc>
        <w:tc>
          <w:tcPr>
            <w:tcW w:w="2174" w:type="dxa"/>
            <w:vAlign w:val="center"/>
          </w:tcPr>
          <w:p w:rsidR="00CE341B" w:rsidRPr="00150CA7" w:rsidRDefault="00D345D3" w:rsidP="00A962C6">
            <w:pPr>
              <w:pStyle w:val="TextLevel1"/>
              <w:ind w:left="0" w:right="-3"/>
              <w:jc w:val="center"/>
              <w:rPr>
                <w:rFonts w:ascii="Calibri" w:hAnsi="Calibri"/>
              </w:rPr>
            </w:pPr>
            <w:r w:rsidRPr="00150CA7">
              <w:rPr>
                <w:rFonts w:ascii="Calibri" w:hAnsi="Calibri"/>
              </w:rPr>
              <w:t>35</w:t>
            </w:r>
          </w:p>
        </w:tc>
      </w:tr>
    </w:tbl>
    <w:p w:rsidR="00E1336B" w:rsidRPr="00150CA7" w:rsidRDefault="00F31E52" w:rsidP="008F0783">
      <w:pPr>
        <w:pStyle w:val="TextLevel1"/>
        <w:tabs>
          <w:tab w:val="clear" w:pos="851"/>
          <w:tab w:val="left" w:pos="1418"/>
        </w:tabs>
        <w:ind w:left="1418" w:right="-3"/>
      </w:pPr>
      <w:r w:rsidRPr="00150CA7">
        <w:br/>
        <w:t>The AustR</w:t>
      </w:r>
      <w:r w:rsidR="00E1336B" w:rsidRPr="00150CA7">
        <w:t>oads Guide defines the three trip types as follows:</w:t>
      </w:r>
    </w:p>
    <w:p w:rsidR="00CE341B" w:rsidRPr="00150CA7" w:rsidRDefault="00CE341B" w:rsidP="00524A80">
      <w:pPr>
        <w:pStyle w:val="TextLevel1"/>
        <w:numPr>
          <w:ilvl w:val="0"/>
          <w:numId w:val="21"/>
        </w:numPr>
        <w:tabs>
          <w:tab w:val="clear" w:pos="851"/>
          <w:tab w:val="left" w:pos="2127"/>
        </w:tabs>
        <w:ind w:right="-3" w:hanging="720"/>
        <w:rPr>
          <w:i/>
        </w:rPr>
      </w:pPr>
      <w:r w:rsidRPr="00150CA7">
        <w:rPr>
          <w:i/>
        </w:rPr>
        <w:t>New (unlinked) trips</w:t>
      </w:r>
      <w:r w:rsidR="00E1336B" w:rsidRPr="00150CA7">
        <w:rPr>
          <w:i/>
        </w:rPr>
        <w:t>: t</w:t>
      </w:r>
      <w:r w:rsidRPr="00150CA7">
        <w:rPr>
          <w:i/>
        </w:rPr>
        <w:t>hese are trips attracted to the development and without the development would not have been made.</w:t>
      </w:r>
    </w:p>
    <w:p w:rsidR="00CE341B" w:rsidRPr="00150CA7" w:rsidRDefault="00CE341B" w:rsidP="00524A80">
      <w:pPr>
        <w:pStyle w:val="TextLevel1"/>
        <w:numPr>
          <w:ilvl w:val="0"/>
          <w:numId w:val="21"/>
        </w:numPr>
        <w:tabs>
          <w:tab w:val="clear" w:pos="851"/>
          <w:tab w:val="left" w:pos="2127"/>
        </w:tabs>
        <w:ind w:right="-3" w:hanging="720"/>
        <w:rPr>
          <w:i/>
        </w:rPr>
      </w:pPr>
      <w:r w:rsidRPr="00150CA7">
        <w:rPr>
          <w:i/>
        </w:rPr>
        <w:t>Diverted (drop-in) trips</w:t>
      </w:r>
      <w:r w:rsidR="00E1336B" w:rsidRPr="00150CA7">
        <w:rPr>
          <w:i/>
        </w:rPr>
        <w:t>: a</w:t>
      </w:r>
      <w:r w:rsidRPr="00150CA7">
        <w:rPr>
          <w:i/>
        </w:rPr>
        <w:t xml:space="preserve"> linked trip from an origin to a destination that has made a significant network diversion to use the new development.</w:t>
      </w:r>
    </w:p>
    <w:p w:rsidR="00CE341B" w:rsidRPr="00150CA7" w:rsidRDefault="00CE341B" w:rsidP="00524A80">
      <w:pPr>
        <w:pStyle w:val="TextLevel1"/>
        <w:numPr>
          <w:ilvl w:val="0"/>
          <w:numId w:val="21"/>
        </w:numPr>
        <w:tabs>
          <w:tab w:val="clear" w:pos="851"/>
          <w:tab w:val="left" w:pos="2127"/>
        </w:tabs>
        <w:ind w:right="-3" w:hanging="720"/>
        <w:rPr>
          <w:i/>
        </w:rPr>
      </w:pPr>
      <w:r w:rsidRPr="00150CA7">
        <w:rPr>
          <w:i/>
        </w:rPr>
        <w:t>Undiverted (drop-in) trips</w:t>
      </w:r>
      <w:r w:rsidR="00E1336B" w:rsidRPr="00150CA7">
        <w:rPr>
          <w:i/>
        </w:rPr>
        <w:t>: a</w:t>
      </w:r>
      <w:r w:rsidRPr="00150CA7">
        <w:rPr>
          <w:i/>
        </w:rPr>
        <w:t xml:space="preserve"> linked trip from an origin to a destination that previously passed the development site.  It is also referred to as a pass-by trip and the new development is an intermediate stop on a trip that is made from an origin to a destination.</w:t>
      </w:r>
    </w:p>
    <w:p w:rsidR="007471C2" w:rsidRPr="00150CA7" w:rsidRDefault="007471C2" w:rsidP="008F0783">
      <w:pPr>
        <w:pStyle w:val="TextLevel1"/>
        <w:tabs>
          <w:tab w:val="clear" w:pos="851"/>
          <w:tab w:val="left" w:pos="1418"/>
        </w:tabs>
        <w:ind w:left="1418" w:right="-3"/>
      </w:pPr>
      <w:r w:rsidRPr="00150CA7">
        <w:t xml:space="preserve">We note that the proportion of undiverted drop-in trips compared to diverted drop-in trips is likely to be higher for the proposed shopping centre due to its location and the surrounding road network (i.e. the proposed shopping centre is located in a regional area and there are fewer alternative arterial roads nearby for diverted trips to originate from than a metropolitan environment). </w:t>
      </w:r>
    </w:p>
    <w:p w:rsidR="00722736" w:rsidRPr="00150CA7" w:rsidRDefault="004129AD" w:rsidP="008F0783">
      <w:pPr>
        <w:pStyle w:val="TextLevel1"/>
        <w:tabs>
          <w:tab w:val="clear" w:pos="851"/>
          <w:tab w:val="left" w:pos="1418"/>
        </w:tabs>
        <w:ind w:left="1418" w:right="-3"/>
        <w:rPr>
          <w:b/>
          <w:i/>
          <w:color w:val="006666"/>
        </w:rPr>
      </w:pPr>
      <w:r w:rsidRPr="00150CA7">
        <w:rPr>
          <w:b/>
          <w:i/>
          <w:color w:val="006666"/>
        </w:rPr>
        <w:t>Summary</w:t>
      </w:r>
    </w:p>
    <w:p w:rsidR="00836829" w:rsidRPr="00150CA7" w:rsidRDefault="00836829" w:rsidP="00836829">
      <w:pPr>
        <w:pStyle w:val="TextLevel1"/>
        <w:tabs>
          <w:tab w:val="clear" w:pos="851"/>
          <w:tab w:val="left" w:pos="1418"/>
        </w:tabs>
        <w:ind w:left="1418" w:right="-3"/>
      </w:pPr>
      <w:bookmarkStart w:id="24" w:name="_Toc327369811"/>
      <w:r w:rsidRPr="00150CA7">
        <w:t xml:space="preserve">The number </w:t>
      </w:r>
      <w:r w:rsidR="00F26E37" w:rsidRPr="00150CA7">
        <w:t xml:space="preserve">and type </w:t>
      </w:r>
      <w:r w:rsidRPr="00150CA7">
        <w:t xml:space="preserve">of trips generated by the </w:t>
      </w:r>
      <w:r w:rsidR="00026C94" w:rsidRPr="00150CA7">
        <w:t xml:space="preserve">existing and proposed total floor areas </w:t>
      </w:r>
      <w:r w:rsidRPr="00150CA7">
        <w:t>is summarised in Table 1</w:t>
      </w:r>
      <w:r w:rsidR="005B2C18" w:rsidRPr="00150CA7">
        <w:t>2</w:t>
      </w:r>
      <w:r w:rsidRPr="00150CA7">
        <w:t xml:space="preserve"> below.</w:t>
      </w:r>
      <w:r w:rsidR="00BE12DF" w:rsidRPr="00150CA7">
        <w:t xml:space="preserve">  </w:t>
      </w:r>
    </w:p>
    <w:p w:rsidR="00836829" w:rsidRPr="00150CA7" w:rsidRDefault="00736CF8" w:rsidP="00836829">
      <w:pPr>
        <w:pStyle w:val="Caption"/>
        <w:rPr>
          <w:lang w:val="en-AU"/>
        </w:rPr>
      </w:pPr>
      <w:r w:rsidRPr="00150CA7">
        <w:rPr>
          <w:lang w:val="en-AU"/>
        </w:rPr>
        <w:br w:type="page"/>
      </w:r>
      <w:r w:rsidR="00836829" w:rsidRPr="00150CA7">
        <w:rPr>
          <w:lang w:val="en-AU"/>
        </w:rPr>
        <w:lastRenderedPageBreak/>
        <w:t xml:space="preserve">Table </w:t>
      </w:r>
      <w:r w:rsidR="00836829" w:rsidRPr="00150CA7">
        <w:rPr>
          <w:lang w:val="en-AU"/>
        </w:rPr>
        <w:fldChar w:fldCharType="begin"/>
      </w:r>
      <w:r w:rsidR="00836829" w:rsidRPr="00150CA7">
        <w:rPr>
          <w:lang w:val="en-AU"/>
        </w:rPr>
        <w:instrText xml:space="preserve"> SEQ Table \* ARABIC </w:instrText>
      </w:r>
      <w:r w:rsidR="00836829" w:rsidRPr="00150CA7">
        <w:rPr>
          <w:lang w:val="en-AU"/>
        </w:rPr>
        <w:fldChar w:fldCharType="separate"/>
      </w:r>
      <w:r w:rsidR="002920E2">
        <w:rPr>
          <w:noProof/>
          <w:lang w:val="en-AU"/>
        </w:rPr>
        <w:t>8</w:t>
      </w:r>
      <w:r w:rsidR="00836829" w:rsidRPr="00150CA7">
        <w:rPr>
          <w:lang w:val="en-AU"/>
        </w:rPr>
        <w:fldChar w:fldCharType="end"/>
      </w:r>
      <w:r w:rsidR="00836829" w:rsidRPr="00150CA7">
        <w:rPr>
          <w:lang w:val="en-AU"/>
        </w:rPr>
        <w:t>: Traffic Generation</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6"/>
        <w:gridCol w:w="1594"/>
        <w:gridCol w:w="1595"/>
        <w:gridCol w:w="1595"/>
        <w:gridCol w:w="1595"/>
      </w:tblGrid>
      <w:tr w:rsidR="00836829" w:rsidRPr="00150CA7" w:rsidTr="00736CF8">
        <w:tc>
          <w:tcPr>
            <w:tcW w:w="2126" w:type="dxa"/>
            <w:shd w:val="clear" w:color="auto" w:fill="00CC99"/>
            <w:vAlign w:val="center"/>
          </w:tcPr>
          <w:p w:rsidR="00836829" w:rsidRPr="00150CA7" w:rsidRDefault="00836829" w:rsidP="00836829">
            <w:pPr>
              <w:pStyle w:val="TextLevel1"/>
              <w:ind w:left="0" w:right="-3"/>
              <w:jc w:val="left"/>
              <w:rPr>
                <w:rFonts w:ascii="Calibri" w:hAnsi="Calibri"/>
                <w:b/>
                <w:color w:val="FFFFFF"/>
                <w:szCs w:val="22"/>
              </w:rPr>
            </w:pPr>
            <w:r w:rsidRPr="00150CA7">
              <w:rPr>
                <w:rFonts w:ascii="Calibri" w:hAnsi="Calibri"/>
                <w:b/>
                <w:color w:val="FFFFFF"/>
                <w:szCs w:val="22"/>
              </w:rPr>
              <w:t>Timeframe</w:t>
            </w:r>
          </w:p>
        </w:tc>
        <w:tc>
          <w:tcPr>
            <w:tcW w:w="1594" w:type="dxa"/>
            <w:shd w:val="clear" w:color="auto" w:fill="00CC99"/>
            <w:vAlign w:val="center"/>
          </w:tcPr>
          <w:p w:rsidR="00836829" w:rsidRPr="00150CA7" w:rsidRDefault="00836829" w:rsidP="00836829">
            <w:pPr>
              <w:pStyle w:val="TextLevel1"/>
              <w:ind w:left="0" w:right="-3"/>
              <w:jc w:val="center"/>
              <w:rPr>
                <w:rFonts w:ascii="Calibri" w:hAnsi="Calibri"/>
                <w:b/>
                <w:color w:val="FFFFFF"/>
                <w:szCs w:val="22"/>
              </w:rPr>
            </w:pPr>
            <w:r w:rsidRPr="00150CA7">
              <w:rPr>
                <w:rFonts w:ascii="Calibri" w:hAnsi="Calibri"/>
                <w:b/>
                <w:color w:val="FFFFFF"/>
                <w:szCs w:val="22"/>
              </w:rPr>
              <w:t>New Trips</w:t>
            </w:r>
          </w:p>
        </w:tc>
        <w:tc>
          <w:tcPr>
            <w:tcW w:w="1595" w:type="dxa"/>
            <w:shd w:val="clear" w:color="auto" w:fill="00CC99"/>
            <w:vAlign w:val="center"/>
          </w:tcPr>
          <w:p w:rsidR="00836829" w:rsidRPr="00150CA7" w:rsidRDefault="00836829" w:rsidP="00836829">
            <w:pPr>
              <w:pStyle w:val="TextLevel1"/>
              <w:ind w:left="0" w:right="-3"/>
              <w:jc w:val="center"/>
              <w:rPr>
                <w:rFonts w:ascii="Calibri" w:hAnsi="Calibri"/>
                <w:b/>
                <w:color w:val="FFFFFF"/>
                <w:szCs w:val="22"/>
              </w:rPr>
            </w:pPr>
            <w:r w:rsidRPr="00150CA7">
              <w:rPr>
                <w:rFonts w:ascii="Calibri" w:hAnsi="Calibri"/>
                <w:b/>
                <w:color w:val="FFFFFF"/>
                <w:szCs w:val="22"/>
              </w:rPr>
              <w:t>Diverted Trips</w:t>
            </w:r>
          </w:p>
        </w:tc>
        <w:tc>
          <w:tcPr>
            <w:tcW w:w="1595" w:type="dxa"/>
            <w:shd w:val="clear" w:color="auto" w:fill="00CC99"/>
            <w:vAlign w:val="center"/>
          </w:tcPr>
          <w:p w:rsidR="00836829" w:rsidRPr="00150CA7" w:rsidRDefault="00836829" w:rsidP="00836829">
            <w:pPr>
              <w:pStyle w:val="TextLevel1"/>
              <w:ind w:left="0" w:right="-3"/>
              <w:jc w:val="center"/>
              <w:rPr>
                <w:rFonts w:ascii="Calibri" w:hAnsi="Calibri"/>
                <w:b/>
                <w:color w:val="FFFFFF"/>
                <w:szCs w:val="22"/>
              </w:rPr>
            </w:pPr>
            <w:r w:rsidRPr="00150CA7">
              <w:rPr>
                <w:rFonts w:ascii="Calibri" w:hAnsi="Calibri"/>
                <w:b/>
                <w:color w:val="FFFFFF"/>
                <w:szCs w:val="22"/>
              </w:rPr>
              <w:t>Pass-by Trips</w:t>
            </w:r>
          </w:p>
        </w:tc>
        <w:tc>
          <w:tcPr>
            <w:tcW w:w="1595" w:type="dxa"/>
            <w:shd w:val="clear" w:color="auto" w:fill="00CC99"/>
            <w:vAlign w:val="center"/>
          </w:tcPr>
          <w:p w:rsidR="00836829" w:rsidRPr="00150CA7" w:rsidRDefault="00836829" w:rsidP="00836829">
            <w:pPr>
              <w:pStyle w:val="TextLevel1"/>
              <w:ind w:left="0" w:right="-3"/>
              <w:jc w:val="center"/>
              <w:rPr>
                <w:rFonts w:ascii="Calibri" w:hAnsi="Calibri"/>
                <w:b/>
                <w:color w:val="FFFFFF"/>
                <w:szCs w:val="22"/>
              </w:rPr>
            </w:pPr>
            <w:r w:rsidRPr="00150CA7">
              <w:rPr>
                <w:rFonts w:ascii="Calibri" w:hAnsi="Calibri"/>
                <w:b/>
                <w:color w:val="FFFFFF"/>
                <w:szCs w:val="22"/>
              </w:rPr>
              <w:t>Total Trips</w:t>
            </w:r>
          </w:p>
        </w:tc>
      </w:tr>
      <w:tr w:rsidR="00026C94" w:rsidRPr="00150CA7" w:rsidTr="007C4109">
        <w:tc>
          <w:tcPr>
            <w:tcW w:w="8505" w:type="dxa"/>
            <w:gridSpan w:val="5"/>
            <w:shd w:val="clear" w:color="auto" w:fill="BFBFBF"/>
            <w:vAlign w:val="center"/>
          </w:tcPr>
          <w:p w:rsidR="00026C94" w:rsidRPr="00150CA7" w:rsidRDefault="00026C94" w:rsidP="00836829">
            <w:pPr>
              <w:pStyle w:val="TextLevel1"/>
              <w:ind w:left="0" w:right="-3"/>
              <w:jc w:val="center"/>
              <w:rPr>
                <w:rFonts w:ascii="Calibri" w:hAnsi="Calibri"/>
                <w:b/>
                <w:szCs w:val="22"/>
              </w:rPr>
            </w:pPr>
            <w:r w:rsidRPr="00150CA7">
              <w:rPr>
                <w:rFonts w:ascii="Calibri" w:hAnsi="Calibri"/>
                <w:b/>
                <w:szCs w:val="22"/>
              </w:rPr>
              <w:t>Trip Generation - Existing Floor Area</w:t>
            </w:r>
          </w:p>
        </w:tc>
      </w:tr>
      <w:tr w:rsidR="00010B01" w:rsidRPr="00150CA7" w:rsidTr="00010B01">
        <w:tc>
          <w:tcPr>
            <w:tcW w:w="2126" w:type="dxa"/>
            <w:vAlign w:val="center"/>
          </w:tcPr>
          <w:p w:rsidR="00010B01" w:rsidRPr="00150CA7" w:rsidRDefault="00010B01" w:rsidP="00736CF8">
            <w:pPr>
              <w:pStyle w:val="TextLevel1"/>
              <w:ind w:left="0" w:right="-3"/>
              <w:jc w:val="left"/>
              <w:rPr>
                <w:rFonts w:ascii="Calibri" w:hAnsi="Calibri"/>
                <w:szCs w:val="22"/>
              </w:rPr>
            </w:pPr>
            <w:r w:rsidRPr="00150CA7">
              <w:rPr>
                <w:rFonts w:ascii="Calibri" w:hAnsi="Calibri"/>
                <w:szCs w:val="22"/>
              </w:rPr>
              <w:t xml:space="preserve">Peak Hour (Thursday </w:t>
            </w:r>
            <w:r w:rsidRPr="00150CA7">
              <w:rPr>
                <w:rFonts w:ascii="Calibri" w:hAnsi="Calibri"/>
                <w:szCs w:val="22"/>
              </w:rPr>
              <w:br/>
              <w:t>4:30pm – 5:30pm)</w:t>
            </w:r>
          </w:p>
        </w:tc>
        <w:tc>
          <w:tcPr>
            <w:tcW w:w="1594" w:type="dxa"/>
            <w:vAlign w:val="center"/>
          </w:tcPr>
          <w:p w:rsidR="00010B01" w:rsidRPr="00150CA7" w:rsidRDefault="008561E2" w:rsidP="00010B01">
            <w:pPr>
              <w:spacing w:before="0" w:after="0"/>
              <w:ind w:left="0"/>
              <w:jc w:val="center"/>
              <w:rPr>
                <w:rFonts w:ascii="Calibri" w:hAnsi="Calibri"/>
                <w:color w:val="000000"/>
                <w:szCs w:val="22"/>
              </w:rPr>
            </w:pPr>
            <w:r>
              <w:rPr>
                <w:rFonts w:ascii="Calibri" w:hAnsi="Calibri"/>
                <w:color w:val="000000"/>
                <w:szCs w:val="22"/>
              </w:rPr>
              <w:t>350</w:t>
            </w:r>
          </w:p>
        </w:tc>
        <w:tc>
          <w:tcPr>
            <w:tcW w:w="1595" w:type="dxa"/>
            <w:vAlign w:val="center"/>
          </w:tcPr>
          <w:p w:rsidR="00010B01" w:rsidRPr="00150CA7" w:rsidRDefault="008561E2" w:rsidP="00010B01">
            <w:pPr>
              <w:spacing w:before="0" w:after="0"/>
              <w:ind w:left="0"/>
              <w:jc w:val="center"/>
              <w:rPr>
                <w:rFonts w:ascii="Calibri" w:hAnsi="Calibri"/>
                <w:color w:val="000000"/>
                <w:szCs w:val="22"/>
              </w:rPr>
            </w:pPr>
            <w:r>
              <w:rPr>
                <w:rFonts w:ascii="Calibri" w:hAnsi="Calibri"/>
                <w:color w:val="000000"/>
                <w:szCs w:val="22"/>
              </w:rPr>
              <w:t>154</w:t>
            </w:r>
          </w:p>
        </w:tc>
        <w:tc>
          <w:tcPr>
            <w:tcW w:w="1595" w:type="dxa"/>
            <w:vAlign w:val="center"/>
          </w:tcPr>
          <w:p w:rsidR="00010B01" w:rsidRPr="00150CA7" w:rsidRDefault="008561E2" w:rsidP="00010B01">
            <w:pPr>
              <w:spacing w:before="0" w:after="0"/>
              <w:ind w:left="0"/>
              <w:jc w:val="center"/>
              <w:rPr>
                <w:rFonts w:ascii="Calibri" w:hAnsi="Calibri"/>
                <w:color w:val="000000"/>
                <w:szCs w:val="22"/>
              </w:rPr>
            </w:pPr>
            <w:r>
              <w:rPr>
                <w:rFonts w:ascii="Calibri" w:hAnsi="Calibri"/>
                <w:color w:val="000000"/>
                <w:szCs w:val="22"/>
              </w:rPr>
              <w:t>196</w:t>
            </w:r>
          </w:p>
        </w:tc>
        <w:tc>
          <w:tcPr>
            <w:tcW w:w="1595" w:type="dxa"/>
            <w:vAlign w:val="center"/>
          </w:tcPr>
          <w:p w:rsidR="00010B01" w:rsidRPr="008561E2" w:rsidRDefault="008561E2" w:rsidP="00010B01">
            <w:pPr>
              <w:spacing w:before="0" w:after="0"/>
              <w:ind w:left="0"/>
              <w:jc w:val="center"/>
              <w:rPr>
                <w:rFonts w:ascii="Calibri" w:hAnsi="Calibri"/>
                <w:b/>
                <w:color w:val="000000"/>
                <w:szCs w:val="22"/>
              </w:rPr>
            </w:pPr>
            <w:r w:rsidRPr="008561E2">
              <w:rPr>
                <w:rFonts w:ascii="Calibri" w:hAnsi="Calibri"/>
                <w:b/>
                <w:color w:val="000000"/>
                <w:szCs w:val="22"/>
              </w:rPr>
              <w:t>700</w:t>
            </w:r>
          </w:p>
        </w:tc>
      </w:tr>
      <w:tr w:rsidR="008561E2" w:rsidRPr="00150CA7" w:rsidTr="008561E2">
        <w:tc>
          <w:tcPr>
            <w:tcW w:w="2126" w:type="dxa"/>
            <w:vAlign w:val="center"/>
          </w:tcPr>
          <w:p w:rsidR="008561E2" w:rsidRPr="00150CA7" w:rsidRDefault="008561E2" w:rsidP="00736CF8">
            <w:pPr>
              <w:pStyle w:val="TextLevel1"/>
              <w:ind w:left="0" w:right="-3"/>
              <w:jc w:val="left"/>
              <w:rPr>
                <w:rFonts w:ascii="Calibri" w:hAnsi="Calibri"/>
                <w:szCs w:val="22"/>
              </w:rPr>
            </w:pPr>
            <w:r w:rsidRPr="00150CA7">
              <w:rPr>
                <w:rFonts w:ascii="Calibri" w:hAnsi="Calibri"/>
                <w:szCs w:val="22"/>
              </w:rPr>
              <w:t xml:space="preserve">Peak Hour (Friday </w:t>
            </w:r>
            <w:r w:rsidRPr="00150CA7">
              <w:rPr>
                <w:rFonts w:ascii="Calibri" w:hAnsi="Calibri"/>
                <w:szCs w:val="22"/>
              </w:rPr>
              <w:br/>
              <w:t>4:30pm – 5:30pm)</w:t>
            </w:r>
          </w:p>
        </w:tc>
        <w:tc>
          <w:tcPr>
            <w:tcW w:w="1594" w:type="dxa"/>
            <w:vAlign w:val="center"/>
          </w:tcPr>
          <w:p w:rsidR="008561E2" w:rsidRDefault="008561E2" w:rsidP="008561E2">
            <w:pPr>
              <w:ind w:left="0"/>
              <w:jc w:val="center"/>
              <w:rPr>
                <w:rFonts w:ascii="Calibri" w:hAnsi="Calibri"/>
                <w:color w:val="000000"/>
                <w:szCs w:val="22"/>
              </w:rPr>
            </w:pPr>
            <w:r>
              <w:rPr>
                <w:rFonts w:ascii="Calibri" w:hAnsi="Calibri"/>
                <w:color w:val="000000"/>
                <w:szCs w:val="22"/>
              </w:rPr>
              <w:t>356</w:t>
            </w:r>
          </w:p>
        </w:tc>
        <w:tc>
          <w:tcPr>
            <w:tcW w:w="1595" w:type="dxa"/>
            <w:vAlign w:val="center"/>
          </w:tcPr>
          <w:p w:rsidR="008561E2" w:rsidRDefault="008561E2" w:rsidP="008561E2">
            <w:pPr>
              <w:ind w:left="0"/>
              <w:jc w:val="center"/>
              <w:rPr>
                <w:rFonts w:ascii="Calibri" w:hAnsi="Calibri"/>
                <w:color w:val="000000"/>
                <w:szCs w:val="22"/>
              </w:rPr>
            </w:pPr>
            <w:r>
              <w:rPr>
                <w:rFonts w:ascii="Calibri" w:hAnsi="Calibri"/>
                <w:color w:val="000000"/>
                <w:szCs w:val="22"/>
              </w:rPr>
              <w:t>156</w:t>
            </w:r>
          </w:p>
        </w:tc>
        <w:tc>
          <w:tcPr>
            <w:tcW w:w="1595" w:type="dxa"/>
            <w:vAlign w:val="center"/>
          </w:tcPr>
          <w:p w:rsidR="008561E2" w:rsidRDefault="008561E2" w:rsidP="008561E2">
            <w:pPr>
              <w:ind w:left="0"/>
              <w:jc w:val="center"/>
              <w:rPr>
                <w:rFonts w:ascii="Calibri" w:hAnsi="Calibri"/>
                <w:color w:val="000000"/>
                <w:szCs w:val="22"/>
              </w:rPr>
            </w:pPr>
            <w:r>
              <w:rPr>
                <w:rFonts w:ascii="Calibri" w:hAnsi="Calibri"/>
                <w:color w:val="000000"/>
                <w:szCs w:val="22"/>
              </w:rPr>
              <w:t>199</w:t>
            </w:r>
          </w:p>
        </w:tc>
        <w:tc>
          <w:tcPr>
            <w:tcW w:w="1595" w:type="dxa"/>
            <w:vAlign w:val="center"/>
          </w:tcPr>
          <w:p w:rsidR="008561E2" w:rsidRPr="008561E2" w:rsidRDefault="008561E2" w:rsidP="008561E2">
            <w:pPr>
              <w:ind w:left="0"/>
              <w:jc w:val="center"/>
              <w:rPr>
                <w:rFonts w:ascii="Calibri" w:hAnsi="Calibri"/>
                <w:b/>
                <w:color w:val="000000"/>
                <w:szCs w:val="22"/>
              </w:rPr>
            </w:pPr>
            <w:r w:rsidRPr="008561E2">
              <w:rPr>
                <w:rFonts w:ascii="Calibri" w:hAnsi="Calibri"/>
                <w:b/>
                <w:color w:val="000000"/>
                <w:szCs w:val="22"/>
              </w:rPr>
              <w:t>711</w:t>
            </w:r>
          </w:p>
        </w:tc>
      </w:tr>
      <w:tr w:rsidR="008561E2" w:rsidRPr="00150CA7" w:rsidTr="008561E2">
        <w:tc>
          <w:tcPr>
            <w:tcW w:w="2126" w:type="dxa"/>
            <w:vAlign w:val="center"/>
          </w:tcPr>
          <w:p w:rsidR="008561E2" w:rsidRPr="00150CA7" w:rsidRDefault="008561E2" w:rsidP="00736CF8">
            <w:pPr>
              <w:pStyle w:val="TextLevel1"/>
              <w:ind w:left="0" w:right="-3"/>
              <w:jc w:val="left"/>
              <w:rPr>
                <w:rFonts w:ascii="Calibri" w:hAnsi="Calibri"/>
                <w:szCs w:val="22"/>
              </w:rPr>
            </w:pPr>
            <w:r w:rsidRPr="00150CA7">
              <w:rPr>
                <w:rFonts w:ascii="Calibri" w:hAnsi="Calibri"/>
                <w:szCs w:val="22"/>
              </w:rPr>
              <w:t xml:space="preserve">Peak Hour (Saturday </w:t>
            </w:r>
            <w:r w:rsidRPr="00150CA7">
              <w:rPr>
                <w:rFonts w:ascii="Calibri" w:hAnsi="Calibri"/>
                <w:szCs w:val="22"/>
              </w:rPr>
              <w:br/>
              <w:t>11:00pm – 12:00pm)</w:t>
            </w:r>
          </w:p>
        </w:tc>
        <w:tc>
          <w:tcPr>
            <w:tcW w:w="1594" w:type="dxa"/>
            <w:vAlign w:val="center"/>
          </w:tcPr>
          <w:p w:rsidR="008561E2" w:rsidRDefault="008561E2" w:rsidP="008561E2">
            <w:pPr>
              <w:ind w:left="0"/>
              <w:jc w:val="center"/>
              <w:rPr>
                <w:rFonts w:ascii="Calibri" w:hAnsi="Calibri"/>
                <w:color w:val="000000"/>
                <w:szCs w:val="22"/>
              </w:rPr>
            </w:pPr>
            <w:r>
              <w:rPr>
                <w:rFonts w:ascii="Calibri" w:hAnsi="Calibri"/>
                <w:color w:val="000000"/>
                <w:szCs w:val="22"/>
              </w:rPr>
              <w:t>464</w:t>
            </w:r>
          </w:p>
        </w:tc>
        <w:tc>
          <w:tcPr>
            <w:tcW w:w="1595" w:type="dxa"/>
            <w:vAlign w:val="center"/>
          </w:tcPr>
          <w:p w:rsidR="008561E2" w:rsidRDefault="008561E2" w:rsidP="008561E2">
            <w:pPr>
              <w:ind w:left="0"/>
              <w:jc w:val="center"/>
              <w:rPr>
                <w:rFonts w:ascii="Calibri" w:hAnsi="Calibri"/>
                <w:color w:val="000000"/>
                <w:szCs w:val="22"/>
              </w:rPr>
            </w:pPr>
            <w:r>
              <w:rPr>
                <w:rFonts w:ascii="Calibri" w:hAnsi="Calibri"/>
                <w:color w:val="000000"/>
                <w:szCs w:val="22"/>
              </w:rPr>
              <w:t>204</w:t>
            </w:r>
          </w:p>
        </w:tc>
        <w:tc>
          <w:tcPr>
            <w:tcW w:w="1595" w:type="dxa"/>
            <w:vAlign w:val="center"/>
          </w:tcPr>
          <w:p w:rsidR="008561E2" w:rsidRDefault="008561E2" w:rsidP="008561E2">
            <w:pPr>
              <w:ind w:left="0"/>
              <w:jc w:val="center"/>
              <w:rPr>
                <w:rFonts w:ascii="Calibri" w:hAnsi="Calibri"/>
                <w:color w:val="000000"/>
                <w:szCs w:val="22"/>
              </w:rPr>
            </w:pPr>
            <w:r>
              <w:rPr>
                <w:rFonts w:ascii="Calibri" w:hAnsi="Calibri"/>
                <w:color w:val="000000"/>
                <w:szCs w:val="22"/>
              </w:rPr>
              <w:t>260</w:t>
            </w:r>
          </w:p>
        </w:tc>
        <w:tc>
          <w:tcPr>
            <w:tcW w:w="1595" w:type="dxa"/>
            <w:vAlign w:val="center"/>
          </w:tcPr>
          <w:p w:rsidR="008561E2" w:rsidRPr="008561E2" w:rsidRDefault="008561E2" w:rsidP="008561E2">
            <w:pPr>
              <w:ind w:left="0"/>
              <w:jc w:val="center"/>
              <w:rPr>
                <w:rFonts w:ascii="Calibri" w:hAnsi="Calibri"/>
                <w:b/>
                <w:color w:val="000000"/>
                <w:szCs w:val="22"/>
              </w:rPr>
            </w:pPr>
            <w:r w:rsidRPr="008561E2">
              <w:rPr>
                <w:rFonts w:ascii="Calibri" w:hAnsi="Calibri"/>
                <w:b/>
                <w:color w:val="000000"/>
                <w:szCs w:val="22"/>
              </w:rPr>
              <w:t>927</w:t>
            </w:r>
          </w:p>
        </w:tc>
      </w:tr>
      <w:tr w:rsidR="008561E2" w:rsidRPr="00150CA7" w:rsidTr="008561E2">
        <w:tc>
          <w:tcPr>
            <w:tcW w:w="2126" w:type="dxa"/>
            <w:vAlign w:val="center"/>
          </w:tcPr>
          <w:p w:rsidR="008561E2" w:rsidRPr="00150CA7" w:rsidRDefault="008561E2" w:rsidP="00836829">
            <w:pPr>
              <w:pStyle w:val="TextLevel1"/>
              <w:ind w:left="0" w:right="-3"/>
              <w:jc w:val="left"/>
              <w:rPr>
                <w:rFonts w:ascii="Calibri" w:hAnsi="Calibri"/>
                <w:szCs w:val="22"/>
              </w:rPr>
            </w:pPr>
            <w:r w:rsidRPr="00150CA7">
              <w:rPr>
                <w:rFonts w:ascii="Calibri" w:hAnsi="Calibri"/>
                <w:szCs w:val="22"/>
              </w:rPr>
              <w:t>Daily</w:t>
            </w:r>
            <w:r w:rsidRPr="00150CA7">
              <w:rPr>
                <w:rFonts w:ascii="Calibri" w:hAnsi="Calibri"/>
                <w:szCs w:val="22"/>
              </w:rPr>
              <w:br/>
              <w:t>(Thursday)</w:t>
            </w:r>
          </w:p>
        </w:tc>
        <w:tc>
          <w:tcPr>
            <w:tcW w:w="1594" w:type="dxa"/>
            <w:vAlign w:val="center"/>
          </w:tcPr>
          <w:p w:rsidR="008561E2" w:rsidRDefault="008561E2" w:rsidP="008561E2">
            <w:pPr>
              <w:ind w:left="0"/>
              <w:jc w:val="center"/>
              <w:rPr>
                <w:rFonts w:ascii="Calibri" w:hAnsi="Calibri"/>
                <w:color w:val="000000"/>
                <w:szCs w:val="22"/>
              </w:rPr>
            </w:pPr>
            <w:r>
              <w:rPr>
                <w:rFonts w:ascii="Calibri" w:hAnsi="Calibri"/>
                <w:color w:val="000000"/>
                <w:szCs w:val="22"/>
              </w:rPr>
              <w:t>3,441</w:t>
            </w:r>
          </w:p>
        </w:tc>
        <w:tc>
          <w:tcPr>
            <w:tcW w:w="1595" w:type="dxa"/>
            <w:vAlign w:val="center"/>
          </w:tcPr>
          <w:p w:rsidR="008561E2" w:rsidRDefault="008561E2" w:rsidP="008561E2">
            <w:pPr>
              <w:ind w:left="0"/>
              <w:jc w:val="center"/>
              <w:rPr>
                <w:rFonts w:ascii="Calibri" w:hAnsi="Calibri"/>
                <w:color w:val="000000"/>
                <w:szCs w:val="22"/>
              </w:rPr>
            </w:pPr>
            <w:r>
              <w:rPr>
                <w:rFonts w:ascii="Calibri" w:hAnsi="Calibri"/>
                <w:color w:val="000000"/>
                <w:szCs w:val="22"/>
              </w:rPr>
              <w:t>1,514</w:t>
            </w:r>
          </w:p>
        </w:tc>
        <w:tc>
          <w:tcPr>
            <w:tcW w:w="1595" w:type="dxa"/>
            <w:vAlign w:val="center"/>
          </w:tcPr>
          <w:p w:rsidR="008561E2" w:rsidRDefault="008561E2" w:rsidP="008561E2">
            <w:pPr>
              <w:ind w:left="0"/>
              <w:jc w:val="center"/>
              <w:rPr>
                <w:rFonts w:ascii="Calibri" w:hAnsi="Calibri"/>
                <w:color w:val="000000"/>
                <w:szCs w:val="22"/>
              </w:rPr>
            </w:pPr>
            <w:r>
              <w:rPr>
                <w:rFonts w:ascii="Calibri" w:hAnsi="Calibri"/>
                <w:color w:val="000000"/>
                <w:szCs w:val="22"/>
              </w:rPr>
              <w:t>1,927</w:t>
            </w:r>
          </w:p>
        </w:tc>
        <w:tc>
          <w:tcPr>
            <w:tcW w:w="1595" w:type="dxa"/>
            <w:vAlign w:val="center"/>
          </w:tcPr>
          <w:p w:rsidR="008561E2" w:rsidRPr="008561E2" w:rsidRDefault="008561E2" w:rsidP="008561E2">
            <w:pPr>
              <w:ind w:left="0"/>
              <w:jc w:val="center"/>
              <w:rPr>
                <w:rFonts w:ascii="Calibri" w:hAnsi="Calibri"/>
                <w:b/>
                <w:color w:val="000000"/>
                <w:szCs w:val="22"/>
              </w:rPr>
            </w:pPr>
            <w:r w:rsidRPr="008561E2">
              <w:rPr>
                <w:rFonts w:ascii="Calibri" w:hAnsi="Calibri"/>
                <w:b/>
                <w:color w:val="000000"/>
                <w:szCs w:val="22"/>
              </w:rPr>
              <w:t>6</w:t>
            </w:r>
            <w:r>
              <w:rPr>
                <w:rFonts w:ascii="Calibri" w:hAnsi="Calibri"/>
                <w:b/>
                <w:color w:val="000000"/>
                <w:szCs w:val="22"/>
              </w:rPr>
              <w:t>,</w:t>
            </w:r>
            <w:r w:rsidRPr="008561E2">
              <w:rPr>
                <w:rFonts w:ascii="Calibri" w:hAnsi="Calibri"/>
                <w:b/>
                <w:color w:val="000000"/>
                <w:szCs w:val="22"/>
              </w:rPr>
              <w:t>882</w:t>
            </w:r>
          </w:p>
        </w:tc>
      </w:tr>
      <w:tr w:rsidR="00026C94" w:rsidRPr="00150CA7" w:rsidTr="007C4109">
        <w:tc>
          <w:tcPr>
            <w:tcW w:w="8505" w:type="dxa"/>
            <w:gridSpan w:val="5"/>
            <w:shd w:val="clear" w:color="auto" w:fill="BFBFBF"/>
            <w:vAlign w:val="center"/>
          </w:tcPr>
          <w:p w:rsidR="00026C94" w:rsidRPr="00150CA7" w:rsidRDefault="00026C94" w:rsidP="00836829">
            <w:pPr>
              <w:pStyle w:val="TextLevel1"/>
              <w:ind w:left="0" w:right="-3"/>
              <w:jc w:val="center"/>
              <w:rPr>
                <w:rFonts w:ascii="Calibri" w:hAnsi="Calibri"/>
                <w:b/>
                <w:szCs w:val="22"/>
              </w:rPr>
            </w:pPr>
            <w:r w:rsidRPr="00150CA7">
              <w:rPr>
                <w:rFonts w:ascii="Calibri" w:hAnsi="Calibri"/>
                <w:b/>
                <w:szCs w:val="22"/>
              </w:rPr>
              <w:t>Trip Generation - Proposed Total Floor Area</w:t>
            </w:r>
          </w:p>
        </w:tc>
      </w:tr>
      <w:tr w:rsidR="008561E2" w:rsidRPr="00150CA7" w:rsidTr="008561E2">
        <w:tc>
          <w:tcPr>
            <w:tcW w:w="2126" w:type="dxa"/>
            <w:vAlign w:val="center"/>
          </w:tcPr>
          <w:p w:rsidR="008561E2" w:rsidRPr="00150CA7" w:rsidRDefault="008561E2" w:rsidP="00736CF8">
            <w:pPr>
              <w:pStyle w:val="TextLevel1"/>
              <w:ind w:left="0" w:right="-3"/>
              <w:jc w:val="left"/>
              <w:rPr>
                <w:rFonts w:ascii="Calibri" w:hAnsi="Calibri"/>
                <w:szCs w:val="22"/>
              </w:rPr>
            </w:pPr>
            <w:r w:rsidRPr="00150CA7">
              <w:rPr>
                <w:rFonts w:ascii="Calibri" w:hAnsi="Calibri"/>
                <w:szCs w:val="22"/>
              </w:rPr>
              <w:t xml:space="preserve">Peak Hour (Thursday </w:t>
            </w:r>
            <w:r w:rsidRPr="00150CA7">
              <w:rPr>
                <w:rFonts w:ascii="Calibri" w:hAnsi="Calibri"/>
                <w:szCs w:val="22"/>
              </w:rPr>
              <w:br/>
              <w:t>4:30pm – 5:30pm)</w:t>
            </w:r>
          </w:p>
        </w:tc>
        <w:tc>
          <w:tcPr>
            <w:tcW w:w="1594" w:type="dxa"/>
            <w:vAlign w:val="center"/>
          </w:tcPr>
          <w:p w:rsidR="008561E2" w:rsidRPr="008561E2" w:rsidRDefault="008561E2" w:rsidP="008561E2">
            <w:pPr>
              <w:ind w:left="0"/>
              <w:jc w:val="center"/>
              <w:rPr>
                <w:rFonts w:ascii="Calibri" w:hAnsi="Calibri"/>
                <w:color w:val="000000"/>
                <w:szCs w:val="22"/>
              </w:rPr>
            </w:pPr>
            <w:r w:rsidRPr="008561E2">
              <w:rPr>
                <w:rFonts w:ascii="Calibri" w:hAnsi="Calibri"/>
                <w:color w:val="000000"/>
                <w:szCs w:val="22"/>
              </w:rPr>
              <w:t>1</w:t>
            </w:r>
            <w:r>
              <w:rPr>
                <w:rFonts w:ascii="Calibri" w:hAnsi="Calibri"/>
                <w:color w:val="000000"/>
                <w:szCs w:val="22"/>
              </w:rPr>
              <w:t>,</w:t>
            </w:r>
            <w:r w:rsidRPr="008561E2">
              <w:rPr>
                <w:rFonts w:ascii="Calibri" w:hAnsi="Calibri"/>
                <w:color w:val="000000"/>
                <w:szCs w:val="22"/>
              </w:rPr>
              <w:t>023</w:t>
            </w:r>
          </w:p>
        </w:tc>
        <w:tc>
          <w:tcPr>
            <w:tcW w:w="1595" w:type="dxa"/>
            <w:vAlign w:val="center"/>
          </w:tcPr>
          <w:p w:rsidR="008561E2" w:rsidRPr="008561E2" w:rsidRDefault="008561E2" w:rsidP="008561E2">
            <w:pPr>
              <w:ind w:left="0"/>
              <w:jc w:val="center"/>
              <w:rPr>
                <w:rFonts w:ascii="Calibri" w:hAnsi="Calibri"/>
                <w:color w:val="000000"/>
                <w:szCs w:val="22"/>
              </w:rPr>
            </w:pPr>
            <w:r w:rsidRPr="008561E2">
              <w:rPr>
                <w:rFonts w:ascii="Calibri" w:hAnsi="Calibri"/>
                <w:color w:val="000000"/>
                <w:szCs w:val="22"/>
              </w:rPr>
              <w:t>292</w:t>
            </w:r>
          </w:p>
        </w:tc>
        <w:tc>
          <w:tcPr>
            <w:tcW w:w="1595" w:type="dxa"/>
            <w:vAlign w:val="center"/>
          </w:tcPr>
          <w:p w:rsidR="008561E2" w:rsidRPr="008561E2" w:rsidRDefault="008561E2" w:rsidP="008561E2">
            <w:pPr>
              <w:ind w:left="0"/>
              <w:jc w:val="center"/>
              <w:rPr>
                <w:rFonts w:ascii="Calibri" w:hAnsi="Calibri"/>
                <w:color w:val="000000"/>
                <w:szCs w:val="22"/>
              </w:rPr>
            </w:pPr>
            <w:r w:rsidRPr="008561E2">
              <w:rPr>
                <w:rFonts w:ascii="Calibri" w:hAnsi="Calibri"/>
                <w:color w:val="000000"/>
                <w:szCs w:val="22"/>
              </w:rPr>
              <w:t>309</w:t>
            </w:r>
          </w:p>
        </w:tc>
        <w:tc>
          <w:tcPr>
            <w:tcW w:w="1595" w:type="dxa"/>
            <w:vAlign w:val="center"/>
          </w:tcPr>
          <w:p w:rsidR="008561E2" w:rsidRPr="008561E2" w:rsidRDefault="008561E2" w:rsidP="008561E2">
            <w:pPr>
              <w:ind w:left="0"/>
              <w:jc w:val="center"/>
              <w:rPr>
                <w:rFonts w:ascii="Calibri" w:hAnsi="Calibri"/>
                <w:b/>
                <w:color w:val="000000"/>
                <w:szCs w:val="22"/>
              </w:rPr>
            </w:pPr>
            <w:r w:rsidRPr="008561E2">
              <w:rPr>
                <w:rFonts w:ascii="Calibri" w:hAnsi="Calibri"/>
                <w:b/>
                <w:color w:val="000000"/>
                <w:szCs w:val="22"/>
              </w:rPr>
              <w:t>1,624</w:t>
            </w:r>
          </w:p>
        </w:tc>
      </w:tr>
      <w:tr w:rsidR="008561E2" w:rsidRPr="00150CA7" w:rsidTr="008561E2">
        <w:tc>
          <w:tcPr>
            <w:tcW w:w="2126" w:type="dxa"/>
            <w:vAlign w:val="center"/>
          </w:tcPr>
          <w:p w:rsidR="008561E2" w:rsidRPr="00150CA7" w:rsidRDefault="008561E2" w:rsidP="00736CF8">
            <w:pPr>
              <w:pStyle w:val="TextLevel1"/>
              <w:ind w:left="0" w:right="-3"/>
              <w:jc w:val="left"/>
              <w:rPr>
                <w:rFonts w:ascii="Calibri" w:hAnsi="Calibri"/>
                <w:szCs w:val="22"/>
              </w:rPr>
            </w:pPr>
            <w:r w:rsidRPr="00150CA7">
              <w:rPr>
                <w:rFonts w:ascii="Calibri" w:hAnsi="Calibri"/>
                <w:szCs w:val="22"/>
              </w:rPr>
              <w:t xml:space="preserve">Peak Hour (Friday </w:t>
            </w:r>
            <w:r w:rsidRPr="00150CA7">
              <w:rPr>
                <w:rFonts w:ascii="Calibri" w:hAnsi="Calibri"/>
                <w:szCs w:val="22"/>
              </w:rPr>
              <w:br/>
              <w:t>4:30pm – 5:30pm)</w:t>
            </w:r>
          </w:p>
        </w:tc>
        <w:tc>
          <w:tcPr>
            <w:tcW w:w="1594" w:type="dxa"/>
            <w:vAlign w:val="center"/>
          </w:tcPr>
          <w:p w:rsidR="008561E2" w:rsidRPr="008561E2" w:rsidRDefault="008561E2" w:rsidP="008561E2">
            <w:pPr>
              <w:ind w:left="0"/>
              <w:jc w:val="center"/>
              <w:rPr>
                <w:rFonts w:ascii="Calibri" w:hAnsi="Calibri"/>
                <w:color w:val="000000"/>
                <w:szCs w:val="22"/>
              </w:rPr>
            </w:pPr>
            <w:r w:rsidRPr="008561E2">
              <w:rPr>
                <w:rFonts w:ascii="Calibri" w:hAnsi="Calibri"/>
                <w:color w:val="000000"/>
                <w:szCs w:val="22"/>
              </w:rPr>
              <w:t>971</w:t>
            </w:r>
          </w:p>
        </w:tc>
        <w:tc>
          <w:tcPr>
            <w:tcW w:w="1595" w:type="dxa"/>
            <w:vAlign w:val="center"/>
          </w:tcPr>
          <w:p w:rsidR="008561E2" w:rsidRPr="008561E2" w:rsidRDefault="008561E2" w:rsidP="008561E2">
            <w:pPr>
              <w:ind w:left="0"/>
              <w:jc w:val="center"/>
              <w:rPr>
                <w:rFonts w:ascii="Calibri" w:hAnsi="Calibri"/>
                <w:color w:val="000000"/>
                <w:szCs w:val="22"/>
              </w:rPr>
            </w:pPr>
            <w:r w:rsidRPr="008561E2">
              <w:rPr>
                <w:rFonts w:ascii="Calibri" w:hAnsi="Calibri"/>
                <w:color w:val="000000"/>
                <w:szCs w:val="22"/>
              </w:rPr>
              <w:t>278</w:t>
            </w:r>
          </w:p>
        </w:tc>
        <w:tc>
          <w:tcPr>
            <w:tcW w:w="1595" w:type="dxa"/>
            <w:vAlign w:val="center"/>
          </w:tcPr>
          <w:p w:rsidR="008561E2" w:rsidRPr="008561E2" w:rsidRDefault="008561E2" w:rsidP="008561E2">
            <w:pPr>
              <w:ind w:left="0"/>
              <w:jc w:val="center"/>
              <w:rPr>
                <w:rFonts w:ascii="Calibri" w:hAnsi="Calibri"/>
                <w:color w:val="000000"/>
                <w:szCs w:val="22"/>
              </w:rPr>
            </w:pPr>
            <w:r w:rsidRPr="008561E2">
              <w:rPr>
                <w:rFonts w:ascii="Calibri" w:hAnsi="Calibri"/>
                <w:color w:val="000000"/>
                <w:szCs w:val="22"/>
              </w:rPr>
              <w:t>293</w:t>
            </w:r>
          </w:p>
        </w:tc>
        <w:tc>
          <w:tcPr>
            <w:tcW w:w="1595" w:type="dxa"/>
            <w:vAlign w:val="center"/>
          </w:tcPr>
          <w:p w:rsidR="008561E2" w:rsidRPr="008561E2" w:rsidRDefault="008561E2" w:rsidP="008561E2">
            <w:pPr>
              <w:ind w:left="0"/>
              <w:jc w:val="center"/>
              <w:rPr>
                <w:rFonts w:ascii="Calibri" w:hAnsi="Calibri"/>
                <w:b/>
                <w:color w:val="000000"/>
                <w:szCs w:val="22"/>
              </w:rPr>
            </w:pPr>
            <w:r w:rsidRPr="008561E2">
              <w:rPr>
                <w:rFonts w:ascii="Calibri" w:hAnsi="Calibri"/>
                <w:b/>
                <w:color w:val="000000"/>
                <w:szCs w:val="22"/>
              </w:rPr>
              <w:t>1,542</w:t>
            </w:r>
          </w:p>
        </w:tc>
      </w:tr>
      <w:tr w:rsidR="008561E2" w:rsidRPr="00150CA7" w:rsidTr="008561E2">
        <w:tc>
          <w:tcPr>
            <w:tcW w:w="2126" w:type="dxa"/>
            <w:vAlign w:val="center"/>
          </w:tcPr>
          <w:p w:rsidR="008561E2" w:rsidRPr="00150CA7" w:rsidRDefault="008561E2" w:rsidP="00736CF8">
            <w:pPr>
              <w:pStyle w:val="TextLevel1"/>
              <w:ind w:left="0" w:right="-3"/>
              <w:jc w:val="left"/>
              <w:rPr>
                <w:rFonts w:ascii="Calibri" w:hAnsi="Calibri"/>
                <w:szCs w:val="22"/>
              </w:rPr>
            </w:pPr>
            <w:r w:rsidRPr="00150CA7">
              <w:rPr>
                <w:rFonts w:ascii="Calibri" w:hAnsi="Calibri"/>
                <w:szCs w:val="22"/>
              </w:rPr>
              <w:t xml:space="preserve">Peak Hour (Saturday </w:t>
            </w:r>
            <w:r w:rsidRPr="00150CA7">
              <w:rPr>
                <w:rFonts w:ascii="Calibri" w:hAnsi="Calibri"/>
                <w:szCs w:val="22"/>
              </w:rPr>
              <w:br/>
              <w:t>11:00pm – 12:00pm)</w:t>
            </w:r>
          </w:p>
        </w:tc>
        <w:tc>
          <w:tcPr>
            <w:tcW w:w="1594" w:type="dxa"/>
            <w:vAlign w:val="center"/>
          </w:tcPr>
          <w:p w:rsidR="008561E2" w:rsidRPr="008561E2" w:rsidRDefault="008561E2" w:rsidP="008561E2">
            <w:pPr>
              <w:ind w:left="0"/>
              <w:jc w:val="center"/>
              <w:rPr>
                <w:rFonts w:ascii="Calibri" w:hAnsi="Calibri"/>
                <w:color w:val="000000"/>
                <w:szCs w:val="22"/>
              </w:rPr>
            </w:pPr>
            <w:r w:rsidRPr="008561E2">
              <w:rPr>
                <w:rFonts w:ascii="Calibri" w:hAnsi="Calibri"/>
                <w:color w:val="000000"/>
                <w:szCs w:val="22"/>
              </w:rPr>
              <w:t>1</w:t>
            </w:r>
            <w:r>
              <w:rPr>
                <w:rFonts w:ascii="Calibri" w:hAnsi="Calibri"/>
                <w:color w:val="000000"/>
                <w:szCs w:val="22"/>
              </w:rPr>
              <w:t>,</w:t>
            </w:r>
            <w:r w:rsidRPr="008561E2">
              <w:rPr>
                <w:rFonts w:ascii="Calibri" w:hAnsi="Calibri"/>
                <w:color w:val="000000"/>
                <w:szCs w:val="22"/>
              </w:rPr>
              <w:t>301</w:t>
            </w:r>
          </w:p>
        </w:tc>
        <w:tc>
          <w:tcPr>
            <w:tcW w:w="1595" w:type="dxa"/>
            <w:vAlign w:val="center"/>
          </w:tcPr>
          <w:p w:rsidR="008561E2" w:rsidRPr="008561E2" w:rsidRDefault="008561E2" w:rsidP="008561E2">
            <w:pPr>
              <w:ind w:left="0"/>
              <w:jc w:val="center"/>
              <w:rPr>
                <w:rFonts w:ascii="Calibri" w:hAnsi="Calibri"/>
                <w:color w:val="000000"/>
                <w:szCs w:val="22"/>
              </w:rPr>
            </w:pPr>
            <w:r w:rsidRPr="008561E2">
              <w:rPr>
                <w:rFonts w:ascii="Calibri" w:hAnsi="Calibri"/>
                <w:color w:val="000000"/>
                <w:szCs w:val="22"/>
              </w:rPr>
              <w:t>372</w:t>
            </w:r>
          </w:p>
        </w:tc>
        <w:tc>
          <w:tcPr>
            <w:tcW w:w="1595" w:type="dxa"/>
            <w:vAlign w:val="center"/>
          </w:tcPr>
          <w:p w:rsidR="008561E2" w:rsidRPr="008561E2" w:rsidRDefault="008561E2" w:rsidP="008561E2">
            <w:pPr>
              <w:ind w:left="0"/>
              <w:jc w:val="center"/>
              <w:rPr>
                <w:rFonts w:ascii="Calibri" w:hAnsi="Calibri"/>
                <w:color w:val="000000"/>
                <w:szCs w:val="22"/>
              </w:rPr>
            </w:pPr>
            <w:r w:rsidRPr="008561E2">
              <w:rPr>
                <w:rFonts w:ascii="Calibri" w:hAnsi="Calibri"/>
                <w:color w:val="000000"/>
                <w:szCs w:val="22"/>
              </w:rPr>
              <w:t>392</w:t>
            </w:r>
          </w:p>
        </w:tc>
        <w:tc>
          <w:tcPr>
            <w:tcW w:w="1595" w:type="dxa"/>
            <w:vAlign w:val="center"/>
          </w:tcPr>
          <w:p w:rsidR="008561E2" w:rsidRPr="008561E2" w:rsidRDefault="008561E2" w:rsidP="008561E2">
            <w:pPr>
              <w:ind w:left="0"/>
              <w:jc w:val="center"/>
              <w:rPr>
                <w:rFonts w:ascii="Calibri" w:hAnsi="Calibri"/>
                <w:b/>
                <w:color w:val="000000"/>
                <w:szCs w:val="22"/>
              </w:rPr>
            </w:pPr>
            <w:r w:rsidRPr="008561E2">
              <w:rPr>
                <w:rFonts w:ascii="Calibri" w:hAnsi="Calibri"/>
                <w:b/>
                <w:color w:val="000000"/>
                <w:szCs w:val="22"/>
              </w:rPr>
              <w:t>2,065</w:t>
            </w:r>
          </w:p>
        </w:tc>
      </w:tr>
      <w:tr w:rsidR="008561E2" w:rsidRPr="00150CA7" w:rsidTr="008561E2">
        <w:tc>
          <w:tcPr>
            <w:tcW w:w="2126" w:type="dxa"/>
            <w:vAlign w:val="center"/>
          </w:tcPr>
          <w:p w:rsidR="008561E2" w:rsidRPr="00150CA7" w:rsidRDefault="008561E2" w:rsidP="007C4109">
            <w:pPr>
              <w:pStyle w:val="TextLevel1"/>
              <w:ind w:left="0" w:right="-3"/>
              <w:jc w:val="left"/>
              <w:rPr>
                <w:rFonts w:ascii="Calibri" w:hAnsi="Calibri"/>
                <w:szCs w:val="22"/>
              </w:rPr>
            </w:pPr>
            <w:r w:rsidRPr="00150CA7">
              <w:rPr>
                <w:rFonts w:ascii="Calibri" w:hAnsi="Calibri"/>
                <w:szCs w:val="22"/>
              </w:rPr>
              <w:t>Daily</w:t>
            </w:r>
            <w:r w:rsidRPr="00150CA7">
              <w:rPr>
                <w:rFonts w:ascii="Calibri" w:hAnsi="Calibri"/>
                <w:szCs w:val="22"/>
              </w:rPr>
              <w:br/>
              <w:t>(Thursday)</w:t>
            </w:r>
          </w:p>
        </w:tc>
        <w:tc>
          <w:tcPr>
            <w:tcW w:w="1594" w:type="dxa"/>
            <w:vAlign w:val="center"/>
          </w:tcPr>
          <w:p w:rsidR="008561E2" w:rsidRPr="008561E2" w:rsidRDefault="008561E2" w:rsidP="008561E2">
            <w:pPr>
              <w:ind w:left="0"/>
              <w:jc w:val="center"/>
              <w:rPr>
                <w:rFonts w:ascii="Calibri" w:hAnsi="Calibri"/>
                <w:color w:val="000000"/>
                <w:szCs w:val="22"/>
              </w:rPr>
            </w:pPr>
            <w:r w:rsidRPr="008561E2">
              <w:rPr>
                <w:rFonts w:ascii="Calibri" w:hAnsi="Calibri"/>
                <w:color w:val="000000"/>
                <w:szCs w:val="22"/>
              </w:rPr>
              <w:t>10</w:t>
            </w:r>
            <w:r>
              <w:rPr>
                <w:rFonts w:ascii="Calibri" w:hAnsi="Calibri"/>
                <w:color w:val="000000"/>
                <w:szCs w:val="22"/>
              </w:rPr>
              <w:t>,</w:t>
            </w:r>
            <w:r w:rsidRPr="008561E2">
              <w:rPr>
                <w:rFonts w:ascii="Calibri" w:hAnsi="Calibri"/>
                <w:color w:val="000000"/>
                <w:szCs w:val="22"/>
              </w:rPr>
              <w:t>927</w:t>
            </w:r>
          </w:p>
        </w:tc>
        <w:tc>
          <w:tcPr>
            <w:tcW w:w="1595" w:type="dxa"/>
            <w:vAlign w:val="center"/>
          </w:tcPr>
          <w:p w:rsidR="008561E2" w:rsidRPr="008561E2" w:rsidRDefault="008561E2" w:rsidP="008561E2">
            <w:pPr>
              <w:ind w:left="0"/>
              <w:jc w:val="center"/>
              <w:rPr>
                <w:rFonts w:ascii="Calibri" w:hAnsi="Calibri"/>
                <w:color w:val="000000"/>
                <w:szCs w:val="22"/>
              </w:rPr>
            </w:pPr>
            <w:r w:rsidRPr="008561E2">
              <w:rPr>
                <w:rFonts w:ascii="Calibri" w:hAnsi="Calibri"/>
                <w:color w:val="000000"/>
                <w:szCs w:val="22"/>
              </w:rPr>
              <w:t>3</w:t>
            </w:r>
            <w:r>
              <w:rPr>
                <w:rFonts w:ascii="Calibri" w:hAnsi="Calibri"/>
                <w:color w:val="000000"/>
                <w:szCs w:val="22"/>
              </w:rPr>
              <w:t>,</w:t>
            </w:r>
            <w:r w:rsidRPr="008561E2">
              <w:rPr>
                <w:rFonts w:ascii="Calibri" w:hAnsi="Calibri"/>
                <w:color w:val="000000"/>
                <w:szCs w:val="22"/>
              </w:rPr>
              <w:t>122</w:t>
            </w:r>
          </w:p>
        </w:tc>
        <w:tc>
          <w:tcPr>
            <w:tcW w:w="1595" w:type="dxa"/>
            <w:vAlign w:val="center"/>
          </w:tcPr>
          <w:p w:rsidR="008561E2" w:rsidRPr="008561E2" w:rsidRDefault="008561E2" w:rsidP="008561E2">
            <w:pPr>
              <w:ind w:left="0"/>
              <w:jc w:val="center"/>
              <w:rPr>
                <w:rFonts w:ascii="Calibri" w:hAnsi="Calibri"/>
                <w:color w:val="000000"/>
                <w:szCs w:val="22"/>
              </w:rPr>
            </w:pPr>
            <w:r w:rsidRPr="008561E2">
              <w:rPr>
                <w:rFonts w:ascii="Calibri" w:hAnsi="Calibri"/>
                <w:color w:val="000000"/>
                <w:szCs w:val="22"/>
              </w:rPr>
              <w:t>3</w:t>
            </w:r>
            <w:r>
              <w:rPr>
                <w:rFonts w:ascii="Calibri" w:hAnsi="Calibri"/>
                <w:color w:val="000000"/>
                <w:szCs w:val="22"/>
              </w:rPr>
              <w:t>,</w:t>
            </w:r>
            <w:r w:rsidRPr="008561E2">
              <w:rPr>
                <w:rFonts w:ascii="Calibri" w:hAnsi="Calibri"/>
                <w:color w:val="000000"/>
                <w:szCs w:val="22"/>
              </w:rPr>
              <w:t>295</w:t>
            </w:r>
          </w:p>
        </w:tc>
        <w:tc>
          <w:tcPr>
            <w:tcW w:w="1595" w:type="dxa"/>
            <w:vAlign w:val="center"/>
          </w:tcPr>
          <w:p w:rsidR="008561E2" w:rsidRPr="008561E2" w:rsidRDefault="008561E2" w:rsidP="008561E2">
            <w:pPr>
              <w:ind w:left="0"/>
              <w:jc w:val="center"/>
              <w:rPr>
                <w:rFonts w:ascii="Calibri" w:hAnsi="Calibri"/>
                <w:b/>
                <w:color w:val="000000"/>
                <w:szCs w:val="22"/>
              </w:rPr>
            </w:pPr>
            <w:r w:rsidRPr="008561E2">
              <w:rPr>
                <w:rFonts w:ascii="Calibri" w:hAnsi="Calibri"/>
                <w:b/>
                <w:color w:val="000000"/>
                <w:szCs w:val="22"/>
              </w:rPr>
              <w:t>17,345</w:t>
            </w:r>
          </w:p>
        </w:tc>
      </w:tr>
      <w:tr w:rsidR="00026C94" w:rsidRPr="00150CA7" w:rsidTr="007C4109">
        <w:tc>
          <w:tcPr>
            <w:tcW w:w="8505" w:type="dxa"/>
            <w:gridSpan w:val="5"/>
            <w:shd w:val="clear" w:color="auto" w:fill="BFBFBF"/>
            <w:vAlign w:val="center"/>
          </w:tcPr>
          <w:p w:rsidR="00026C94" w:rsidRPr="00150CA7" w:rsidRDefault="00026C94" w:rsidP="007C4109">
            <w:pPr>
              <w:pStyle w:val="TextLevel1"/>
              <w:ind w:left="0" w:right="-3"/>
              <w:jc w:val="center"/>
              <w:rPr>
                <w:rFonts w:ascii="Calibri" w:hAnsi="Calibri"/>
                <w:b/>
                <w:szCs w:val="22"/>
              </w:rPr>
            </w:pPr>
            <w:r w:rsidRPr="00150CA7">
              <w:rPr>
                <w:rFonts w:ascii="Calibri" w:hAnsi="Calibri"/>
                <w:b/>
                <w:szCs w:val="22"/>
              </w:rPr>
              <w:t>Increase in Traffic Generation</w:t>
            </w:r>
          </w:p>
        </w:tc>
      </w:tr>
      <w:tr w:rsidR="008561E2" w:rsidRPr="00150CA7" w:rsidTr="008561E2">
        <w:tc>
          <w:tcPr>
            <w:tcW w:w="2126" w:type="dxa"/>
            <w:vAlign w:val="center"/>
          </w:tcPr>
          <w:p w:rsidR="008561E2" w:rsidRPr="00150CA7" w:rsidRDefault="008561E2" w:rsidP="00736CF8">
            <w:pPr>
              <w:pStyle w:val="TextLevel1"/>
              <w:ind w:left="0" w:right="-3"/>
              <w:jc w:val="left"/>
              <w:rPr>
                <w:rFonts w:ascii="Calibri" w:hAnsi="Calibri"/>
                <w:szCs w:val="22"/>
              </w:rPr>
            </w:pPr>
            <w:r w:rsidRPr="00150CA7">
              <w:rPr>
                <w:rFonts w:ascii="Calibri" w:hAnsi="Calibri"/>
                <w:szCs w:val="22"/>
              </w:rPr>
              <w:t xml:space="preserve">Peak Hour (Thursday </w:t>
            </w:r>
            <w:r w:rsidRPr="00150CA7">
              <w:rPr>
                <w:rFonts w:ascii="Calibri" w:hAnsi="Calibri"/>
                <w:szCs w:val="22"/>
              </w:rPr>
              <w:br/>
              <w:t>4:30pm – 5:30pm)</w:t>
            </w:r>
          </w:p>
        </w:tc>
        <w:tc>
          <w:tcPr>
            <w:tcW w:w="1594" w:type="dxa"/>
            <w:vAlign w:val="center"/>
          </w:tcPr>
          <w:p w:rsidR="008561E2" w:rsidRDefault="008561E2" w:rsidP="008561E2">
            <w:pPr>
              <w:ind w:left="0"/>
              <w:jc w:val="center"/>
              <w:rPr>
                <w:rFonts w:ascii="Calibri" w:hAnsi="Calibri"/>
                <w:color w:val="000000"/>
                <w:szCs w:val="22"/>
              </w:rPr>
            </w:pPr>
            <w:r>
              <w:rPr>
                <w:rFonts w:ascii="Calibri" w:hAnsi="Calibri"/>
                <w:color w:val="000000"/>
                <w:szCs w:val="22"/>
              </w:rPr>
              <w:t>674</w:t>
            </w:r>
          </w:p>
        </w:tc>
        <w:tc>
          <w:tcPr>
            <w:tcW w:w="1595" w:type="dxa"/>
            <w:vAlign w:val="center"/>
          </w:tcPr>
          <w:p w:rsidR="008561E2" w:rsidRDefault="008561E2" w:rsidP="008561E2">
            <w:pPr>
              <w:ind w:left="0"/>
              <w:jc w:val="center"/>
              <w:rPr>
                <w:rFonts w:ascii="Calibri" w:hAnsi="Calibri"/>
                <w:color w:val="000000"/>
                <w:szCs w:val="22"/>
              </w:rPr>
            </w:pPr>
            <w:r>
              <w:rPr>
                <w:rFonts w:ascii="Calibri" w:hAnsi="Calibri"/>
                <w:color w:val="000000"/>
                <w:szCs w:val="22"/>
              </w:rPr>
              <w:t>138</w:t>
            </w:r>
          </w:p>
        </w:tc>
        <w:tc>
          <w:tcPr>
            <w:tcW w:w="1595" w:type="dxa"/>
            <w:vAlign w:val="center"/>
          </w:tcPr>
          <w:p w:rsidR="008561E2" w:rsidRDefault="008561E2" w:rsidP="008561E2">
            <w:pPr>
              <w:ind w:left="0"/>
              <w:jc w:val="center"/>
              <w:rPr>
                <w:rFonts w:ascii="Calibri" w:hAnsi="Calibri"/>
                <w:color w:val="000000"/>
                <w:szCs w:val="22"/>
              </w:rPr>
            </w:pPr>
            <w:r>
              <w:rPr>
                <w:rFonts w:ascii="Calibri" w:hAnsi="Calibri"/>
                <w:color w:val="000000"/>
                <w:szCs w:val="22"/>
              </w:rPr>
              <w:t>113</w:t>
            </w:r>
          </w:p>
        </w:tc>
        <w:tc>
          <w:tcPr>
            <w:tcW w:w="1595" w:type="dxa"/>
            <w:vAlign w:val="center"/>
          </w:tcPr>
          <w:p w:rsidR="008561E2" w:rsidRPr="008561E2" w:rsidRDefault="008561E2" w:rsidP="008561E2">
            <w:pPr>
              <w:ind w:left="0"/>
              <w:jc w:val="center"/>
              <w:rPr>
                <w:rFonts w:ascii="Calibri" w:hAnsi="Calibri"/>
                <w:b/>
                <w:color w:val="000000"/>
                <w:szCs w:val="22"/>
              </w:rPr>
            </w:pPr>
            <w:r w:rsidRPr="008561E2">
              <w:rPr>
                <w:rFonts w:ascii="Calibri" w:hAnsi="Calibri"/>
                <w:b/>
                <w:color w:val="000000"/>
                <w:szCs w:val="22"/>
              </w:rPr>
              <w:t>925</w:t>
            </w:r>
          </w:p>
        </w:tc>
      </w:tr>
      <w:tr w:rsidR="008561E2" w:rsidRPr="00150CA7" w:rsidTr="008561E2">
        <w:tc>
          <w:tcPr>
            <w:tcW w:w="2126" w:type="dxa"/>
            <w:vAlign w:val="center"/>
          </w:tcPr>
          <w:p w:rsidR="008561E2" w:rsidRPr="00150CA7" w:rsidRDefault="008561E2" w:rsidP="00736CF8">
            <w:pPr>
              <w:pStyle w:val="TextLevel1"/>
              <w:ind w:left="0" w:right="-3"/>
              <w:jc w:val="left"/>
              <w:rPr>
                <w:rFonts w:ascii="Calibri" w:hAnsi="Calibri"/>
                <w:szCs w:val="22"/>
              </w:rPr>
            </w:pPr>
            <w:r w:rsidRPr="00150CA7">
              <w:rPr>
                <w:rFonts w:ascii="Calibri" w:hAnsi="Calibri"/>
                <w:szCs w:val="22"/>
              </w:rPr>
              <w:t xml:space="preserve">Peak Hour (Friday </w:t>
            </w:r>
            <w:r w:rsidRPr="00150CA7">
              <w:rPr>
                <w:rFonts w:ascii="Calibri" w:hAnsi="Calibri"/>
                <w:szCs w:val="22"/>
              </w:rPr>
              <w:br/>
              <w:t>4:30pm – 5:30pm)</w:t>
            </w:r>
          </w:p>
        </w:tc>
        <w:tc>
          <w:tcPr>
            <w:tcW w:w="1594" w:type="dxa"/>
            <w:vAlign w:val="center"/>
          </w:tcPr>
          <w:p w:rsidR="008561E2" w:rsidRDefault="008561E2" w:rsidP="008561E2">
            <w:pPr>
              <w:ind w:left="0"/>
              <w:jc w:val="center"/>
              <w:rPr>
                <w:rFonts w:ascii="Calibri" w:hAnsi="Calibri"/>
                <w:color w:val="000000"/>
                <w:szCs w:val="22"/>
              </w:rPr>
            </w:pPr>
            <w:r>
              <w:rPr>
                <w:rFonts w:ascii="Calibri" w:hAnsi="Calibri"/>
                <w:color w:val="000000"/>
                <w:szCs w:val="22"/>
              </w:rPr>
              <w:t>616</w:t>
            </w:r>
          </w:p>
        </w:tc>
        <w:tc>
          <w:tcPr>
            <w:tcW w:w="1595" w:type="dxa"/>
            <w:vAlign w:val="center"/>
          </w:tcPr>
          <w:p w:rsidR="008561E2" w:rsidRDefault="008561E2" w:rsidP="008561E2">
            <w:pPr>
              <w:ind w:left="0"/>
              <w:jc w:val="center"/>
              <w:rPr>
                <w:rFonts w:ascii="Calibri" w:hAnsi="Calibri"/>
                <w:color w:val="000000"/>
                <w:szCs w:val="22"/>
              </w:rPr>
            </w:pPr>
            <w:r>
              <w:rPr>
                <w:rFonts w:ascii="Calibri" w:hAnsi="Calibri"/>
                <w:color w:val="000000"/>
                <w:szCs w:val="22"/>
              </w:rPr>
              <w:t>121</w:t>
            </w:r>
          </w:p>
        </w:tc>
        <w:tc>
          <w:tcPr>
            <w:tcW w:w="1595" w:type="dxa"/>
            <w:vAlign w:val="center"/>
          </w:tcPr>
          <w:p w:rsidR="008561E2" w:rsidRDefault="008561E2" w:rsidP="008561E2">
            <w:pPr>
              <w:ind w:left="0"/>
              <w:jc w:val="center"/>
              <w:rPr>
                <w:rFonts w:ascii="Calibri" w:hAnsi="Calibri"/>
                <w:color w:val="000000"/>
                <w:szCs w:val="22"/>
              </w:rPr>
            </w:pPr>
            <w:r>
              <w:rPr>
                <w:rFonts w:ascii="Calibri" w:hAnsi="Calibri"/>
                <w:color w:val="000000"/>
                <w:szCs w:val="22"/>
              </w:rPr>
              <w:t>94</w:t>
            </w:r>
          </w:p>
        </w:tc>
        <w:tc>
          <w:tcPr>
            <w:tcW w:w="1595" w:type="dxa"/>
            <w:vAlign w:val="center"/>
          </w:tcPr>
          <w:p w:rsidR="008561E2" w:rsidRPr="008561E2" w:rsidRDefault="008561E2" w:rsidP="008561E2">
            <w:pPr>
              <w:ind w:left="0"/>
              <w:jc w:val="center"/>
              <w:rPr>
                <w:rFonts w:ascii="Calibri" w:hAnsi="Calibri"/>
                <w:b/>
                <w:color w:val="000000"/>
                <w:szCs w:val="22"/>
              </w:rPr>
            </w:pPr>
            <w:r w:rsidRPr="008561E2">
              <w:rPr>
                <w:rFonts w:ascii="Calibri" w:hAnsi="Calibri"/>
                <w:b/>
                <w:color w:val="000000"/>
                <w:szCs w:val="22"/>
              </w:rPr>
              <w:t>831</w:t>
            </w:r>
          </w:p>
        </w:tc>
      </w:tr>
      <w:tr w:rsidR="008561E2" w:rsidRPr="00150CA7" w:rsidTr="008561E2">
        <w:tc>
          <w:tcPr>
            <w:tcW w:w="2126" w:type="dxa"/>
            <w:vAlign w:val="center"/>
          </w:tcPr>
          <w:p w:rsidR="008561E2" w:rsidRPr="00150CA7" w:rsidRDefault="008561E2" w:rsidP="00736CF8">
            <w:pPr>
              <w:pStyle w:val="TextLevel1"/>
              <w:ind w:left="0" w:right="-3"/>
              <w:jc w:val="left"/>
              <w:rPr>
                <w:rFonts w:ascii="Calibri" w:hAnsi="Calibri"/>
                <w:szCs w:val="22"/>
              </w:rPr>
            </w:pPr>
            <w:r w:rsidRPr="00150CA7">
              <w:rPr>
                <w:rFonts w:ascii="Calibri" w:hAnsi="Calibri"/>
                <w:szCs w:val="22"/>
              </w:rPr>
              <w:t xml:space="preserve">Peak Hour (Saturday </w:t>
            </w:r>
            <w:r w:rsidRPr="00150CA7">
              <w:rPr>
                <w:rFonts w:ascii="Calibri" w:hAnsi="Calibri"/>
                <w:szCs w:val="22"/>
              </w:rPr>
              <w:br/>
              <w:t>11:00pm – 12:00pm)</w:t>
            </w:r>
          </w:p>
        </w:tc>
        <w:tc>
          <w:tcPr>
            <w:tcW w:w="1594" w:type="dxa"/>
            <w:vAlign w:val="center"/>
          </w:tcPr>
          <w:p w:rsidR="008561E2" w:rsidRDefault="008561E2" w:rsidP="008561E2">
            <w:pPr>
              <w:ind w:left="0"/>
              <w:jc w:val="center"/>
              <w:rPr>
                <w:rFonts w:ascii="Calibri" w:hAnsi="Calibri"/>
                <w:color w:val="000000"/>
                <w:szCs w:val="22"/>
              </w:rPr>
            </w:pPr>
            <w:r>
              <w:rPr>
                <w:rFonts w:ascii="Calibri" w:hAnsi="Calibri"/>
                <w:color w:val="000000"/>
                <w:szCs w:val="22"/>
              </w:rPr>
              <w:t>837</w:t>
            </w:r>
          </w:p>
        </w:tc>
        <w:tc>
          <w:tcPr>
            <w:tcW w:w="1595" w:type="dxa"/>
            <w:vAlign w:val="center"/>
          </w:tcPr>
          <w:p w:rsidR="008561E2" w:rsidRDefault="008561E2" w:rsidP="008561E2">
            <w:pPr>
              <w:ind w:left="0"/>
              <w:jc w:val="center"/>
              <w:rPr>
                <w:rFonts w:ascii="Calibri" w:hAnsi="Calibri"/>
                <w:color w:val="000000"/>
                <w:szCs w:val="22"/>
              </w:rPr>
            </w:pPr>
            <w:r>
              <w:rPr>
                <w:rFonts w:ascii="Calibri" w:hAnsi="Calibri"/>
                <w:color w:val="000000"/>
                <w:szCs w:val="22"/>
              </w:rPr>
              <w:t>168</w:t>
            </w:r>
          </w:p>
        </w:tc>
        <w:tc>
          <w:tcPr>
            <w:tcW w:w="1595" w:type="dxa"/>
            <w:vAlign w:val="center"/>
          </w:tcPr>
          <w:p w:rsidR="008561E2" w:rsidRDefault="008561E2" w:rsidP="008561E2">
            <w:pPr>
              <w:ind w:left="0"/>
              <w:jc w:val="center"/>
              <w:rPr>
                <w:rFonts w:ascii="Calibri" w:hAnsi="Calibri"/>
                <w:color w:val="000000"/>
                <w:szCs w:val="22"/>
              </w:rPr>
            </w:pPr>
            <w:r>
              <w:rPr>
                <w:rFonts w:ascii="Calibri" w:hAnsi="Calibri"/>
                <w:color w:val="000000"/>
                <w:szCs w:val="22"/>
              </w:rPr>
              <w:t>133</w:t>
            </w:r>
          </w:p>
        </w:tc>
        <w:tc>
          <w:tcPr>
            <w:tcW w:w="1595" w:type="dxa"/>
            <w:vAlign w:val="center"/>
          </w:tcPr>
          <w:p w:rsidR="008561E2" w:rsidRPr="008561E2" w:rsidRDefault="008561E2" w:rsidP="008561E2">
            <w:pPr>
              <w:ind w:left="0"/>
              <w:jc w:val="center"/>
              <w:rPr>
                <w:rFonts w:ascii="Calibri" w:hAnsi="Calibri"/>
                <w:b/>
                <w:color w:val="000000"/>
                <w:szCs w:val="22"/>
              </w:rPr>
            </w:pPr>
            <w:r w:rsidRPr="008561E2">
              <w:rPr>
                <w:rFonts w:ascii="Calibri" w:hAnsi="Calibri"/>
                <w:b/>
                <w:color w:val="000000"/>
                <w:szCs w:val="22"/>
              </w:rPr>
              <w:t>1</w:t>
            </w:r>
            <w:r>
              <w:rPr>
                <w:rFonts w:ascii="Calibri" w:hAnsi="Calibri"/>
                <w:b/>
                <w:color w:val="000000"/>
                <w:szCs w:val="22"/>
              </w:rPr>
              <w:t>,</w:t>
            </w:r>
            <w:r w:rsidRPr="008561E2">
              <w:rPr>
                <w:rFonts w:ascii="Calibri" w:hAnsi="Calibri"/>
                <w:b/>
                <w:color w:val="000000"/>
                <w:szCs w:val="22"/>
              </w:rPr>
              <w:t>138</w:t>
            </w:r>
          </w:p>
        </w:tc>
      </w:tr>
      <w:tr w:rsidR="008561E2" w:rsidRPr="00150CA7" w:rsidTr="008561E2">
        <w:tc>
          <w:tcPr>
            <w:tcW w:w="2126" w:type="dxa"/>
            <w:vAlign w:val="center"/>
          </w:tcPr>
          <w:p w:rsidR="008561E2" w:rsidRPr="00150CA7" w:rsidRDefault="008561E2" w:rsidP="007C4109">
            <w:pPr>
              <w:pStyle w:val="TextLevel1"/>
              <w:ind w:left="0" w:right="-3"/>
              <w:jc w:val="left"/>
              <w:rPr>
                <w:rFonts w:ascii="Calibri" w:hAnsi="Calibri"/>
                <w:szCs w:val="22"/>
              </w:rPr>
            </w:pPr>
            <w:r w:rsidRPr="00150CA7">
              <w:rPr>
                <w:rFonts w:ascii="Calibri" w:hAnsi="Calibri"/>
                <w:szCs w:val="22"/>
              </w:rPr>
              <w:t>Daily</w:t>
            </w:r>
            <w:r w:rsidRPr="00150CA7">
              <w:rPr>
                <w:rFonts w:ascii="Calibri" w:hAnsi="Calibri"/>
                <w:szCs w:val="22"/>
              </w:rPr>
              <w:br/>
              <w:t>(Thursday)</w:t>
            </w:r>
          </w:p>
        </w:tc>
        <w:tc>
          <w:tcPr>
            <w:tcW w:w="1594" w:type="dxa"/>
            <w:vAlign w:val="center"/>
          </w:tcPr>
          <w:p w:rsidR="008561E2" w:rsidRDefault="008561E2" w:rsidP="008561E2">
            <w:pPr>
              <w:ind w:left="0"/>
              <w:jc w:val="center"/>
              <w:rPr>
                <w:rFonts w:ascii="Calibri" w:hAnsi="Calibri"/>
                <w:color w:val="000000"/>
                <w:szCs w:val="22"/>
              </w:rPr>
            </w:pPr>
            <w:r>
              <w:rPr>
                <w:rFonts w:ascii="Calibri" w:hAnsi="Calibri"/>
                <w:color w:val="000000"/>
                <w:szCs w:val="22"/>
              </w:rPr>
              <w:t>7,486</w:t>
            </w:r>
          </w:p>
        </w:tc>
        <w:tc>
          <w:tcPr>
            <w:tcW w:w="1595" w:type="dxa"/>
            <w:vAlign w:val="center"/>
          </w:tcPr>
          <w:p w:rsidR="008561E2" w:rsidRDefault="008561E2" w:rsidP="008561E2">
            <w:pPr>
              <w:ind w:left="0"/>
              <w:jc w:val="center"/>
              <w:rPr>
                <w:rFonts w:ascii="Calibri" w:hAnsi="Calibri"/>
                <w:color w:val="000000"/>
                <w:szCs w:val="22"/>
              </w:rPr>
            </w:pPr>
            <w:r>
              <w:rPr>
                <w:rFonts w:ascii="Calibri" w:hAnsi="Calibri"/>
                <w:color w:val="000000"/>
                <w:szCs w:val="22"/>
              </w:rPr>
              <w:t>1,608</w:t>
            </w:r>
          </w:p>
        </w:tc>
        <w:tc>
          <w:tcPr>
            <w:tcW w:w="1595" w:type="dxa"/>
            <w:vAlign w:val="center"/>
          </w:tcPr>
          <w:p w:rsidR="008561E2" w:rsidRDefault="008561E2" w:rsidP="008561E2">
            <w:pPr>
              <w:ind w:left="0"/>
              <w:jc w:val="center"/>
              <w:rPr>
                <w:rFonts w:ascii="Calibri" w:hAnsi="Calibri"/>
                <w:color w:val="000000"/>
                <w:szCs w:val="22"/>
              </w:rPr>
            </w:pPr>
            <w:r>
              <w:rPr>
                <w:rFonts w:ascii="Calibri" w:hAnsi="Calibri"/>
                <w:color w:val="000000"/>
                <w:szCs w:val="22"/>
              </w:rPr>
              <w:t>1,368</w:t>
            </w:r>
          </w:p>
        </w:tc>
        <w:tc>
          <w:tcPr>
            <w:tcW w:w="1595" w:type="dxa"/>
            <w:vAlign w:val="center"/>
          </w:tcPr>
          <w:p w:rsidR="008561E2" w:rsidRPr="008561E2" w:rsidRDefault="008561E2" w:rsidP="008561E2">
            <w:pPr>
              <w:ind w:left="0"/>
              <w:jc w:val="center"/>
              <w:rPr>
                <w:rFonts w:ascii="Calibri" w:hAnsi="Calibri"/>
                <w:b/>
                <w:color w:val="000000"/>
                <w:szCs w:val="22"/>
              </w:rPr>
            </w:pPr>
            <w:r w:rsidRPr="008561E2">
              <w:rPr>
                <w:rFonts w:ascii="Calibri" w:hAnsi="Calibri"/>
                <w:b/>
                <w:color w:val="000000"/>
                <w:szCs w:val="22"/>
              </w:rPr>
              <w:t>10</w:t>
            </w:r>
            <w:r>
              <w:rPr>
                <w:rFonts w:ascii="Calibri" w:hAnsi="Calibri"/>
                <w:b/>
                <w:color w:val="000000"/>
                <w:szCs w:val="22"/>
              </w:rPr>
              <w:t>,</w:t>
            </w:r>
            <w:r w:rsidRPr="008561E2">
              <w:rPr>
                <w:rFonts w:ascii="Calibri" w:hAnsi="Calibri"/>
                <w:b/>
                <w:color w:val="000000"/>
                <w:szCs w:val="22"/>
              </w:rPr>
              <w:t>462</w:t>
            </w:r>
          </w:p>
        </w:tc>
      </w:tr>
    </w:tbl>
    <w:p w:rsidR="00A128A3" w:rsidRPr="00150CA7" w:rsidRDefault="00A128A3" w:rsidP="00A128A3">
      <w:pPr>
        <w:pStyle w:val="TextLevel1"/>
        <w:tabs>
          <w:tab w:val="clear" w:pos="851"/>
          <w:tab w:val="left" w:pos="1418"/>
        </w:tabs>
        <w:ind w:left="1418" w:right="-3"/>
      </w:pPr>
    </w:p>
    <w:p w:rsidR="00987B55" w:rsidRPr="00150CA7" w:rsidRDefault="00A128A3" w:rsidP="00AE02F2">
      <w:pPr>
        <w:pStyle w:val="Heading20"/>
      </w:pPr>
      <w:r w:rsidRPr="00150CA7">
        <w:br w:type="page"/>
      </w:r>
      <w:bookmarkStart w:id="25" w:name="_Toc369535767"/>
      <w:r w:rsidR="00987B55" w:rsidRPr="00150CA7">
        <w:lastRenderedPageBreak/>
        <w:t>Traffic Distribution</w:t>
      </w:r>
      <w:bookmarkEnd w:id="24"/>
      <w:bookmarkEnd w:id="25"/>
      <w:r w:rsidR="00987B55" w:rsidRPr="00150CA7">
        <w:t xml:space="preserve"> </w:t>
      </w:r>
    </w:p>
    <w:p w:rsidR="00987B55" w:rsidRPr="00150CA7" w:rsidRDefault="00987B55" w:rsidP="007471C2">
      <w:pPr>
        <w:pStyle w:val="TextLevel1"/>
        <w:tabs>
          <w:tab w:val="clear" w:pos="851"/>
          <w:tab w:val="left" w:pos="1418"/>
        </w:tabs>
        <w:ind w:left="1418" w:right="-3"/>
      </w:pPr>
      <w:r w:rsidRPr="00150CA7">
        <w:t>For the purpose of analysis, the following traffic distribution assumptions have been made for the road network peak hours, having regard to the site configuration, location and access opportunities:</w:t>
      </w:r>
    </w:p>
    <w:p w:rsidR="00AC7C90" w:rsidRPr="00150CA7" w:rsidRDefault="00AC7C90" w:rsidP="00524A80">
      <w:pPr>
        <w:numPr>
          <w:ilvl w:val="0"/>
          <w:numId w:val="20"/>
        </w:numPr>
        <w:tabs>
          <w:tab w:val="clear" w:pos="851"/>
          <w:tab w:val="left" w:pos="2127"/>
        </w:tabs>
        <w:ind w:left="2127" w:hanging="709"/>
      </w:pPr>
      <w:r w:rsidRPr="00150CA7">
        <w:t>the weekday PM peak hour to be the critical peak, due to the coincidence with the road network PM peak hour.</w:t>
      </w:r>
      <w:r w:rsidR="005F0C79" w:rsidRPr="00150CA7">
        <w:t xml:space="preserve">  Further, the Thursday PM peak specifically will be modelled as it has the higher traffic generation of the Thursday or Friday peak periods. </w:t>
      </w:r>
    </w:p>
    <w:p w:rsidR="00987B55" w:rsidRPr="00150CA7" w:rsidRDefault="00987B55" w:rsidP="00524A80">
      <w:pPr>
        <w:numPr>
          <w:ilvl w:val="0"/>
          <w:numId w:val="20"/>
        </w:numPr>
        <w:tabs>
          <w:tab w:val="clear" w:pos="851"/>
          <w:tab w:val="left" w:pos="2127"/>
        </w:tabs>
        <w:ind w:left="2127" w:hanging="709"/>
      </w:pPr>
      <w:r w:rsidRPr="00150CA7">
        <w:t xml:space="preserve">during the </w:t>
      </w:r>
      <w:r w:rsidR="007471C2" w:rsidRPr="00150CA7">
        <w:t xml:space="preserve">weekday </w:t>
      </w:r>
      <w:r w:rsidRPr="00150CA7">
        <w:t xml:space="preserve">PM peak hour: </w:t>
      </w:r>
    </w:p>
    <w:p w:rsidR="00987B55" w:rsidRPr="00150CA7" w:rsidRDefault="00987B55" w:rsidP="00524A80">
      <w:pPr>
        <w:numPr>
          <w:ilvl w:val="0"/>
          <w:numId w:val="22"/>
        </w:numPr>
        <w:tabs>
          <w:tab w:val="clear" w:pos="851"/>
          <w:tab w:val="left" w:pos="2835"/>
        </w:tabs>
        <w:ind w:left="2835" w:hanging="708"/>
      </w:pPr>
      <w:r w:rsidRPr="00150CA7">
        <w:t xml:space="preserve">50% of </w:t>
      </w:r>
      <w:r w:rsidR="007471C2" w:rsidRPr="00150CA7">
        <w:t xml:space="preserve">the </w:t>
      </w:r>
      <w:r w:rsidRPr="00150CA7">
        <w:t>t</w:t>
      </w:r>
      <w:r w:rsidR="007471C2" w:rsidRPr="00150CA7">
        <w:t xml:space="preserve">rips generated </w:t>
      </w:r>
      <w:r w:rsidRPr="00150CA7">
        <w:t>will enter the site and 50% of tr</w:t>
      </w:r>
      <w:r w:rsidR="007471C2" w:rsidRPr="00150CA7">
        <w:t>ips</w:t>
      </w:r>
      <w:r w:rsidRPr="00150CA7">
        <w:t xml:space="preserve"> will exit the site,</w:t>
      </w:r>
    </w:p>
    <w:p w:rsidR="00824F7D" w:rsidRPr="00150CA7" w:rsidRDefault="00824F7D" w:rsidP="00524A80">
      <w:pPr>
        <w:numPr>
          <w:ilvl w:val="0"/>
          <w:numId w:val="22"/>
        </w:numPr>
        <w:tabs>
          <w:tab w:val="clear" w:pos="851"/>
          <w:tab w:val="left" w:pos="2835"/>
        </w:tabs>
        <w:ind w:left="2835" w:hanging="708"/>
      </w:pPr>
      <w:r w:rsidRPr="00150CA7">
        <w:t xml:space="preserve">of the ‘new’ trips, </w:t>
      </w:r>
      <w:r w:rsidR="003C226C" w:rsidRPr="00150CA7">
        <w:t>3</w:t>
      </w:r>
      <w:r w:rsidR="00F26E37" w:rsidRPr="00150CA7">
        <w:t>0</w:t>
      </w:r>
      <w:r w:rsidRPr="00150CA7">
        <w:t xml:space="preserve">% will be generated from the west and </w:t>
      </w:r>
      <w:r w:rsidR="00F26E37" w:rsidRPr="00150CA7">
        <w:t>4</w:t>
      </w:r>
      <w:r w:rsidR="003C226C" w:rsidRPr="00150CA7">
        <w:t>0</w:t>
      </w:r>
      <w:r w:rsidRPr="00150CA7">
        <w:t>% from the east</w:t>
      </w:r>
      <w:r w:rsidR="0004273E" w:rsidRPr="00150CA7">
        <w:t xml:space="preserve"> on Bellarine Highway</w:t>
      </w:r>
      <w:r w:rsidRPr="00150CA7">
        <w:t>,</w:t>
      </w:r>
      <w:r w:rsidR="0004273E" w:rsidRPr="00150CA7">
        <w:t xml:space="preserve"> and </w:t>
      </w:r>
      <w:r w:rsidR="00F26E37" w:rsidRPr="00150CA7">
        <w:t>30</w:t>
      </w:r>
      <w:r w:rsidR="0004273E" w:rsidRPr="00150CA7">
        <w:t>% from the north via Melaluka Road,</w:t>
      </w:r>
    </w:p>
    <w:p w:rsidR="0004273E" w:rsidRPr="00150CA7" w:rsidRDefault="0004273E" w:rsidP="00524A80">
      <w:pPr>
        <w:numPr>
          <w:ilvl w:val="0"/>
          <w:numId w:val="22"/>
        </w:numPr>
        <w:tabs>
          <w:tab w:val="clear" w:pos="851"/>
          <w:tab w:val="left" w:pos="2835"/>
        </w:tabs>
        <w:ind w:left="2835" w:hanging="708"/>
      </w:pPr>
      <w:r w:rsidRPr="00150CA7">
        <w:t xml:space="preserve">of the ‘diverted’ trips, </w:t>
      </w:r>
      <w:r w:rsidR="00F26E37" w:rsidRPr="00150CA7">
        <w:t>4</w:t>
      </w:r>
      <w:r w:rsidRPr="00150CA7">
        <w:t>0% will be generated from the west and 3</w:t>
      </w:r>
      <w:r w:rsidR="00F26E37" w:rsidRPr="00150CA7">
        <w:t>0</w:t>
      </w:r>
      <w:r w:rsidRPr="00150CA7">
        <w:t xml:space="preserve">% from the east on Bellarine Highway, and </w:t>
      </w:r>
      <w:r w:rsidR="00F26E37" w:rsidRPr="00150CA7">
        <w:t>30</w:t>
      </w:r>
      <w:r w:rsidRPr="00150CA7">
        <w:t>% from the north via Melaluka Road,</w:t>
      </w:r>
      <w:r w:rsidR="00BC01A6" w:rsidRPr="00150CA7">
        <w:t xml:space="preserve"> and</w:t>
      </w:r>
    </w:p>
    <w:p w:rsidR="00987B55" w:rsidRPr="00150CA7" w:rsidRDefault="00987B55" w:rsidP="00524A80">
      <w:pPr>
        <w:numPr>
          <w:ilvl w:val="0"/>
          <w:numId w:val="22"/>
        </w:numPr>
        <w:tabs>
          <w:tab w:val="clear" w:pos="851"/>
          <w:tab w:val="left" w:pos="2835"/>
        </w:tabs>
        <w:ind w:left="2835" w:hanging="708"/>
      </w:pPr>
      <w:r w:rsidRPr="00150CA7">
        <w:t>of the ‘</w:t>
      </w:r>
      <w:r w:rsidR="0004273E" w:rsidRPr="00150CA7">
        <w:t>pass-by’</w:t>
      </w:r>
      <w:r w:rsidR="007471C2" w:rsidRPr="00150CA7">
        <w:t xml:space="preserve"> trips</w:t>
      </w:r>
      <w:r w:rsidRPr="00150CA7">
        <w:t xml:space="preserve">, 60% will be generated from the </w:t>
      </w:r>
      <w:r w:rsidR="007471C2" w:rsidRPr="00150CA7">
        <w:t>west</w:t>
      </w:r>
      <w:r w:rsidRPr="00150CA7">
        <w:t xml:space="preserve"> and 40% from the </w:t>
      </w:r>
      <w:r w:rsidR="007471C2" w:rsidRPr="00150CA7">
        <w:t>east</w:t>
      </w:r>
      <w:r w:rsidR="0004273E" w:rsidRPr="00150CA7">
        <w:t xml:space="preserve"> on Bellarine Highway</w:t>
      </w:r>
      <w:r w:rsidR="00BC01A6" w:rsidRPr="00150CA7">
        <w:t>.</w:t>
      </w:r>
    </w:p>
    <w:p w:rsidR="00A32EF1" w:rsidRPr="00150CA7" w:rsidRDefault="008579E3" w:rsidP="00524A80">
      <w:pPr>
        <w:numPr>
          <w:ilvl w:val="0"/>
          <w:numId w:val="20"/>
        </w:numPr>
        <w:tabs>
          <w:tab w:val="clear" w:pos="851"/>
          <w:tab w:val="left" w:pos="2127"/>
        </w:tabs>
        <w:ind w:left="2127" w:hanging="709"/>
      </w:pPr>
      <w:r w:rsidRPr="00150CA7">
        <w:t>eastbound (left turning) traffic entering</w:t>
      </w:r>
      <w:r w:rsidR="00D7169E" w:rsidRPr="00150CA7">
        <w:t>/exiting</w:t>
      </w:r>
      <w:r w:rsidRPr="00150CA7">
        <w:t xml:space="preserve"> on Bellarine Highway split as follows:</w:t>
      </w:r>
      <w:r w:rsidR="00987B55" w:rsidRPr="00150CA7">
        <w:t xml:space="preserve">, </w:t>
      </w:r>
      <w:r w:rsidR="00A32EF1" w:rsidRPr="00150CA7">
        <w:t>40</w:t>
      </w:r>
      <w:r w:rsidR="00987B55" w:rsidRPr="00150CA7">
        <w:t xml:space="preserve">% turning left at </w:t>
      </w:r>
      <w:r w:rsidR="00A32EF1" w:rsidRPr="00150CA7">
        <w:t>Clifton Avenue</w:t>
      </w:r>
      <w:r w:rsidR="00987B55" w:rsidRPr="00150CA7">
        <w:t xml:space="preserve">, </w:t>
      </w:r>
      <w:r w:rsidR="008F0E9A" w:rsidRPr="00150CA7">
        <w:t>30</w:t>
      </w:r>
      <w:r w:rsidR="00987B55" w:rsidRPr="00150CA7">
        <w:t xml:space="preserve">% turning left at the new </w:t>
      </w:r>
      <w:r w:rsidR="00A32EF1" w:rsidRPr="00150CA7">
        <w:t xml:space="preserve">crossover adjacent to the supermarkets, </w:t>
      </w:r>
      <w:r w:rsidR="00F00B01" w:rsidRPr="00150CA7">
        <w:t>20</w:t>
      </w:r>
      <w:r w:rsidR="00A32EF1" w:rsidRPr="00150CA7">
        <w:t xml:space="preserve">% turning left at the existing crossover, and </w:t>
      </w:r>
      <w:r w:rsidR="008F0E9A" w:rsidRPr="00150CA7">
        <w:t>1</w:t>
      </w:r>
      <w:r w:rsidR="00F00B01" w:rsidRPr="00150CA7">
        <w:t>0</w:t>
      </w:r>
      <w:r w:rsidR="00A32EF1" w:rsidRPr="00150CA7">
        <w:t>% turning left at Melaluka Road</w:t>
      </w:r>
      <w:r w:rsidR="00AC7C90" w:rsidRPr="00150CA7">
        <w:t>.</w:t>
      </w:r>
    </w:p>
    <w:p w:rsidR="00987B55" w:rsidRPr="00150CA7" w:rsidRDefault="008579E3" w:rsidP="00524A80">
      <w:pPr>
        <w:numPr>
          <w:ilvl w:val="0"/>
          <w:numId w:val="20"/>
        </w:numPr>
        <w:tabs>
          <w:tab w:val="clear" w:pos="851"/>
          <w:tab w:val="left" w:pos="2127"/>
        </w:tabs>
        <w:ind w:left="2127" w:hanging="709"/>
      </w:pPr>
      <w:r w:rsidRPr="00150CA7">
        <w:t>westbound (right turning) traffic entering</w:t>
      </w:r>
      <w:r w:rsidR="00326CDE" w:rsidRPr="00150CA7">
        <w:t xml:space="preserve"> </w:t>
      </w:r>
      <w:r w:rsidRPr="00150CA7">
        <w:t xml:space="preserve">on Bellarine Highway split as follows: </w:t>
      </w:r>
      <w:r w:rsidR="00985895" w:rsidRPr="00150CA7">
        <w:t>80</w:t>
      </w:r>
      <w:r w:rsidR="00987B55" w:rsidRPr="00150CA7">
        <w:t xml:space="preserve">% turning right at the </w:t>
      </w:r>
      <w:r w:rsidR="00A32EF1" w:rsidRPr="00150CA7">
        <w:t>Melaluka Road</w:t>
      </w:r>
      <w:r w:rsidR="00987B55" w:rsidRPr="00150CA7">
        <w:t xml:space="preserve"> and </w:t>
      </w:r>
      <w:r w:rsidR="00985895" w:rsidRPr="00150CA7">
        <w:t>20</w:t>
      </w:r>
      <w:r w:rsidR="00987B55" w:rsidRPr="00150CA7">
        <w:t xml:space="preserve">% turning right at </w:t>
      </w:r>
      <w:r w:rsidR="00A32EF1" w:rsidRPr="00150CA7">
        <w:t>Clifton Avenue</w:t>
      </w:r>
      <w:r w:rsidR="00987B55" w:rsidRPr="00150CA7">
        <w:t>.</w:t>
      </w:r>
    </w:p>
    <w:p w:rsidR="00BC01A6" w:rsidRPr="00150CA7" w:rsidRDefault="00BC01A6" w:rsidP="00524A80">
      <w:pPr>
        <w:numPr>
          <w:ilvl w:val="0"/>
          <w:numId w:val="20"/>
        </w:numPr>
        <w:tabs>
          <w:tab w:val="clear" w:pos="851"/>
          <w:tab w:val="left" w:pos="2127"/>
        </w:tabs>
        <w:ind w:left="2127" w:hanging="709"/>
      </w:pPr>
      <w:r w:rsidRPr="00150CA7">
        <w:t xml:space="preserve">westbound (right turning) traffic exiting on Bellarine Highway split as follows: </w:t>
      </w:r>
      <w:r w:rsidR="00611676" w:rsidRPr="00150CA7">
        <w:t>40</w:t>
      </w:r>
      <w:r w:rsidR="00326CDE" w:rsidRPr="00150CA7">
        <w:t xml:space="preserve">% turning right at Clifton Avenue, </w:t>
      </w:r>
      <w:r w:rsidR="00B50C7E" w:rsidRPr="00150CA7">
        <w:t>1</w:t>
      </w:r>
      <w:r w:rsidR="00611676" w:rsidRPr="00150CA7">
        <w:t>5</w:t>
      </w:r>
      <w:r w:rsidR="00326CDE" w:rsidRPr="00150CA7">
        <w:t xml:space="preserve">% performing a U-turn at the Melaluka Road signals, and </w:t>
      </w:r>
      <w:r w:rsidR="00611676" w:rsidRPr="00150CA7">
        <w:t>45</w:t>
      </w:r>
      <w:r w:rsidRPr="00150CA7">
        <w:t>% turning right at the Melaluka Road.</w:t>
      </w:r>
    </w:p>
    <w:p w:rsidR="00E5518B" w:rsidRPr="00150CA7" w:rsidRDefault="00E5518B" w:rsidP="00524A80">
      <w:pPr>
        <w:numPr>
          <w:ilvl w:val="0"/>
          <w:numId w:val="20"/>
        </w:numPr>
        <w:tabs>
          <w:tab w:val="clear" w:pos="851"/>
          <w:tab w:val="left" w:pos="2127"/>
        </w:tabs>
        <w:ind w:left="2127" w:hanging="709"/>
      </w:pPr>
      <w:r w:rsidRPr="00150CA7">
        <w:t xml:space="preserve">for the purposes of this assessment, traffic to/from </w:t>
      </w:r>
      <w:r w:rsidR="00A04E15" w:rsidRPr="00150CA7">
        <w:t xml:space="preserve">the northern service road has been assumed negligible. </w:t>
      </w:r>
    </w:p>
    <w:p w:rsidR="00987B55" w:rsidRPr="00150CA7" w:rsidRDefault="00987B55" w:rsidP="00491A1C">
      <w:pPr>
        <w:pStyle w:val="TextLevel1"/>
        <w:tabs>
          <w:tab w:val="clear" w:pos="851"/>
          <w:tab w:val="left" w:pos="1418"/>
        </w:tabs>
        <w:ind w:left="1418" w:right="-3"/>
      </w:pPr>
      <w:r w:rsidRPr="00150CA7">
        <w:t xml:space="preserve">Based on the preceding assumptions, the site generated traffic movements are shown in Figure </w:t>
      </w:r>
      <w:r w:rsidR="00BD2195" w:rsidRPr="00150CA7">
        <w:t>5</w:t>
      </w:r>
      <w:r w:rsidRPr="00150CA7">
        <w:t xml:space="preserve"> below.</w:t>
      </w:r>
    </w:p>
    <w:p w:rsidR="00ED46EE" w:rsidRPr="00150CA7" w:rsidRDefault="007810CB" w:rsidP="00491A1C">
      <w:pPr>
        <w:pStyle w:val="TextLevel1"/>
        <w:tabs>
          <w:tab w:val="clear" w:pos="851"/>
          <w:tab w:val="left" w:pos="1418"/>
        </w:tabs>
        <w:ind w:left="1418" w:right="-3"/>
      </w:pPr>
      <w:r w:rsidRPr="00150CA7">
        <w:rPr>
          <w:noProof/>
        </w:rPr>
        <w:lastRenderedPageBreak/>
        <w:pict>
          <v:shape id="_x0000_s4302" type="#_x0000_t136" style="position:absolute;left:0;text-align:left;margin-left:259.7pt;margin-top:215.7pt;width:11.35pt;height:10.5pt;z-index:251665920" fillcolor="#1f497d" stroked="f" strokecolor="#1f497d">
            <v:shadow color="#868686"/>
            <v:textpath style="font-family:&quot;Arial&quot;;font-size:8pt;v-text-kern:t" trim="t" fitpath="t" string="55"/>
          </v:shape>
        </w:pict>
      </w:r>
      <w:r w:rsidRPr="00150CA7">
        <w:rPr>
          <w:noProof/>
        </w:rPr>
        <w:pict>
          <v:shape id="_x0000_s4301" type="#_x0000_t136" style="position:absolute;left:0;text-align:left;margin-left:345.5pt;margin-top:224.7pt;width:11.35pt;height:10.5pt;z-index:251668992" fillcolor="#1f497d" stroked="f" strokecolor="#1f497d">
            <v:shadow color="#868686"/>
            <v:textpath style="font-family:&quot;Arial&quot;;font-size:8pt;v-text-kern:t" trim="t" fitpath="t" string="37"/>
          </v:shape>
        </w:pict>
      </w:r>
      <w:r w:rsidRPr="00150CA7">
        <w:rPr>
          <w:noProof/>
        </w:rPr>
        <w:pict>
          <v:shape id="_x0000_s4295" type="#_x0000_t136" style="position:absolute;left:0;text-align:left;margin-left:65.9pt;margin-top:194.4pt;width:11.35pt;height:10.5pt;z-index:251662848" fillcolor="#1f497d" stroked="f" strokecolor="#1f497d">
            <v:shadow color="#868686"/>
            <v:textpath style="font-family:&quot;Arial&quot;;font-size:8pt;v-text-kern:t" trim="t" fitpath="t" string="49"/>
          </v:shape>
        </w:pict>
      </w:r>
      <w:r w:rsidRPr="00150CA7">
        <w:rPr>
          <w:noProof/>
        </w:rPr>
        <w:pict>
          <v:shape id="_x0000_s4291" type="#_x0000_t136" style="position:absolute;left:0;text-align:left;margin-left:133.45pt;margin-top:189.3pt;width:11.35pt;height:10.5pt;z-index:251659776" fillcolor="#1f497d" stroked="f" strokecolor="#1f497d">
            <v:shadow color="#868686"/>
            <v:textpath style="font-family:&quot;Arial&quot;;font-size:8pt;v-text-kern:t" trim="t" fitpath="t" string="68"/>
          </v:shape>
        </w:pict>
      </w:r>
      <w:r w:rsidR="00192542" w:rsidRPr="00150CA7">
        <w:rPr>
          <w:noProof/>
        </w:rPr>
        <w:pict>
          <v:group id="_x0000_s4614" style="position:absolute;left:0;text-align:left;margin-left:66.2pt;margin-top:99.85pt;width:80.25pt;height:19.65pt;z-index:251684352" coordorigin="2318,3557" coordsize="1605,393">
            <v:shape id="_x0000_s4290" type="#_x0000_t136" style="position:absolute;left:3653;top:3557;width:270;height:210" fillcolor="#1f497d" stroked="f" strokecolor="#1f497d">
              <v:shadow color="#868686"/>
              <v:textpath style="font-family:&quot;Arial&quot;;font-size:8pt;v-text-kern:t" trim="t" fitpath="t" string="68"/>
            </v:shape>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4292" type="#_x0000_t90" style="position:absolute;left:2553;top:3663;width:376;height:198;rotation:-270;flip:y" fillcolor="#8db3e2" strokecolor="#1f497d">
              <o:lock v:ext="edit" aspectratio="t"/>
            </v:shape>
            <v:shape id="_x0000_s4282" type="#_x0000_t90" style="position:absolute;left:3240;top:3645;width:376;height:198;rotation:180" fillcolor="#8db3e2" strokecolor="#1f497d">
              <o:lock v:ext="edit" aspectratio="t"/>
            </v:shape>
            <v:shape id="_x0000_s4293" type="#_x0000_t136" style="position:absolute;left:2318;top:3692;width:270;height:210" fillcolor="#1f497d" stroked="f" strokecolor="#1f497d">
              <v:shadow color="#868686"/>
              <v:textpath style="font-family:&quot;Arial&quot;;font-size:8pt;v-text-kern:t" trim="t" fitpath="t" string="49"/>
            </v:shape>
          </v:group>
        </w:pict>
      </w:r>
      <w:r w:rsidR="0031719A" w:rsidRPr="00150CA7">
        <w:rPr>
          <w:noProof/>
        </w:rPr>
        <w:pict>
          <v:shape id="_x0000_s4316" type="#_x0000_t136" style="position:absolute;left:0;text-align:left;margin-left:483.6pt;margin-top:115.15pt;width:8.25pt;height:8.6pt;z-index:251681280" fillcolor="#1f497d" stroked="f" strokecolor="#1f497d">
            <v:shadow color="#868686"/>
            <v:textpath style="font-family:&quot;Arial&quot;;font-size:8pt;v-text-kern:t" trim="t" fitpath="t" string="17"/>
          </v:shape>
        </w:pict>
      </w:r>
      <w:r w:rsidR="0031719A" w:rsidRPr="00150CA7">
        <w:rPr>
          <w:noProof/>
        </w:rPr>
        <w:pict>
          <v:shape id="_x0000_s4325" type="#_x0000_t136" style="position:absolute;left:0;text-align:left;margin-left:482.85pt;margin-top:91.1pt;width:9pt;height:10.5pt;z-index:251683328" fillcolor="#1f497d" stroked="f" strokecolor="#1f497d">
            <v:shadow color="#868686"/>
            <v:textpath style="font-family:&quot;Arial&quot;;font-size:8pt;v-text-kern:t" trim="t" fitpath="t" string="15"/>
          </v:shape>
        </w:pict>
      </w:r>
      <w:r w:rsidR="0031719A" w:rsidRPr="00150CA7">
        <w:rPr>
          <w:noProof/>
        </w:rPr>
        <w:pict>
          <v:shape id="_x0000_s4321" type="#_x0000_t90" style="position:absolute;left:0;text-align:left;margin-left:465.75pt;margin-top:92.15pt;width:18.8pt;height:9.9pt;rotation:270;flip:y;z-index:251682304" fillcolor="#8db3e2" strokecolor="#1f497d">
            <o:lock v:ext="edit" aspectratio="t"/>
          </v:shape>
        </w:pict>
      </w:r>
      <w:r w:rsidR="0031719A" w:rsidRPr="00150CA7">
        <w:rPr>
          <w:noProof/>
        </w:rPr>
        <w:pict>
          <v:shape id="_x0000_s4313" type="#_x0000_t90" style="position:absolute;left:0;text-align:left;margin-left:465.75pt;margin-top:113.15pt;width:18.8pt;height:9.9pt;rotation:270;z-index:251680256" fillcolor="#8db3e2" strokecolor="#1f497d">
            <o:lock v:ext="edit" aspectratio="t"/>
          </v:shape>
        </w:pict>
      </w:r>
      <w:r w:rsidR="0031719A" w:rsidRPr="00150CA7">
        <w:rPr>
          <w:noProof/>
        </w:rPr>
        <w:pict>
          <v:shape id="_x0000_s4294" type="#_x0000_t136" style="position:absolute;left:0;text-align:left;margin-left:420.8pt;margin-top:98.8pt;width:9pt;height:21pt;z-index:251679232" fillcolor="#1f497d" stroked="f" strokecolor="#1f497d">
            <v:shadow color="#868686"/>
            <v:textpath style="font-family:&quot;Arial&quot;;font-size:8pt;v-text-kern:t" trim="t" fitpath="t" string="15&#10;9"/>
          </v:shape>
        </w:pict>
      </w:r>
      <w:r w:rsidR="0031719A" w:rsidRPr="00150CA7">
        <w:rPr>
          <w:noProof/>
        </w:rPr>
        <w:pict>
          <v:group id="_x0000_s4278" style="position:absolute;left:0;text-align:left;margin-left:433.15pt;margin-top:100.35pt;width:21.85pt;height:18.8pt;rotation:450;z-index:251678208" coordorigin="7444,4315" coordsize="487,420">
            <o:lock v:ext="edit" aspectratio="t"/>
            <v:shape id="_x0000_s4279" type="#_x0000_t90" style="position:absolute;left:7345;top:4414;width:420;height:221;rotation:-90" fillcolor="#8db3e2" strokecolor="#1f497d">
              <o:lock v:ext="edit" aspectratio="t"/>
            </v:shape>
            <v:shape id="_x0000_s4280" type="#_x0000_t90" style="position:absolute;left:7611;top:4414;width:420;height:221;rotation:90;flip:y" fillcolor="#8db3e2" strokecolor="#1f497d">
              <o:lock v:ext="edit" aspectratio="t"/>
            </v:shape>
          </v:group>
        </w:pict>
      </w:r>
      <w:r w:rsidR="0031719A" w:rsidRPr="00150CA7">
        <w:rPr>
          <w:noProof/>
        </w:rPr>
        <w:pict>
          <v:shape id="_x0000_s4324" type="#_x0000_t136" style="position:absolute;left:0;text-align:left;margin-left:482.1pt;margin-top:156.05pt;width:13.5pt;height:10.5pt;z-index:251677184" fillcolor="#1f497d" stroked="f" strokecolor="#1f497d">
            <v:shadow color="#868686"/>
            <v:textpath style="font-family:&quot;Arial&quot;;font-size:8pt;v-text-kern:t" trim="t" fitpath="t" string="122"/>
          </v:shape>
        </w:pict>
      </w:r>
      <w:r w:rsidR="0031719A" w:rsidRPr="00150CA7">
        <w:rPr>
          <w:noProof/>
        </w:rPr>
        <w:pict>
          <v:shape id="_x0000_s4322" type="#_x0000_t90" style="position:absolute;left:0;text-align:left;margin-left:465pt;margin-top:156.65pt;width:18.8pt;height:9.9pt;rotation:270;flip:y;z-index:251676160" fillcolor="#8db3e2" strokecolor="#1f497d">
            <o:lock v:ext="edit" aspectratio="t"/>
          </v:shape>
        </w:pict>
      </w:r>
      <w:r w:rsidR="0031719A" w:rsidRPr="00150CA7">
        <w:rPr>
          <w:noProof/>
        </w:rPr>
        <w:pict>
          <v:shape id="_x0000_s4317" type="#_x0000_t136" style="position:absolute;left:0;text-align:left;margin-left:482.85pt;margin-top:176.95pt;width:13.5pt;height:10.5pt;z-index:251675136" fillcolor="#1f497d" stroked="f" strokecolor="#1f497d">
            <v:shadow color="#868686"/>
            <v:textpath style="font-family:&quot;Arial&quot;;font-size:8pt;v-text-kern:t" trim="t" fitpath="t" string="147"/>
          </v:shape>
        </w:pict>
      </w:r>
      <w:r w:rsidR="0031719A" w:rsidRPr="00150CA7">
        <w:rPr>
          <w:noProof/>
        </w:rPr>
        <w:pict>
          <v:shape id="_x0000_s4312" type="#_x0000_t136" style="position:absolute;left:0;text-align:left;margin-left:418.55pt;margin-top:161.85pt;width:13.5pt;height:21pt;z-index:251674112" fillcolor="#1f497d" stroked="f" strokecolor="#1f497d">
            <v:shadow color="#868686"/>
            <v:textpath style="font-family:&quot;Arial&quot;;font-size:8pt;v-text-kern:t" trim="t" fitpath="t" string="122&#10;80"/>
          </v:shape>
        </w:pict>
      </w:r>
      <w:r w:rsidR="0031719A" w:rsidRPr="00150CA7">
        <w:rPr>
          <w:noProof/>
        </w:rPr>
        <w:pict>
          <v:group id="_x0000_s4309" style="position:absolute;left:0;text-align:left;margin-left:433.7pt;margin-top:163.4pt;width:21.85pt;height:18.8pt;rotation:450;z-index:251673088" coordorigin="7444,4315" coordsize="487,420">
            <o:lock v:ext="edit" aspectratio="t"/>
            <v:shape id="_x0000_s4310" type="#_x0000_t90" style="position:absolute;left:7345;top:4414;width:420;height:221;rotation:-90" fillcolor="#8db3e2" strokecolor="#1f497d">
              <o:lock v:ext="edit" aspectratio="t"/>
            </v:shape>
            <v:shape id="_x0000_s4311" type="#_x0000_t90" style="position:absolute;left:7611;top:4414;width:420;height:221;rotation:90;flip:y" fillcolor="#8db3e2" strokecolor="#1f497d">
              <o:lock v:ext="edit" aspectratio="t"/>
            </v:shape>
          </v:group>
        </w:pict>
      </w:r>
      <w:r w:rsidR="0031719A" w:rsidRPr="00150CA7">
        <w:rPr>
          <w:noProof/>
        </w:rPr>
        <w:pict>
          <v:shape id="_x0000_s4297" type="#_x0000_t90" style="position:absolute;left:0;text-align:left;margin-left:465.75pt;margin-top:176.2pt;width:18.8pt;height:9.9pt;rotation:270;z-index:251672064" fillcolor="#8db3e2" strokecolor="#1f497d">
            <o:lock v:ext="edit" aspectratio="t"/>
          </v:shape>
        </w:pict>
      </w:r>
      <w:r w:rsidR="0031719A" w:rsidRPr="00150CA7">
        <w:rPr>
          <w:noProof/>
        </w:rPr>
        <w:pict>
          <v:shape id="_x0000_s4305" type="#_x0000_t136" style="position:absolute;left:0;text-align:left;margin-left:340.25pt;margin-top:271.95pt;width:9pt;height:10.5pt;z-index:251671040" fillcolor="#1f497d" stroked="f" strokecolor="#1f497d">
            <v:shadow color="#868686"/>
            <v:textpath style="font-family:&quot;Arial&quot;;font-size:8pt;v-text-kern:t" trim="t" fitpath="t" string="31"/>
          </v:shape>
        </w:pict>
      </w:r>
      <w:r w:rsidR="0031719A" w:rsidRPr="00150CA7">
        <w:rPr>
          <w:noProof/>
        </w:rPr>
        <w:pict>
          <v:shape id="_x0000_s4303" type="#_x0000_t90" style="position:absolute;left:0;text-align:left;margin-left:338.5pt;margin-top:253.75pt;width:18.8pt;height:9.9pt;rotation:564439fd;z-index:251670016" fillcolor="#8db3e2" strokecolor="#1f497d">
            <o:lock v:ext="edit" aspectratio="t"/>
          </v:shape>
        </w:pict>
      </w:r>
      <w:r w:rsidR="0031719A" w:rsidRPr="00150CA7">
        <w:rPr>
          <w:noProof/>
        </w:rPr>
        <w:pict>
          <v:shape id="_x0000_s4300" type="#_x0000_t90" style="position:absolute;left:0;text-align:left;margin-left:353.6pt;margin-top:227.4pt;width:18.8pt;height:9.9pt;rotation:6355751fd;z-index:251667968" fillcolor="#8db3e2" strokecolor="#1f497d">
            <o:lock v:ext="edit" aspectratio="t"/>
          </v:shape>
        </w:pict>
      </w:r>
      <w:r w:rsidR="0031719A" w:rsidRPr="00150CA7">
        <w:rPr>
          <w:noProof/>
        </w:rPr>
        <w:pict>
          <v:shape id="_x0000_s4304" type="#_x0000_t136" style="position:absolute;left:0;text-align:left;margin-left:260.45pt;margin-top:261.45pt;width:9pt;height:10.5pt;z-index:251666944" fillcolor="#1f497d" stroked="f" strokecolor="#1f497d">
            <v:shadow color="#868686"/>
            <v:textpath style="font-family:&quot;Arial&quot;;font-size:8pt;v-text-kern:t" trim="t" fitpath="t" string="46"/>
          </v:shape>
        </w:pict>
      </w:r>
      <w:r w:rsidR="0031719A" w:rsidRPr="00150CA7">
        <w:rPr>
          <w:noProof/>
        </w:rPr>
        <w:pict>
          <v:shape id="_x0000_s4299" type="#_x0000_t90" style="position:absolute;left:0;text-align:left;margin-left:274.05pt;margin-top:218.4pt;width:18.8pt;height:9.9pt;rotation:6355751fd;z-index:251664896" fillcolor="#8db3e2" strokecolor="#1f497d">
            <o:lock v:ext="edit" aspectratio="t"/>
          </v:shape>
        </w:pict>
      </w:r>
      <w:r w:rsidR="0031719A" w:rsidRPr="00150CA7">
        <w:rPr>
          <w:noProof/>
        </w:rPr>
        <w:pict>
          <v:shape id="_x0000_s4298" type="#_x0000_t90" style="position:absolute;left:0;text-align:left;margin-left:260.45pt;margin-top:243.25pt;width:18.8pt;height:9.9pt;rotation:564439fd;z-index:251663872" fillcolor="#8db3e2" strokecolor="#1f497d">
            <o:lock v:ext="edit" aspectratio="t"/>
          </v:shape>
        </w:pict>
      </w:r>
      <w:r w:rsidR="0031719A" w:rsidRPr="00150CA7">
        <w:rPr>
          <w:noProof/>
        </w:rPr>
        <w:pict>
          <v:shape id="_x0000_s4288" type="#_x0000_t90" style="position:absolute;left:0;text-align:left;margin-left:112.3pt;margin-top:193.65pt;width:18.8pt;height:9.9pt;rotation:180;z-index:251661824" fillcolor="#8db3e2" strokecolor="#1f497d">
            <o:lock v:ext="edit" aspectratio="t"/>
          </v:shape>
        </w:pict>
      </w:r>
      <w:r w:rsidR="0031719A" w:rsidRPr="00150CA7">
        <w:rPr>
          <w:noProof/>
        </w:rPr>
        <w:pict>
          <v:shape id="_x0000_s4286" type="#_x0000_t90" style="position:absolute;left:0;text-align:left;margin-left:77.95pt;margin-top:193.75pt;width:18.8pt;height:9.9pt;rotation:-270;flip:y;z-index:251660800" fillcolor="#8db3e2" strokecolor="#1f497d">
            <o:lock v:ext="edit" aspectratio="t"/>
          </v:shape>
        </w:pict>
      </w:r>
      <w:r w:rsidR="00491A1C" w:rsidRPr="00150CA7">
        <w:pict>
          <v:group id="_x0000_s4255" style="width:425.2pt;height:303.4pt;mso-position-horizontal-relative:char;mso-position-vertical-relative:line" coordorigin="1845,4245" coordsize="9900,7065">
            <o:lock v:ext="edit" aspectratio="t"/>
            <v:shape id="_x0000_s4237" style="position:absolute;left:2475;top:4710;width:8295;height:5490" coordsize="8295,5490" path="m15,l,4365r90,105l8190,5490r90,-90l8295,15,15,xe" filled="f" strokecolor="red" strokeweight="1.5pt">
              <v:stroke dashstyle="dash"/>
              <v:path arrowok="t"/>
              <o:lock v:ext="edit" aspectratio="t"/>
            </v:shape>
            <v:shape id="_x0000_s4238" style="position:absolute;left:2403;top:4245;width:297;height:465" coordsize="297,465" path="m,l,465r297,e" filled="f">
              <v:path arrowok="t"/>
              <o:lock v:ext="edit" aspectratio="t"/>
            </v:shape>
            <v:shape id="_x0000_s4239" style="position:absolute;left:2411;top:4905;width:274;height:1545" coordsize="274,1545" path="m274,l,,,1545r267,e" filled="f">
              <v:path arrowok="t"/>
              <o:lock v:ext="edit" aspectratio="t"/>
            </v:shape>
            <v:shape id="_x0000_s4240" style="position:absolute;left:2412;top:6638;width:266;height:1875" coordsize="266,1875" path="m258,l4,,,1875r266,e" filled="f">
              <v:path arrowok="t"/>
              <o:lock v:ext="edit" aspectratio="t"/>
            </v:shape>
            <v:shape id="_x0000_s4241" style="position:absolute;left:2400;top:8685;width:4008;height:1118" coordsize="4008,1118" path="m254,l,,3,510,220,660r3758,458l4008,818e" filled="f">
              <v:path arrowok="t"/>
              <o:lock v:ext="edit" aspectratio="t"/>
            </v:shape>
            <v:shape id="_x0000_s4242" style="position:absolute;left:6600;top:9548;width:1613;height:495" coordsize="1613,495" path="m30,l,285,1583,495r30,-315e" filled="f">
              <v:path arrowok="t"/>
              <o:lock v:ext="edit" aspectratio="t"/>
            </v:shape>
            <v:shape id="_x0000_s4243" style="position:absolute;left:8453;top:8243;width:2467;height:2092" coordsize="2467,2092" path="m15,1500l,1829r2205,263l2437,1792,2467,,2205,e" filled="f">
              <v:path arrowok="t"/>
              <o:lock v:ext="edit" aspectratio="t"/>
            </v:shape>
            <v:shape id="_x0000_s4244" style="position:absolute;left:10628;top:6743;width:292;height:1260" coordsize="292,1260" path="m,7l292,r,1260l30,1260e" filled="f">
              <v:path arrowok="t"/>
              <o:lock v:ext="edit" aspectratio="t"/>
            </v:shape>
            <v:shape id="_x0000_s4245" style="position:absolute;left:10635;top:4920;width:293;height:1658" coordsize="293,1658" path="m,l285,r8,1658l,1658e" filled="f">
              <v:path arrowok="t"/>
              <o:lock v:ext="edit" aspectratio="t"/>
            </v:shape>
            <v:shape id="_x0000_s4246" style="position:absolute;left:10623;top:4245;width:297;height:465;flip:x" coordsize="297,465" path="m,l,465r297,e" filled="f">
              <v:path arrowok="t"/>
              <o:lock v:ext="edit" aspectratio="t"/>
            </v:shape>
            <v:shape id="_x0000_s4247" style="position:absolute;left:1860;top:9735;width:9008;height:1575" coordsize="9008,1575" path="m,l8910,1118r98,82l9000,1575e" filled="f">
              <v:path arrowok="t"/>
              <o:lock v:ext="edit" aspectratio="t"/>
            </v:shape>
            <v:shape id="_x0000_s4248" style="position:absolute;left:1860;top:4245;width:353;height:5010" coordsize="353,5010" path="m,5003r165,7l353,4823,338,e" filled="f">
              <v:path arrowok="t"/>
              <o:lock v:ext="edit" aspectratio="t"/>
            </v:shape>
            <v:shape id="_x0000_s4249" style="position:absolute;left:11093;top:10890;width:652;height:420" coordsize="652,420" path="m,420l,173,150,,652,75e" filled="f">
              <v:path arrowok="t"/>
              <o:lock v:ext="edit" aspectratio="t"/>
            </v:shape>
            <v:shape id="_x0000_s4250" style="position:absolute;left:11093;top:5505;width:652;height:4913" coordsize="652,4913" path="m652,4913l142,4830,,4613,22,8,292,e" filled="f">
              <v:path arrowok="t"/>
              <o:lock v:ext="edit" aspectratio="t"/>
            </v:shape>
            <v:shape id="_x0000_s4251" style="position:absolute;left:11115;top:4253;width:278;height:997" coordsize="278,997" path="m,hdc10,320,8,632,8,952hal278,997hde" filled="f">
              <v:path arrowok="t"/>
              <o:lock v:ext="edit" aspectratio="t"/>
            </v:shape>
            <v:shape id="_x0000_s4252" style="position:absolute;left:2370;top:9473;width:8400;height:1155" coordsize="8400,1155" path="m8400,1155l,105,15,,8400,1080r,75xe" filled="f">
              <v:path arrowok="t"/>
              <o:lock v:ext="edit" aspectratio="t"/>
            </v:shape>
            <v:shape id="_x0000_s4253" style="position:absolute;left:11190;top:10560;width:555;height:143" coordsize="555,143" path="m555,68l,,8,68r547,75e" filled="f">
              <v:path arrowok="t"/>
              <o:lock v:ext="edit" aspectratio="t"/>
            </v:shape>
            <v:shape id="_x0000_s4254" style="position:absolute;left:1845;top:9390;width:293;height:151" coordsize="293,151" path="m,l293,38r-7,113l,128e" filled="f">
              <v:path arrowok="t"/>
              <o:lock v:ext="edit" aspectratio="t"/>
            </v:shape>
            <w10:wrap type="none"/>
            <w10:anchorlock/>
          </v:group>
        </w:pict>
      </w:r>
    </w:p>
    <w:p w:rsidR="003E6080" w:rsidRPr="00150CA7" w:rsidRDefault="003E6080" w:rsidP="003E6080">
      <w:pPr>
        <w:pStyle w:val="TextLevel1"/>
        <w:spacing w:before="120" w:after="0"/>
        <w:ind w:left="1418"/>
        <w:jc w:val="center"/>
        <w:rPr>
          <w:rFonts w:ascii="Calibri" w:hAnsi="Calibri"/>
          <w:b/>
          <w:i/>
          <w:color w:val="006666"/>
          <w:sz w:val="20"/>
        </w:rPr>
      </w:pPr>
      <w:r w:rsidRPr="00150CA7">
        <w:rPr>
          <w:rFonts w:ascii="Calibri" w:hAnsi="Calibri"/>
          <w:b/>
          <w:i/>
          <w:color w:val="006666"/>
          <w:sz w:val="20"/>
        </w:rPr>
        <w:t xml:space="preserve">Figure </w:t>
      </w:r>
      <w:r w:rsidRPr="00150CA7">
        <w:rPr>
          <w:rFonts w:ascii="Calibri" w:hAnsi="Calibri"/>
          <w:b/>
          <w:i/>
          <w:color w:val="006666"/>
          <w:sz w:val="20"/>
        </w:rPr>
        <w:fldChar w:fldCharType="begin"/>
      </w:r>
      <w:r w:rsidRPr="00150CA7">
        <w:rPr>
          <w:rFonts w:ascii="Calibri" w:hAnsi="Calibri"/>
          <w:b/>
          <w:i/>
          <w:color w:val="006666"/>
          <w:sz w:val="20"/>
        </w:rPr>
        <w:instrText xml:space="preserve"> SEQ Figure \* ARABIC </w:instrText>
      </w:r>
      <w:r w:rsidRPr="00150CA7">
        <w:rPr>
          <w:rFonts w:ascii="Calibri" w:hAnsi="Calibri"/>
          <w:b/>
          <w:i/>
          <w:color w:val="006666"/>
          <w:sz w:val="20"/>
        </w:rPr>
        <w:fldChar w:fldCharType="separate"/>
      </w:r>
      <w:r w:rsidR="002920E2">
        <w:rPr>
          <w:rFonts w:ascii="Calibri" w:hAnsi="Calibri"/>
          <w:b/>
          <w:i/>
          <w:noProof/>
          <w:color w:val="006666"/>
          <w:sz w:val="20"/>
        </w:rPr>
        <w:t>5</w:t>
      </w:r>
      <w:r w:rsidRPr="00150CA7">
        <w:rPr>
          <w:rFonts w:ascii="Calibri" w:hAnsi="Calibri"/>
          <w:b/>
          <w:i/>
          <w:color w:val="006666"/>
          <w:sz w:val="20"/>
        </w:rPr>
        <w:fldChar w:fldCharType="end"/>
      </w:r>
      <w:r w:rsidRPr="00150CA7">
        <w:rPr>
          <w:rFonts w:ascii="Calibri" w:hAnsi="Calibri"/>
          <w:b/>
          <w:i/>
          <w:color w:val="006666"/>
          <w:sz w:val="20"/>
        </w:rPr>
        <w:t>: Site Generated Traffic Movements</w:t>
      </w:r>
    </w:p>
    <w:p w:rsidR="00333F76" w:rsidRPr="00150CA7" w:rsidRDefault="00195694" w:rsidP="00195694">
      <w:pPr>
        <w:pStyle w:val="TextLevel1"/>
        <w:tabs>
          <w:tab w:val="clear" w:pos="851"/>
          <w:tab w:val="left" w:pos="1418"/>
        </w:tabs>
        <w:ind w:left="1418" w:right="-3"/>
      </w:pPr>
      <w:r w:rsidRPr="00150CA7">
        <w:br/>
        <w:t xml:space="preserve">The future turning movements at the Clifton Avenue/Bellarine Highway T-intersection are shown in Figure </w:t>
      </w:r>
      <w:r w:rsidR="00BD2195" w:rsidRPr="00150CA7">
        <w:t>6</w:t>
      </w:r>
      <w:r w:rsidRPr="00150CA7">
        <w:t xml:space="preserve"> below. </w:t>
      </w:r>
    </w:p>
    <w:p w:rsidR="00333F76" w:rsidRPr="00150CA7" w:rsidRDefault="00195694" w:rsidP="00195694">
      <w:pPr>
        <w:tabs>
          <w:tab w:val="clear" w:pos="851"/>
          <w:tab w:val="left" w:pos="1418"/>
        </w:tabs>
        <w:ind w:left="1418"/>
        <w:jc w:val="center"/>
      </w:pPr>
      <w:r w:rsidRPr="00150CA7">
        <w:rPr>
          <w:noProof/>
          <w:lang w:eastAsia="en-US"/>
        </w:rPr>
      </w:r>
      <w:r w:rsidRPr="00150CA7">
        <w:pict>
          <v:group id="_x0000_s4435" style="width:235.6pt;height:137.7pt;mso-position-horizontal-relative:char;mso-position-vertical-relative:line" coordorigin="3571,11147" coordsize="4712,2754">
            <v:shape id="_x0000_s4327" type="#_x0000_t136" style="position:absolute;left:4515;top:11770;width:1065;height:210;rotation:-90" fillcolor="black" stroked="f">
              <v:shadow color="#868686"/>
              <v:textpath style="font-family:&quot;Arial&quot;;font-size:8pt;font-style:italic;v-text-align:right;v-text-kern:t" trim="t" fitpath="t" string="Clifton Avenue"/>
            </v:shape>
            <v:shape id="_x0000_s4328" style="position:absolute;left:6824;top:11008;width:1320;height:1598;rotation:90" coordsize="1320,915" path="m1320,r,915l,915e" filled="f" strokeweight="1.5pt">
              <v:path arrowok="t"/>
            </v:shape>
            <v:shape id="_x0000_s4332" type="#_x0000_t136" style="position:absolute;left:6933;top:12238;width:1305;height:210" fillcolor="black" stroked="f">
              <v:shadow color="#868686"/>
              <v:textpath style="font-family:&quot;Arial&quot;;font-size:8pt;font-style:italic;v-text-align:right;v-text-kern:t" trim="t" fitpath="t" string="Bellarine Highway"/>
            </v:shape>
            <v:shape id="_x0000_s4334" style="position:absolute;left:3711;top:11008;width:1320;height:1598;rotation:90;flip:x" coordsize="1320,915" path="m1320,r,915l,915e" filled="f" strokeweight="1.5pt">
              <v:path arrowok="t"/>
            </v:shape>
            <v:group id="_x0000_s4434" style="position:absolute;left:4430;top:11802;width:3035;height:1707" coordorigin="4430,11802" coordsize="3035,1707">
              <v:shape id="_x0000_s4329" type="#_x0000_t136" style="position:absolute;left:6166;top:11691;width:227;height:450;rotation:-90" fillcolor="#066" stroked="f">
                <v:shadow color="#868686"/>
                <v:textpath style="font-family:&quot;Arial&quot;;font-size:9pt;v-text-align:left;v-text-kern:t" trim="t" fitpath="t" string="62&#10;74"/>
              </v:shape>
              <v:shape id="_x0000_s4330" type="#_x0000_t136" style="position:absolute;left:7238;top:13059;width:227;height:450" fillcolor="#066" stroked="f">
                <v:shadow color="#868686"/>
                <v:textpath style="font-family:&quot;Arial&quot;;font-size:9pt;v-text-align:left;v-text-kern:t" trim="t" fitpath="t" string="37&#10;73"/>
              </v:shape>
              <v:shape id="_x0000_s4353" type="#_x0000_t136" style="position:absolute;left:4430;top:12695;width:227;height:450" fillcolor="#066" stroked="f">
                <v:shadow color="#868686"/>
                <v:textpath style="font-family:&quot;Arial&quot;;font-size:9pt;v-text-align:right;v-text-kern:t" trim="t" fitpath="t" string="62&#10;60"/>
              </v:shape>
              <v:group id="_x0000_s4383" style="position:absolute;left:4820;top:12565;width:465;height:570" coordorigin="4820,3784" coordsize="465,57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4342" type="#_x0000_t67" style="position:absolute;left:4940;top:4009;width:225;height:465;rotation:270" fillcolor="#0c9" strokecolor="#066"/>
                <v:shape id="_x0000_s4344" type="#_x0000_t90" style="position:absolute;left:4829;top:3784;width:450;height:330" fillcolor="#0c9" strokecolor="#066"/>
              </v:group>
              <v:group id="_x0000_s4382" style="position:absolute;left:6684;top:12910;width:466;height:571" coordorigin="6684,4128" coordsize="466,571">
                <v:shape id="_x0000_s4350" type="#_x0000_t67" style="position:absolute;left:6804;top:4354;width:225;height:465;rotation:450" fillcolor="#0c9" strokecolor="#066"/>
                <v:shape id="_x0000_s4351" type="#_x0000_t90" style="position:absolute;left:6700;top:4128;width:450;height:330;rotation:-360;flip:x" fillcolor="#0c9" strokecolor="#066"/>
              </v:group>
              <v:group id="_x0000_s4381" style="position:absolute;left:5946;top:12099;width:721;height:459" coordorigin="5946,3318" coordsize="721,459">
                <v:shape id="_x0000_s4347" type="#_x0000_t90" style="position:absolute;left:5886;top:3378;width:450;height:330;rotation:-270;flip:x" fillcolor="#0c9" strokecolor="#066"/>
                <v:shape id="_x0000_s4348" type="#_x0000_t90" style="position:absolute;left:6277;top:3387;width:450;height:330;rotation:90" fillcolor="#0c9" strokecolor="#066"/>
              </v:group>
            </v:group>
            <v:shape id="_x0000_s4384" type="#_x0000_t32" style="position:absolute;left:3571;top:13901;width:4711;height:0" o:connectortype="straight" strokeweight="1.5pt"/>
            <w10:wrap type="none"/>
            <w10:anchorlock/>
          </v:group>
        </w:pict>
      </w:r>
    </w:p>
    <w:p w:rsidR="00195694" w:rsidRPr="00150CA7" w:rsidRDefault="00195694" w:rsidP="00195694">
      <w:pPr>
        <w:pStyle w:val="TextLevel1"/>
        <w:spacing w:before="120" w:after="0"/>
        <w:ind w:left="1418"/>
        <w:jc w:val="center"/>
        <w:rPr>
          <w:rFonts w:ascii="Calibri" w:hAnsi="Calibri"/>
          <w:b/>
          <w:i/>
          <w:color w:val="006666"/>
          <w:sz w:val="20"/>
        </w:rPr>
      </w:pPr>
      <w:r w:rsidRPr="00150CA7">
        <w:rPr>
          <w:rFonts w:ascii="Calibri" w:hAnsi="Calibri"/>
          <w:b/>
          <w:i/>
          <w:color w:val="006666"/>
          <w:sz w:val="20"/>
        </w:rPr>
        <w:t xml:space="preserve">Figure </w:t>
      </w:r>
      <w:r w:rsidRPr="00150CA7">
        <w:rPr>
          <w:rFonts w:ascii="Calibri" w:hAnsi="Calibri"/>
          <w:b/>
          <w:i/>
          <w:color w:val="006666"/>
          <w:sz w:val="20"/>
        </w:rPr>
        <w:fldChar w:fldCharType="begin"/>
      </w:r>
      <w:r w:rsidRPr="00150CA7">
        <w:rPr>
          <w:rFonts w:ascii="Calibri" w:hAnsi="Calibri"/>
          <w:b/>
          <w:i/>
          <w:color w:val="006666"/>
          <w:sz w:val="20"/>
        </w:rPr>
        <w:instrText xml:space="preserve"> SEQ Figure \* ARABIC </w:instrText>
      </w:r>
      <w:r w:rsidRPr="00150CA7">
        <w:rPr>
          <w:rFonts w:ascii="Calibri" w:hAnsi="Calibri"/>
          <w:b/>
          <w:i/>
          <w:color w:val="006666"/>
          <w:sz w:val="20"/>
        </w:rPr>
        <w:fldChar w:fldCharType="separate"/>
      </w:r>
      <w:r w:rsidR="002920E2">
        <w:rPr>
          <w:rFonts w:ascii="Calibri" w:hAnsi="Calibri"/>
          <w:b/>
          <w:i/>
          <w:noProof/>
          <w:color w:val="006666"/>
          <w:sz w:val="20"/>
        </w:rPr>
        <w:t>6</w:t>
      </w:r>
      <w:r w:rsidRPr="00150CA7">
        <w:rPr>
          <w:rFonts w:ascii="Calibri" w:hAnsi="Calibri"/>
          <w:b/>
          <w:i/>
          <w:color w:val="006666"/>
          <w:sz w:val="20"/>
        </w:rPr>
        <w:fldChar w:fldCharType="end"/>
      </w:r>
      <w:r w:rsidRPr="00150CA7">
        <w:rPr>
          <w:rFonts w:ascii="Calibri" w:hAnsi="Calibri"/>
          <w:b/>
          <w:i/>
          <w:color w:val="006666"/>
          <w:sz w:val="20"/>
        </w:rPr>
        <w:t>: Clifton Avenue/Bellarine Highway T-intersection – PM Peak Hour Future Conditions</w:t>
      </w:r>
    </w:p>
    <w:p w:rsidR="00195694" w:rsidRPr="00150CA7" w:rsidRDefault="00195694" w:rsidP="00195694">
      <w:pPr>
        <w:pStyle w:val="TextLevel1"/>
        <w:tabs>
          <w:tab w:val="clear" w:pos="851"/>
          <w:tab w:val="left" w:pos="1418"/>
        </w:tabs>
        <w:ind w:left="1418" w:right="-3"/>
      </w:pPr>
      <w:r w:rsidRPr="00150CA7">
        <w:br w:type="page"/>
      </w:r>
      <w:r w:rsidRPr="00150CA7">
        <w:lastRenderedPageBreak/>
        <w:t xml:space="preserve">The future turning movements at the Melaluka Road/Bellarine Highway signalised cross-intersection are shown in Figure </w:t>
      </w:r>
      <w:r w:rsidR="00BD2195" w:rsidRPr="00150CA7">
        <w:t>7</w:t>
      </w:r>
      <w:r w:rsidRPr="00150CA7">
        <w:t xml:space="preserve"> below. </w:t>
      </w:r>
    </w:p>
    <w:p w:rsidR="00333F76" w:rsidRPr="00150CA7" w:rsidRDefault="002937FA" w:rsidP="002937FA">
      <w:pPr>
        <w:tabs>
          <w:tab w:val="clear" w:pos="851"/>
          <w:tab w:val="left" w:pos="1418"/>
        </w:tabs>
        <w:ind w:left="1418"/>
        <w:jc w:val="center"/>
      </w:pPr>
      <w:r w:rsidRPr="00150CA7">
        <w:rPr>
          <w:noProof/>
          <w:lang w:eastAsia="en-US"/>
        </w:rPr>
      </w:r>
      <w:r w:rsidRPr="00150CA7">
        <w:pict>
          <v:group id="_x0000_s4438" style="width:235.6pt;height:203.7pt;mso-position-horizontal-relative:char;mso-position-vertical-relative:line" coordorigin="3571,2351" coordsize="4712,4074">
            <v:group id="_x0000_s4437" style="position:absolute;left:3571;top:2351;width:4712;height:4074" coordorigin="3571,2351" coordsize="4712,4074">
              <v:shape id="_x0000_s4354" type="#_x0000_t136" style="position:absolute;left:4530;top:5789;width:1035;height:210;rotation:-90" fillcolor="black" stroked="f">
                <v:shadow color="#868686"/>
                <v:textpath style="font-family:&quot;Arial&quot;;font-size:8pt;font-style:italic;v-text-align:right;v-text-kern:t" trim="t" fitpath="t" string="Melaluka Road"/>
              </v:shape>
              <v:shape id="_x0000_s4355" style="position:absolute;left:6824;top:2212;width:1320;height:1598;rotation:90" coordsize="1320,915" path="m1320,r,915l,915e" filled="f" strokeweight="1.5pt">
                <v:path arrowok="t"/>
              </v:shape>
              <v:shape id="_x0000_s4358" style="position:absolute;left:6823;top:4966;width:1320;height:1598;rotation:90;flip:y" coordsize="1320,915" path="m1320,r,915l,915e" filled="f" strokeweight="1.5pt">
                <v:path arrowok="t"/>
              </v:shape>
              <v:shape id="_x0000_s4359" type="#_x0000_t136" style="position:absolute;left:6978;top:3442;width:1305;height:210" fillcolor="black" stroked="f">
                <v:shadow color="#868686"/>
                <v:textpath style="font-family:&quot;Arial&quot;;font-size:8pt;font-style:italic;v-text-align:right;v-text-kern:t" trim="t" fitpath="t" string="Bellarine Highway"/>
              </v:shape>
              <v:shape id="_x0000_s4361" style="position:absolute;left:3711;top:2212;width:1320;height:1598;rotation:90;flip:x" coordsize="1320,915" path="m1320,r,915l,915e" filled="f" strokeweight="1.5pt">
                <v:path arrowok="t"/>
              </v:shape>
              <v:shape id="_x0000_s4362" style="position:absolute;left:3710;top:4966;width:1320;height:1598;rotation:90;flip:x y" coordsize="1320,915" path="m1320,r,915l,915e" filled="f" strokeweight="1.5pt">
                <v:path arrowok="t"/>
              </v:shape>
            </v:group>
            <v:group id="_x0000_s4436" style="position:absolute;left:4412;top:3024;width:3076;height:1690" coordorigin="4412,3024" coordsize="3076,1690">
              <v:shape id="_x0000_s4385" type="#_x0000_t136" style="position:absolute;left:6187;top:2904;width:210;height:450;rotation:-90" fillcolor="#066" stroked="f">
                <v:shadow color="#868686"/>
                <v:textpath style="font-family:&quot;Arial&quot;;font-size:9pt;v-text-align:left;v-text-kern:t" trim="t" fitpath="t" string="70&#10;18"/>
              </v:shape>
              <v:shape id="_x0000_s4386" type="#_x0000_t136" style="position:absolute;left:7205;top:4248;width:283;height:450" fillcolor="#066" stroked="f">
                <v:shadow color="#868686"/>
                <v:textpath style="font-family:&quot;Arial&quot;;font-size:9pt;v-text-align:left;v-text-kern:t" trim="t" fitpath="t" string="148&#10;14"/>
              </v:shape>
              <v:shape id="_x0000_s4387" type="#_x0000_t136" style="position:absolute;left:4412;top:3884;width:315;height:675" fillcolor="#066" stroked="f">
                <v:shadow color="#868686"/>
                <v:textpath style="font-family:&quot;Arial&quot;;font-size:9pt;v-text-align:right;v-text-kern:t" trim="t" fitpath="t" string="16&#10;143&#10;23"/>
              </v:shape>
              <v:group id="_x0000_s4388" style="position:absolute;left:4787;top:3769;width:465;height:570" coordorigin="4820,3784" coordsize="465,570">
                <v:shape id="_x0000_s4389" type="#_x0000_t67" style="position:absolute;left:4940;top:4009;width:225;height:465;rotation:270" fillcolor="#0c9" strokecolor="#066"/>
                <v:shape id="_x0000_s4390" type="#_x0000_t90" style="position:absolute;left:4829;top:3784;width:450;height:330" fillcolor="#0c9" strokecolor="#066"/>
              </v:group>
              <v:group id="_x0000_s4391" style="position:absolute;left:6681;top:4114;width:466;height:571" coordorigin="6684,4128" coordsize="466,571">
                <v:shape id="_x0000_s4392" type="#_x0000_t67" style="position:absolute;left:6804;top:4354;width:225;height:465;rotation:450" fillcolor="#0c9" strokecolor="#066"/>
                <v:shape id="_x0000_s4393" type="#_x0000_t90" style="position:absolute;left:6700;top:4128;width:450;height:330;rotation:-360;flip:x" fillcolor="#0c9" strokecolor="#066"/>
              </v:group>
              <v:group id="_x0000_s4394" style="position:absolute;left:5928;top:3288;width:721;height:459" coordorigin="5946,3318" coordsize="721,459">
                <v:shape id="_x0000_s4395" type="#_x0000_t90" style="position:absolute;left:5886;top:3378;width:450;height:330;rotation:-270;flip:x" fillcolor="#0c9" strokecolor="#066"/>
                <v:shape id="_x0000_s4396" type="#_x0000_t90" style="position:absolute;left:6277;top:3387;width:450;height:330;rotation:90" fillcolor="#0c9" strokecolor="#066"/>
              </v:group>
              <v:shapetype id="_x0000_t101" coordsize="21600,21600" o:spt="101" path="m15662,14285l21600,8310r-2970,qy9250,,,8485l,21600r6110,l6110,8310qy8907,5842l9725,5842qx12520,8310l9725,8310xe">
                <v:stroke joinstyle="miter"/>
                <v:path o:connecttype="custom" o:connectlocs="9250,0;3055,21600;9725,8310;15662,14285;21600,8310" o:connectangles="270,90,90,90,0" textboxrect="0,8310,6110,21600"/>
              </v:shapetype>
              <v:shape id="_x0000_s4397" type="#_x0000_t101" style="position:absolute;left:4851;top:4315;width:345;height:454;rotation:5765545fd" fillcolor="#0c9" strokecolor="#066"/>
            </v:group>
            <w10:wrap type="none"/>
            <w10:anchorlock/>
          </v:group>
        </w:pict>
      </w:r>
    </w:p>
    <w:p w:rsidR="002937FA" w:rsidRPr="00150CA7" w:rsidRDefault="002937FA" w:rsidP="002937FA">
      <w:pPr>
        <w:pStyle w:val="TextLevel1"/>
        <w:spacing w:before="120" w:after="0"/>
        <w:ind w:left="1418"/>
        <w:jc w:val="center"/>
        <w:rPr>
          <w:rFonts w:ascii="Calibri" w:hAnsi="Calibri"/>
          <w:b/>
          <w:i/>
          <w:color w:val="006666"/>
          <w:sz w:val="20"/>
        </w:rPr>
      </w:pPr>
      <w:r w:rsidRPr="00150CA7">
        <w:rPr>
          <w:rFonts w:ascii="Calibri" w:hAnsi="Calibri"/>
          <w:b/>
          <w:i/>
          <w:color w:val="006666"/>
          <w:sz w:val="20"/>
        </w:rPr>
        <w:t xml:space="preserve">Figure </w:t>
      </w:r>
      <w:r w:rsidRPr="00150CA7">
        <w:rPr>
          <w:rFonts w:ascii="Calibri" w:hAnsi="Calibri"/>
          <w:b/>
          <w:i/>
          <w:color w:val="006666"/>
          <w:sz w:val="20"/>
        </w:rPr>
        <w:fldChar w:fldCharType="begin"/>
      </w:r>
      <w:r w:rsidRPr="00150CA7">
        <w:rPr>
          <w:rFonts w:ascii="Calibri" w:hAnsi="Calibri"/>
          <w:b/>
          <w:i/>
          <w:color w:val="006666"/>
          <w:sz w:val="20"/>
        </w:rPr>
        <w:instrText xml:space="preserve"> SEQ Figure \* ARABIC </w:instrText>
      </w:r>
      <w:r w:rsidRPr="00150CA7">
        <w:rPr>
          <w:rFonts w:ascii="Calibri" w:hAnsi="Calibri"/>
          <w:b/>
          <w:i/>
          <w:color w:val="006666"/>
          <w:sz w:val="20"/>
        </w:rPr>
        <w:fldChar w:fldCharType="separate"/>
      </w:r>
      <w:r w:rsidR="002920E2">
        <w:rPr>
          <w:rFonts w:ascii="Calibri" w:hAnsi="Calibri"/>
          <w:b/>
          <w:i/>
          <w:noProof/>
          <w:color w:val="006666"/>
          <w:sz w:val="20"/>
        </w:rPr>
        <w:t>7</w:t>
      </w:r>
      <w:r w:rsidRPr="00150CA7">
        <w:rPr>
          <w:rFonts w:ascii="Calibri" w:hAnsi="Calibri"/>
          <w:b/>
          <w:i/>
          <w:color w:val="006666"/>
          <w:sz w:val="20"/>
        </w:rPr>
        <w:fldChar w:fldCharType="end"/>
      </w:r>
      <w:r w:rsidRPr="00150CA7">
        <w:rPr>
          <w:rFonts w:ascii="Calibri" w:hAnsi="Calibri"/>
          <w:b/>
          <w:i/>
          <w:color w:val="006666"/>
          <w:sz w:val="20"/>
        </w:rPr>
        <w:t>: Melaluka Road/Bellarine Highway Cross-intersection – PM Peak Hour Future Conditions</w:t>
      </w:r>
    </w:p>
    <w:p w:rsidR="002937FA" w:rsidRPr="00150CA7" w:rsidRDefault="002937FA" w:rsidP="00AE02F2">
      <w:pPr>
        <w:pStyle w:val="Heading20"/>
      </w:pPr>
      <w:bookmarkStart w:id="26" w:name="_Toc369535768"/>
      <w:r w:rsidRPr="00150CA7">
        <w:t>Traffic Impact</w:t>
      </w:r>
      <w:bookmarkEnd w:id="26"/>
    </w:p>
    <w:p w:rsidR="002937FA" w:rsidRPr="00150CA7" w:rsidRDefault="002937FA" w:rsidP="002937FA">
      <w:pPr>
        <w:pStyle w:val="TextLevel1"/>
        <w:tabs>
          <w:tab w:val="clear" w:pos="851"/>
          <w:tab w:val="left" w:pos="1418"/>
        </w:tabs>
        <w:ind w:left="1418" w:right="-3"/>
      </w:pPr>
      <w:r w:rsidRPr="00150CA7">
        <w:t>Traffic volume information sourced from VicRoads indicates the following average annual two-way traffic volumes:</w:t>
      </w:r>
    </w:p>
    <w:p w:rsidR="002937FA" w:rsidRPr="00150CA7" w:rsidRDefault="002937FA" w:rsidP="00524A80">
      <w:pPr>
        <w:numPr>
          <w:ilvl w:val="0"/>
          <w:numId w:val="23"/>
        </w:numPr>
        <w:tabs>
          <w:tab w:val="clear" w:pos="851"/>
          <w:tab w:val="left" w:pos="2127"/>
        </w:tabs>
        <w:ind w:left="2127" w:hanging="709"/>
      </w:pPr>
      <w:r w:rsidRPr="00150CA7">
        <w:t>Bellarine Highway (west side of intersection) – 18,000 vehicles per day</w:t>
      </w:r>
    </w:p>
    <w:p w:rsidR="002937FA" w:rsidRPr="00150CA7" w:rsidRDefault="002937FA" w:rsidP="00524A80">
      <w:pPr>
        <w:numPr>
          <w:ilvl w:val="0"/>
          <w:numId w:val="23"/>
        </w:numPr>
        <w:tabs>
          <w:tab w:val="clear" w:pos="851"/>
          <w:tab w:val="left" w:pos="2127"/>
        </w:tabs>
        <w:ind w:left="2127" w:hanging="709"/>
      </w:pPr>
      <w:r w:rsidRPr="00150CA7">
        <w:t>Melaluka Road (north side of intersection) – 4,600 vehicles per day</w:t>
      </w:r>
    </w:p>
    <w:p w:rsidR="002937FA" w:rsidRPr="00150CA7" w:rsidRDefault="002937FA" w:rsidP="002937FA">
      <w:pPr>
        <w:pStyle w:val="TextLevel1"/>
        <w:tabs>
          <w:tab w:val="clear" w:pos="851"/>
          <w:tab w:val="left" w:pos="1418"/>
        </w:tabs>
        <w:ind w:left="1418" w:right="-3"/>
      </w:pPr>
      <w:r w:rsidRPr="00150CA7">
        <w:t>Approximately 10% of this traffic occurs during the PM peak hour, i.e. 1,800 vehicles per hour, with two-thirds travelling eastbound and one-third travelling westbound.</w:t>
      </w:r>
    </w:p>
    <w:p w:rsidR="002937FA" w:rsidRPr="00150CA7" w:rsidRDefault="002937FA" w:rsidP="002937FA">
      <w:pPr>
        <w:pStyle w:val="TextLevel1"/>
        <w:tabs>
          <w:tab w:val="clear" w:pos="851"/>
          <w:tab w:val="left" w:pos="1418"/>
        </w:tabs>
        <w:ind w:left="1418" w:right="-3"/>
      </w:pPr>
      <w:r w:rsidRPr="00150CA7">
        <w:t>Traffix Group have previously undertaken traffic counts in the neighbouring town of Wallington, located to the east of the site, in January 2010.  The counts recorded a two-way traffic volume along Bellarine Highway of 1,636 vehicles during the PM peak hour.  This traffic volume corresponds well to the information received from VicRoads.</w:t>
      </w:r>
    </w:p>
    <w:p w:rsidR="002937FA" w:rsidRPr="00150CA7" w:rsidRDefault="002937FA" w:rsidP="002937FA">
      <w:pPr>
        <w:pStyle w:val="TextLevel1"/>
        <w:tabs>
          <w:tab w:val="clear" w:pos="851"/>
          <w:tab w:val="left" w:pos="1418"/>
        </w:tabs>
        <w:ind w:left="1418" w:right="-3"/>
      </w:pPr>
      <w:r w:rsidRPr="00150CA7">
        <w:t xml:space="preserve">Allowing for annual growth </w:t>
      </w:r>
      <w:r w:rsidR="00FD72CE" w:rsidRPr="00150CA7">
        <w:t>rate of 2% (compounded)</w:t>
      </w:r>
      <w:r w:rsidRPr="00150CA7">
        <w:t>, we estimate the 202</w:t>
      </w:r>
      <w:r w:rsidR="00CD77FF" w:rsidRPr="00150CA7">
        <w:t>3</w:t>
      </w:r>
      <w:r w:rsidRPr="00150CA7">
        <w:t xml:space="preserve"> PM </w:t>
      </w:r>
      <w:r w:rsidR="00F8327D" w:rsidRPr="00150CA7">
        <w:t xml:space="preserve">two-way </w:t>
      </w:r>
      <w:r w:rsidRPr="00150CA7">
        <w:t xml:space="preserve">peak flow </w:t>
      </w:r>
      <w:r w:rsidR="00F8327D" w:rsidRPr="00150CA7">
        <w:t xml:space="preserve">on Bellarine Highway </w:t>
      </w:r>
      <w:r w:rsidR="006F5909" w:rsidRPr="00150CA7">
        <w:t xml:space="preserve">may be in the order of </w:t>
      </w:r>
      <w:r w:rsidRPr="00150CA7">
        <w:t>2,</w:t>
      </w:r>
      <w:r w:rsidR="00FD72CE" w:rsidRPr="00150CA7">
        <w:t>200</w:t>
      </w:r>
      <w:r w:rsidRPr="00150CA7">
        <w:t xml:space="preserve"> vehicles per hour.</w:t>
      </w:r>
    </w:p>
    <w:p w:rsidR="008367AF" w:rsidRPr="00150CA7" w:rsidRDefault="008367AF" w:rsidP="008367AF">
      <w:pPr>
        <w:pStyle w:val="Heading3"/>
        <w:rPr>
          <w:rFonts w:ascii="Arial" w:hAnsi="Arial" w:cs="Arial"/>
          <w:i/>
        </w:rPr>
      </w:pPr>
      <w:bookmarkStart w:id="27" w:name="_Toc327369813"/>
      <w:r w:rsidRPr="00150CA7">
        <w:rPr>
          <w:rFonts w:ascii="Arial" w:hAnsi="Arial" w:cs="Arial"/>
          <w:i/>
        </w:rPr>
        <w:t>Bellarine Highway/Melaluka Road Signalised Intersection</w:t>
      </w:r>
      <w:bookmarkEnd w:id="27"/>
      <w:r w:rsidRPr="00150CA7">
        <w:rPr>
          <w:rFonts w:ascii="Arial" w:hAnsi="Arial" w:cs="Arial"/>
          <w:i/>
        </w:rPr>
        <w:t xml:space="preserve"> </w:t>
      </w:r>
    </w:p>
    <w:p w:rsidR="008367AF" w:rsidRPr="00150CA7" w:rsidRDefault="008367AF" w:rsidP="008367AF">
      <w:pPr>
        <w:pStyle w:val="TextLevel1"/>
        <w:tabs>
          <w:tab w:val="clear" w:pos="851"/>
          <w:tab w:val="left" w:pos="1418"/>
        </w:tabs>
        <w:ind w:left="1418" w:right="-3"/>
      </w:pPr>
      <w:r w:rsidRPr="00150CA7">
        <w:t>The Bellarine Highway/Melalu</w:t>
      </w:r>
      <w:r w:rsidR="00A977E7" w:rsidRPr="00150CA7">
        <w:t>k</w:t>
      </w:r>
      <w:r w:rsidRPr="00150CA7">
        <w:t xml:space="preserve">a Road </w:t>
      </w:r>
      <w:r w:rsidR="00A128A3" w:rsidRPr="00150CA7">
        <w:t xml:space="preserve">signalised </w:t>
      </w:r>
      <w:r w:rsidRPr="00150CA7">
        <w:t xml:space="preserve">intersection has been tested during the weekday PM peak hour, using the SIDRA intersection analysis program.  </w:t>
      </w:r>
      <w:r w:rsidR="00564917" w:rsidRPr="00150CA7">
        <w:t>The intersection has been tested using the existing layout and lane lengths.</w:t>
      </w:r>
    </w:p>
    <w:p w:rsidR="008367AF" w:rsidRPr="00150CA7" w:rsidRDefault="008367AF" w:rsidP="008367AF">
      <w:pPr>
        <w:pStyle w:val="TextLevel1"/>
        <w:tabs>
          <w:tab w:val="clear" w:pos="851"/>
          <w:tab w:val="left" w:pos="1418"/>
        </w:tabs>
        <w:ind w:left="1418" w:right="-3"/>
      </w:pPr>
      <w:r w:rsidRPr="00150CA7">
        <w:t>The anticipated future traffic volumes at the Bellarine Highway/Melalu</w:t>
      </w:r>
      <w:r w:rsidR="00A977E7" w:rsidRPr="00150CA7">
        <w:t>k</w:t>
      </w:r>
      <w:r w:rsidRPr="00150CA7">
        <w:t xml:space="preserve">a Road signalised intersection are shown in Figure </w:t>
      </w:r>
      <w:r w:rsidR="00BD2195" w:rsidRPr="00150CA7">
        <w:t>8</w:t>
      </w:r>
      <w:r w:rsidRPr="00150CA7">
        <w:t xml:space="preserve">.  </w:t>
      </w:r>
      <w:r w:rsidR="00564917" w:rsidRPr="00150CA7">
        <w:t>For the purpose of analysis, a</w:t>
      </w:r>
      <w:r w:rsidRPr="00150CA7">
        <w:t xml:space="preserve">n additional 25 movements </w:t>
      </w:r>
      <w:r w:rsidR="00564917" w:rsidRPr="00150CA7">
        <w:t>have been added to each movement in or out of Melalu</w:t>
      </w:r>
      <w:r w:rsidR="00A977E7" w:rsidRPr="00150CA7">
        <w:t>k</w:t>
      </w:r>
      <w:r w:rsidR="00564917" w:rsidRPr="00150CA7">
        <w:t xml:space="preserve">a Road </w:t>
      </w:r>
      <w:r w:rsidRPr="00150CA7">
        <w:t>in the peak hour</w:t>
      </w:r>
      <w:r w:rsidR="00564917" w:rsidRPr="00150CA7">
        <w:t xml:space="preserve"> (i.e. to simulate residential traffic movements).</w:t>
      </w:r>
    </w:p>
    <w:p w:rsidR="008367AF" w:rsidRPr="00150CA7" w:rsidRDefault="008367AF" w:rsidP="008367AF">
      <w:pPr>
        <w:pStyle w:val="TextLevel1"/>
        <w:tabs>
          <w:tab w:val="clear" w:pos="851"/>
          <w:tab w:val="left" w:pos="1418"/>
        </w:tabs>
        <w:ind w:left="1418" w:right="-3"/>
        <w:jc w:val="center"/>
      </w:pPr>
      <w:r w:rsidRPr="00150CA7">
        <w:rPr>
          <w:noProof/>
          <w:lang w:eastAsia="en-US"/>
        </w:rPr>
        <w:lastRenderedPageBreak/>
        <w:pict>
          <v:group id="_x0000_s4506" style="position:absolute;left:0;text-align:left;margin-left:217pt;margin-top:125.85pt;width:32.25pt;height:23.25pt;z-index:251643392" coordorigin="5334,7666" coordsize="645,465">
            <v:shape id="_x0000_s4503" type="#_x0000_t101" style="position:absolute;left:5571;top:7723;width:409;height:407;rotation:90" fillcolor="#0c9" strokecolor="#066"/>
            <v:shape id="_x0000_s4505" type="#_x0000_t136" style="position:absolute;left:5334;top:7666;width:180;height:210" fillcolor="#066" stroked="f" strokecolor="#066">
              <v:shadow color="#868686"/>
              <v:textpath style="font-family:&quot;Arial&quot;;font-size:8pt;v-text-kern:t" trim="t" fitpath="t" string="23"/>
            </v:shape>
          </v:group>
        </w:pict>
      </w:r>
      <w:r w:rsidRPr="00150CA7">
        <w:rPr>
          <w:noProof/>
          <w:lang w:eastAsia="en-US"/>
        </w:rPr>
      </w:r>
      <w:r w:rsidRPr="00150CA7">
        <w:pict>
          <v:group id="_x0000_s4474" style="width:235.6pt;height:203.7pt;mso-position-horizontal-relative:char;mso-position-vertical-relative:line" coordorigin="3571,2111" coordsize="4712,4074">
            <v:group id="_x0000_s4475" style="position:absolute;left:3571;top:2111;width:4712;height:4074" coordorigin="3571,2111" coordsize="4712,4074">
              <v:shape id="_x0000_s4476" type="#_x0000_t136" style="position:absolute;left:4500;top:5548;width:1035;height:210;rotation:-90" fillcolor="black" stroked="f">
                <v:shadow color="#868686"/>
                <v:textpath style="font-family:&quot;Arial&quot;;font-size:8pt;font-style:italic;v-text-align:right;v-text-kern:t" trim="t" fitpath="t" string="Melaluka Road"/>
              </v:shape>
              <v:shape id="_x0000_s4477" style="position:absolute;left:6824;top:1972;width:1320;height:1598;rotation:90" coordsize="1320,915" path="m1320,r,915l,915e" filled="f" strokeweight="1.5pt">
                <v:path arrowok="t"/>
              </v:shape>
              <v:shape id="_x0000_s4478" style="position:absolute;left:6823;top:4726;width:1320;height:1598;rotation:90;flip:y" coordsize="1320,915" path="m1320,r,915l,915e" filled="f" strokeweight="1.5pt">
                <v:path arrowok="t"/>
              </v:shape>
              <v:shape id="_x0000_s4479" type="#_x0000_t136" style="position:absolute;left:6948;top:3202;width:1305;height:210" fillcolor="black" stroked="f">
                <v:shadow color="#868686"/>
                <v:textpath style="font-family:&quot;Arial&quot;;font-size:8pt;font-style:italic;v-text-align:right;v-text-kern:t" trim="t" fitpath="t" string="Bellarine Highway"/>
              </v:shape>
              <v:shape id="_x0000_s4480" style="position:absolute;left:3711;top:1972;width:1320;height:1598;rotation:90;flip:x" coordsize="1320,915" path="m1320,r,915l,915e" filled="f" strokeweight="1.5pt">
                <v:path arrowok="t"/>
              </v:shape>
              <v:shape id="_x0000_s4481" style="position:absolute;left:3710;top:4726;width:1320;height:1598;rotation:90;flip:x y" coordsize="1320,915" path="m1320,r,915l,915e" filled="f" strokeweight="1.5pt">
                <v:path arrowok="t"/>
              </v:shape>
            </v:group>
            <v:group id="_x0000_s4482" style="position:absolute;left:4415;top:2710;width:3078;height:2891" coordorigin="4415,2710" coordsize="3078,2891">
              <v:shape id="_x0000_s4483" type="#_x0000_t136" style="position:absolute;left:6055;top:2530;width:270;height:630;rotation:-90" fillcolor="#066" stroked="f">
                <v:shadow color="#868686"/>
                <v:textpath style="font-family:&quot;Arial&quot;;font-size:8pt;v-text-align:left;v-text-kern:t" trim="t" fitpath="t" string="70&#10;25&#10;18"/>
              </v:shape>
              <v:shape id="_x0000_s4484" type="#_x0000_t136" style="position:absolute;left:7223;top:4014;width:270;height:630" fillcolor="#066" stroked="f">
                <v:shadow color="#868686"/>
                <v:textpath style="font-family:&quot;Arial&quot;;font-size:8pt;v-text-align:left;v-text-kern:t" trim="t" fitpath="t" string="147&#10;741&#10;25"/>
              </v:shape>
              <v:shape id="_x0000_s4485" type="#_x0000_t136" style="position:absolute;left:5661;top:5196;width:180;height:630;rotation:-90" fillcolor="#066" stroked="f">
                <v:shadow color="#868686"/>
                <v:textpath style="font-family:&quot;Arial&quot;;font-size:8pt;v-text-align:right;v-text-kern:t" trim="t" fitpath="t" string="25&#10;25&#10;25"/>
              </v:shape>
              <v:group id="_x0000_s4486" style="position:absolute;left:5286;top:4864;width:916;height:466" coordorigin="4796,3967" coordsize="916,466">
                <v:shape id="_x0000_s4487" type="#_x0000_t67" style="position:absolute;left:5141;top:3967;width:225;height:465;rotation:180" fillcolor="#0c9" strokecolor="#066"/>
                <v:shape id="_x0000_s4488" type="#_x0000_t90" style="position:absolute;left:5322;top:4043;width:450;height:330;rotation:-90;flip:x" fillcolor="#0c9" strokecolor="#066"/>
                <v:shape id="_x0000_s4489" type="#_x0000_t90" style="position:absolute;left:4736;top:4034;width:450;height:330;rotation:-90" fillcolor="#0c9" strokecolor="#066"/>
              </v:group>
              <v:group id="_x0000_s4490" style="position:absolute;left:4595;top:3754;width:916;height:466;rotation:90" coordorigin="4796,3967" coordsize="916,466">
                <v:shape id="_x0000_s4491" type="#_x0000_t67" style="position:absolute;left:5141;top:3967;width:225;height:465;rotation:180" fillcolor="#0c9" strokecolor="#066"/>
                <v:shape id="_x0000_s4492" type="#_x0000_t90" style="position:absolute;left:5322;top:4043;width:450;height:330;rotation:-90;flip:x" fillcolor="#0c9" strokecolor="#066"/>
                <v:shape id="_x0000_s4493" type="#_x0000_t90" style="position:absolute;left:4736;top:4034;width:450;height:330;rotation:-90" fillcolor="#0c9" strokecolor="#066"/>
              </v:group>
              <v:group id="_x0000_s4494" style="position:absolute;left:5751;top:3063;width:916;height:466;rotation:180" coordorigin="4796,3967" coordsize="916,466">
                <v:shape id="_x0000_s4495" type="#_x0000_t67" style="position:absolute;left:5141;top:3967;width:225;height:465;rotation:180" fillcolor="#0c9" strokecolor="#066"/>
                <v:shape id="_x0000_s4496" type="#_x0000_t90" style="position:absolute;left:5322;top:4043;width:450;height:330;rotation:-90;flip:x" fillcolor="#0c9" strokecolor="#066"/>
                <v:shape id="_x0000_s4497" type="#_x0000_t90" style="position:absolute;left:4736;top:4034;width:450;height:330;rotation:-90" fillcolor="#0c9" strokecolor="#066"/>
              </v:group>
              <v:group id="_x0000_s4498" style="position:absolute;left:6459;top:4099;width:916;height:466;rotation:270" coordorigin="4796,3967" coordsize="916,466">
                <v:shape id="_x0000_s4499" type="#_x0000_t67" style="position:absolute;left:5141;top:3967;width:225;height:465;rotation:180" fillcolor="#0c9" strokecolor="#066"/>
                <v:shape id="_x0000_s4500" type="#_x0000_t90" style="position:absolute;left:5322;top:4043;width:450;height:330;rotation:-90;flip:x" fillcolor="#0c9" strokecolor="#066"/>
                <v:shape id="_x0000_s4501" type="#_x0000_t90" style="position:absolute;left:4736;top:4034;width:450;height:330;rotation:-90" fillcolor="#0c9" strokecolor="#066"/>
              </v:group>
              <v:shape id="_x0000_s4502" type="#_x0000_t136" style="position:absolute;left:4415;top:3678;width:360;height:630" fillcolor="#066" stroked="f">
                <v:shadow color="#868686"/>
                <v:textpath style="font-family:&quot;Arial&quot;;font-size:8pt;v-text-align:right;v-text-kern:t" trim="t" fitpath="t" string="15&#10;1549&#10;25"/>
              </v:shape>
            </v:group>
            <w10:wrap type="none"/>
            <w10:anchorlock/>
          </v:group>
        </w:pict>
      </w:r>
    </w:p>
    <w:p w:rsidR="008367AF" w:rsidRPr="00150CA7" w:rsidRDefault="008367AF" w:rsidP="008367AF">
      <w:pPr>
        <w:pStyle w:val="TextLevel1"/>
        <w:spacing w:before="120" w:after="0"/>
        <w:ind w:left="1418"/>
        <w:jc w:val="center"/>
        <w:rPr>
          <w:rFonts w:ascii="Calibri" w:hAnsi="Calibri"/>
          <w:b/>
          <w:i/>
          <w:color w:val="006666"/>
          <w:sz w:val="20"/>
        </w:rPr>
      </w:pPr>
      <w:r w:rsidRPr="00150CA7">
        <w:rPr>
          <w:rFonts w:ascii="Calibri" w:hAnsi="Calibri"/>
          <w:b/>
          <w:i/>
          <w:color w:val="006666"/>
          <w:sz w:val="20"/>
        </w:rPr>
        <w:t xml:space="preserve">Figure </w:t>
      </w:r>
      <w:r w:rsidRPr="00150CA7">
        <w:rPr>
          <w:rFonts w:ascii="Calibri" w:hAnsi="Calibri"/>
          <w:b/>
          <w:i/>
          <w:color w:val="006666"/>
          <w:sz w:val="20"/>
        </w:rPr>
        <w:fldChar w:fldCharType="begin"/>
      </w:r>
      <w:r w:rsidRPr="00150CA7">
        <w:rPr>
          <w:rFonts w:ascii="Calibri" w:hAnsi="Calibri"/>
          <w:b/>
          <w:i/>
          <w:color w:val="006666"/>
          <w:sz w:val="20"/>
        </w:rPr>
        <w:instrText xml:space="preserve"> SEQ Figure \* ARABIC </w:instrText>
      </w:r>
      <w:r w:rsidRPr="00150CA7">
        <w:rPr>
          <w:rFonts w:ascii="Calibri" w:hAnsi="Calibri"/>
          <w:b/>
          <w:i/>
          <w:color w:val="006666"/>
          <w:sz w:val="20"/>
        </w:rPr>
        <w:fldChar w:fldCharType="separate"/>
      </w:r>
      <w:r w:rsidR="002920E2">
        <w:rPr>
          <w:rFonts w:ascii="Calibri" w:hAnsi="Calibri"/>
          <w:b/>
          <w:i/>
          <w:noProof/>
          <w:color w:val="006666"/>
          <w:sz w:val="20"/>
        </w:rPr>
        <w:t>8</w:t>
      </w:r>
      <w:r w:rsidRPr="00150CA7">
        <w:rPr>
          <w:rFonts w:ascii="Calibri" w:hAnsi="Calibri"/>
          <w:b/>
          <w:i/>
          <w:color w:val="006666"/>
          <w:sz w:val="20"/>
        </w:rPr>
        <w:fldChar w:fldCharType="end"/>
      </w:r>
      <w:r w:rsidRPr="00150CA7">
        <w:rPr>
          <w:rFonts w:ascii="Calibri" w:hAnsi="Calibri"/>
          <w:b/>
          <w:i/>
          <w:color w:val="006666"/>
          <w:sz w:val="20"/>
        </w:rPr>
        <w:t xml:space="preserve">: Melaluka Road/Bellarine Highway </w:t>
      </w:r>
      <w:r w:rsidR="0014767F" w:rsidRPr="00150CA7">
        <w:rPr>
          <w:rFonts w:ascii="Calibri" w:hAnsi="Calibri"/>
          <w:b/>
          <w:i/>
          <w:color w:val="006666"/>
          <w:sz w:val="20"/>
        </w:rPr>
        <w:t>Signalised I</w:t>
      </w:r>
      <w:r w:rsidRPr="00150CA7">
        <w:rPr>
          <w:rFonts w:ascii="Calibri" w:hAnsi="Calibri"/>
          <w:b/>
          <w:i/>
          <w:color w:val="006666"/>
          <w:sz w:val="20"/>
        </w:rPr>
        <w:t>ntersection</w:t>
      </w:r>
      <w:r w:rsidRPr="00150CA7">
        <w:rPr>
          <w:rFonts w:ascii="Calibri" w:hAnsi="Calibri"/>
          <w:b/>
          <w:i/>
          <w:color w:val="006666"/>
          <w:sz w:val="20"/>
        </w:rPr>
        <w:br/>
        <w:t xml:space="preserve">Estimated Future Volumes </w:t>
      </w:r>
    </w:p>
    <w:p w:rsidR="008367AF" w:rsidRPr="00150CA7" w:rsidRDefault="008367AF" w:rsidP="008367AF">
      <w:pPr>
        <w:pStyle w:val="TextLevel1"/>
        <w:tabs>
          <w:tab w:val="clear" w:pos="851"/>
          <w:tab w:val="left" w:pos="1418"/>
        </w:tabs>
        <w:ind w:left="1418" w:right="-3"/>
      </w:pPr>
      <w:r w:rsidRPr="00150CA7">
        <w:t>The key outputs of SIDRA are Degree of Saturation (DOS), Average Delay and 95</w:t>
      </w:r>
      <w:r w:rsidRPr="00150CA7">
        <w:rPr>
          <w:vertAlign w:val="superscript"/>
        </w:rPr>
        <w:t>th</w:t>
      </w:r>
      <w:r w:rsidRPr="00150CA7">
        <w:t xml:space="preserve"> Percentile Queue.  For signalised intersections, a DOS of up to 0.90 is considered to be good operating conditions, with values above 0.95 considered to be poor operating conditions.  Beyond a DOS of 1.00, queues and delays increase disproportionately.  </w:t>
      </w:r>
    </w:p>
    <w:p w:rsidR="00F57AB6" w:rsidRPr="00150CA7" w:rsidRDefault="00564917" w:rsidP="00564917">
      <w:pPr>
        <w:pStyle w:val="TextLevel1"/>
        <w:tabs>
          <w:tab w:val="clear" w:pos="851"/>
          <w:tab w:val="left" w:pos="1418"/>
        </w:tabs>
        <w:ind w:left="1418" w:right="-3"/>
      </w:pPr>
      <w:r w:rsidRPr="00150CA7">
        <w:t xml:space="preserve">The SIDRA output for the </w:t>
      </w:r>
      <w:r w:rsidR="00F57AB6" w:rsidRPr="00150CA7">
        <w:t>Bellarine Highway/</w:t>
      </w:r>
      <w:r w:rsidRPr="00150CA7">
        <w:t>Mela</w:t>
      </w:r>
      <w:r w:rsidR="00F57AB6" w:rsidRPr="00150CA7">
        <w:t xml:space="preserve">luka Road signalised intersection is summarised in Table 13 below, with full detail of the output attached at Appendix </w:t>
      </w:r>
      <w:r w:rsidR="0027493B" w:rsidRPr="00150CA7">
        <w:t>D</w:t>
      </w:r>
      <w:r w:rsidR="00F57AB6" w:rsidRPr="00150CA7">
        <w:t>.</w:t>
      </w:r>
    </w:p>
    <w:p w:rsidR="008367AF" w:rsidRPr="00150CA7" w:rsidRDefault="008367AF" w:rsidP="00564917">
      <w:pPr>
        <w:pStyle w:val="Normal1"/>
        <w:tabs>
          <w:tab w:val="clear" w:pos="720"/>
          <w:tab w:val="left" w:pos="1418"/>
        </w:tabs>
        <w:ind w:left="1418"/>
        <w:jc w:val="center"/>
        <w:rPr>
          <w:rFonts w:ascii="Calibri" w:hAnsi="Calibri"/>
          <w:b/>
          <w:color w:val="006666"/>
        </w:rPr>
      </w:pPr>
      <w:r w:rsidRPr="00150CA7">
        <w:rPr>
          <w:rFonts w:ascii="Calibri" w:hAnsi="Calibri"/>
          <w:b/>
          <w:color w:val="006666"/>
        </w:rPr>
        <w:t xml:space="preserve">Table </w:t>
      </w:r>
      <w:r w:rsidRPr="00150CA7">
        <w:rPr>
          <w:rFonts w:ascii="Calibri" w:hAnsi="Calibri"/>
          <w:b/>
          <w:color w:val="006666"/>
        </w:rPr>
        <w:fldChar w:fldCharType="begin"/>
      </w:r>
      <w:r w:rsidRPr="00150CA7">
        <w:rPr>
          <w:rFonts w:ascii="Calibri" w:hAnsi="Calibri"/>
          <w:b/>
          <w:color w:val="006666"/>
        </w:rPr>
        <w:instrText xml:space="preserve"> SEQ Table \* ARABIC </w:instrText>
      </w:r>
      <w:r w:rsidRPr="00150CA7">
        <w:rPr>
          <w:rFonts w:ascii="Calibri" w:hAnsi="Calibri"/>
          <w:b/>
          <w:color w:val="006666"/>
        </w:rPr>
        <w:fldChar w:fldCharType="separate"/>
      </w:r>
      <w:r w:rsidR="002920E2">
        <w:rPr>
          <w:rFonts w:ascii="Calibri" w:hAnsi="Calibri"/>
          <w:b/>
          <w:noProof/>
          <w:color w:val="006666"/>
        </w:rPr>
        <w:t>9</w:t>
      </w:r>
      <w:r w:rsidRPr="00150CA7">
        <w:rPr>
          <w:rFonts w:ascii="Calibri" w:hAnsi="Calibri"/>
          <w:b/>
          <w:color w:val="006666"/>
        </w:rPr>
        <w:fldChar w:fldCharType="end"/>
      </w:r>
      <w:r w:rsidRPr="00150CA7">
        <w:rPr>
          <w:rFonts w:ascii="Calibri" w:hAnsi="Calibri"/>
          <w:b/>
          <w:color w:val="006666"/>
        </w:rPr>
        <w:t xml:space="preserve">: SIDRA Results – </w:t>
      </w:r>
      <w:r w:rsidR="00564917" w:rsidRPr="00150CA7">
        <w:rPr>
          <w:rFonts w:ascii="Calibri" w:hAnsi="Calibri"/>
          <w:b/>
          <w:color w:val="006666"/>
        </w:rPr>
        <w:t xml:space="preserve">Bellarine Highway/Melaluca Road </w:t>
      </w:r>
      <w:r w:rsidR="00564917" w:rsidRPr="00150CA7">
        <w:rPr>
          <w:rFonts w:ascii="Calibri" w:hAnsi="Calibri"/>
          <w:b/>
          <w:color w:val="006666"/>
        </w:rPr>
        <w:br/>
        <w:t>Future Conditions</w:t>
      </w:r>
      <w:r w:rsidRPr="00150CA7">
        <w:rPr>
          <w:rFonts w:ascii="Calibri" w:hAnsi="Calibri"/>
          <w:b/>
          <w:color w:val="006666"/>
        </w:rPr>
        <w:t xml:space="preserve"> PM Peak Hour</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1984"/>
        <w:gridCol w:w="2127"/>
        <w:gridCol w:w="2127"/>
      </w:tblGrid>
      <w:tr w:rsidR="00564917" w:rsidRPr="00150CA7" w:rsidTr="00F57AB6">
        <w:tc>
          <w:tcPr>
            <w:tcW w:w="2268" w:type="dxa"/>
            <w:vMerge w:val="restart"/>
            <w:shd w:val="clear" w:color="auto" w:fill="00CC99"/>
            <w:vAlign w:val="center"/>
          </w:tcPr>
          <w:p w:rsidR="00564917" w:rsidRPr="00150CA7" w:rsidRDefault="00564917" w:rsidP="008367AF">
            <w:pPr>
              <w:pStyle w:val="Normal1"/>
              <w:tabs>
                <w:tab w:val="left" w:pos="1418"/>
              </w:tabs>
              <w:spacing w:before="80" w:after="80"/>
              <w:ind w:left="0"/>
              <w:jc w:val="left"/>
              <w:rPr>
                <w:rFonts w:ascii="Calibri" w:hAnsi="Calibri"/>
                <w:b/>
                <w:color w:val="FFFFFF"/>
              </w:rPr>
            </w:pPr>
            <w:r w:rsidRPr="00150CA7">
              <w:rPr>
                <w:rFonts w:ascii="Calibri" w:hAnsi="Calibri"/>
                <w:b/>
                <w:color w:val="FFFFFF"/>
              </w:rPr>
              <w:t>Approach</w:t>
            </w:r>
          </w:p>
        </w:tc>
        <w:tc>
          <w:tcPr>
            <w:tcW w:w="6238" w:type="dxa"/>
            <w:gridSpan w:val="3"/>
            <w:shd w:val="clear" w:color="auto" w:fill="00CC99"/>
          </w:tcPr>
          <w:p w:rsidR="00564917" w:rsidRPr="00150CA7" w:rsidRDefault="00564917" w:rsidP="008367AF">
            <w:pPr>
              <w:pStyle w:val="Normal1"/>
              <w:tabs>
                <w:tab w:val="clear" w:pos="720"/>
                <w:tab w:val="left" w:pos="1418"/>
              </w:tabs>
              <w:spacing w:before="80" w:after="80"/>
              <w:ind w:left="0"/>
              <w:jc w:val="center"/>
              <w:rPr>
                <w:rFonts w:ascii="Calibri" w:hAnsi="Calibri"/>
                <w:b/>
                <w:color w:val="FFFFFF"/>
              </w:rPr>
            </w:pPr>
            <w:r w:rsidRPr="00150CA7">
              <w:rPr>
                <w:rFonts w:ascii="Calibri" w:hAnsi="Calibri"/>
                <w:b/>
                <w:color w:val="FFFFFF"/>
              </w:rPr>
              <w:t xml:space="preserve">Future Conditions </w:t>
            </w:r>
          </w:p>
        </w:tc>
      </w:tr>
      <w:tr w:rsidR="00564917" w:rsidRPr="00150CA7" w:rsidTr="00F57AB6">
        <w:tc>
          <w:tcPr>
            <w:tcW w:w="2268" w:type="dxa"/>
            <w:vMerge/>
            <w:shd w:val="clear" w:color="auto" w:fill="00CC99"/>
            <w:vAlign w:val="center"/>
          </w:tcPr>
          <w:p w:rsidR="00564917" w:rsidRPr="00150CA7" w:rsidRDefault="00564917" w:rsidP="008367AF">
            <w:pPr>
              <w:pStyle w:val="Normal1"/>
              <w:tabs>
                <w:tab w:val="clear" w:pos="720"/>
                <w:tab w:val="left" w:pos="1418"/>
              </w:tabs>
              <w:spacing w:before="80" w:after="80"/>
              <w:ind w:left="0"/>
              <w:jc w:val="left"/>
              <w:rPr>
                <w:rFonts w:ascii="Calibri" w:hAnsi="Calibri"/>
                <w:b/>
                <w:color w:val="FFFFFF"/>
              </w:rPr>
            </w:pPr>
          </w:p>
        </w:tc>
        <w:tc>
          <w:tcPr>
            <w:tcW w:w="1984" w:type="dxa"/>
            <w:shd w:val="clear" w:color="auto" w:fill="00CC99"/>
            <w:vAlign w:val="center"/>
          </w:tcPr>
          <w:p w:rsidR="00564917" w:rsidRPr="00150CA7" w:rsidRDefault="00564917" w:rsidP="008367AF">
            <w:pPr>
              <w:pStyle w:val="Normal1"/>
              <w:tabs>
                <w:tab w:val="clear" w:pos="720"/>
                <w:tab w:val="left" w:pos="1418"/>
              </w:tabs>
              <w:spacing w:before="80" w:after="80"/>
              <w:ind w:left="0"/>
              <w:jc w:val="center"/>
              <w:rPr>
                <w:rFonts w:ascii="Calibri" w:hAnsi="Calibri"/>
                <w:b/>
                <w:color w:val="FFFFFF"/>
              </w:rPr>
            </w:pPr>
            <w:r w:rsidRPr="00150CA7">
              <w:rPr>
                <w:rFonts w:ascii="Calibri" w:hAnsi="Calibri"/>
                <w:b/>
                <w:color w:val="FFFFFF"/>
              </w:rPr>
              <w:t>DOS</w:t>
            </w:r>
          </w:p>
        </w:tc>
        <w:tc>
          <w:tcPr>
            <w:tcW w:w="2127" w:type="dxa"/>
            <w:shd w:val="clear" w:color="auto" w:fill="00CC99"/>
            <w:vAlign w:val="center"/>
          </w:tcPr>
          <w:p w:rsidR="00564917" w:rsidRPr="00150CA7" w:rsidRDefault="00564917" w:rsidP="008367AF">
            <w:pPr>
              <w:pStyle w:val="Normal1"/>
              <w:tabs>
                <w:tab w:val="clear" w:pos="720"/>
                <w:tab w:val="left" w:pos="1418"/>
              </w:tabs>
              <w:spacing w:before="80" w:after="80"/>
              <w:ind w:left="0"/>
              <w:jc w:val="center"/>
              <w:rPr>
                <w:rFonts w:ascii="Calibri" w:hAnsi="Calibri"/>
                <w:b/>
                <w:color w:val="FFFFFF"/>
              </w:rPr>
            </w:pPr>
            <w:r w:rsidRPr="00150CA7">
              <w:rPr>
                <w:rFonts w:ascii="Calibri" w:hAnsi="Calibri"/>
                <w:b/>
                <w:color w:val="FFFFFF"/>
              </w:rPr>
              <w:t>Average Delay</w:t>
            </w:r>
          </w:p>
        </w:tc>
        <w:tc>
          <w:tcPr>
            <w:tcW w:w="2127" w:type="dxa"/>
            <w:shd w:val="clear" w:color="auto" w:fill="00CC99"/>
            <w:vAlign w:val="center"/>
          </w:tcPr>
          <w:p w:rsidR="00564917" w:rsidRPr="00150CA7" w:rsidRDefault="00564917" w:rsidP="008367AF">
            <w:pPr>
              <w:pStyle w:val="Normal1"/>
              <w:tabs>
                <w:tab w:val="clear" w:pos="720"/>
                <w:tab w:val="left" w:pos="1418"/>
              </w:tabs>
              <w:spacing w:before="80" w:after="80"/>
              <w:ind w:left="0"/>
              <w:jc w:val="center"/>
              <w:rPr>
                <w:rFonts w:ascii="Calibri" w:hAnsi="Calibri"/>
                <w:b/>
                <w:color w:val="FFFFFF"/>
              </w:rPr>
            </w:pPr>
            <w:r w:rsidRPr="00150CA7">
              <w:rPr>
                <w:rFonts w:ascii="Calibri" w:hAnsi="Calibri"/>
                <w:b/>
                <w:color w:val="FFFFFF"/>
              </w:rPr>
              <w:t>95</w:t>
            </w:r>
            <w:r w:rsidRPr="00150CA7">
              <w:rPr>
                <w:rFonts w:ascii="Calibri" w:hAnsi="Calibri"/>
                <w:b/>
                <w:color w:val="FFFFFF"/>
                <w:vertAlign w:val="superscript"/>
              </w:rPr>
              <w:t>th</w:t>
            </w:r>
            <w:r w:rsidRPr="00150CA7">
              <w:rPr>
                <w:rFonts w:ascii="Calibri" w:hAnsi="Calibri"/>
                <w:b/>
                <w:color w:val="FFFFFF"/>
              </w:rPr>
              <w:t xml:space="preserve"> %ile Queue</w:t>
            </w:r>
          </w:p>
        </w:tc>
      </w:tr>
      <w:tr w:rsidR="00564917" w:rsidRPr="00150CA7" w:rsidTr="00F57AB6">
        <w:tc>
          <w:tcPr>
            <w:tcW w:w="2268" w:type="dxa"/>
            <w:vAlign w:val="center"/>
          </w:tcPr>
          <w:p w:rsidR="00564917" w:rsidRPr="00150CA7" w:rsidRDefault="00564917" w:rsidP="008367AF">
            <w:pPr>
              <w:pStyle w:val="Normal1"/>
              <w:tabs>
                <w:tab w:val="clear" w:pos="720"/>
                <w:tab w:val="left" w:pos="1418"/>
              </w:tabs>
              <w:spacing w:before="80" w:after="80"/>
              <w:ind w:left="0"/>
              <w:jc w:val="left"/>
              <w:rPr>
                <w:rFonts w:ascii="Calibri" w:hAnsi="Calibri"/>
              </w:rPr>
            </w:pPr>
            <w:r w:rsidRPr="00150CA7">
              <w:rPr>
                <w:rFonts w:ascii="Calibri" w:hAnsi="Calibri"/>
              </w:rPr>
              <w:t>Melaluka Road (S)</w:t>
            </w:r>
          </w:p>
        </w:tc>
        <w:tc>
          <w:tcPr>
            <w:tcW w:w="1984" w:type="dxa"/>
            <w:vAlign w:val="center"/>
          </w:tcPr>
          <w:p w:rsidR="00564917" w:rsidRPr="00150CA7" w:rsidRDefault="00564917" w:rsidP="00E74DAF">
            <w:pPr>
              <w:pStyle w:val="Normal1"/>
              <w:tabs>
                <w:tab w:val="clear" w:pos="720"/>
                <w:tab w:val="left" w:pos="1418"/>
              </w:tabs>
              <w:spacing w:before="80" w:after="80"/>
              <w:ind w:left="0"/>
              <w:jc w:val="center"/>
              <w:rPr>
                <w:rFonts w:ascii="Calibri" w:hAnsi="Calibri"/>
              </w:rPr>
            </w:pPr>
            <w:r w:rsidRPr="00150CA7">
              <w:rPr>
                <w:rFonts w:ascii="Calibri" w:hAnsi="Calibri"/>
              </w:rPr>
              <w:t>0.</w:t>
            </w:r>
            <w:r w:rsidR="00E74DAF" w:rsidRPr="00150CA7">
              <w:rPr>
                <w:rFonts w:ascii="Calibri" w:hAnsi="Calibri"/>
              </w:rPr>
              <w:t>544</w:t>
            </w:r>
          </w:p>
        </w:tc>
        <w:tc>
          <w:tcPr>
            <w:tcW w:w="2127" w:type="dxa"/>
            <w:vAlign w:val="center"/>
          </w:tcPr>
          <w:p w:rsidR="00564917" w:rsidRPr="00150CA7" w:rsidRDefault="00E74DAF" w:rsidP="00E74DAF">
            <w:pPr>
              <w:pStyle w:val="Normal1"/>
              <w:tabs>
                <w:tab w:val="clear" w:pos="720"/>
                <w:tab w:val="left" w:pos="1418"/>
              </w:tabs>
              <w:spacing w:before="80" w:after="80"/>
              <w:ind w:left="0"/>
              <w:jc w:val="center"/>
              <w:rPr>
                <w:rFonts w:ascii="Calibri" w:hAnsi="Calibri"/>
              </w:rPr>
            </w:pPr>
            <w:r w:rsidRPr="00150CA7">
              <w:rPr>
                <w:rFonts w:ascii="Calibri" w:hAnsi="Calibri"/>
              </w:rPr>
              <w:t>69</w:t>
            </w:r>
            <w:r w:rsidR="00564917" w:rsidRPr="00150CA7">
              <w:rPr>
                <w:rFonts w:ascii="Calibri" w:hAnsi="Calibri"/>
              </w:rPr>
              <w:t>.</w:t>
            </w:r>
            <w:r w:rsidRPr="00150CA7">
              <w:rPr>
                <w:rFonts w:ascii="Calibri" w:hAnsi="Calibri"/>
              </w:rPr>
              <w:t>6</w:t>
            </w:r>
            <w:r w:rsidR="00564917" w:rsidRPr="00150CA7">
              <w:rPr>
                <w:rFonts w:ascii="Calibri" w:hAnsi="Calibri"/>
              </w:rPr>
              <w:t xml:space="preserve"> sec</w:t>
            </w:r>
          </w:p>
        </w:tc>
        <w:tc>
          <w:tcPr>
            <w:tcW w:w="2127" w:type="dxa"/>
            <w:vAlign w:val="center"/>
          </w:tcPr>
          <w:p w:rsidR="00564917" w:rsidRPr="00150CA7" w:rsidRDefault="00E74DAF" w:rsidP="00E74DAF">
            <w:pPr>
              <w:pStyle w:val="Normal1"/>
              <w:tabs>
                <w:tab w:val="clear" w:pos="720"/>
                <w:tab w:val="left" w:pos="1418"/>
              </w:tabs>
              <w:spacing w:before="80" w:after="80"/>
              <w:ind w:left="0"/>
              <w:jc w:val="center"/>
              <w:rPr>
                <w:rFonts w:ascii="Calibri" w:hAnsi="Calibri"/>
              </w:rPr>
            </w:pPr>
            <w:r w:rsidRPr="00150CA7">
              <w:rPr>
                <w:rFonts w:ascii="Calibri" w:hAnsi="Calibri"/>
              </w:rPr>
              <w:t>22</w:t>
            </w:r>
            <w:r w:rsidR="00564917" w:rsidRPr="00150CA7">
              <w:rPr>
                <w:rFonts w:ascii="Calibri" w:hAnsi="Calibri"/>
              </w:rPr>
              <w:t>.</w:t>
            </w:r>
            <w:r w:rsidRPr="00150CA7">
              <w:rPr>
                <w:rFonts w:ascii="Calibri" w:hAnsi="Calibri"/>
              </w:rPr>
              <w:t>5</w:t>
            </w:r>
            <w:r w:rsidR="00564917" w:rsidRPr="00150CA7">
              <w:rPr>
                <w:rFonts w:ascii="Calibri" w:hAnsi="Calibri"/>
              </w:rPr>
              <w:t xml:space="preserve"> m</w:t>
            </w:r>
          </w:p>
        </w:tc>
      </w:tr>
      <w:tr w:rsidR="00564917" w:rsidRPr="00150CA7" w:rsidTr="00F57AB6">
        <w:tc>
          <w:tcPr>
            <w:tcW w:w="2268" w:type="dxa"/>
            <w:vAlign w:val="center"/>
          </w:tcPr>
          <w:p w:rsidR="00564917" w:rsidRPr="00150CA7" w:rsidRDefault="00564917" w:rsidP="008367AF">
            <w:pPr>
              <w:pStyle w:val="Normal1"/>
              <w:tabs>
                <w:tab w:val="clear" w:pos="720"/>
                <w:tab w:val="left" w:pos="1418"/>
              </w:tabs>
              <w:spacing w:before="80" w:after="80"/>
              <w:ind w:left="0"/>
              <w:jc w:val="left"/>
              <w:rPr>
                <w:rFonts w:ascii="Calibri" w:hAnsi="Calibri"/>
              </w:rPr>
            </w:pPr>
            <w:r w:rsidRPr="00150CA7">
              <w:rPr>
                <w:rFonts w:ascii="Calibri" w:hAnsi="Calibri"/>
              </w:rPr>
              <w:t>Bellarine Highway (E)</w:t>
            </w:r>
          </w:p>
        </w:tc>
        <w:tc>
          <w:tcPr>
            <w:tcW w:w="1984" w:type="dxa"/>
            <w:vAlign w:val="center"/>
          </w:tcPr>
          <w:p w:rsidR="00564917" w:rsidRPr="00150CA7" w:rsidRDefault="00564917" w:rsidP="00E74DAF">
            <w:pPr>
              <w:pStyle w:val="Normal1"/>
              <w:tabs>
                <w:tab w:val="clear" w:pos="720"/>
                <w:tab w:val="left" w:pos="1418"/>
              </w:tabs>
              <w:spacing w:before="80" w:after="80"/>
              <w:ind w:left="0"/>
              <w:jc w:val="center"/>
              <w:rPr>
                <w:rFonts w:ascii="Calibri" w:hAnsi="Calibri"/>
              </w:rPr>
            </w:pPr>
            <w:r w:rsidRPr="00150CA7">
              <w:rPr>
                <w:rFonts w:ascii="Calibri" w:hAnsi="Calibri"/>
              </w:rPr>
              <w:t>0.</w:t>
            </w:r>
            <w:r w:rsidR="00E74DAF" w:rsidRPr="00150CA7">
              <w:rPr>
                <w:rFonts w:ascii="Calibri" w:hAnsi="Calibri"/>
              </w:rPr>
              <w:t>757</w:t>
            </w:r>
          </w:p>
        </w:tc>
        <w:tc>
          <w:tcPr>
            <w:tcW w:w="2127" w:type="dxa"/>
            <w:vAlign w:val="center"/>
          </w:tcPr>
          <w:p w:rsidR="00564917" w:rsidRPr="00150CA7" w:rsidRDefault="00E74DAF" w:rsidP="00E74DAF">
            <w:pPr>
              <w:pStyle w:val="Normal1"/>
              <w:tabs>
                <w:tab w:val="clear" w:pos="720"/>
                <w:tab w:val="left" w:pos="1418"/>
              </w:tabs>
              <w:spacing w:before="80" w:after="80"/>
              <w:ind w:left="0"/>
              <w:jc w:val="center"/>
              <w:rPr>
                <w:rFonts w:ascii="Calibri" w:hAnsi="Calibri"/>
              </w:rPr>
            </w:pPr>
            <w:r w:rsidRPr="00150CA7">
              <w:rPr>
                <w:rFonts w:ascii="Calibri" w:hAnsi="Calibri"/>
              </w:rPr>
              <w:t>26</w:t>
            </w:r>
            <w:r w:rsidR="00564917" w:rsidRPr="00150CA7">
              <w:rPr>
                <w:rFonts w:ascii="Calibri" w:hAnsi="Calibri"/>
              </w:rPr>
              <w:t>.</w:t>
            </w:r>
            <w:r w:rsidRPr="00150CA7">
              <w:rPr>
                <w:rFonts w:ascii="Calibri" w:hAnsi="Calibri"/>
              </w:rPr>
              <w:t>7</w:t>
            </w:r>
            <w:r w:rsidR="00564917" w:rsidRPr="00150CA7">
              <w:rPr>
                <w:rFonts w:ascii="Calibri" w:hAnsi="Calibri"/>
              </w:rPr>
              <w:t xml:space="preserve"> sec</w:t>
            </w:r>
          </w:p>
        </w:tc>
        <w:tc>
          <w:tcPr>
            <w:tcW w:w="2127" w:type="dxa"/>
            <w:vAlign w:val="center"/>
          </w:tcPr>
          <w:p w:rsidR="00564917" w:rsidRPr="00150CA7" w:rsidRDefault="00E74DAF" w:rsidP="001351B4">
            <w:pPr>
              <w:pStyle w:val="Normal1"/>
              <w:tabs>
                <w:tab w:val="clear" w:pos="720"/>
                <w:tab w:val="left" w:pos="1418"/>
              </w:tabs>
              <w:spacing w:before="80" w:after="80"/>
              <w:ind w:left="0"/>
              <w:jc w:val="center"/>
              <w:rPr>
                <w:rFonts w:ascii="Calibri" w:hAnsi="Calibri"/>
              </w:rPr>
            </w:pPr>
            <w:r w:rsidRPr="00150CA7">
              <w:rPr>
                <w:rFonts w:ascii="Calibri" w:hAnsi="Calibri"/>
              </w:rPr>
              <w:t>93</w:t>
            </w:r>
            <w:r w:rsidR="00564917" w:rsidRPr="00150CA7">
              <w:rPr>
                <w:rFonts w:ascii="Calibri" w:hAnsi="Calibri"/>
              </w:rPr>
              <w:t>.</w:t>
            </w:r>
            <w:r w:rsidR="001351B4">
              <w:rPr>
                <w:rFonts w:ascii="Calibri" w:hAnsi="Calibri"/>
              </w:rPr>
              <w:t>7</w:t>
            </w:r>
            <w:r w:rsidR="00564917" w:rsidRPr="00150CA7">
              <w:rPr>
                <w:rFonts w:ascii="Calibri" w:hAnsi="Calibri"/>
              </w:rPr>
              <w:t xml:space="preserve"> m</w:t>
            </w:r>
          </w:p>
        </w:tc>
      </w:tr>
      <w:tr w:rsidR="00564917" w:rsidRPr="00150CA7" w:rsidTr="00F57AB6">
        <w:tc>
          <w:tcPr>
            <w:tcW w:w="2268" w:type="dxa"/>
            <w:vAlign w:val="center"/>
          </w:tcPr>
          <w:p w:rsidR="00564917" w:rsidRPr="00150CA7" w:rsidRDefault="00564917" w:rsidP="008367AF">
            <w:pPr>
              <w:pStyle w:val="Normal1"/>
              <w:tabs>
                <w:tab w:val="clear" w:pos="720"/>
                <w:tab w:val="left" w:pos="1418"/>
              </w:tabs>
              <w:spacing w:before="80" w:after="80"/>
              <w:ind w:left="0"/>
              <w:jc w:val="left"/>
              <w:rPr>
                <w:rFonts w:ascii="Calibri" w:hAnsi="Calibri"/>
              </w:rPr>
            </w:pPr>
            <w:r w:rsidRPr="00150CA7">
              <w:rPr>
                <w:rFonts w:ascii="Calibri" w:hAnsi="Calibri"/>
              </w:rPr>
              <w:t>Melaluka Road (N)</w:t>
            </w:r>
          </w:p>
        </w:tc>
        <w:tc>
          <w:tcPr>
            <w:tcW w:w="1984" w:type="dxa"/>
            <w:vAlign w:val="center"/>
          </w:tcPr>
          <w:p w:rsidR="00564917" w:rsidRPr="00150CA7" w:rsidRDefault="00564917" w:rsidP="00E74DAF">
            <w:pPr>
              <w:pStyle w:val="Normal1"/>
              <w:tabs>
                <w:tab w:val="clear" w:pos="720"/>
                <w:tab w:val="left" w:pos="1418"/>
              </w:tabs>
              <w:spacing w:before="80" w:after="80"/>
              <w:ind w:left="0"/>
              <w:jc w:val="center"/>
              <w:rPr>
                <w:rFonts w:ascii="Calibri" w:hAnsi="Calibri"/>
              </w:rPr>
            </w:pPr>
            <w:r w:rsidRPr="00150CA7">
              <w:rPr>
                <w:rFonts w:ascii="Calibri" w:hAnsi="Calibri"/>
              </w:rPr>
              <w:t>0.</w:t>
            </w:r>
            <w:r w:rsidR="00E74DAF" w:rsidRPr="00150CA7">
              <w:rPr>
                <w:rFonts w:ascii="Calibri" w:hAnsi="Calibri"/>
              </w:rPr>
              <w:t>294</w:t>
            </w:r>
          </w:p>
        </w:tc>
        <w:tc>
          <w:tcPr>
            <w:tcW w:w="2127" w:type="dxa"/>
            <w:vAlign w:val="center"/>
          </w:tcPr>
          <w:p w:rsidR="00564917" w:rsidRPr="00150CA7" w:rsidRDefault="00564917" w:rsidP="00E74DAF">
            <w:pPr>
              <w:pStyle w:val="Normal1"/>
              <w:tabs>
                <w:tab w:val="clear" w:pos="720"/>
                <w:tab w:val="left" w:pos="1418"/>
              </w:tabs>
              <w:spacing w:before="80" w:after="80"/>
              <w:ind w:left="0"/>
              <w:jc w:val="center"/>
              <w:rPr>
                <w:rFonts w:ascii="Calibri" w:hAnsi="Calibri"/>
              </w:rPr>
            </w:pPr>
            <w:r w:rsidRPr="00150CA7">
              <w:rPr>
                <w:rFonts w:ascii="Calibri" w:hAnsi="Calibri"/>
              </w:rPr>
              <w:t>5</w:t>
            </w:r>
            <w:r w:rsidR="00E74DAF" w:rsidRPr="00150CA7">
              <w:rPr>
                <w:rFonts w:ascii="Calibri" w:hAnsi="Calibri"/>
              </w:rPr>
              <w:t>8</w:t>
            </w:r>
            <w:r w:rsidRPr="00150CA7">
              <w:rPr>
                <w:rFonts w:ascii="Calibri" w:hAnsi="Calibri"/>
              </w:rPr>
              <w:t>.</w:t>
            </w:r>
            <w:r w:rsidR="00E74DAF" w:rsidRPr="00150CA7">
              <w:rPr>
                <w:rFonts w:ascii="Calibri" w:hAnsi="Calibri"/>
              </w:rPr>
              <w:t>6</w:t>
            </w:r>
            <w:r w:rsidRPr="00150CA7">
              <w:rPr>
                <w:rFonts w:ascii="Calibri" w:hAnsi="Calibri"/>
              </w:rPr>
              <w:t xml:space="preserve"> sec</w:t>
            </w:r>
          </w:p>
        </w:tc>
        <w:tc>
          <w:tcPr>
            <w:tcW w:w="2127" w:type="dxa"/>
            <w:vAlign w:val="center"/>
          </w:tcPr>
          <w:p w:rsidR="00564917" w:rsidRPr="00150CA7" w:rsidRDefault="00E74DAF" w:rsidP="00E74DAF">
            <w:pPr>
              <w:pStyle w:val="Normal1"/>
              <w:tabs>
                <w:tab w:val="clear" w:pos="720"/>
                <w:tab w:val="left" w:pos="1418"/>
              </w:tabs>
              <w:spacing w:before="80" w:after="80"/>
              <w:ind w:left="0"/>
              <w:jc w:val="center"/>
              <w:rPr>
                <w:rFonts w:ascii="Calibri" w:hAnsi="Calibri"/>
              </w:rPr>
            </w:pPr>
            <w:r w:rsidRPr="00150CA7">
              <w:rPr>
                <w:rFonts w:ascii="Calibri" w:hAnsi="Calibri"/>
              </w:rPr>
              <w:t>26</w:t>
            </w:r>
            <w:r w:rsidR="00564917" w:rsidRPr="00150CA7">
              <w:rPr>
                <w:rFonts w:ascii="Calibri" w:hAnsi="Calibri"/>
              </w:rPr>
              <w:t>.</w:t>
            </w:r>
            <w:r w:rsidRPr="00150CA7">
              <w:rPr>
                <w:rFonts w:ascii="Calibri" w:hAnsi="Calibri"/>
              </w:rPr>
              <w:t>8</w:t>
            </w:r>
            <w:r w:rsidR="00564917" w:rsidRPr="00150CA7">
              <w:rPr>
                <w:rFonts w:ascii="Calibri" w:hAnsi="Calibri"/>
              </w:rPr>
              <w:t xml:space="preserve"> m</w:t>
            </w:r>
          </w:p>
        </w:tc>
      </w:tr>
      <w:tr w:rsidR="00564917" w:rsidRPr="00150CA7" w:rsidTr="00F57AB6">
        <w:tc>
          <w:tcPr>
            <w:tcW w:w="2268" w:type="dxa"/>
            <w:vAlign w:val="center"/>
          </w:tcPr>
          <w:p w:rsidR="00564917" w:rsidRPr="00150CA7" w:rsidRDefault="00564917" w:rsidP="008367AF">
            <w:pPr>
              <w:pStyle w:val="Normal1"/>
              <w:tabs>
                <w:tab w:val="clear" w:pos="720"/>
                <w:tab w:val="left" w:pos="1418"/>
              </w:tabs>
              <w:spacing w:before="80" w:after="80"/>
              <w:ind w:left="0"/>
              <w:jc w:val="left"/>
              <w:rPr>
                <w:rFonts w:ascii="Calibri" w:hAnsi="Calibri"/>
              </w:rPr>
            </w:pPr>
            <w:r w:rsidRPr="00150CA7">
              <w:rPr>
                <w:rFonts w:ascii="Calibri" w:hAnsi="Calibri"/>
              </w:rPr>
              <w:t>Bellarine Highway</w:t>
            </w:r>
            <w:r w:rsidR="00F57AB6" w:rsidRPr="00150CA7">
              <w:rPr>
                <w:rFonts w:ascii="Calibri" w:hAnsi="Calibri"/>
              </w:rPr>
              <w:t xml:space="preserve"> (W)</w:t>
            </w:r>
          </w:p>
        </w:tc>
        <w:tc>
          <w:tcPr>
            <w:tcW w:w="1984" w:type="dxa"/>
            <w:vAlign w:val="center"/>
          </w:tcPr>
          <w:p w:rsidR="00564917" w:rsidRPr="00150CA7" w:rsidRDefault="00564917" w:rsidP="001351B4">
            <w:pPr>
              <w:pStyle w:val="Normal1"/>
              <w:tabs>
                <w:tab w:val="clear" w:pos="720"/>
                <w:tab w:val="left" w:pos="1418"/>
              </w:tabs>
              <w:spacing w:before="80" w:after="80"/>
              <w:ind w:left="0"/>
              <w:jc w:val="center"/>
              <w:rPr>
                <w:rFonts w:ascii="Calibri" w:hAnsi="Calibri"/>
              </w:rPr>
            </w:pPr>
            <w:r w:rsidRPr="00150CA7">
              <w:rPr>
                <w:rFonts w:ascii="Calibri" w:hAnsi="Calibri"/>
              </w:rPr>
              <w:t>0.</w:t>
            </w:r>
            <w:r w:rsidR="00E74DAF" w:rsidRPr="00150CA7">
              <w:rPr>
                <w:rFonts w:ascii="Calibri" w:hAnsi="Calibri"/>
              </w:rPr>
              <w:t>79</w:t>
            </w:r>
            <w:r w:rsidR="001351B4">
              <w:rPr>
                <w:rFonts w:ascii="Calibri" w:hAnsi="Calibri"/>
              </w:rPr>
              <w:t>4</w:t>
            </w:r>
          </w:p>
        </w:tc>
        <w:tc>
          <w:tcPr>
            <w:tcW w:w="2127" w:type="dxa"/>
            <w:vAlign w:val="center"/>
          </w:tcPr>
          <w:p w:rsidR="00564917" w:rsidRPr="00150CA7" w:rsidRDefault="00E74DAF" w:rsidP="008367AF">
            <w:pPr>
              <w:pStyle w:val="Normal1"/>
              <w:tabs>
                <w:tab w:val="clear" w:pos="720"/>
                <w:tab w:val="left" w:pos="1418"/>
              </w:tabs>
              <w:spacing w:before="80" w:after="80"/>
              <w:ind w:left="0"/>
              <w:jc w:val="center"/>
              <w:rPr>
                <w:rFonts w:ascii="Calibri" w:hAnsi="Calibri"/>
              </w:rPr>
            </w:pPr>
            <w:r w:rsidRPr="00150CA7">
              <w:rPr>
                <w:rFonts w:ascii="Calibri" w:hAnsi="Calibri"/>
              </w:rPr>
              <w:t>26</w:t>
            </w:r>
            <w:r w:rsidR="00564917" w:rsidRPr="00150CA7">
              <w:rPr>
                <w:rFonts w:ascii="Calibri" w:hAnsi="Calibri"/>
              </w:rPr>
              <w:t>.4 sec</w:t>
            </w:r>
          </w:p>
        </w:tc>
        <w:tc>
          <w:tcPr>
            <w:tcW w:w="2127" w:type="dxa"/>
            <w:vAlign w:val="center"/>
          </w:tcPr>
          <w:p w:rsidR="00564917" w:rsidRPr="00150CA7" w:rsidRDefault="00E74DAF" w:rsidP="001351B4">
            <w:pPr>
              <w:pStyle w:val="Normal1"/>
              <w:tabs>
                <w:tab w:val="clear" w:pos="720"/>
                <w:tab w:val="left" w:pos="1418"/>
              </w:tabs>
              <w:spacing w:before="80" w:after="80"/>
              <w:ind w:left="0"/>
              <w:jc w:val="center"/>
              <w:rPr>
                <w:rFonts w:ascii="Calibri" w:hAnsi="Calibri"/>
              </w:rPr>
            </w:pPr>
            <w:r w:rsidRPr="00150CA7">
              <w:rPr>
                <w:rFonts w:ascii="Calibri" w:hAnsi="Calibri"/>
              </w:rPr>
              <w:t>26</w:t>
            </w:r>
            <w:r w:rsidR="001351B4">
              <w:rPr>
                <w:rFonts w:ascii="Calibri" w:hAnsi="Calibri"/>
              </w:rPr>
              <w:t>8</w:t>
            </w:r>
            <w:r w:rsidR="00564917" w:rsidRPr="00150CA7">
              <w:rPr>
                <w:rFonts w:ascii="Calibri" w:hAnsi="Calibri"/>
              </w:rPr>
              <w:t>.</w:t>
            </w:r>
            <w:r w:rsidR="001351B4">
              <w:rPr>
                <w:rFonts w:ascii="Calibri" w:hAnsi="Calibri"/>
              </w:rPr>
              <w:t>2</w:t>
            </w:r>
            <w:r w:rsidR="00564917" w:rsidRPr="00150CA7">
              <w:rPr>
                <w:rFonts w:ascii="Calibri" w:hAnsi="Calibri"/>
              </w:rPr>
              <w:t xml:space="preserve"> m</w:t>
            </w:r>
          </w:p>
        </w:tc>
      </w:tr>
    </w:tbl>
    <w:p w:rsidR="008367AF" w:rsidRPr="00150CA7" w:rsidRDefault="008367AF" w:rsidP="00F57AB6">
      <w:pPr>
        <w:pStyle w:val="TextLevel1"/>
        <w:tabs>
          <w:tab w:val="clear" w:pos="851"/>
          <w:tab w:val="left" w:pos="1418"/>
        </w:tabs>
        <w:ind w:left="1418" w:right="-3"/>
      </w:pPr>
      <w:r w:rsidRPr="00150CA7">
        <w:t xml:space="preserve">Table </w:t>
      </w:r>
      <w:r w:rsidR="00F57AB6" w:rsidRPr="00150CA7">
        <w:t>13</w:t>
      </w:r>
      <w:r w:rsidRPr="00150CA7">
        <w:t xml:space="preserve"> indicates that each leg of the intersection operates within the DOS range considered to be good operating conditions</w:t>
      </w:r>
      <w:r w:rsidR="00F57AB6" w:rsidRPr="00150CA7">
        <w:t>.</w:t>
      </w:r>
    </w:p>
    <w:p w:rsidR="00F57AB6" w:rsidRPr="00150CA7" w:rsidRDefault="00F57AB6" w:rsidP="00F57AB6">
      <w:pPr>
        <w:pStyle w:val="TextLevel1"/>
        <w:tabs>
          <w:tab w:val="clear" w:pos="851"/>
          <w:tab w:val="left" w:pos="1418"/>
        </w:tabs>
        <w:ind w:left="1418" w:right="-3"/>
      </w:pPr>
      <w:r w:rsidRPr="00150CA7">
        <w:t>The critical movements are as follows:</w:t>
      </w:r>
    </w:p>
    <w:p w:rsidR="00F57AB6" w:rsidRPr="00150CA7" w:rsidRDefault="00F57AB6" w:rsidP="00F57AB6">
      <w:pPr>
        <w:pStyle w:val="TextLevel1"/>
        <w:numPr>
          <w:ilvl w:val="0"/>
          <w:numId w:val="27"/>
        </w:numPr>
        <w:tabs>
          <w:tab w:val="clear" w:pos="851"/>
          <w:tab w:val="left" w:pos="2127"/>
        </w:tabs>
        <w:ind w:right="-3" w:hanging="720"/>
      </w:pPr>
      <w:r w:rsidRPr="00150CA7">
        <w:t xml:space="preserve">East approach: right turn into Melaluka Road, and </w:t>
      </w:r>
    </w:p>
    <w:p w:rsidR="00F57AB6" w:rsidRPr="00150CA7" w:rsidRDefault="00F57AB6" w:rsidP="00F57AB6">
      <w:pPr>
        <w:pStyle w:val="TextLevel1"/>
        <w:numPr>
          <w:ilvl w:val="0"/>
          <w:numId w:val="27"/>
        </w:numPr>
        <w:tabs>
          <w:tab w:val="clear" w:pos="851"/>
          <w:tab w:val="left" w:pos="2127"/>
        </w:tabs>
        <w:ind w:right="-3" w:hanging="720"/>
      </w:pPr>
      <w:r w:rsidRPr="00150CA7">
        <w:t>North approach: right turn into Bellarine Highway.</w:t>
      </w:r>
    </w:p>
    <w:p w:rsidR="00F57AB6" w:rsidRPr="00150CA7" w:rsidRDefault="00F57AB6" w:rsidP="00F57AB6">
      <w:pPr>
        <w:pStyle w:val="TextLevel1"/>
        <w:tabs>
          <w:tab w:val="clear" w:pos="851"/>
          <w:tab w:val="left" w:pos="1418"/>
        </w:tabs>
        <w:ind w:left="1418" w:right="-3"/>
      </w:pPr>
      <w:r w:rsidRPr="00150CA7">
        <w:t>On the east approach, the existing right turn lane is 125 metres long (incl. 25 metre taper).  The SIDRA analysis indicates that the 95</w:t>
      </w:r>
      <w:r w:rsidRPr="00150CA7">
        <w:rPr>
          <w:vertAlign w:val="superscript"/>
        </w:rPr>
        <w:t>th</w:t>
      </w:r>
      <w:r w:rsidRPr="00150CA7">
        <w:t xml:space="preserve"> percentile queue length for this movement would be in the order of </w:t>
      </w:r>
      <w:r w:rsidR="00E74DAF" w:rsidRPr="00150CA7">
        <w:t>94</w:t>
      </w:r>
      <w:r w:rsidRPr="00150CA7">
        <w:t xml:space="preserve"> metres.  Accordingly we are satisfied that the existing right turn lane should continue to function acceptably, with no remediation works for this approach required.</w:t>
      </w:r>
    </w:p>
    <w:p w:rsidR="00E74DAF" w:rsidRPr="00150CA7" w:rsidRDefault="00F57AB6" w:rsidP="00F57AB6">
      <w:pPr>
        <w:pStyle w:val="TextLevel1"/>
        <w:tabs>
          <w:tab w:val="clear" w:pos="851"/>
          <w:tab w:val="left" w:pos="1418"/>
        </w:tabs>
        <w:ind w:left="1418" w:right="-3"/>
      </w:pPr>
      <w:r w:rsidRPr="00150CA7">
        <w:lastRenderedPageBreak/>
        <w:t xml:space="preserve">On the north approach, the </w:t>
      </w:r>
      <w:r w:rsidR="00736CF8" w:rsidRPr="00150CA7">
        <w:t>existing right turn lane is 57 metres long (incl. 17 metre taper).  The SIDRA results indicate that the 95</w:t>
      </w:r>
      <w:r w:rsidR="00736CF8" w:rsidRPr="00150CA7">
        <w:rPr>
          <w:vertAlign w:val="superscript"/>
        </w:rPr>
        <w:t>th</w:t>
      </w:r>
      <w:r w:rsidR="00736CF8" w:rsidRPr="00150CA7">
        <w:t xml:space="preserve"> percentile queue length for this movement would be in the order of </w:t>
      </w:r>
      <w:r w:rsidR="00E74DAF" w:rsidRPr="00150CA7">
        <w:t>27</w:t>
      </w:r>
      <w:r w:rsidR="00736CF8" w:rsidRPr="00150CA7">
        <w:t xml:space="preserve"> metres.  The taper section of the right turn lane is able to accommodate waiting vehicles for approximately 6 metres, providing a total storage length of 46 metres.  </w:t>
      </w:r>
      <w:r w:rsidR="00E74DAF" w:rsidRPr="00150CA7">
        <w:t>Accordingly we are satisfied that the existing right turn lane should continue to function acceptably, with no remediation works for this approach required.</w:t>
      </w:r>
    </w:p>
    <w:p w:rsidR="00F57AB6" w:rsidRPr="00150CA7" w:rsidRDefault="00F57AB6" w:rsidP="00F57AB6">
      <w:pPr>
        <w:pStyle w:val="TextLevel1"/>
        <w:tabs>
          <w:tab w:val="clear" w:pos="851"/>
          <w:tab w:val="left" w:pos="1418"/>
        </w:tabs>
        <w:ind w:left="1418" w:right="-3"/>
      </w:pPr>
      <w:r w:rsidRPr="00150CA7">
        <w:t xml:space="preserve">We are satisfied that the Bellarine Highway/Melaluka Road signalised intersection will operate within acceptable limits, with acceptable queues and delays during peak times.  </w:t>
      </w:r>
    </w:p>
    <w:p w:rsidR="00A128A3" w:rsidRPr="00150CA7" w:rsidRDefault="00A128A3" w:rsidP="00A128A3">
      <w:pPr>
        <w:pStyle w:val="Heading3"/>
        <w:rPr>
          <w:rFonts w:ascii="Arial" w:hAnsi="Arial" w:cs="Arial"/>
          <w:i/>
        </w:rPr>
      </w:pPr>
      <w:r w:rsidRPr="00150CA7">
        <w:rPr>
          <w:rFonts w:ascii="Arial" w:hAnsi="Arial" w:cs="Arial"/>
          <w:i/>
        </w:rPr>
        <w:t xml:space="preserve">Bellarine Highway/Clifton Avenue </w:t>
      </w:r>
      <w:r w:rsidR="00FE0F83" w:rsidRPr="00150CA7">
        <w:rPr>
          <w:rFonts w:ascii="Arial" w:hAnsi="Arial" w:cs="Arial"/>
          <w:i/>
        </w:rPr>
        <w:t>Uns</w:t>
      </w:r>
      <w:r w:rsidRPr="00150CA7">
        <w:rPr>
          <w:rFonts w:ascii="Arial" w:hAnsi="Arial" w:cs="Arial"/>
          <w:i/>
        </w:rPr>
        <w:t xml:space="preserve">ignalised Intersection </w:t>
      </w:r>
    </w:p>
    <w:p w:rsidR="00A128A3" w:rsidRPr="00150CA7" w:rsidRDefault="00A128A3" w:rsidP="00A128A3">
      <w:pPr>
        <w:pStyle w:val="TextLevel1"/>
        <w:tabs>
          <w:tab w:val="clear" w:pos="851"/>
          <w:tab w:val="left" w:pos="1418"/>
        </w:tabs>
        <w:ind w:left="1418" w:right="-3"/>
      </w:pPr>
      <w:r w:rsidRPr="00150CA7">
        <w:t xml:space="preserve">The Bellarine Highway/Clifton Avenue intersection has been tested during the weekday PM peak hour, using the SIDRA intersection analysis program.  </w:t>
      </w:r>
      <w:r w:rsidR="00FE0F83" w:rsidRPr="00150CA7">
        <w:t xml:space="preserve">The intersection has been assessed as an unsignalised stop-sign controlled intersection.  For the purposes of this analysis separate right- and left-turn lanes have been assumed on Clifton Avenue and we note that the wide Bellarine Highway median allows vehicles to undertake a right-turn in two stages.   </w:t>
      </w:r>
    </w:p>
    <w:p w:rsidR="00A128A3" w:rsidRPr="00150CA7" w:rsidRDefault="00A128A3" w:rsidP="00A128A3">
      <w:pPr>
        <w:pStyle w:val="TextLevel1"/>
        <w:tabs>
          <w:tab w:val="clear" w:pos="851"/>
          <w:tab w:val="left" w:pos="1418"/>
        </w:tabs>
        <w:ind w:left="1418" w:right="-3"/>
      </w:pPr>
      <w:r w:rsidRPr="00150CA7">
        <w:t xml:space="preserve">The anticipated future traffic volumes at the </w:t>
      </w:r>
      <w:r w:rsidR="000F3B1C" w:rsidRPr="00150CA7">
        <w:t xml:space="preserve">Bellarine Highway/Clifton Avenue </w:t>
      </w:r>
      <w:r w:rsidRPr="00150CA7">
        <w:t>signalised intersection are shown in Figu</w:t>
      </w:r>
      <w:r w:rsidR="00405AD2" w:rsidRPr="00150CA7">
        <w:t xml:space="preserve">re </w:t>
      </w:r>
      <w:r w:rsidR="00BD2195" w:rsidRPr="00150CA7">
        <w:t>9</w:t>
      </w:r>
      <w:r w:rsidRPr="00150CA7">
        <w:t xml:space="preserve"> below.  </w:t>
      </w:r>
      <w:r w:rsidR="0014767F" w:rsidRPr="00150CA7">
        <w:t xml:space="preserve">We note additional movements </w:t>
      </w:r>
      <w:r w:rsidR="009C5ADC" w:rsidRPr="00150CA7">
        <w:t xml:space="preserve">on Clifton Avenue </w:t>
      </w:r>
      <w:r w:rsidR="0014767F" w:rsidRPr="00150CA7">
        <w:t>not associated with the shopping centre are expected to be negligible.</w:t>
      </w:r>
    </w:p>
    <w:p w:rsidR="00A128A3" w:rsidRPr="00150CA7" w:rsidRDefault="0014767F" w:rsidP="00A128A3">
      <w:pPr>
        <w:pStyle w:val="TextLevel1"/>
        <w:tabs>
          <w:tab w:val="clear" w:pos="851"/>
          <w:tab w:val="left" w:pos="1418"/>
        </w:tabs>
        <w:ind w:left="1418" w:right="-3"/>
        <w:jc w:val="center"/>
      </w:pPr>
      <w:r w:rsidRPr="00150CA7">
        <w:rPr>
          <w:rFonts w:ascii="Calibri" w:hAnsi="Calibri"/>
          <w:b/>
          <w:i/>
          <w:noProof/>
          <w:color w:val="006666"/>
          <w:sz w:val="20"/>
          <w:lang w:eastAsia="en-US"/>
        </w:rPr>
      </w:r>
      <w:r w:rsidRPr="00150CA7">
        <w:pict>
          <v:group id="_x0000_s4545" style="width:235.6pt;height:137.65pt;mso-position-horizontal-relative:char;mso-position-vertical-relative:line" coordorigin="4310,7538" coordsize="4712,2753">
            <v:group id="_x0000_s4543" style="position:absolute;left:4310;top:7538;width:4712;height:2753" coordorigin="4310,7538" coordsize="4712,2753">
              <v:shape id="_x0000_s4509" type="#_x0000_t136" style="position:absolute;left:5239;top:8007;width:1035;height:210;rotation:-90" fillcolor="black" stroked="f">
                <v:shadow color="#868686"/>
                <v:textpath style="font-family:&quot;Arial&quot;;font-size:8pt;font-style:italic;v-text-align:right;v-text-kern:t" trim="t" fitpath="t" string="Clifton Avenue"/>
              </v:shape>
              <v:shape id="_x0000_s4510" style="position:absolute;left:7563;top:7399;width:1320;height:1598;rotation:90" coordsize="1320,915" path="m1320,r,915l,915e" filled="f" strokeweight="1.5pt">
                <v:path arrowok="t"/>
              </v:shape>
              <v:shape id="_x0000_s4512" type="#_x0000_t136" style="position:absolute;left:7687;top:8629;width:1305;height:210" fillcolor="black" stroked="f">
                <v:shadow color="#868686"/>
                <v:textpath style="font-family:&quot;Arial&quot;;font-size:8pt;font-style:italic;v-text-align:right;v-text-kern:t" trim="t" fitpath="t" string="Bellarine Highway"/>
              </v:shape>
              <v:shape id="_x0000_s4513" style="position:absolute;left:4450;top:7399;width:1320;height:1598;rotation:90;flip:x" coordsize="1320,915" path="m1320,r,915l,915e" filled="f" strokeweight="1.5pt">
                <v:path arrowok="t"/>
              </v:shape>
              <v:shape id="_x0000_s4539" type="#_x0000_t32" style="position:absolute;left:4310;top:10291;width:4682;height:0" o:connectortype="straight" strokeweight="1.5pt"/>
            </v:group>
            <v:group id="_x0000_s4544" style="position:absolute;left:5154;top:8137;width:3078;height:1734" coordorigin="5154,8137" coordsize="3078,1734">
              <v:shape id="_x0000_s4516" type="#_x0000_t136" style="position:absolute;left:6899;top:8062;width:270;height:420;rotation:-90" fillcolor="#066" stroked="f">
                <v:shadow color="#868686"/>
                <v:textpath style="font-family:&quot;Arial&quot;;font-size:8pt;v-text-align:left;v-text-kern:t" trim="t" fitpath="t" string="62&#10;74"/>
              </v:shape>
              <v:shape id="_x0000_s4517" type="#_x0000_t136" style="position:absolute;left:7962;top:9441;width:270;height:420" fillcolor="#066" stroked="f">
                <v:shadow color="#868686"/>
                <v:textpath style="font-family:&quot;Arial&quot;;font-size:8pt;v-text-align:left;v-text-kern:t" trim="t" fitpath="t" string="37&#10;819"/>
              </v:shape>
              <v:shape id="_x0000_s4535" type="#_x0000_t136" style="position:absolute;left:5154;top:9105;width:360;height:420" fillcolor="#066" stroked="f">
                <v:shadow color="#868686"/>
                <v:textpath style="font-family:&quot;Arial&quot;;font-size:8pt;v-text-align:right;v-text-kern:t" trim="t" fitpath="t" string="62&#10;1552"/>
              </v:shape>
              <v:group id="_x0000_s4541" style="position:absolute;left:7423;top:9300;width:466;height:571" coordorigin="7423,9300" coordsize="466,571">
                <v:shape id="_x0000_s4532" type="#_x0000_t67" style="position:absolute;left:7543;top:9526;width:225;height:465;rotation:450" fillcolor="#0c9" strokecolor="#066"/>
                <v:shape id="_x0000_s4533" type="#_x0000_t90" style="position:absolute;left:7439;top:9300;width:450;height:330;rotation:-360;flip:x" fillcolor="#0c9" strokecolor="#066"/>
              </v:group>
              <v:group id="_x0000_s4540" style="position:absolute;left:5559;top:8956;width:465;height:570" coordorigin="5559,8956" coordsize="465,570">
                <v:shape id="_x0000_s4524" type="#_x0000_t67" style="position:absolute;left:5679;top:9181;width:225;height:465;rotation:270" fillcolor="#0c9" strokecolor="#066"/>
                <v:shape id="_x0000_s4526" type="#_x0000_t90" style="position:absolute;left:5568;top:8956;width:450;height:330" fillcolor="#0c9" strokecolor="#066"/>
              </v:group>
              <v:group id="_x0000_s4542" style="position:absolute;left:6684;top:8490;width:721;height:459" coordorigin="6684,8490" coordsize="721,459">
                <v:shape id="_x0000_s4529" type="#_x0000_t90" style="position:absolute;left:6624;top:8550;width:450;height:330;rotation:-270;flip:x" fillcolor="#0c9" strokecolor="#066"/>
                <v:shape id="_x0000_s4530" type="#_x0000_t90" style="position:absolute;left:7015;top:8559;width:450;height:330;rotation:90" fillcolor="#0c9" strokecolor="#066"/>
              </v:group>
            </v:group>
            <w10:wrap type="none"/>
            <w10:anchorlock/>
          </v:group>
        </w:pict>
      </w:r>
    </w:p>
    <w:p w:rsidR="00A128A3" w:rsidRPr="00150CA7" w:rsidRDefault="00A128A3" w:rsidP="00A128A3">
      <w:pPr>
        <w:pStyle w:val="TextLevel1"/>
        <w:spacing w:before="120" w:after="0"/>
        <w:ind w:left="1418"/>
        <w:jc w:val="center"/>
        <w:rPr>
          <w:rFonts w:ascii="Calibri" w:hAnsi="Calibri"/>
          <w:b/>
          <w:i/>
          <w:color w:val="006666"/>
          <w:sz w:val="20"/>
        </w:rPr>
      </w:pPr>
      <w:r w:rsidRPr="00150CA7">
        <w:rPr>
          <w:rFonts w:ascii="Calibri" w:hAnsi="Calibri"/>
          <w:b/>
          <w:i/>
          <w:color w:val="006666"/>
          <w:sz w:val="20"/>
        </w:rPr>
        <w:t xml:space="preserve">Figure </w:t>
      </w:r>
      <w:r w:rsidRPr="00150CA7">
        <w:rPr>
          <w:rFonts w:ascii="Calibri" w:hAnsi="Calibri"/>
          <w:b/>
          <w:i/>
          <w:color w:val="006666"/>
          <w:sz w:val="20"/>
        </w:rPr>
        <w:fldChar w:fldCharType="begin"/>
      </w:r>
      <w:r w:rsidRPr="00150CA7">
        <w:rPr>
          <w:rFonts w:ascii="Calibri" w:hAnsi="Calibri"/>
          <w:b/>
          <w:i/>
          <w:color w:val="006666"/>
          <w:sz w:val="20"/>
        </w:rPr>
        <w:instrText xml:space="preserve"> SEQ Figure \* ARABIC </w:instrText>
      </w:r>
      <w:r w:rsidRPr="00150CA7">
        <w:rPr>
          <w:rFonts w:ascii="Calibri" w:hAnsi="Calibri"/>
          <w:b/>
          <w:i/>
          <w:color w:val="006666"/>
          <w:sz w:val="20"/>
        </w:rPr>
        <w:fldChar w:fldCharType="separate"/>
      </w:r>
      <w:r w:rsidR="002920E2">
        <w:rPr>
          <w:rFonts w:ascii="Calibri" w:hAnsi="Calibri"/>
          <w:b/>
          <w:i/>
          <w:noProof/>
          <w:color w:val="006666"/>
          <w:sz w:val="20"/>
        </w:rPr>
        <w:t>9</w:t>
      </w:r>
      <w:r w:rsidRPr="00150CA7">
        <w:rPr>
          <w:rFonts w:ascii="Calibri" w:hAnsi="Calibri"/>
          <w:b/>
          <w:i/>
          <w:color w:val="006666"/>
          <w:sz w:val="20"/>
        </w:rPr>
        <w:fldChar w:fldCharType="end"/>
      </w:r>
      <w:r w:rsidRPr="00150CA7">
        <w:rPr>
          <w:rFonts w:ascii="Calibri" w:hAnsi="Calibri"/>
          <w:b/>
          <w:i/>
          <w:color w:val="006666"/>
          <w:sz w:val="20"/>
        </w:rPr>
        <w:t xml:space="preserve">: </w:t>
      </w:r>
      <w:r w:rsidR="0014767F" w:rsidRPr="00150CA7">
        <w:rPr>
          <w:rFonts w:ascii="Calibri" w:hAnsi="Calibri"/>
          <w:b/>
          <w:i/>
          <w:color w:val="006666"/>
          <w:sz w:val="20"/>
        </w:rPr>
        <w:t>Clifton Avenue</w:t>
      </w:r>
      <w:r w:rsidRPr="00150CA7">
        <w:rPr>
          <w:rFonts w:ascii="Calibri" w:hAnsi="Calibri"/>
          <w:b/>
          <w:i/>
          <w:color w:val="006666"/>
          <w:sz w:val="20"/>
        </w:rPr>
        <w:t xml:space="preserve">/Bellarine Highway </w:t>
      </w:r>
      <w:r w:rsidR="0014767F" w:rsidRPr="00150CA7">
        <w:rPr>
          <w:rFonts w:ascii="Calibri" w:hAnsi="Calibri"/>
          <w:b/>
          <w:i/>
          <w:color w:val="006666"/>
          <w:sz w:val="20"/>
        </w:rPr>
        <w:t>T</w:t>
      </w:r>
      <w:r w:rsidRPr="00150CA7">
        <w:rPr>
          <w:rFonts w:ascii="Calibri" w:hAnsi="Calibri"/>
          <w:b/>
          <w:i/>
          <w:color w:val="006666"/>
          <w:sz w:val="20"/>
        </w:rPr>
        <w:t>-intersection</w:t>
      </w:r>
      <w:r w:rsidRPr="00150CA7">
        <w:rPr>
          <w:rFonts w:ascii="Calibri" w:hAnsi="Calibri"/>
          <w:b/>
          <w:i/>
          <w:color w:val="006666"/>
          <w:sz w:val="20"/>
        </w:rPr>
        <w:br/>
        <w:t xml:space="preserve">Estimated Future Volumes </w:t>
      </w:r>
    </w:p>
    <w:p w:rsidR="00A128A3" w:rsidRPr="00150CA7" w:rsidRDefault="00A128A3" w:rsidP="00A128A3">
      <w:pPr>
        <w:pStyle w:val="TextLevel1"/>
        <w:tabs>
          <w:tab w:val="clear" w:pos="851"/>
          <w:tab w:val="left" w:pos="1418"/>
        </w:tabs>
        <w:ind w:left="1418" w:right="-3"/>
      </w:pPr>
      <w:r w:rsidRPr="00150CA7">
        <w:t>The key outputs of SIDRA are Degree of Saturation (DOS), Average Delay and 95</w:t>
      </w:r>
      <w:r w:rsidRPr="00150CA7">
        <w:rPr>
          <w:vertAlign w:val="superscript"/>
        </w:rPr>
        <w:t>th</w:t>
      </w:r>
      <w:r w:rsidRPr="00150CA7">
        <w:t xml:space="preserve"> Percentile Queue.  For signalised intersections, a DOS of up to 0.90 is considered to be good operating conditions, with values above 0.95 considered to be poor operating conditions.  Beyond a DOS of 1.00, queues and delays increase disproportionately.  </w:t>
      </w:r>
    </w:p>
    <w:p w:rsidR="00A128A3" w:rsidRPr="00150CA7" w:rsidRDefault="00A128A3" w:rsidP="00A128A3">
      <w:pPr>
        <w:pStyle w:val="TextLevel1"/>
        <w:tabs>
          <w:tab w:val="clear" w:pos="851"/>
          <w:tab w:val="left" w:pos="1418"/>
        </w:tabs>
        <w:ind w:left="1418" w:right="-3"/>
      </w:pPr>
      <w:r w:rsidRPr="00150CA7">
        <w:t xml:space="preserve">The SIDRA output for the </w:t>
      </w:r>
      <w:r w:rsidR="0014767F" w:rsidRPr="00150CA7">
        <w:t xml:space="preserve">Bellarine Highway/Clifton Avenue </w:t>
      </w:r>
      <w:r w:rsidRPr="00150CA7">
        <w:t>signalised intersection is summarised in Table 1</w:t>
      </w:r>
      <w:r w:rsidR="003C4DD8" w:rsidRPr="00150CA7">
        <w:t>0</w:t>
      </w:r>
      <w:r w:rsidRPr="00150CA7">
        <w:t xml:space="preserve"> below, with full detail of the output attached at Appendix </w:t>
      </w:r>
      <w:r w:rsidR="0027493B" w:rsidRPr="00150CA7">
        <w:t>D</w:t>
      </w:r>
      <w:r w:rsidRPr="00150CA7">
        <w:t>.</w:t>
      </w:r>
    </w:p>
    <w:p w:rsidR="00A128A3" w:rsidRPr="00150CA7" w:rsidRDefault="0014767F" w:rsidP="00A128A3">
      <w:pPr>
        <w:pStyle w:val="Normal1"/>
        <w:tabs>
          <w:tab w:val="clear" w:pos="720"/>
          <w:tab w:val="left" w:pos="1418"/>
        </w:tabs>
        <w:ind w:left="1418"/>
        <w:jc w:val="center"/>
        <w:rPr>
          <w:rFonts w:ascii="Calibri" w:hAnsi="Calibri"/>
          <w:b/>
          <w:color w:val="006666"/>
        </w:rPr>
      </w:pPr>
      <w:r w:rsidRPr="00150CA7">
        <w:rPr>
          <w:rFonts w:ascii="Calibri" w:hAnsi="Calibri"/>
          <w:b/>
          <w:color w:val="006666"/>
        </w:rPr>
        <w:br w:type="page"/>
      </w:r>
      <w:r w:rsidR="00A128A3" w:rsidRPr="00150CA7">
        <w:rPr>
          <w:rFonts w:ascii="Calibri" w:hAnsi="Calibri"/>
          <w:b/>
          <w:color w:val="006666"/>
        </w:rPr>
        <w:lastRenderedPageBreak/>
        <w:t xml:space="preserve">Table </w:t>
      </w:r>
      <w:r w:rsidR="00A128A3" w:rsidRPr="00150CA7">
        <w:rPr>
          <w:rFonts w:ascii="Calibri" w:hAnsi="Calibri"/>
          <w:b/>
          <w:color w:val="006666"/>
        </w:rPr>
        <w:fldChar w:fldCharType="begin"/>
      </w:r>
      <w:r w:rsidR="00A128A3" w:rsidRPr="00150CA7">
        <w:rPr>
          <w:rFonts w:ascii="Calibri" w:hAnsi="Calibri"/>
          <w:b/>
          <w:color w:val="006666"/>
        </w:rPr>
        <w:instrText xml:space="preserve"> SEQ Table \* ARABIC </w:instrText>
      </w:r>
      <w:r w:rsidR="00A128A3" w:rsidRPr="00150CA7">
        <w:rPr>
          <w:rFonts w:ascii="Calibri" w:hAnsi="Calibri"/>
          <w:b/>
          <w:color w:val="006666"/>
        </w:rPr>
        <w:fldChar w:fldCharType="separate"/>
      </w:r>
      <w:r w:rsidR="002920E2">
        <w:rPr>
          <w:rFonts w:ascii="Calibri" w:hAnsi="Calibri"/>
          <w:b/>
          <w:noProof/>
          <w:color w:val="006666"/>
        </w:rPr>
        <w:t>10</w:t>
      </w:r>
      <w:r w:rsidR="00A128A3" w:rsidRPr="00150CA7">
        <w:rPr>
          <w:rFonts w:ascii="Calibri" w:hAnsi="Calibri"/>
          <w:b/>
          <w:color w:val="006666"/>
        </w:rPr>
        <w:fldChar w:fldCharType="end"/>
      </w:r>
      <w:r w:rsidR="00A128A3" w:rsidRPr="00150CA7">
        <w:rPr>
          <w:rFonts w:ascii="Calibri" w:hAnsi="Calibri"/>
          <w:b/>
          <w:color w:val="006666"/>
        </w:rPr>
        <w:t>: SIDRA Results – Bellarine Highway/</w:t>
      </w:r>
      <w:r w:rsidRPr="00150CA7">
        <w:rPr>
          <w:rFonts w:ascii="Calibri" w:hAnsi="Calibri"/>
          <w:b/>
          <w:color w:val="006666"/>
        </w:rPr>
        <w:t>Clifton Avenue</w:t>
      </w:r>
      <w:r w:rsidR="00A128A3" w:rsidRPr="00150CA7">
        <w:rPr>
          <w:rFonts w:ascii="Calibri" w:hAnsi="Calibri"/>
          <w:b/>
          <w:color w:val="006666"/>
        </w:rPr>
        <w:t xml:space="preserve"> </w:t>
      </w:r>
      <w:r w:rsidR="00A128A3" w:rsidRPr="00150CA7">
        <w:rPr>
          <w:rFonts w:ascii="Calibri" w:hAnsi="Calibri"/>
          <w:b/>
          <w:color w:val="006666"/>
        </w:rPr>
        <w:br/>
        <w:t>Future Conditions PM Peak Hour</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8"/>
        <w:gridCol w:w="1984"/>
        <w:gridCol w:w="2127"/>
        <w:gridCol w:w="2127"/>
      </w:tblGrid>
      <w:tr w:rsidR="00A128A3" w:rsidRPr="00150CA7" w:rsidTr="000F3B1C">
        <w:tc>
          <w:tcPr>
            <w:tcW w:w="2268" w:type="dxa"/>
            <w:vMerge w:val="restart"/>
            <w:shd w:val="clear" w:color="auto" w:fill="00CC99"/>
            <w:vAlign w:val="center"/>
          </w:tcPr>
          <w:p w:rsidR="00A128A3" w:rsidRPr="00150CA7" w:rsidRDefault="00A128A3" w:rsidP="000F3B1C">
            <w:pPr>
              <w:pStyle w:val="Normal1"/>
              <w:tabs>
                <w:tab w:val="left" w:pos="1418"/>
              </w:tabs>
              <w:spacing w:before="80" w:after="80"/>
              <w:ind w:left="0"/>
              <w:jc w:val="left"/>
              <w:rPr>
                <w:rFonts w:ascii="Calibri" w:hAnsi="Calibri"/>
                <w:b/>
                <w:color w:val="FFFFFF"/>
              </w:rPr>
            </w:pPr>
            <w:r w:rsidRPr="00150CA7">
              <w:rPr>
                <w:rFonts w:ascii="Calibri" w:hAnsi="Calibri"/>
                <w:b/>
                <w:color w:val="FFFFFF"/>
              </w:rPr>
              <w:t>Approach</w:t>
            </w:r>
          </w:p>
        </w:tc>
        <w:tc>
          <w:tcPr>
            <w:tcW w:w="6238" w:type="dxa"/>
            <w:gridSpan w:val="3"/>
            <w:shd w:val="clear" w:color="auto" w:fill="00CC99"/>
          </w:tcPr>
          <w:p w:rsidR="00A128A3" w:rsidRPr="00150CA7" w:rsidRDefault="00A128A3" w:rsidP="000F3B1C">
            <w:pPr>
              <w:pStyle w:val="Normal1"/>
              <w:tabs>
                <w:tab w:val="clear" w:pos="720"/>
                <w:tab w:val="left" w:pos="1418"/>
              </w:tabs>
              <w:spacing w:before="80" w:after="80"/>
              <w:ind w:left="0"/>
              <w:jc w:val="center"/>
              <w:rPr>
                <w:rFonts w:ascii="Calibri" w:hAnsi="Calibri"/>
                <w:b/>
                <w:color w:val="FFFFFF"/>
              </w:rPr>
            </w:pPr>
            <w:r w:rsidRPr="00150CA7">
              <w:rPr>
                <w:rFonts w:ascii="Calibri" w:hAnsi="Calibri"/>
                <w:b/>
                <w:color w:val="FFFFFF"/>
              </w:rPr>
              <w:t xml:space="preserve">Future Conditions </w:t>
            </w:r>
          </w:p>
        </w:tc>
      </w:tr>
      <w:tr w:rsidR="00A128A3" w:rsidRPr="00150CA7" w:rsidTr="000F3B1C">
        <w:tc>
          <w:tcPr>
            <w:tcW w:w="2268" w:type="dxa"/>
            <w:vMerge/>
            <w:shd w:val="clear" w:color="auto" w:fill="00CC99"/>
            <w:vAlign w:val="center"/>
          </w:tcPr>
          <w:p w:rsidR="00A128A3" w:rsidRPr="00150CA7" w:rsidRDefault="00A128A3" w:rsidP="000F3B1C">
            <w:pPr>
              <w:pStyle w:val="Normal1"/>
              <w:tabs>
                <w:tab w:val="clear" w:pos="720"/>
                <w:tab w:val="left" w:pos="1418"/>
              </w:tabs>
              <w:spacing w:before="80" w:after="80"/>
              <w:ind w:left="0"/>
              <w:jc w:val="left"/>
              <w:rPr>
                <w:rFonts w:ascii="Calibri" w:hAnsi="Calibri"/>
                <w:b/>
                <w:color w:val="FFFFFF"/>
              </w:rPr>
            </w:pPr>
          </w:p>
        </w:tc>
        <w:tc>
          <w:tcPr>
            <w:tcW w:w="1984" w:type="dxa"/>
            <w:shd w:val="clear" w:color="auto" w:fill="00CC99"/>
            <w:vAlign w:val="center"/>
          </w:tcPr>
          <w:p w:rsidR="00A128A3" w:rsidRPr="00150CA7" w:rsidRDefault="00A128A3" w:rsidP="000F3B1C">
            <w:pPr>
              <w:pStyle w:val="Normal1"/>
              <w:tabs>
                <w:tab w:val="clear" w:pos="720"/>
                <w:tab w:val="left" w:pos="1418"/>
              </w:tabs>
              <w:spacing w:before="80" w:after="80"/>
              <w:ind w:left="0"/>
              <w:jc w:val="center"/>
              <w:rPr>
                <w:rFonts w:ascii="Calibri" w:hAnsi="Calibri"/>
                <w:b/>
                <w:color w:val="FFFFFF"/>
              </w:rPr>
            </w:pPr>
            <w:r w:rsidRPr="00150CA7">
              <w:rPr>
                <w:rFonts w:ascii="Calibri" w:hAnsi="Calibri"/>
                <w:b/>
                <w:color w:val="FFFFFF"/>
              </w:rPr>
              <w:t>DOS</w:t>
            </w:r>
          </w:p>
        </w:tc>
        <w:tc>
          <w:tcPr>
            <w:tcW w:w="2127" w:type="dxa"/>
            <w:shd w:val="clear" w:color="auto" w:fill="00CC99"/>
            <w:vAlign w:val="center"/>
          </w:tcPr>
          <w:p w:rsidR="00A128A3" w:rsidRPr="00150CA7" w:rsidRDefault="00A128A3" w:rsidP="000F3B1C">
            <w:pPr>
              <w:pStyle w:val="Normal1"/>
              <w:tabs>
                <w:tab w:val="clear" w:pos="720"/>
                <w:tab w:val="left" w:pos="1418"/>
              </w:tabs>
              <w:spacing w:before="80" w:after="80"/>
              <w:ind w:left="0"/>
              <w:jc w:val="center"/>
              <w:rPr>
                <w:rFonts w:ascii="Calibri" w:hAnsi="Calibri"/>
                <w:b/>
                <w:color w:val="FFFFFF"/>
              </w:rPr>
            </w:pPr>
            <w:r w:rsidRPr="00150CA7">
              <w:rPr>
                <w:rFonts w:ascii="Calibri" w:hAnsi="Calibri"/>
                <w:b/>
                <w:color w:val="FFFFFF"/>
              </w:rPr>
              <w:t>Average Delay</w:t>
            </w:r>
          </w:p>
        </w:tc>
        <w:tc>
          <w:tcPr>
            <w:tcW w:w="2127" w:type="dxa"/>
            <w:shd w:val="clear" w:color="auto" w:fill="00CC99"/>
            <w:vAlign w:val="center"/>
          </w:tcPr>
          <w:p w:rsidR="00A128A3" w:rsidRPr="00150CA7" w:rsidRDefault="00A128A3" w:rsidP="000F3B1C">
            <w:pPr>
              <w:pStyle w:val="Normal1"/>
              <w:tabs>
                <w:tab w:val="clear" w:pos="720"/>
                <w:tab w:val="left" w:pos="1418"/>
              </w:tabs>
              <w:spacing w:before="80" w:after="80"/>
              <w:ind w:left="0"/>
              <w:jc w:val="center"/>
              <w:rPr>
                <w:rFonts w:ascii="Calibri" w:hAnsi="Calibri"/>
                <w:b/>
                <w:color w:val="FFFFFF"/>
              </w:rPr>
            </w:pPr>
            <w:r w:rsidRPr="00150CA7">
              <w:rPr>
                <w:rFonts w:ascii="Calibri" w:hAnsi="Calibri"/>
                <w:b/>
                <w:color w:val="FFFFFF"/>
              </w:rPr>
              <w:t>95</w:t>
            </w:r>
            <w:r w:rsidRPr="00150CA7">
              <w:rPr>
                <w:rFonts w:ascii="Calibri" w:hAnsi="Calibri"/>
                <w:b/>
                <w:color w:val="FFFFFF"/>
                <w:vertAlign w:val="superscript"/>
              </w:rPr>
              <w:t>th</w:t>
            </w:r>
            <w:r w:rsidRPr="00150CA7">
              <w:rPr>
                <w:rFonts w:ascii="Calibri" w:hAnsi="Calibri"/>
                <w:b/>
                <w:color w:val="FFFFFF"/>
              </w:rPr>
              <w:t xml:space="preserve"> %ile Queue</w:t>
            </w:r>
          </w:p>
        </w:tc>
      </w:tr>
      <w:tr w:rsidR="00A128A3" w:rsidRPr="00150CA7" w:rsidTr="000F3B1C">
        <w:tc>
          <w:tcPr>
            <w:tcW w:w="2268" w:type="dxa"/>
            <w:vAlign w:val="center"/>
          </w:tcPr>
          <w:p w:rsidR="00A128A3" w:rsidRPr="00150CA7" w:rsidRDefault="00A128A3" w:rsidP="000F3B1C">
            <w:pPr>
              <w:pStyle w:val="Normal1"/>
              <w:tabs>
                <w:tab w:val="clear" w:pos="720"/>
                <w:tab w:val="left" w:pos="1418"/>
              </w:tabs>
              <w:spacing w:before="80" w:after="80"/>
              <w:ind w:left="0"/>
              <w:jc w:val="left"/>
              <w:rPr>
                <w:rFonts w:ascii="Calibri" w:hAnsi="Calibri"/>
              </w:rPr>
            </w:pPr>
            <w:r w:rsidRPr="00150CA7">
              <w:rPr>
                <w:rFonts w:ascii="Calibri" w:hAnsi="Calibri"/>
              </w:rPr>
              <w:t>Bellarine Highway (E)</w:t>
            </w:r>
          </w:p>
        </w:tc>
        <w:tc>
          <w:tcPr>
            <w:tcW w:w="1984" w:type="dxa"/>
            <w:vAlign w:val="center"/>
          </w:tcPr>
          <w:p w:rsidR="00A128A3" w:rsidRPr="00150CA7" w:rsidRDefault="00AE7085" w:rsidP="003C4DD8">
            <w:pPr>
              <w:pStyle w:val="Normal1"/>
              <w:tabs>
                <w:tab w:val="clear" w:pos="720"/>
                <w:tab w:val="left" w:pos="1418"/>
              </w:tabs>
              <w:spacing w:before="80" w:after="80"/>
              <w:ind w:left="0"/>
              <w:jc w:val="center"/>
              <w:rPr>
                <w:rFonts w:ascii="Calibri" w:hAnsi="Calibri"/>
              </w:rPr>
            </w:pPr>
            <w:r w:rsidRPr="00150CA7">
              <w:rPr>
                <w:rFonts w:ascii="Calibri" w:hAnsi="Calibri"/>
              </w:rPr>
              <w:t>0.</w:t>
            </w:r>
            <w:r w:rsidR="003C4DD8" w:rsidRPr="00150CA7">
              <w:rPr>
                <w:rFonts w:ascii="Calibri" w:hAnsi="Calibri"/>
              </w:rPr>
              <w:t>221</w:t>
            </w:r>
          </w:p>
        </w:tc>
        <w:tc>
          <w:tcPr>
            <w:tcW w:w="2127" w:type="dxa"/>
            <w:vAlign w:val="center"/>
          </w:tcPr>
          <w:p w:rsidR="00A128A3" w:rsidRPr="00150CA7" w:rsidRDefault="003C4DD8" w:rsidP="003C4DD8">
            <w:pPr>
              <w:pStyle w:val="Normal1"/>
              <w:tabs>
                <w:tab w:val="clear" w:pos="720"/>
                <w:tab w:val="left" w:pos="1418"/>
              </w:tabs>
              <w:spacing w:before="80" w:after="80"/>
              <w:ind w:left="0"/>
              <w:jc w:val="center"/>
              <w:rPr>
                <w:rFonts w:ascii="Calibri" w:hAnsi="Calibri"/>
              </w:rPr>
            </w:pPr>
            <w:r w:rsidRPr="00150CA7">
              <w:rPr>
                <w:rFonts w:ascii="Calibri" w:hAnsi="Calibri"/>
              </w:rPr>
              <w:t>1</w:t>
            </w:r>
            <w:r w:rsidR="00AE7085" w:rsidRPr="00150CA7">
              <w:rPr>
                <w:rFonts w:ascii="Calibri" w:hAnsi="Calibri"/>
              </w:rPr>
              <w:t>.</w:t>
            </w:r>
            <w:r w:rsidRPr="00150CA7">
              <w:rPr>
                <w:rFonts w:ascii="Calibri" w:hAnsi="Calibri"/>
              </w:rPr>
              <w:t>2</w:t>
            </w:r>
            <w:r w:rsidR="00AE7085" w:rsidRPr="00150CA7">
              <w:rPr>
                <w:rFonts w:ascii="Calibri" w:hAnsi="Calibri"/>
              </w:rPr>
              <w:t xml:space="preserve"> sec</w:t>
            </w:r>
          </w:p>
        </w:tc>
        <w:tc>
          <w:tcPr>
            <w:tcW w:w="2127" w:type="dxa"/>
            <w:vAlign w:val="center"/>
          </w:tcPr>
          <w:p w:rsidR="00A128A3" w:rsidRPr="00150CA7" w:rsidRDefault="003C4DD8" w:rsidP="003C4DD8">
            <w:pPr>
              <w:pStyle w:val="Normal1"/>
              <w:tabs>
                <w:tab w:val="clear" w:pos="720"/>
                <w:tab w:val="left" w:pos="1418"/>
              </w:tabs>
              <w:spacing w:before="80" w:after="80"/>
              <w:ind w:left="0"/>
              <w:jc w:val="center"/>
              <w:rPr>
                <w:rFonts w:ascii="Calibri" w:hAnsi="Calibri"/>
              </w:rPr>
            </w:pPr>
            <w:r w:rsidRPr="00150CA7">
              <w:rPr>
                <w:rFonts w:ascii="Calibri" w:hAnsi="Calibri"/>
              </w:rPr>
              <w:t>4</w:t>
            </w:r>
            <w:r w:rsidR="00AE7085" w:rsidRPr="00150CA7">
              <w:rPr>
                <w:rFonts w:ascii="Calibri" w:hAnsi="Calibri"/>
              </w:rPr>
              <w:t>.</w:t>
            </w:r>
            <w:r w:rsidRPr="00150CA7">
              <w:rPr>
                <w:rFonts w:ascii="Calibri" w:hAnsi="Calibri"/>
              </w:rPr>
              <w:t>6</w:t>
            </w:r>
            <w:r w:rsidR="00AE7085" w:rsidRPr="00150CA7">
              <w:rPr>
                <w:rFonts w:ascii="Calibri" w:hAnsi="Calibri"/>
              </w:rPr>
              <w:t xml:space="preserve"> m</w:t>
            </w:r>
          </w:p>
        </w:tc>
      </w:tr>
      <w:tr w:rsidR="00A128A3" w:rsidRPr="00150CA7" w:rsidTr="000F3B1C">
        <w:tc>
          <w:tcPr>
            <w:tcW w:w="2268" w:type="dxa"/>
            <w:vAlign w:val="center"/>
          </w:tcPr>
          <w:p w:rsidR="00A128A3" w:rsidRPr="00150CA7" w:rsidRDefault="0014767F" w:rsidP="000F3B1C">
            <w:pPr>
              <w:pStyle w:val="Normal1"/>
              <w:tabs>
                <w:tab w:val="clear" w:pos="720"/>
                <w:tab w:val="left" w:pos="1418"/>
              </w:tabs>
              <w:spacing w:before="80" w:after="80"/>
              <w:ind w:left="0"/>
              <w:jc w:val="left"/>
              <w:rPr>
                <w:rFonts w:ascii="Calibri" w:hAnsi="Calibri"/>
              </w:rPr>
            </w:pPr>
            <w:r w:rsidRPr="00150CA7">
              <w:rPr>
                <w:rFonts w:ascii="Calibri" w:hAnsi="Calibri"/>
              </w:rPr>
              <w:t>Clifton Avenue</w:t>
            </w:r>
            <w:r w:rsidR="00A128A3" w:rsidRPr="00150CA7">
              <w:rPr>
                <w:rFonts w:ascii="Calibri" w:hAnsi="Calibri"/>
              </w:rPr>
              <w:t xml:space="preserve"> (N)</w:t>
            </w:r>
          </w:p>
        </w:tc>
        <w:tc>
          <w:tcPr>
            <w:tcW w:w="1984" w:type="dxa"/>
            <w:vAlign w:val="center"/>
          </w:tcPr>
          <w:p w:rsidR="00A128A3" w:rsidRPr="00150CA7" w:rsidRDefault="00AE7085" w:rsidP="006B3AB7">
            <w:pPr>
              <w:pStyle w:val="Normal1"/>
              <w:tabs>
                <w:tab w:val="clear" w:pos="720"/>
                <w:tab w:val="left" w:pos="1418"/>
              </w:tabs>
              <w:spacing w:before="80" w:after="80"/>
              <w:ind w:left="0"/>
              <w:jc w:val="center"/>
              <w:rPr>
                <w:rFonts w:ascii="Calibri" w:hAnsi="Calibri"/>
              </w:rPr>
            </w:pPr>
            <w:r w:rsidRPr="00150CA7">
              <w:rPr>
                <w:rFonts w:ascii="Calibri" w:hAnsi="Calibri"/>
              </w:rPr>
              <w:t>0.</w:t>
            </w:r>
            <w:r w:rsidR="003C4DD8" w:rsidRPr="00150CA7">
              <w:rPr>
                <w:rFonts w:ascii="Calibri" w:hAnsi="Calibri"/>
              </w:rPr>
              <w:t>51</w:t>
            </w:r>
            <w:r w:rsidR="006B3AB7">
              <w:rPr>
                <w:rFonts w:ascii="Calibri" w:hAnsi="Calibri"/>
              </w:rPr>
              <w:t>3</w:t>
            </w:r>
          </w:p>
        </w:tc>
        <w:tc>
          <w:tcPr>
            <w:tcW w:w="2127" w:type="dxa"/>
            <w:vAlign w:val="center"/>
          </w:tcPr>
          <w:p w:rsidR="00A128A3" w:rsidRPr="00150CA7" w:rsidRDefault="003C4DD8" w:rsidP="006B3AB7">
            <w:pPr>
              <w:pStyle w:val="Normal1"/>
              <w:tabs>
                <w:tab w:val="clear" w:pos="720"/>
                <w:tab w:val="left" w:pos="1418"/>
              </w:tabs>
              <w:spacing w:before="80" w:after="80"/>
              <w:ind w:left="0"/>
              <w:jc w:val="center"/>
              <w:rPr>
                <w:rFonts w:ascii="Calibri" w:hAnsi="Calibri"/>
              </w:rPr>
            </w:pPr>
            <w:r w:rsidRPr="00150CA7">
              <w:rPr>
                <w:rFonts w:ascii="Calibri" w:hAnsi="Calibri"/>
              </w:rPr>
              <w:t>4</w:t>
            </w:r>
            <w:r w:rsidR="006B3AB7">
              <w:rPr>
                <w:rFonts w:ascii="Calibri" w:hAnsi="Calibri"/>
              </w:rPr>
              <w:t>5</w:t>
            </w:r>
            <w:r w:rsidR="00AE7085" w:rsidRPr="00150CA7">
              <w:rPr>
                <w:rFonts w:ascii="Calibri" w:hAnsi="Calibri"/>
              </w:rPr>
              <w:t>.</w:t>
            </w:r>
            <w:r w:rsidR="006B3AB7">
              <w:rPr>
                <w:rFonts w:ascii="Calibri" w:hAnsi="Calibri"/>
              </w:rPr>
              <w:t>9</w:t>
            </w:r>
            <w:r w:rsidR="00FD301F" w:rsidRPr="00150CA7">
              <w:rPr>
                <w:rFonts w:ascii="Calibri" w:hAnsi="Calibri"/>
              </w:rPr>
              <w:t xml:space="preserve"> </w:t>
            </w:r>
            <w:r w:rsidR="00AE7085" w:rsidRPr="00150CA7">
              <w:rPr>
                <w:rFonts w:ascii="Calibri" w:hAnsi="Calibri"/>
              </w:rPr>
              <w:t>sec</w:t>
            </w:r>
          </w:p>
        </w:tc>
        <w:tc>
          <w:tcPr>
            <w:tcW w:w="2127" w:type="dxa"/>
            <w:vAlign w:val="center"/>
          </w:tcPr>
          <w:p w:rsidR="00A128A3" w:rsidRPr="00150CA7" w:rsidRDefault="003C4DD8" w:rsidP="003C4DD8">
            <w:pPr>
              <w:pStyle w:val="Normal1"/>
              <w:tabs>
                <w:tab w:val="clear" w:pos="720"/>
                <w:tab w:val="left" w:pos="1418"/>
              </w:tabs>
              <w:spacing w:before="80" w:after="80"/>
              <w:ind w:left="0"/>
              <w:jc w:val="center"/>
              <w:rPr>
                <w:rFonts w:ascii="Calibri" w:hAnsi="Calibri"/>
              </w:rPr>
            </w:pPr>
            <w:r w:rsidRPr="00150CA7">
              <w:rPr>
                <w:rFonts w:ascii="Calibri" w:hAnsi="Calibri"/>
              </w:rPr>
              <w:t>12</w:t>
            </w:r>
            <w:r w:rsidR="00AE7085" w:rsidRPr="00150CA7">
              <w:rPr>
                <w:rFonts w:ascii="Calibri" w:hAnsi="Calibri"/>
              </w:rPr>
              <w:t>.</w:t>
            </w:r>
            <w:r w:rsidRPr="00150CA7">
              <w:rPr>
                <w:rFonts w:ascii="Calibri" w:hAnsi="Calibri"/>
              </w:rPr>
              <w:t>4</w:t>
            </w:r>
            <w:r w:rsidR="00AE7085" w:rsidRPr="00150CA7">
              <w:rPr>
                <w:rFonts w:ascii="Calibri" w:hAnsi="Calibri"/>
              </w:rPr>
              <w:t xml:space="preserve"> m</w:t>
            </w:r>
          </w:p>
        </w:tc>
      </w:tr>
      <w:tr w:rsidR="00A128A3" w:rsidRPr="00150CA7" w:rsidTr="000F3B1C">
        <w:tc>
          <w:tcPr>
            <w:tcW w:w="2268" w:type="dxa"/>
            <w:vAlign w:val="center"/>
          </w:tcPr>
          <w:p w:rsidR="00A128A3" w:rsidRPr="00150CA7" w:rsidRDefault="00A128A3" w:rsidP="000F3B1C">
            <w:pPr>
              <w:pStyle w:val="Normal1"/>
              <w:tabs>
                <w:tab w:val="clear" w:pos="720"/>
                <w:tab w:val="left" w:pos="1418"/>
              </w:tabs>
              <w:spacing w:before="80" w:after="80"/>
              <w:ind w:left="0"/>
              <w:jc w:val="left"/>
              <w:rPr>
                <w:rFonts w:ascii="Calibri" w:hAnsi="Calibri"/>
              </w:rPr>
            </w:pPr>
            <w:r w:rsidRPr="00150CA7">
              <w:rPr>
                <w:rFonts w:ascii="Calibri" w:hAnsi="Calibri"/>
              </w:rPr>
              <w:t>Bellarine Highway (W)</w:t>
            </w:r>
          </w:p>
        </w:tc>
        <w:tc>
          <w:tcPr>
            <w:tcW w:w="1984" w:type="dxa"/>
            <w:vAlign w:val="center"/>
          </w:tcPr>
          <w:p w:rsidR="00A128A3" w:rsidRPr="00150CA7" w:rsidRDefault="00AE7085" w:rsidP="003C4DD8">
            <w:pPr>
              <w:pStyle w:val="Normal1"/>
              <w:tabs>
                <w:tab w:val="clear" w:pos="720"/>
                <w:tab w:val="left" w:pos="1418"/>
              </w:tabs>
              <w:spacing w:before="80" w:after="80"/>
              <w:ind w:left="0"/>
              <w:jc w:val="center"/>
              <w:rPr>
                <w:rFonts w:ascii="Calibri" w:hAnsi="Calibri"/>
              </w:rPr>
            </w:pPr>
            <w:r w:rsidRPr="00150CA7">
              <w:rPr>
                <w:rFonts w:ascii="Calibri" w:hAnsi="Calibri"/>
              </w:rPr>
              <w:t>0.</w:t>
            </w:r>
            <w:r w:rsidR="003C4DD8" w:rsidRPr="00150CA7">
              <w:rPr>
                <w:rFonts w:ascii="Calibri" w:hAnsi="Calibri"/>
              </w:rPr>
              <w:t>419</w:t>
            </w:r>
          </w:p>
        </w:tc>
        <w:tc>
          <w:tcPr>
            <w:tcW w:w="2127" w:type="dxa"/>
            <w:vAlign w:val="center"/>
          </w:tcPr>
          <w:p w:rsidR="00A128A3" w:rsidRPr="00150CA7" w:rsidRDefault="003C4DD8" w:rsidP="003C4DD8">
            <w:pPr>
              <w:pStyle w:val="Normal1"/>
              <w:tabs>
                <w:tab w:val="clear" w:pos="720"/>
                <w:tab w:val="left" w:pos="1418"/>
              </w:tabs>
              <w:spacing w:before="80" w:after="80"/>
              <w:ind w:left="0"/>
              <w:jc w:val="center"/>
              <w:rPr>
                <w:rFonts w:ascii="Calibri" w:hAnsi="Calibri"/>
              </w:rPr>
            </w:pPr>
            <w:r w:rsidRPr="00150CA7">
              <w:rPr>
                <w:rFonts w:ascii="Calibri" w:hAnsi="Calibri"/>
              </w:rPr>
              <w:t>0</w:t>
            </w:r>
            <w:r w:rsidR="00AE7085" w:rsidRPr="00150CA7">
              <w:rPr>
                <w:rFonts w:ascii="Calibri" w:hAnsi="Calibri"/>
              </w:rPr>
              <w:t>.</w:t>
            </w:r>
            <w:r w:rsidRPr="00150CA7">
              <w:rPr>
                <w:rFonts w:ascii="Calibri" w:hAnsi="Calibri"/>
              </w:rPr>
              <w:t>3</w:t>
            </w:r>
            <w:r w:rsidR="00FD301F" w:rsidRPr="00150CA7">
              <w:rPr>
                <w:rFonts w:ascii="Calibri" w:hAnsi="Calibri"/>
              </w:rPr>
              <w:t xml:space="preserve"> </w:t>
            </w:r>
            <w:r w:rsidR="00AE7085" w:rsidRPr="00150CA7">
              <w:rPr>
                <w:rFonts w:ascii="Calibri" w:hAnsi="Calibri"/>
              </w:rPr>
              <w:t>sec</w:t>
            </w:r>
          </w:p>
        </w:tc>
        <w:tc>
          <w:tcPr>
            <w:tcW w:w="2127" w:type="dxa"/>
            <w:vAlign w:val="center"/>
          </w:tcPr>
          <w:p w:rsidR="00A128A3" w:rsidRPr="00150CA7" w:rsidRDefault="003C4DD8" w:rsidP="00FD301F">
            <w:pPr>
              <w:pStyle w:val="Normal1"/>
              <w:tabs>
                <w:tab w:val="clear" w:pos="720"/>
                <w:tab w:val="left" w:pos="1418"/>
              </w:tabs>
              <w:spacing w:before="80" w:after="80"/>
              <w:ind w:left="0"/>
              <w:jc w:val="center"/>
              <w:rPr>
                <w:rFonts w:ascii="Calibri" w:hAnsi="Calibri"/>
              </w:rPr>
            </w:pPr>
            <w:r w:rsidRPr="00150CA7">
              <w:rPr>
                <w:rFonts w:ascii="Calibri" w:hAnsi="Calibri"/>
              </w:rPr>
              <w:t>0</w:t>
            </w:r>
            <w:r w:rsidR="00AE7085" w:rsidRPr="00150CA7">
              <w:rPr>
                <w:rFonts w:ascii="Calibri" w:hAnsi="Calibri"/>
              </w:rPr>
              <w:t xml:space="preserve"> m</w:t>
            </w:r>
          </w:p>
        </w:tc>
      </w:tr>
    </w:tbl>
    <w:p w:rsidR="00A128A3" w:rsidRPr="00150CA7" w:rsidRDefault="00A128A3" w:rsidP="00A128A3">
      <w:pPr>
        <w:pStyle w:val="TextLevel1"/>
        <w:tabs>
          <w:tab w:val="clear" w:pos="851"/>
          <w:tab w:val="left" w:pos="1418"/>
        </w:tabs>
        <w:ind w:left="1418" w:right="-3"/>
      </w:pPr>
      <w:r w:rsidRPr="00150CA7">
        <w:t>Table 1</w:t>
      </w:r>
      <w:r w:rsidR="0029393E" w:rsidRPr="00150CA7">
        <w:t>0</w:t>
      </w:r>
      <w:r w:rsidRPr="00150CA7">
        <w:t xml:space="preserve"> indicates that each leg of the intersection operates within the DOS range considered to be good operating conditions.</w:t>
      </w:r>
    </w:p>
    <w:p w:rsidR="003C4DD8" w:rsidRPr="00150CA7" w:rsidRDefault="003C4DD8" w:rsidP="00A128A3">
      <w:pPr>
        <w:pStyle w:val="TextLevel1"/>
        <w:tabs>
          <w:tab w:val="clear" w:pos="851"/>
          <w:tab w:val="left" w:pos="1418"/>
        </w:tabs>
        <w:ind w:left="1418" w:right="-3"/>
      </w:pPr>
      <w:r w:rsidRPr="00150CA7">
        <w:t xml:space="preserve">We note that </w:t>
      </w:r>
      <w:r w:rsidR="005F27DE" w:rsidRPr="00150CA7">
        <w:t xml:space="preserve">in accordance with the recommended SIDRA analysis methodology, </w:t>
      </w:r>
      <w:r w:rsidRPr="00150CA7">
        <w:t>a ‘dummy leg’ was used in the analysis to reflect right turners from Clifton Avenue</w:t>
      </w:r>
      <w:r w:rsidR="0029393E" w:rsidRPr="00150CA7">
        <w:t>’s</w:t>
      </w:r>
      <w:r w:rsidRPr="00150CA7">
        <w:t xml:space="preserve"> ability to undertake</w:t>
      </w:r>
      <w:r w:rsidR="0029393E" w:rsidRPr="00150CA7">
        <w:t xml:space="preserve"> right turn movements in two stages.  The 95</w:t>
      </w:r>
      <w:r w:rsidR="0029393E" w:rsidRPr="00150CA7">
        <w:rPr>
          <w:vertAlign w:val="superscript"/>
        </w:rPr>
        <w:t>th</w:t>
      </w:r>
      <w:r w:rsidR="0029393E" w:rsidRPr="00150CA7">
        <w:t xml:space="preserve"> percentile queue for vehicles turning right from the median was 3.6m.  As the median is in the order of 11m wide there is ample width to accommodate a queue of this size. </w:t>
      </w:r>
    </w:p>
    <w:p w:rsidR="002D1003" w:rsidRDefault="0029393E" w:rsidP="005B50F8">
      <w:pPr>
        <w:pStyle w:val="TextLevel1"/>
        <w:tabs>
          <w:tab w:val="clear" w:pos="851"/>
          <w:tab w:val="left" w:pos="1418"/>
        </w:tabs>
        <w:ind w:left="1418" w:right="-3"/>
      </w:pPr>
      <w:r w:rsidRPr="00150CA7">
        <w:t xml:space="preserve">Accordingly, we are satisfied that the unsignalised Clifton Avenue/Bellarine Highway intersection can satisfactorily accommodate the anticipated traffic generation associated with the Leopold Sub-Regional Activity Centre – Stage 1. </w:t>
      </w:r>
      <w:r w:rsidR="005B50F8">
        <w:t xml:space="preserve"> </w:t>
      </w:r>
      <w:r w:rsidR="00381CAB">
        <w:t xml:space="preserve">We note that further infrastructure upgrades may be required to </w:t>
      </w:r>
      <w:r w:rsidR="00F934E5">
        <w:t>accommodate</w:t>
      </w:r>
      <w:r w:rsidR="00381CAB">
        <w:t xml:space="preserve"> Stage 2 of the centre however this issue will be addressed at such time as the Stage 2 plans are submitted.  </w:t>
      </w:r>
    </w:p>
    <w:p w:rsidR="00312946" w:rsidRPr="00150CA7" w:rsidRDefault="002D1003" w:rsidP="002D1003">
      <w:pPr>
        <w:pStyle w:val="Heading1"/>
      </w:pPr>
      <w:bookmarkStart w:id="28" w:name="_Toc369535769"/>
      <w:r>
        <w:rPr>
          <w:rStyle w:val="Heading1Char"/>
        </w:rPr>
        <w:br w:type="column"/>
      </w:r>
      <w:r w:rsidR="00312946" w:rsidRPr="002D1003">
        <w:lastRenderedPageBreak/>
        <w:t>C</w:t>
      </w:r>
      <w:r w:rsidR="004B6434" w:rsidRPr="002D1003">
        <w:t>onclusions</w:t>
      </w:r>
      <w:bookmarkEnd w:id="28"/>
    </w:p>
    <w:p w:rsidR="005E1E92" w:rsidRPr="00150CA7" w:rsidRDefault="005E1E92" w:rsidP="005E1E92">
      <w:pPr>
        <w:pStyle w:val="Normal1"/>
        <w:tabs>
          <w:tab w:val="clear" w:pos="720"/>
          <w:tab w:val="left" w:pos="709"/>
        </w:tabs>
        <w:ind w:left="709"/>
      </w:pPr>
      <w:r w:rsidRPr="00150CA7">
        <w:t>Having visited the site, perused relevant documents and plans and undertaken an assessment of the traffic and car parking generation, we are of the opinion that:</w:t>
      </w:r>
    </w:p>
    <w:p w:rsidR="002A10B5" w:rsidRPr="00150CA7" w:rsidRDefault="002A10B5" w:rsidP="002A10B5">
      <w:pPr>
        <w:pStyle w:val="Normal23Bullet"/>
        <w:numPr>
          <w:ilvl w:val="0"/>
          <w:numId w:val="9"/>
        </w:numPr>
        <w:tabs>
          <w:tab w:val="clear" w:pos="648"/>
          <w:tab w:val="clear" w:pos="720"/>
          <w:tab w:val="num" w:pos="1276"/>
        </w:tabs>
        <w:spacing w:before="100" w:after="100"/>
        <w:ind w:left="1270" w:hanging="561"/>
        <w:rPr>
          <w:lang w:val="en-AU"/>
        </w:rPr>
      </w:pPr>
      <w:r w:rsidRPr="00150CA7">
        <w:rPr>
          <w:lang w:val="en-AU"/>
        </w:rPr>
        <w:t xml:space="preserve">the proposed car parking provision </w:t>
      </w:r>
      <w:r w:rsidR="009E667E" w:rsidRPr="00150CA7">
        <w:rPr>
          <w:lang w:val="en-AU"/>
        </w:rPr>
        <w:t xml:space="preserve">meets the statutory requirements of those </w:t>
      </w:r>
      <w:r w:rsidR="00220ECA" w:rsidRPr="00150CA7">
        <w:rPr>
          <w:lang w:val="en-AU"/>
        </w:rPr>
        <w:t>land uses</w:t>
      </w:r>
      <w:r w:rsidR="009E667E" w:rsidRPr="00150CA7">
        <w:rPr>
          <w:lang w:val="en-AU"/>
        </w:rPr>
        <w:t xml:space="preserve"> outlined at Clause 52.06 with a surplus of 12 spaces,</w:t>
      </w:r>
    </w:p>
    <w:p w:rsidR="009E667E" w:rsidRPr="00150CA7" w:rsidRDefault="009E667E" w:rsidP="002A10B5">
      <w:pPr>
        <w:pStyle w:val="Normal23Bullet"/>
        <w:numPr>
          <w:ilvl w:val="0"/>
          <w:numId w:val="9"/>
        </w:numPr>
        <w:tabs>
          <w:tab w:val="clear" w:pos="648"/>
          <w:tab w:val="clear" w:pos="720"/>
          <w:tab w:val="num" w:pos="1276"/>
        </w:tabs>
        <w:spacing w:before="100" w:after="100"/>
        <w:ind w:left="1270" w:hanging="561"/>
        <w:rPr>
          <w:lang w:val="en-AU"/>
        </w:rPr>
      </w:pPr>
      <w:r w:rsidRPr="00150CA7">
        <w:rPr>
          <w:lang w:val="en-AU"/>
        </w:rPr>
        <w:t>the parking demand associated with the gymnasium will not exceed 12 spaces during the peak operating times of the other on-site land uses and accordingly the proposed parking provision is appropriate,</w:t>
      </w:r>
    </w:p>
    <w:p w:rsidR="00A46E25" w:rsidRPr="00150CA7" w:rsidRDefault="002A10B5" w:rsidP="002A10B5">
      <w:pPr>
        <w:pStyle w:val="Normal23Bullet"/>
        <w:numPr>
          <w:ilvl w:val="0"/>
          <w:numId w:val="9"/>
        </w:numPr>
        <w:tabs>
          <w:tab w:val="clear" w:pos="648"/>
          <w:tab w:val="clear" w:pos="720"/>
          <w:tab w:val="num" w:pos="1276"/>
        </w:tabs>
        <w:spacing w:before="100" w:after="100"/>
        <w:ind w:left="1270" w:hanging="561"/>
        <w:rPr>
          <w:lang w:val="en-AU"/>
        </w:rPr>
      </w:pPr>
      <w:r w:rsidRPr="00150CA7">
        <w:rPr>
          <w:lang w:val="en-AU"/>
        </w:rPr>
        <w:t>the proposed car parking layout is provided in accordance with the Australian Standards (AS/NZS 2890.1 and AS</w:t>
      </w:r>
      <w:r w:rsidR="00A46E25" w:rsidRPr="00150CA7">
        <w:rPr>
          <w:lang w:val="en-AU"/>
        </w:rPr>
        <w:t>/NZS 2890.6) which meet or exceed the design standards set out in Clause 52.06 of the Greater Geelong Planning Scheme with good circulation and importantly will function well,</w:t>
      </w:r>
    </w:p>
    <w:p w:rsidR="00A46E25" w:rsidRPr="00150CA7" w:rsidRDefault="00A46E25" w:rsidP="002A10B5">
      <w:pPr>
        <w:pStyle w:val="Normal23Bullet"/>
        <w:numPr>
          <w:ilvl w:val="0"/>
          <w:numId w:val="9"/>
        </w:numPr>
        <w:tabs>
          <w:tab w:val="clear" w:pos="648"/>
          <w:tab w:val="clear" w:pos="720"/>
          <w:tab w:val="num" w:pos="1276"/>
        </w:tabs>
        <w:spacing w:before="100" w:after="100"/>
        <w:ind w:left="1270" w:hanging="561"/>
        <w:rPr>
          <w:lang w:val="en-AU"/>
        </w:rPr>
      </w:pPr>
      <w:r w:rsidRPr="00150CA7">
        <w:rPr>
          <w:lang w:val="en-AU"/>
        </w:rPr>
        <w:t>there is sufficient space available to provide bicycle parking in accordance with Clause 52.34 of the Greater Geelong Planning Scheme,</w:t>
      </w:r>
    </w:p>
    <w:p w:rsidR="002A10B5" w:rsidRPr="00150CA7" w:rsidRDefault="002A10B5" w:rsidP="002A10B5">
      <w:pPr>
        <w:pStyle w:val="Normal23Bullet"/>
        <w:numPr>
          <w:ilvl w:val="0"/>
          <w:numId w:val="9"/>
        </w:numPr>
        <w:tabs>
          <w:tab w:val="clear" w:pos="648"/>
          <w:tab w:val="clear" w:pos="720"/>
          <w:tab w:val="num" w:pos="1276"/>
        </w:tabs>
        <w:spacing w:before="100" w:after="100"/>
        <w:ind w:left="1270" w:hanging="561"/>
        <w:rPr>
          <w:lang w:val="en-AU"/>
        </w:rPr>
      </w:pPr>
      <w:r w:rsidRPr="00150CA7">
        <w:rPr>
          <w:lang w:val="en-AU"/>
        </w:rPr>
        <w:t xml:space="preserve">adequate provision </w:t>
      </w:r>
      <w:r w:rsidR="00A46E25" w:rsidRPr="00150CA7">
        <w:rPr>
          <w:lang w:val="en-AU"/>
        </w:rPr>
        <w:t xml:space="preserve">has been </w:t>
      </w:r>
      <w:r w:rsidRPr="00150CA7">
        <w:rPr>
          <w:lang w:val="en-AU"/>
        </w:rPr>
        <w:t xml:space="preserve">made for loading and unloading of vehicles in accordance with the requirements of Clause 52.07 of the </w:t>
      </w:r>
      <w:r w:rsidR="00A46E25" w:rsidRPr="00150CA7">
        <w:rPr>
          <w:lang w:val="en-AU"/>
        </w:rPr>
        <w:t xml:space="preserve">Greater Geelong </w:t>
      </w:r>
      <w:r w:rsidRPr="00150CA7">
        <w:rPr>
          <w:lang w:val="en-AU"/>
        </w:rPr>
        <w:t>Planning Scheme,</w:t>
      </w:r>
    </w:p>
    <w:p w:rsidR="00B723FB" w:rsidRPr="00150CA7" w:rsidRDefault="00B723FB" w:rsidP="002A10B5">
      <w:pPr>
        <w:pStyle w:val="Normal23Bullet"/>
        <w:numPr>
          <w:ilvl w:val="0"/>
          <w:numId w:val="9"/>
        </w:numPr>
        <w:tabs>
          <w:tab w:val="clear" w:pos="648"/>
          <w:tab w:val="clear" w:pos="720"/>
          <w:tab w:val="num" w:pos="1276"/>
        </w:tabs>
        <w:spacing w:before="100" w:after="100"/>
        <w:ind w:left="1270" w:hanging="561"/>
        <w:rPr>
          <w:lang w:val="en-AU"/>
        </w:rPr>
      </w:pPr>
      <w:r w:rsidRPr="00150CA7">
        <w:rPr>
          <w:lang w:val="en-AU"/>
        </w:rPr>
        <w:t>external road</w:t>
      </w:r>
      <w:r w:rsidR="00B670C9" w:rsidRPr="00150CA7">
        <w:rPr>
          <w:lang w:val="en-AU"/>
        </w:rPr>
        <w:t xml:space="preserve"> </w:t>
      </w:r>
      <w:r w:rsidRPr="00150CA7">
        <w:rPr>
          <w:lang w:val="en-AU"/>
        </w:rPr>
        <w:t>works to be undertaken include:</w:t>
      </w:r>
    </w:p>
    <w:p w:rsidR="00B723FB" w:rsidRPr="00150CA7" w:rsidRDefault="00B723FB" w:rsidP="00B723FB">
      <w:pPr>
        <w:pStyle w:val="Normal23Bullet"/>
        <w:numPr>
          <w:ilvl w:val="0"/>
          <w:numId w:val="36"/>
        </w:numPr>
        <w:tabs>
          <w:tab w:val="clear" w:pos="720"/>
          <w:tab w:val="left" w:pos="1985"/>
        </w:tabs>
        <w:spacing w:before="100" w:after="100"/>
        <w:ind w:left="1985" w:hanging="567"/>
        <w:rPr>
          <w:lang w:val="en-AU"/>
        </w:rPr>
      </w:pPr>
      <w:r w:rsidRPr="00150CA7">
        <w:rPr>
          <w:lang w:val="en-AU"/>
        </w:rPr>
        <w:t xml:space="preserve">a left-in/left-out crossover to Bellarine Highway able to accommodate commercial </w:t>
      </w:r>
      <w:r w:rsidR="00C10437" w:rsidRPr="00150CA7">
        <w:rPr>
          <w:lang w:val="en-AU"/>
        </w:rPr>
        <w:t>vehicles</w:t>
      </w:r>
      <w:r w:rsidRPr="00150CA7">
        <w:rPr>
          <w:lang w:val="en-AU"/>
        </w:rPr>
        <w:t>,</w:t>
      </w:r>
    </w:p>
    <w:p w:rsidR="00B723FB" w:rsidRPr="00150CA7" w:rsidRDefault="00C10437" w:rsidP="00B723FB">
      <w:pPr>
        <w:pStyle w:val="Normal23Bullet"/>
        <w:numPr>
          <w:ilvl w:val="0"/>
          <w:numId w:val="36"/>
        </w:numPr>
        <w:tabs>
          <w:tab w:val="clear" w:pos="720"/>
          <w:tab w:val="left" w:pos="1985"/>
        </w:tabs>
        <w:spacing w:before="100" w:after="100"/>
        <w:ind w:left="1985" w:hanging="567"/>
        <w:rPr>
          <w:lang w:val="en-AU"/>
        </w:rPr>
      </w:pPr>
      <w:r w:rsidRPr="00150CA7">
        <w:rPr>
          <w:lang w:val="en-AU"/>
        </w:rPr>
        <w:t xml:space="preserve">an </w:t>
      </w:r>
      <w:r w:rsidR="00B723FB" w:rsidRPr="00150CA7">
        <w:rPr>
          <w:lang w:val="en-AU"/>
        </w:rPr>
        <w:t>upgrade</w:t>
      </w:r>
      <w:r w:rsidRPr="00150CA7">
        <w:rPr>
          <w:lang w:val="en-AU"/>
        </w:rPr>
        <w:t xml:space="preserve"> of</w:t>
      </w:r>
      <w:r w:rsidR="00B723FB" w:rsidRPr="00150CA7">
        <w:rPr>
          <w:lang w:val="en-AU"/>
        </w:rPr>
        <w:t xml:space="preserve"> Clifton Avenue </w:t>
      </w:r>
      <w:r w:rsidR="009E667E" w:rsidRPr="00150CA7">
        <w:rPr>
          <w:lang w:val="en-AU"/>
        </w:rPr>
        <w:t>between Bellarine Highway and the service road on the site’s northern boundary</w:t>
      </w:r>
      <w:r w:rsidRPr="00150CA7">
        <w:rPr>
          <w:lang w:val="en-AU"/>
        </w:rPr>
        <w:t xml:space="preserve">, and </w:t>
      </w:r>
    </w:p>
    <w:p w:rsidR="00C10437" w:rsidRPr="00150CA7" w:rsidRDefault="00B670C9" w:rsidP="00B723FB">
      <w:pPr>
        <w:pStyle w:val="Normal23Bullet"/>
        <w:numPr>
          <w:ilvl w:val="0"/>
          <w:numId w:val="36"/>
        </w:numPr>
        <w:tabs>
          <w:tab w:val="clear" w:pos="720"/>
          <w:tab w:val="left" w:pos="1985"/>
        </w:tabs>
        <w:spacing w:before="100" w:after="100"/>
        <w:ind w:left="1985" w:hanging="567"/>
        <w:rPr>
          <w:lang w:val="en-AU"/>
        </w:rPr>
      </w:pPr>
      <w:r w:rsidRPr="00150CA7">
        <w:rPr>
          <w:lang w:val="en-AU"/>
        </w:rPr>
        <w:t>alterations</w:t>
      </w:r>
      <w:r w:rsidR="00C10437" w:rsidRPr="00150CA7">
        <w:rPr>
          <w:lang w:val="en-AU"/>
        </w:rPr>
        <w:t xml:space="preserve"> on Melaluka Road adjacent to site to be agreed by Council and the </w:t>
      </w:r>
      <w:r w:rsidR="007E6FE7" w:rsidRPr="00150CA7">
        <w:rPr>
          <w:lang w:val="en-AU"/>
        </w:rPr>
        <w:t>d</w:t>
      </w:r>
      <w:r w:rsidR="00C10437" w:rsidRPr="00150CA7">
        <w:rPr>
          <w:lang w:val="en-AU"/>
        </w:rPr>
        <w:t>eveloper.</w:t>
      </w:r>
    </w:p>
    <w:p w:rsidR="002A10B5" w:rsidRPr="00150CA7" w:rsidRDefault="002A10B5" w:rsidP="002A10B5">
      <w:pPr>
        <w:pStyle w:val="Normal23Bullet"/>
        <w:numPr>
          <w:ilvl w:val="0"/>
          <w:numId w:val="9"/>
        </w:numPr>
        <w:tabs>
          <w:tab w:val="clear" w:pos="648"/>
          <w:tab w:val="clear" w:pos="720"/>
          <w:tab w:val="num" w:pos="1276"/>
        </w:tabs>
        <w:spacing w:before="100" w:after="100"/>
        <w:ind w:left="1270" w:hanging="561"/>
        <w:rPr>
          <w:lang w:val="en-AU"/>
        </w:rPr>
      </w:pPr>
      <w:r w:rsidRPr="00150CA7">
        <w:rPr>
          <w:lang w:val="en-AU"/>
        </w:rPr>
        <w:t>traffic generated by the proposed development can be accommodated on the surrounding road network without any adverse impacts, and</w:t>
      </w:r>
    </w:p>
    <w:p w:rsidR="00130E16" w:rsidRPr="00150CA7" w:rsidRDefault="00130E16" w:rsidP="00130E16">
      <w:pPr>
        <w:pStyle w:val="Normal23Bullet"/>
        <w:numPr>
          <w:ilvl w:val="0"/>
          <w:numId w:val="9"/>
        </w:numPr>
        <w:tabs>
          <w:tab w:val="clear" w:pos="648"/>
          <w:tab w:val="clear" w:pos="720"/>
          <w:tab w:val="num" w:pos="1276"/>
        </w:tabs>
        <w:spacing w:before="120" w:after="120"/>
        <w:ind w:left="1276" w:hanging="567"/>
        <w:rPr>
          <w:rFonts w:ascii="Arial Narrow" w:hAnsi="Arial Narrow"/>
          <w:lang w:val="en-AU"/>
        </w:rPr>
      </w:pPr>
      <w:r w:rsidRPr="00150CA7">
        <w:rPr>
          <w:lang w:val="en-AU"/>
        </w:rPr>
        <w:t xml:space="preserve">there are no traffic engineering reasons why a permit should not be granted for the </w:t>
      </w:r>
      <w:r w:rsidR="00B41949" w:rsidRPr="00150CA7">
        <w:rPr>
          <w:lang w:val="en-AU"/>
        </w:rPr>
        <w:t xml:space="preserve">proposed mixed-use development at </w:t>
      </w:r>
      <w:r w:rsidR="009A6A2A" w:rsidRPr="00150CA7">
        <w:rPr>
          <w:lang w:val="en-AU"/>
        </w:rPr>
        <w:t>621-659 Bellarine Highway in Leopold</w:t>
      </w:r>
      <w:r w:rsidR="00B41949" w:rsidRPr="00150CA7">
        <w:rPr>
          <w:lang w:val="en-AU"/>
        </w:rPr>
        <w:t xml:space="preserve">. </w:t>
      </w:r>
    </w:p>
    <w:p w:rsidR="00480108" w:rsidRPr="00150CA7" w:rsidRDefault="00480108" w:rsidP="00480108">
      <w:pPr>
        <w:shd w:val="clear" w:color="auto" w:fill="FFFFFF"/>
        <w:tabs>
          <w:tab w:val="clear" w:pos="851"/>
        </w:tabs>
        <w:spacing w:before="100" w:beforeAutospacing="1" w:after="100" w:afterAutospacing="1" w:line="270" w:lineRule="atLeast"/>
        <w:ind w:left="0"/>
        <w:jc w:val="left"/>
      </w:pPr>
      <w:bookmarkStart w:id="29" w:name="OLE_LINK5"/>
      <w:bookmarkEnd w:id="10"/>
    </w:p>
    <w:p w:rsidR="00480108" w:rsidRPr="00150CA7" w:rsidRDefault="00480108" w:rsidP="00480108">
      <w:pPr>
        <w:shd w:val="clear" w:color="auto" w:fill="FFFFFF"/>
        <w:tabs>
          <w:tab w:val="clear" w:pos="851"/>
        </w:tabs>
        <w:spacing w:before="100" w:beforeAutospacing="1" w:after="100" w:afterAutospacing="1" w:line="270" w:lineRule="atLeast"/>
        <w:ind w:left="0"/>
        <w:jc w:val="left"/>
        <w:sectPr w:rsidR="00480108" w:rsidRPr="00150CA7" w:rsidSect="007B2C3F">
          <w:headerReference w:type="even" r:id="rId22"/>
          <w:headerReference w:type="default" r:id="rId23"/>
          <w:footerReference w:type="default" r:id="rId24"/>
          <w:headerReference w:type="first" r:id="rId25"/>
          <w:pgSz w:w="11905" w:h="16838" w:code="9"/>
          <w:pgMar w:top="1560" w:right="990" w:bottom="1134" w:left="993" w:header="510" w:footer="680" w:gutter="0"/>
          <w:pgNumType w:start="1"/>
          <w:cols w:space="720"/>
        </w:sectPr>
      </w:pPr>
    </w:p>
    <w:p w:rsidR="00424970" w:rsidRPr="00150CA7" w:rsidRDefault="008802FA" w:rsidP="00424970">
      <w:pPr>
        <w:pStyle w:val="TextLevel1"/>
      </w:pPr>
      <w:r w:rsidRPr="00150CA7">
        <w:rPr>
          <w:noProof/>
        </w:rPr>
        <w:lastRenderedPageBreak/>
        <w:pict>
          <v:shape id="_x0000_s3275" type="#_x0000_t136" style="position:absolute;left:0;text-align:left;margin-left:396.65pt;margin-top:28.25pt;width:178.5pt;height:28.15pt;rotation:-90;z-index:251630080" strokecolor="#004846">
            <v:shadow color="#868686"/>
            <v:textpath style="font-family:&quot;Calibri&quot;;font-weight:bold;v-text-kern:t" trim="t" fitpath="t" string="APPENDIX A"/>
          </v:shape>
        </w:pict>
      </w:r>
      <w:r w:rsidRPr="00150CA7">
        <w:rPr>
          <w:noProof/>
          <w:lang w:eastAsia="en-US"/>
        </w:rPr>
        <w:pict>
          <v:rect id="_x0000_s3271" style="position:absolute;left:0;text-align:left;margin-left:454.8pt;margin-top:.45pt;width:9.9pt;height:841.9pt;z-index:251628032;mso-height-percent:1000;mso-position-vertical-relative:page;mso-height-percent:1000;mso-width-relative:margin;v-text-anchor:middle" fillcolor="#066" stroked="f" strokecolor="white" strokeweight="1pt">
            <v:fill r:id="rId26" o:title="Light vertical" opacity="52429f" o:opacity2="52429f" type="pattern"/>
            <v:shadow color="#d8d8d8" offset="3pt,3pt" offset2="2pt,2pt"/>
          </v:rect>
        </w:pict>
      </w:r>
      <w:r w:rsidRPr="00150CA7">
        <w:rPr>
          <w:noProof/>
          <w:lang w:eastAsia="en-US"/>
        </w:rPr>
        <w:pict>
          <v:rect id="_x0000_s3274" style="position:absolute;left:0;text-align:left;margin-left:466.2pt;margin-top:-69.85pt;width:58.15pt;height:841.9pt;z-index:251629056" fillcolor="#066" stroked="f"/>
        </w:pict>
      </w:r>
    </w:p>
    <w:p w:rsidR="00424970" w:rsidRPr="00150CA7" w:rsidRDefault="00424970" w:rsidP="00424970">
      <w:pPr>
        <w:pStyle w:val="TextLevel1"/>
      </w:pPr>
    </w:p>
    <w:p w:rsidR="00424970" w:rsidRPr="00150CA7" w:rsidRDefault="00424970" w:rsidP="00424970">
      <w:pPr>
        <w:pStyle w:val="TextLevel1"/>
      </w:pPr>
    </w:p>
    <w:bookmarkEnd w:id="29"/>
    <w:p w:rsidR="008802FA" w:rsidRPr="00150CA7" w:rsidRDefault="008802FA" w:rsidP="008802FA">
      <w:pPr>
        <w:pStyle w:val="TextLevel1"/>
        <w:jc w:val="left"/>
        <w:rPr>
          <w:b/>
          <w:sz w:val="36"/>
          <w:szCs w:val="36"/>
        </w:rPr>
      </w:pPr>
    </w:p>
    <w:p w:rsidR="008802FA" w:rsidRPr="00150CA7" w:rsidRDefault="008802FA" w:rsidP="008802FA">
      <w:pPr>
        <w:pStyle w:val="TextLevel1"/>
        <w:jc w:val="left"/>
        <w:rPr>
          <w:b/>
          <w:sz w:val="36"/>
          <w:szCs w:val="36"/>
        </w:rPr>
      </w:pPr>
    </w:p>
    <w:p w:rsidR="008802FA" w:rsidRPr="00150CA7" w:rsidRDefault="008802FA" w:rsidP="008802FA">
      <w:pPr>
        <w:pStyle w:val="TextLevel1"/>
        <w:jc w:val="left"/>
        <w:rPr>
          <w:b/>
          <w:sz w:val="36"/>
          <w:szCs w:val="36"/>
        </w:rPr>
      </w:pPr>
    </w:p>
    <w:p w:rsidR="008802FA" w:rsidRPr="00150CA7" w:rsidRDefault="008802FA" w:rsidP="008802FA">
      <w:pPr>
        <w:pStyle w:val="TextLevel1"/>
        <w:jc w:val="left"/>
        <w:rPr>
          <w:b/>
          <w:sz w:val="36"/>
          <w:szCs w:val="36"/>
        </w:rPr>
      </w:pPr>
    </w:p>
    <w:p w:rsidR="008802FA" w:rsidRPr="00150CA7" w:rsidRDefault="008802FA" w:rsidP="008802FA">
      <w:pPr>
        <w:pStyle w:val="TextLevel1"/>
        <w:jc w:val="left"/>
        <w:rPr>
          <w:b/>
          <w:sz w:val="36"/>
          <w:szCs w:val="36"/>
        </w:rPr>
      </w:pPr>
    </w:p>
    <w:p w:rsidR="008802FA" w:rsidRPr="00150CA7" w:rsidRDefault="008802FA" w:rsidP="008802FA">
      <w:pPr>
        <w:pStyle w:val="TextLevel1"/>
        <w:jc w:val="left"/>
        <w:rPr>
          <w:b/>
          <w:sz w:val="36"/>
          <w:szCs w:val="36"/>
        </w:rPr>
      </w:pPr>
    </w:p>
    <w:p w:rsidR="008802FA" w:rsidRPr="00150CA7" w:rsidRDefault="008802FA" w:rsidP="008802FA">
      <w:pPr>
        <w:pStyle w:val="TextLevel1"/>
        <w:jc w:val="left"/>
        <w:rPr>
          <w:b/>
          <w:sz w:val="36"/>
          <w:szCs w:val="36"/>
        </w:rPr>
      </w:pPr>
    </w:p>
    <w:p w:rsidR="008802FA" w:rsidRPr="00150CA7" w:rsidRDefault="008802FA" w:rsidP="008802FA">
      <w:pPr>
        <w:pStyle w:val="TextLevel1"/>
        <w:jc w:val="left"/>
        <w:rPr>
          <w:b/>
          <w:sz w:val="36"/>
          <w:szCs w:val="36"/>
        </w:rPr>
      </w:pPr>
    </w:p>
    <w:p w:rsidR="008802FA" w:rsidRPr="00150CA7" w:rsidRDefault="008802FA" w:rsidP="008802FA">
      <w:pPr>
        <w:pStyle w:val="TextLevel1"/>
        <w:jc w:val="left"/>
        <w:rPr>
          <w:b/>
          <w:sz w:val="36"/>
          <w:szCs w:val="36"/>
        </w:rPr>
      </w:pPr>
    </w:p>
    <w:p w:rsidR="008802FA" w:rsidRPr="00150CA7" w:rsidRDefault="008802FA" w:rsidP="008802FA">
      <w:pPr>
        <w:pStyle w:val="TextLevel1"/>
        <w:jc w:val="left"/>
        <w:rPr>
          <w:b/>
          <w:sz w:val="36"/>
          <w:szCs w:val="36"/>
        </w:rPr>
      </w:pPr>
    </w:p>
    <w:p w:rsidR="008802FA" w:rsidRPr="00150CA7" w:rsidRDefault="008802FA" w:rsidP="008802FA">
      <w:pPr>
        <w:pStyle w:val="TextLevel1"/>
        <w:jc w:val="left"/>
        <w:rPr>
          <w:b/>
          <w:sz w:val="36"/>
          <w:szCs w:val="36"/>
        </w:rPr>
      </w:pPr>
    </w:p>
    <w:p w:rsidR="008802FA" w:rsidRPr="00150CA7" w:rsidRDefault="008802FA" w:rsidP="008802FA">
      <w:pPr>
        <w:pStyle w:val="TextLevel1"/>
        <w:jc w:val="left"/>
        <w:rPr>
          <w:b/>
          <w:sz w:val="36"/>
          <w:szCs w:val="36"/>
        </w:rPr>
      </w:pPr>
    </w:p>
    <w:p w:rsidR="008802FA" w:rsidRPr="00150CA7" w:rsidRDefault="008802FA" w:rsidP="008802FA">
      <w:pPr>
        <w:pStyle w:val="TextLevel1"/>
        <w:jc w:val="left"/>
        <w:rPr>
          <w:b/>
          <w:sz w:val="36"/>
          <w:szCs w:val="36"/>
        </w:rPr>
      </w:pPr>
      <w:r w:rsidRPr="00150CA7">
        <w:rPr>
          <w:rFonts w:ascii="Calibri" w:hAnsi="Calibri"/>
          <w:b/>
          <w:noProof/>
          <w:color w:val="006C31"/>
          <w:sz w:val="36"/>
          <w:szCs w:val="36"/>
          <w:lang w:eastAsia="zh-TW"/>
        </w:rPr>
        <w:pict>
          <v:shape id="_x0000_s3276" type="#_x0000_t202" style="position:absolute;left:0;text-align:left;margin-left:425.05pt;margin-top:31.55pt;width:47.9pt;height:241.25pt;z-index:251631104;mso-width-relative:margin;mso-height-relative:margin" filled="f" stroked="f">
            <v:textbox style="layout-flow:vertical;mso-layout-flow-alt:bottom-to-top;mso-next-textbox:#_x0000_s3276">
              <w:txbxContent>
                <w:p w:rsidR="00AC50F2" w:rsidRPr="00410B40" w:rsidRDefault="00AC50F2" w:rsidP="008802FA">
                  <w:pPr>
                    <w:spacing w:before="0" w:after="0"/>
                    <w:ind w:left="0"/>
                    <w:rPr>
                      <w:rFonts w:ascii="Calibri" w:hAnsi="Calibri"/>
                      <w:b/>
                      <w:color w:val="006666"/>
                      <w:sz w:val="36"/>
                      <w:szCs w:val="36"/>
                    </w:rPr>
                  </w:pPr>
                  <w:r>
                    <w:rPr>
                      <w:rFonts w:ascii="Calibri" w:hAnsi="Calibri"/>
                      <w:b/>
                      <w:color w:val="006666"/>
                      <w:sz w:val="36"/>
                      <w:szCs w:val="36"/>
                    </w:rPr>
                    <w:t>Development Plans</w:t>
                  </w:r>
                </w:p>
              </w:txbxContent>
            </v:textbox>
          </v:shape>
        </w:pict>
      </w:r>
    </w:p>
    <w:p w:rsidR="00B91CC0" w:rsidRPr="00150CA7" w:rsidRDefault="00B91CC0" w:rsidP="00B91CC0">
      <w:pPr>
        <w:pStyle w:val="TextLevel1"/>
        <w:jc w:val="left"/>
        <w:rPr>
          <w:b/>
          <w:sz w:val="36"/>
          <w:szCs w:val="36"/>
        </w:rPr>
      </w:pPr>
    </w:p>
    <w:p w:rsidR="00B91CC0" w:rsidRPr="00150CA7" w:rsidRDefault="00B91CC0" w:rsidP="00B91CC0">
      <w:pPr>
        <w:pStyle w:val="TextLevel1"/>
        <w:jc w:val="left"/>
        <w:rPr>
          <w:b/>
          <w:sz w:val="36"/>
          <w:szCs w:val="36"/>
        </w:rPr>
      </w:pPr>
    </w:p>
    <w:p w:rsidR="00B91CC0" w:rsidRPr="00150CA7" w:rsidRDefault="00B91CC0" w:rsidP="00B91CC0">
      <w:pPr>
        <w:pStyle w:val="TextLevel1"/>
        <w:jc w:val="left"/>
        <w:rPr>
          <w:b/>
          <w:sz w:val="36"/>
          <w:szCs w:val="36"/>
        </w:rPr>
      </w:pPr>
    </w:p>
    <w:p w:rsidR="00B91CC0" w:rsidRPr="00150CA7" w:rsidRDefault="00B91CC0" w:rsidP="00B91CC0">
      <w:pPr>
        <w:pStyle w:val="TextLevel1"/>
        <w:jc w:val="left"/>
        <w:rPr>
          <w:b/>
          <w:sz w:val="36"/>
          <w:szCs w:val="36"/>
        </w:rPr>
      </w:pPr>
    </w:p>
    <w:p w:rsidR="00B91CC0" w:rsidRPr="00150CA7" w:rsidRDefault="00B91CC0" w:rsidP="00B91CC0">
      <w:pPr>
        <w:pStyle w:val="TextLevel1"/>
        <w:jc w:val="left"/>
        <w:rPr>
          <w:b/>
          <w:sz w:val="36"/>
          <w:szCs w:val="36"/>
        </w:rPr>
      </w:pPr>
    </w:p>
    <w:p w:rsidR="00B91CC0" w:rsidRPr="00150CA7" w:rsidRDefault="00B91CC0" w:rsidP="00B91CC0">
      <w:pPr>
        <w:pStyle w:val="TextLevel1"/>
        <w:jc w:val="left"/>
        <w:rPr>
          <w:b/>
          <w:sz w:val="36"/>
          <w:szCs w:val="36"/>
        </w:rPr>
      </w:pPr>
    </w:p>
    <w:p w:rsidR="0027493B" w:rsidRPr="00150CA7" w:rsidRDefault="00E40CD1" w:rsidP="00B91CC0">
      <w:pPr>
        <w:pStyle w:val="TextLevel1"/>
        <w:jc w:val="left"/>
        <w:rPr>
          <w:b/>
          <w:sz w:val="36"/>
          <w:szCs w:val="36"/>
        </w:rPr>
      </w:pPr>
      <w:r w:rsidRPr="00150CA7">
        <w:rPr>
          <w:b/>
          <w:noProof/>
          <w:sz w:val="36"/>
          <w:szCs w:val="36"/>
          <w:lang w:eastAsia="en-US"/>
        </w:rPr>
        <w:lastRenderedPageBreak/>
        <w:pict>
          <v:rect id="_x0000_s4547" style="position:absolute;left:0;text-align:left;margin-left:466.95pt;margin-top:-70.75pt;width:58.15pt;height:841.9pt;z-index:251645440" fillcolor="#066" stroked="f"/>
        </w:pict>
      </w:r>
      <w:r w:rsidR="0027493B" w:rsidRPr="00150CA7">
        <w:rPr>
          <w:b/>
          <w:noProof/>
          <w:sz w:val="36"/>
          <w:szCs w:val="36"/>
          <w:lang w:eastAsia="en-US"/>
        </w:rPr>
        <w:pict>
          <v:rect id="_x0000_s4546" style="position:absolute;left:0;text-align:left;margin-left:454.8pt;margin-top:.45pt;width:9.9pt;height:841.9pt;z-index:251644416;mso-height-percent:1000;mso-position-vertical-relative:page;mso-height-percent:1000;mso-width-relative:margin;v-text-anchor:middle" fillcolor="#066" stroked="f" strokecolor="white" strokeweight="1pt">
            <v:fill r:id="rId26" o:title="Light vertical" opacity="52429f" o:opacity2="52429f" type="pattern"/>
            <v:shadow color="#d8d8d8" offset="3pt,3pt" offset2="2pt,2pt"/>
          </v:rect>
        </w:pict>
      </w:r>
      <w:r w:rsidR="0027493B" w:rsidRPr="00150CA7">
        <w:rPr>
          <w:b/>
          <w:noProof/>
          <w:sz w:val="36"/>
          <w:szCs w:val="36"/>
          <w:lang w:eastAsia="en-US"/>
        </w:rPr>
        <w:pict>
          <v:shape id="_x0000_s4549" type="#_x0000_t202" style="position:absolute;left:0;text-align:left;margin-left:425.05pt;margin-top:495.25pt;width:47.9pt;height:241.25pt;z-index:251647488;mso-width-relative:margin;mso-height-relative:margin" filled="f" stroked="f">
            <v:textbox style="layout-flow:vertical;mso-layout-flow-alt:bottom-to-top;mso-next-textbox:#_x0000_s4549">
              <w:txbxContent>
                <w:p w:rsidR="00AC50F2" w:rsidRPr="00410B40" w:rsidRDefault="00AC50F2" w:rsidP="0027493B">
                  <w:pPr>
                    <w:spacing w:before="0" w:after="0"/>
                    <w:ind w:left="0"/>
                    <w:rPr>
                      <w:rFonts w:ascii="Calibri" w:hAnsi="Calibri"/>
                      <w:b/>
                      <w:color w:val="006666"/>
                      <w:sz w:val="36"/>
                      <w:szCs w:val="36"/>
                    </w:rPr>
                  </w:pPr>
                  <w:r>
                    <w:rPr>
                      <w:rFonts w:ascii="Calibri" w:hAnsi="Calibri"/>
                      <w:b/>
                      <w:color w:val="006666"/>
                      <w:sz w:val="36"/>
                      <w:szCs w:val="36"/>
                    </w:rPr>
                    <w:t>Bicycle Parking Specifications</w:t>
                  </w:r>
                </w:p>
              </w:txbxContent>
            </v:textbox>
          </v:shape>
        </w:pict>
      </w:r>
    </w:p>
    <w:p w:rsidR="0027493B" w:rsidRPr="00150CA7" w:rsidRDefault="00A75B62" w:rsidP="00B91CC0">
      <w:pPr>
        <w:pStyle w:val="TextLevel1"/>
        <w:jc w:val="left"/>
        <w:rPr>
          <w:b/>
          <w:sz w:val="36"/>
          <w:szCs w:val="36"/>
        </w:rPr>
      </w:pPr>
      <w:r w:rsidRPr="00150CA7">
        <w:rPr>
          <w:b/>
          <w:noProof/>
          <w:sz w:val="36"/>
          <w:szCs w:val="36"/>
          <w:lang w:eastAsia="en-US"/>
        </w:rPr>
        <w:pict>
          <v:rect id="_x0000_s4551" style="position:absolute;left:0;text-align:left;margin-left:466.4pt;margin-top:-69.75pt;width:58.15pt;height:841.9pt;z-index:251625984" fillcolor="#066" stroked="f"/>
        </w:pict>
      </w:r>
      <w:r w:rsidR="00A1363D" w:rsidRPr="00150CA7">
        <w:rPr>
          <w:b/>
          <w:noProof/>
          <w:sz w:val="36"/>
          <w:szCs w:val="36"/>
          <w:lang w:eastAsia="en-US"/>
        </w:rPr>
        <w:pict>
          <v:shape id="_x0000_s4548" type="#_x0000_t136" style="position:absolute;left:0;text-align:left;margin-left:406.65pt;margin-top:15.4pt;width:178.5pt;height:28.15pt;rotation:-90;z-index:251646464" strokecolor="#004846">
            <v:shadow color="#868686"/>
            <v:textpath style="font-family:&quot;Calibri&quot;;font-weight:bold;v-text-kern:t" trim="t" fitpath="t" string="APPENDIX B"/>
          </v:shape>
        </w:pict>
      </w: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0C1639" w:rsidP="00B91CC0">
      <w:pPr>
        <w:pStyle w:val="TextLevel1"/>
        <w:jc w:val="left"/>
        <w:rPr>
          <w:b/>
          <w:sz w:val="36"/>
          <w:szCs w:val="36"/>
        </w:rPr>
      </w:pPr>
      <w:r>
        <w:rPr>
          <w:b/>
          <w:noProof/>
          <w:sz w:val="36"/>
          <w:szCs w:val="36"/>
        </w:rPr>
        <w:pict>
          <v:shape id="_x0000_s4617" type="#_x0000_t202" style="position:absolute;left:0;text-align:left;margin-left:419.35pt;margin-top:8pt;width:47.9pt;height:298.7pt;z-index:251686400;mso-width-relative:margin;mso-height-relative:margin" filled="f" stroked="f">
            <v:textbox style="layout-flow:vertical;mso-layout-flow-alt:bottom-to-top;mso-next-textbox:#_x0000_s4617">
              <w:txbxContent>
                <w:p w:rsidR="00AC50F2" w:rsidRPr="000C1639" w:rsidRDefault="00AC50F2" w:rsidP="000C1639">
                  <w:pPr>
                    <w:spacing w:before="0" w:after="0"/>
                    <w:ind w:left="0"/>
                    <w:rPr>
                      <w:rFonts w:ascii="Calibri" w:hAnsi="Calibri"/>
                      <w:b/>
                      <w:color w:val="006666"/>
                      <w:sz w:val="36"/>
                      <w:szCs w:val="36"/>
                      <w:lang w:val="en-US"/>
                    </w:rPr>
                  </w:pPr>
                  <w:r>
                    <w:rPr>
                      <w:rFonts w:ascii="Calibri" w:hAnsi="Calibri"/>
                      <w:b/>
                      <w:color w:val="006666"/>
                      <w:sz w:val="36"/>
                      <w:szCs w:val="36"/>
                      <w:lang w:val="en-US"/>
                    </w:rPr>
                    <w:t>Bicycle Parking Specifications</w:t>
                  </w:r>
                </w:p>
              </w:txbxContent>
            </v:textbox>
          </v:shape>
        </w:pict>
      </w: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r w:rsidRPr="00150CA7">
        <w:rPr>
          <w:b/>
          <w:noProof/>
          <w:sz w:val="36"/>
          <w:szCs w:val="36"/>
          <w:lang w:eastAsia="en-US"/>
        </w:rPr>
        <w:lastRenderedPageBreak/>
        <w:pict>
          <v:rect id="_x0000_s4550" style="position:absolute;left:0;text-align:left;margin-left:454.8pt;margin-top:.45pt;width:9.9pt;height:841.9pt;z-index:251648512;mso-height-percent:1000;mso-position-vertical-relative:page;mso-height-percent:1000;mso-width-relative:margin;v-text-anchor:middle" fillcolor="#066" stroked="f" strokecolor="white" strokeweight="1pt">
            <v:fill r:id="rId26" o:title="Light vertical" opacity="52429f" o:opacity2="52429f" type="pattern"/>
            <v:shadow color="#d8d8d8" offset="3pt,3pt" offset2="2pt,2pt"/>
          </v:rect>
        </w:pict>
      </w:r>
    </w:p>
    <w:p w:rsidR="0027493B" w:rsidRPr="00150CA7" w:rsidRDefault="000C1639" w:rsidP="00B91CC0">
      <w:pPr>
        <w:pStyle w:val="TextLevel1"/>
        <w:jc w:val="left"/>
        <w:rPr>
          <w:b/>
          <w:sz w:val="36"/>
          <w:szCs w:val="36"/>
        </w:rPr>
      </w:pPr>
      <w:r w:rsidRPr="00150CA7">
        <w:rPr>
          <w:b/>
          <w:noProof/>
          <w:sz w:val="36"/>
          <w:szCs w:val="36"/>
          <w:lang w:eastAsia="en-US"/>
        </w:rPr>
        <w:pict>
          <v:rect id="_x0000_s4555" style="position:absolute;left:0;text-align:left;margin-left:466.4pt;margin-top:-70.3pt;width:58.15pt;height:841.9pt;z-index:251624960" fillcolor="#066" stroked="f"/>
        </w:pict>
      </w:r>
      <w:r w:rsidRPr="00150CA7">
        <w:rPr>
          <w:b/>
          <w:noProof/>
          <w:sz w:val="36"/>
          <w:szCs w:val="36"/>
          <w:lang w:eastAsia="en-US"/>
        </w:rPr>
        <w:pict>
          <v:shape id="_x0000_s4552" type="#_x0000_t136" style="position:absolute;left:0;text-align:left;margin-left:405.2pt;margin-top:24.4pt;width:178.5pt;height:28.15pt;rotation:-90;z-index:251649536" strokecolor="#004846">
            <v:shadow color="#868686"/>
            <v:textpath style="font-family:&quot;Calibri&quot;;font-weight:bold;v-text-kern:t" trim="t" fitpath="t" string="APPENDIX C"/>
          </v:shape>
        </w:pict>
      </w: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0C1639" w:rsidP="00B91CC0">
      <w:pPr>
        <w:pStyle w:val="TextLevel1"/>
        <w:jc w:val="left"/>
        <w:rPr>
          <w:b/>
          <w:sz w:val="36"/>
          <w:szCs w:val="36"/>
        </w:rPr>
      </w:pPr>
      <w:r w:rsidRPr="00150CA7">
        <w:rPr>
          <w:b/>
          <w:noProof/>
          <w:sz w:val="36"/>
          <w:szCs w:val="36"/>
          <w:lang w:eastAsia="en-US"/>
        </w:rPr>
        <w:pict>
          <v:shape id="_x0000_s4553" type="#_x0000_t202" style="position:absolute;left:0;text-align:left;margin-left:421.9pt;margin-top:1.85pt;width:47.9pt;height:298.7pt;z-index:251650560;mso-width-relative:margin;mso-height-relative:margin" filled="f" stroked="f">
            <v:textbox style="layout-flow:vertical;mso-layout-flow-alt:bottom-to-top;mso-next-textbox:#_x0000_s4553">
              <w:txbxContent>
                <w:p w:rsidR="00AC50F2" w:rsidRPr="00925C1E" w:rsidRDefault="00AC50F2" w:rsidP="00925C1E">
                  <w:pPr>
                    <w:spacing w:before="0" w:after="0"/>
                    <w:ind w:left="0"/>
                    <w:rPr>
                      <w:rFonts w:ascii="Calibri" w:hAnsi="Calibri"/>
                      <w:b/>
                      <w:color w:val="006666"/>
                      <w:sz w:val="36"/>
                      <w:szCs w:val="36"/>
                      <w:lang w:val="en-US"/>
                    </w:rPr>
                  </w:pPr>
                  <w:r>
                    <w:rPr>
                      <w:rFonts w:ascii="Calibri" w:hAnsi="Calibri"/>
                      <w:b/>
                      <w:color w:val="006666"/>
                      <w:sz w:val="36"/>
                      <w:szCs w:val="36"/>
                      <w:lang w:val="en-US"/>
                    </w:rPr>
                    <w:t>Loading Bay Swept Path Diagrams</w:t>
                  </w:r>
                </w:p>
                <w:p w:rsidR="00AC50F2" w:rsidRPr="00925C1E" w:rsidRDefault="00AC50F2" w:rsidP="00925C1E">
                  <w:pPr>
                    <w:spacing w:before="0" w:after="0"/>
                    <w:ind w:left="0"/>
                    <w:rPr>
                      <w:rFonts w:ascii="Calibri" w:hAnsi="Calibri"/>
                      <w:b/>
                      <w:color w:val="006666"/>
                      <w:sz w:val="36"/>
                      <w:szCs w:val="36"/>
                      <w:lang w:val="en-US"/>
                    </w:rPr>
                  </w:pPr>
                </w:p>
                <w:p w:rsidR="00AC50F2" w:rsidRPr="00925C1E" w:rsidRDefault="00AC50F2" w:rsidP="00925C1E">
                  <w:pPr>
                    <w:rPr>
                      <w:szCs w:val="36"/>
                    </w:rPr>
                  </w:pPr>
                </w:p>
              </w:txbxContent>
            </v:textbox>
          </v:shape>
        </w:pict>
      </w: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r w:rsidRPr="00150CA7">
        <w:rPr>
          <w:b/>
          <w:noProof/>
          <w:sz w:val="36"/>
          <w:szCs w:val="36"/>
          <w:lang w:eastAsia="en-US"/>
        </w:rPr>
        <w:lastRenderedPageBreak/>
        <w:pict>
          <v:rect id="_x0000_s4554" style="position:absolute;left:0;text-align:left;margin-left:454.8pt;margin-top:.45pt;width:9.9pt;height:841.9pt;z-index:251651584;mso-height-percent:1000;mso-position-vertical-relative:page;mso-height-percent:1000;mso-width-relative:margin;v-text-anchor:middle" fillcolor="#066" stroked="f" strokecolor="white" strokeweight="1pt">
            <v:fill r:id="rId26" o:title="Light vertical" opacity="52429f" o:opacity2="52429f" type="pattern"/>
            <v:shadow color="#d8d8d8" offset="3pt,3pt" offset2="2pt,2pt"/>
          </v:rect>
        </w:pict>
      </w:r>
      <w:r w:rsidRPr="00150CA7">
        <w:rPr>
          <w:b/>
          <w:noProof/>
          <w:sz w:val="36"/>
          <w:szCs w:val="36"/>
          <w:lang w:eastAsia="en-US"/>
        </w:rPr>
        <w:pict>
          <v:shape id="_x0000_s4557" type="#_x0000_t202" style="position:absolute;left:0;text-align:left;margin-left:425.05pt;margin-top:495.25pt;width:47.9pt;height:241.25pt;z-index:251653632;mso-width-relative:margin;mso-height-relative:margin" filled="f" stroked="f">
            <v:textbox style="layout-flow:vertical;mso-layout-flow-alt:bottom-to-top;mso-next-textbox:#_x0000_s4557">
              <w:txbxContent>
                <w:p w:rsidR="00AC50F2" w:rsidRPr="00410B40" w:rsidRDefault="00AC50F2" w:rsidP="0027493B">
                  <w:pPr>
                    <w:spacing w:before="0" w:after="0"/>
                    <w:ind w:left="0"/>
                    <w:rPr>
                      <w:rFonts w:ascii="Calibri" w:hAnsi="Calibri"/>
                      <w:b/>
                      <w:color w:val="006666"/>
                      <w:sz w:val="36"/>
                      <w:szCs w:val="36"/>
                    </w:rPr>
                  </w:pPr>
                  <w:r>
                    <w:rPr>
                      <w:rFonts w:ascii="Calibri" w:hAnsi="Calibri"/>
                      <w:b/>
                      <w:color w:val="006666"/>
                      <w:sz w:val="36"/>
                      <w:szCs w:val="36"/>
                    </w:rPr>
                    <w:t>SIDRA Output</w:t>
                  </w:r>
                </w:p>
              </w:txbxContent>
            </v:textbox>
          </v:shape>
        </w:pict>
      </w:r>
    </w:p>
    <w:p w:rsidR="0027493B" w:rsidRPr="00150CA7" w:rsidRDefault="000C1639" w:rsidP="00B91CC0">
      <w:pPr>
        <w:pStyle w:val="TextLevel1"/>
        <w:jc w:val="left"/>
        <w:rPr>
          <w:b/>
          <w:sz w:val="36"/>
          <w:szCs w:val="36"/>
        </w:rPr>
      </w:pPr>
      <w:r w:rsidRPr="00150CA7">
        <w:rPr>
          <w:b/>
          <w:noProof/>
          <w:sz w:val="36"/>
          <w:szCs w:val="36"/>
          <w:lang w:eastAsia="en-US"/>
        </w:rPr>
        <w:pict>
          <v:shape id="_x0000_s4556" type="#_x0000_t136" style="position:absolute;left:0;text-align:left;margin-left:405.9pt;margin-top:36.6pt;width:178.5pt;height:28.15pt;rotation:-90;z-index:251652608" strokecolor="#004846">
            <v:shadow color="#868686"/>
            <v:textpath style="font-family:&quot;Calibri&quot;;font-weight:bold;v-text-kern:t" trim="t" fitpath="t" string="APPENDIX D"/>
          </v:shape>
        </w:pict>
      </w:r>
      <w:r w:rsidRPr="00150CA7">
        <w:rPr>
          <w:b/>
          <w:noProof/>
          <w:sz w:val="36"/>
          <w:szCs w:val="36"/>
          <w:lang w:eastAsia="en-US"/>
        </w:rPr>
        <w:pict>
          <v:rect id="_x0000_s4559" style="position:absolute;left:0;text-align:left;margin-left:466.4pt;margin-top:-69.85pt;width:58.15pt;height:841.9pt;z-index:251623936" fillcolor="#066" stroked="f"/>
        </w:pict>
      </w: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925C1E" w:rsidP="00B91CC0">
      <w:pPr>
        <w:pStyle w:val="TextLevel1"/>
        <w:jc w:val="left"/>
        <w:rPr>
          <w:b/>
          <w:sz w:val="36"/>
          <w:szCs w:val="36"/>
        </w:rPr>
      </w:pPr>
      <w:r>
        <w:rPr>
          <w:b/>
          <w:noProof/>
          <w:sz w:val="36"/>
          <w:szCs w:val="36"/>
        </w:rPr>
        <w:pict>
          <v:shape id="_x0000_s4615" type="#_x0000_t202" style="position:absolute;left:0;text-align:left;margin-left:422.5pt;margin-top:25.45pt;width:47.9pt;height:298.7pt;z-index:251685376;mso-width-relative:margin;mso-height-relative:margin" filled="f" stroked="f">
            <v:textbox style="layout-flow:vertical;mso-layout-flow-alt:bottom-to-top;mso-next-textbox:#_x0000_s4615">
              <w:txbxContent>
                <w:p w:rsidR="00AC50F2" w:rsidRPr="00925C1E" w:rsidRDefault="00AC50F2" w:rsidP="00925C1E">
                  <w:pPr>
                    <w:ind w:left="0"/>
                    <w:rPr>
                      <w:b/>
                      <w:szCs w:val="36"/>
                    </w:rPr>
                  </w:pPr>
                  <w:r w:rsidRPr="00925C1E">
                    <w:rPr>
                      <w:rFonts w:ascii="Calibri" w:hAnsi="Calibri"/>
                      <w:b/>
                      <w:color w:val="006666"/>
                      <w:sz w:val="36"/>
                      <w:szCs w:val="36"/>
                      <w:lang w:val="en-US"/>
                    </w:rPr>
                    <w:t>SIDRA Output</w:t>
                  </w:r>
                </w:p>
              </w:txbxContent>
            </v:textbox>
          </v:shape>
        </w:pict>
      </w: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150CA7" w:rsidRDefault="0027493B" w:rsidP="00B91CC0">
      <w:pPr>
        <w:pStyle w:val="TextLevel1"/>
        <w:jc w:val="left"/>
        <w:rPr>
          <w:b/>
          <w:sz w:val="36"/>
          <w:szCs w:val="36"/>
        </w:rPr>
      </w:pPr>
    </w:p>
    <w:p w:rsidR="0027493B" w:rsidRPr="005960CE" w:rsidRDefault="0027493B" w:rsidP="00925C1E">
      <w:pPr>
        <w:pStyle w:val="TextLevel1"/>
        <w:ind w:left="0"/>
        <w:jc w:val="left"/>
        <w:rPr>
          <w:b/>
          <w:sz w:val="36"/>
          <w:szCs w:val="36"/>
        </w:rPr>
      </w:pPr>
      <w:r w:rsidRPr="00150CA7">
        <w:rPr>
          <w:b/>
          <w:noProof/>
          <w:sz w:val="36"/>
          <w:szCs w:val="36"/>
          <w:lang w:eastAsia="en-US"/>
        </w:rPr>
        <w:lastRenderedPageBreak/>
        <w:pict>
          <v:rect id="_x0000_s4558" style="position:absolute;margin-left:454.8pt;margin-top:0;width:9.9pt;height:841.9pt;z-index:251654656;mso-height-percent:1000;mso-position-vertical-relative:page;mso-height-percent:1000;mso-width-relative:margin;v-text-anchor:middle" fillcolor="#066" stroked="f" strokecolor="white" strokeweight="1pt">
            <v:fill r:id="rId26" o:title="Light vertical" opacity="52429f" o:opacity2="52429f" type="pattern"/>
            <v:shadow color="#d8d8d8" offset="3pt,3pt" offset2="2pt,2pt"/>
          </v:rect>
        </w:pict>
      </w:r>
      <w:r w:rsidRPr="00150CA7">
        <w:rPr>
          <w:b/>
          <w:noProof/>
          <w:sz w:val="36"/>
          <w:szCs w:val="36"/>
          <w:lang w:eastAsia="en-US"/>
        </w:rPr>
        <w:pict>
          <v:shape id="_x0000_s4561" type="#_x0000_t202" style="position:absolute;margin-left:425.05pt;margin-top:494.8pt;width:47.9pt;height:241.25pt;z-index:251655680;mso-width-relative:margin;mso-height-relative:margin" filled="f" stroked="f">
            <v:textbox style="layout-flow:vertical;mso-layout-flow-alt:bottom-to-top;mso-next-textbox:#_x0000_s4561">
              <w:txbxContent>
                <w:p w:rsidR="00AC50F2" w:rsidRPr="00410B40" w:rsidRDefault="00AC50F2" w:rsidP="0027493B">
                  <w:pPr>
                    <w:spacing w:before="0" w:after="0"/>
                    <w:ind w:left="0"/>
                    <w:rPr>
                      <w:rFonts w:ascii="Calibri" w:hAnsi="Calibri"/>
                      <w:b/>
                      <w:color w:val="006666"/>
                      <w:sz w:val="36"/>
                      <w:szCs w:val="36"/>
                    </w:rPr>
                  </w:pPr>
                  <w:r>
                    <w:rPr>
                      <w:rFonts w:ascii="Calibri" w:hAnsi="Calibri"/>
                      <w:b/>
                      <w:color w:val="006666"/>
                      <w:sz w:val="36"/>
                      <w:szCs w:val="36"/>
                    </w:rPr>
                    <w:t>Functional Layout Plans</w:t>
                  </w:r>
                </w:p>
              </w:txbxContent>
            </v:textbox>
          </v:shape>
        </w:pict>
      </w:r>
    </w:p>
    <w:p w:rsidR="0027493B" w:rsidRPr="005960CE" w:rsidRDefault="0027493B" w:rsidP="00B91CC0">
      <w:pPr>
        <w:pStyle w:val="TextLevel1"/>
        <w:jc w:val="left"/>
        <w:rPr>
          <w:b/>
          <w:sz w:val="36"/>
          <w:szCs w:val="36"/>
        </w:rPr>
      </w:pPr>
    </w:p>
    <w:p w:rsidR="0027493B" w:rsidRPr="005960CE" w:rsidRDefault="0027493B" w:rsidP="00B91CC0">
      <w:pPr>
        <w:pStyle w:val="TextLevel1"/>
        <w:jc w:val="left"/>
        <w:rPr>
          <w:b/>
          <w:sz w:val="36"/>
          <w:szCs w:val="36"/>
        </w:rPr>
      </w:pPr>
    </w:p>
    <w:p w:rsidR="0027493B" w:rsidRPr="005960CE" w:rsidRDefault="0027493B" w:rsidP="00B91CC0">
      <w:pPr>
        <w:pStyle w:val="TextLevel1"/>
        <w:jc w:val="left"/>
        <w:rPr>
          <w:b/>
          <w:sz w:val="36"/>
          <w:szCs w:val="36"/>
        </w:rPr>
      </w:pPr>
    </w:p>
    <w:p w:rsidR="0027493B" w:rsidRPr="005960CE" w:rsidRDefault="0027493B" w:rsidP="00B91CC0">
      <w:pPr>
        <w:pStyle w:val="TextLevel1"/>
        <w:jc w:val="left"/>
        <w:rPr>
          <w:b/>
          <w:sz w:val="36"/>
          <w:szCs w:val="36"/>
        </w:rPr>
      </w:pPr>
    </w:p>
    <w:p w:rsidR="0027493B" w:rsidRPr="005960CE" w:rsidRDefault="0027493B" w:rsidP="00B91CC0">
      <w:pPr>
        <w:pStyle w:val="TextLevel1"/>
        <w:jc w:val="left"/>
        <w:rPr>
          <w:b/>
          <w:sz w:val="36"/>
          <w:szCs w:val="36"/>
        </w:rPr>
      </w:pPr>
    </w:p>
    <w:p w:rsidR="0027493B" w:rsidRPr="005960CE" w:rsidRDefault="0027493B" w:rsidP="00B91CC0">
      <w:pPr>
        <w:pStyle w:val="TextLevel1"/>
        <w:jc w:val="left"/>
        <w:rPr>
          <w:b/>
          <w:sz w:val="36"/>
          <w:szCs w:val="36"/>
        </w:rPr>
      </w:pPr>
    </w:p>
    <w:p w:rsidR="0027493B" w:rsidRPr="005960CE" w:rsidRDefault="0027493B" w:rsidP="00B91CC0">
      <w:pPr>
        <w:pStyle w:val="TextLevel1"/>
        <w:jc w:val="left"/>
        <w:rPr>
          <w:b/>
          <w:sz w:val="36"/>
          <w:szCs w:val="36"/>
        </w:rPr>
      </w:pPr>
    </w:p>
    <w:p w:rsidR="0027493B" w:rsidRPr="005960CE" w:rsidRDefault="0027493B" w:rsidP="00B91CC0">
      <w:pPr>
        <w:pStyle w:val="TextLevel1"/>
        <w:jc w:val="left"/>
        <w:rPr>
          <w:b/>
          <w:sz w:val="36"/>
          <w:szCs w:val="36"/>
        </w:rPr>
      </w:pPr>
    </w:p>
    <w:p w:rsidR="0027493B" w:rsidRPr="005960CE" w:rsidRDefault="0027493B" w:rsidP="00B91CC0">
      <w:pPr>
        <w:pStyle w:val="TextLevel1"/>
        <w:jc w:val="left"/>
        <w:rPr>
          <w:b/>
          <w:sz w:val="36"/>
          <w:szCs w:val="36"/>
        </w:rPr>
      </w:pPr>
    </w:p>
    <w:p w:rsidR="0027493B" w:rsidRPr="005960CE" w:rsidRDefault="0027493B" w:rsidP="00B91CC0">
      <w:pPr>
        <w:pStyle w:val="TextLevel1"/>
        <w:jc w:val="left"/>
        <w:rPr>
          <w:b/>
          <w:sz w:val="36"/>
          <w:szCs w:val="36"/>
        </w:rPr>
      </w:pPr>
    </w:p>
    <w:p w:rsidR="0027493B" w:rsidRPr="005960CE" w:rsidRDefault="0027493B" w:rsidP="00B91CC0">
      <w:pPr>
        <w:pStyle w:val="TextLevel1"/>
        <w:jc w:val="left"/>
        <w:rPr>
          <w:b/>
          <w:sz w:val="36"/>
          <w:szCs w:val="36"/>
        </w:rPr>
      </w:pPr>
    </w:p>
    <w:p w:rsidR="0027493B" w:rsidRPr="005960CE" w:rsidRDefault="0027493B" w:rsidP="00B91CC0">
      <w:pPr>
        <w:pStyle w:val="TextLevel1"/>
        <w:jc w:val="left"/>
        <w:rPr>
          <w:b/>
          <w:sz w:val="36"/>
          <w:szCs w:val="36"/>
        </w:rPr>
      </w:pPr>
    </w:p>
    <w:p w:rsidR="0027493B" w:rsidRPr="005960CE" w:rsidRDefault="0027493B" w:rsidP="00B91CC0">
      <w:pPr>
        <w:pStyle w:val="TextLevel1"/>
        <w:jc w:val="left"/>
        <w:rPr>
          <w:b/>
          <w:sz w:val="36"/>
          <w:szCs w:val="36"/>
        </w:rPr>
      </w:pPr>
    </w:p>
    <w:p w:rsidR="0027493B" w:rsidRPr="005960CE" w:rsidRDefault="0027493B" w:rsidP="00B91CC0">
      <w:pPr>
        <w:pStyle w:val="TextLevel1"/>
        <w:jc w:val="left"/>
        <w:rPr>
          <w:b/>
          <w:sz w:val="36"/>
          <w:szCs w:val="36"/>
        </w:rPr>
      </w:pPr>
    </w:p>
    <w:p w:rsidR="0027493B" w:rsidRPr="005960CE" w:rsidRDefault="0027493B" w:rsidP="00B91CC0">
      <w:pPr>
        <w:pStyle w:val="TextLevel1"/>
        <w:jc w:val="left"/>
        <w:rPr>
          <w:b/>
          <w:sz w:val="36"/>
          <w:szCs w:val="36"/>
        </w:rPr>
      </w:pPr>
    </w:p>
    <w:p w:rsidR="0027493B" w:rsidRPr="005960CE" w:rsidRDefault="0027493B" w:rsidP="00B91CC0">
      <w:pPr>
        <w:pStyle w:val="TextLevel1"/>
        <w:jc w:val="left"/>
        <w:rPr>
          <w:b/>
          <w:sz w:val="36"/>
          <w:szCs w:val="36"/>
        </w:rPr>
      </w:pPr>
    </w:p>
    <w:p w:rsidR="0027493B" w:rsidRPr="005960CE" w:rsidRDefault="0027493B" w:rsidP="00B91CC0">
      <w:pPr>
        <w:pStyle w:val="TextLevel1"/>
        <w:jc w:val="left"/>
        <w:rPr>
          <w:b/>
          <w:sz w:val="36"/>
          <w:szCs w:val="36"/>
        </w:rPr>
      </w:pPr>
    </w:p>
    <w:p w:rsidR="0027493B" w:rsidRPr="005960CE" w:rsidRDefault="0027493B" w:rsidP="00B91CC0">
      <w:pPr>
        <w:pStyle w:val="TextLevel1"/>
        <w:jc w:val="left"/>
        <w:rPr>
          <w:b/>
          <w:sz w:val="36"/>
          <w:szCs w:val="36"/>
        </w:rPr>
      </w:pPr>
    </w:p>
    <w:p w:rsidR="0027493B" w:rsidRPr="005960CE" w:rsidRDefault="0027493B" w:rsidP="00B91CC0">
      <w:pPr>
        <w:pStyle w:val="TextLevel1"/>
        <w:jc w:val="left"/>
        <w:rPr>
          <w:b/>
          <w:sz w:val="36"/>
          <w:szCs w:val="36"/>
        </w:rPr>
      </w:pPr>
    </w:p>
    <w:p w:rsidR="000130BE" w:rsidRPr="005960CE" w:rsidRDefault="000130BE" w:rsidP="008435CD">
      <w:pPr>
        <w:ind w:left="0"/>
      </w:pPr>
    </w:p>
    <w:sectPr w:rsidR="000130BE" w:rsidRPr="005960CE" w:rsidSect="00454781">
      <w:headerReference w:type="even" r:id="rId27"/>
      <w:headerReference w:type="default" r:id="rId28"/>
      <w:footerReference w:type="default" r:id="rId29"/>
      <w:headerReference w:type="first" r:id="rId30"/>
      <w:pgSz w:w="11905" w:h="16838" w:code="9"/>
      <w:pgMar w:top="1398" w:right="992" w:bottom="1134" w:left="1418" w:header="510" w:footer="68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491F" w:rsidRDefault="0092491F">
      <w:r>
        <w:separator/>
      </w:r>
    </w:p>
  </w:endnote>
  <w:endnote w:type="continuationSeparator" w:id="0">
    <w:p w:rsidR="0092491F" w:rsidRDefault="0092491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yriad Pro">
    <w:altName w:val="Myriad Pro"/>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0F2" w:rsidRDefault="00AC50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AC50F2" w:rsidRDefault="00AC50F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0F2" w:rsidRDefault="00AC50F2" w:rsidP="00576B8C">
    <w:pPr>
      <w:pStyle w:val="Footer"/>
      <w:pBdr>
        <w:top w:val="none" w:sz="0" w:space="0" w:color="auto"/>
      </w:pBd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0F2" w:rsidRPr="00617645" w:rsidRDefault="00AC50F2" w:rsidP="00617645">
    <w:pPr>
      <w:pStyle w:val="Footer"/>
      <w:pBdr>
        <w:top w:val="none" w:sz="0" w:space="0" w:color="auto"/>
      </w:pBdr>
    </w:pPr>
    <w:r>
      <w:rPr>
        <w:noProof/>
        <w:lang w:val="en-US" w:eastAsia="en-US"/>
      </w:rPr>
      <w:pict>
        <v:shape id="_x0000_s2210" style="position:absolute;left:0;text-align:left;margin-left:-69.6pt;margin-top:-249pt;width:101.35pt;height:228.65pt;z-index:251659264;mso-width-relative:page;mso-height-relative:page" coordsize="2076,3851" path="m,921l2060,r16,3851l,2981,,921xe" fillcolor="#b3ffeb" stroked="f">
          <v:fill opacity="52429f"/>
          <v:path arrowok="t"/>
        </v:shape>
      </w:pict>
    </w:r>
    <w:r>
      <w:rPr>
        <w:noProof/>
        <w:lang w:val="en-US" w:eastAsia="en-US"/>
      </w:rPr>
      <w:pict>
        <v:shape id="_x0000_s2209" style="position:absolute;left:0;text-align:left;margin-left:-69.55pt;margin-top:-261.95pt;width:199.45pt;height:252.55pt;z-index:251658240;mso-width-relative:page;mso-height-relative:page" coordsize="4086,4253" path="m4086,r-2,4253l,3198,,1072,4086,xe" fillcolor="#d8d8d8" stroked="f">
          <v:path arrowok="t"/>
        </v:shape>
      </w:pict>
    </w:r>
    <w:r>
      <w:rPr>
        <w:noProof/>
        <w:lang w:val="en-US" w:eastAsia="en-US"/>
      </w:rPr>
      <w:pict>
        <v:shape id="_x0000_s2208" style="position:absolute;left:0;text-align:left;margin-left:129.9pt;margin-top:-261.95pt;width:194.45pt;height:251.55pt;z-index:251657216;mso-width-relative:page;mso-height-relative:page" coordsize="3985,4236" path="m,l,4236,3985,3349r,-2428l,xe" fillcolor="#bfbfbf" stroked="f">
          <v:path arrowok="t"/>
        </v:shape>
      </w:pict>
    </w:r>
    <w:r>
      <w:rPr>
        <w:noProof/>
        <w:lang w:val="en-US" w:eastAsia="en-US"/>
      </w:rPr>
      <w:pict>
        <v:shape id="_x0000_s2207" style="position:absolute;left:0;text-align:left;margin-left:323.5pt;margin-top:-222.15pt;width:201.05pt;height:172.95pt;z-index:251656192;mso-width-relative:page;mso-height-relative:page" coordsize="4120,2913" path="m1,251l,2662r4120,251l4120,,1,251xe" fillcolor="#d8d8d8" stroked="f">
          <v:path arrowok="t"/>
        </v:shape>
      </w:pict>
    </w:r>
    <w:r>
      <w:rPr>
        <w:noProof/>
        <w:lang w:val="en-US" w:eastAsia="en-US"/>
      </w:rPr>
      <w:pict>
        <v:group id="_x0000_s2203" style="position:absolute;left:0;text-align:left;margin-left:-70.7pt;margin-top:-243.05pt;width:594.85pt;height:210.8pt;z-index:251655168" coordorigin="18,7468" coordsize="12189,3550">
          <v:shape id="_x0000_s2204" style="position:absolute;left:18;top:7837;width:7132;height:2863;mso-width-relative:page;mso-height-relative:page" coordsize="7132,2863" path="m,l17,2863,7132,2578r,-2378l,xe" fillcolor="#bdffee" stroked="f">
            <v:fill opacity=".5"/>
            <v:path arrowok="t"/>
          </v:shape>
          <v:shape id="_x0000_s2205" style="position:absolute;left:7150;top:7468;width:3466;height:3550;mso-width-relative:page;mso-height-relative:page" coordsize="3466,3550" path="m,569l,2930r3466,620l3466,,,569xe" fillcolor="#bdffee" stroked="f">
            <v:fill opacity=".5"/>
            <v:path arrowok="t"/>
          </v:shape>
          <v:shape id="_x0000_s2206" style="position:absolute;left:10616;top:7468;width:1591;height:3550;mso-width-relative:page;mso-height-relative:page" coordsize="1591,3550" path="m,l,3550,1591,2746r,-2009l,xe" fillcolor="#bdffee" stroked="f">
            <v:fill opacity=".5"/>
            <v:path arrowok="t"/>
          </v:shape>
        </v:group>
      </w:pict>
    </w:r>
    <w:r>
      <w:rPr>
        <w:noProof/>
        <w:lang w:val="en-US" w:eastAsia="en-US"/>
      </w:rPr>
      <w:pict>
        <v:shape id="_x0000_s2212" style="position:absolute;left:0;text-align:left;margin-left:324.3pt;margin-top:-236.05pt;width:200.2pt;height:203.8pt;z-index:251661312;mso-width-relative:page;mso-height-relative:page" coordsize="4102,3432" path="m,1038l,2411,4102,3432,4102,,,1038xe" fillcolor="#b3ffeb" stroked="f">
          <v:fill opacity="52429f"/>
          <v:path arrowok="t"/>
        </v:shape>
      </w:pict>
    </w:r>
    <w:r>
      <w:rPr>
        <w:noProof/>
        <w:lang w:val="en-US" w:eastAsia="en-US"/>
      </w:rPr>
      <w:pict>
        <v:shape id="_x0000_s2211" style="position:absolute;left:0;text-align:left;margin-left:30.95pt;margin-top:-249pt;width:293.35pt;height:227.7pt;z-index:251660288;mso-width-relative:page;mso-height-relative:page" coordsize="6011,3835" path="m,l17,3835,6011,2629r,-1390l,xe" fillcolor="#6dffd9" stroked="f">
          <v:fill opacity="26214f"/>
          <v:path arrowok="t"/>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0F2" w:rsidRPr="00695EE2" w:rsidRDefault="00AC50F2" w:rsidP="00695EE2">
    <w:pPr>
      <w:pStyle w:val="Footer"/>
      <w:pBdr>
        <w:top w:val="thickThinSmallGap" w:sz="24" w:space="1" w:color="006666"/>
      </w:pBdr>
      <w:tabs>
        <w:tab w:val="clear" w:pos="8640"/>
        <w:tab w:val="right" w:pos="9923"/>
      </w:tabs>
      <w:ind w:left="0"/>
      <w:rPr>
        <w:rFonts w:ascii="Calibri" w:hAnsi="Calibri"/>
        <w:b w:val="0"/>
        <w:color w:val="006666"/>
      </w:rPr>
    </w:pPr>
    <w:r>
      <w:rPr>
        <w:rFonts w:ascii="Calibri" w:hAnsi="Calibri"/>
        <w:smallCaps/>
        <w:color w:val="006666"/>
      </w:rPr>
      <w:t>12541R8313</w:t>
    </w:r>
    <w:r w:rsidRPr="00695EE2">
      <w:rPr>
        <w:rFonts w:ascii="Calibri" w:hAnsi="Calibri"/>
        <w:b w:val="0"/>
        <w:color w:val="006666"/>
      </w:rPr>
      <w:tab/>
    </w:r>
    <w:r w:rsidRPr="00695EE2">
      <w:rPr>
        <w:rFonts w:ascii="Calibri" w:hAnsi="Calibri"/>
        <w:b w:val="0"/>
        <w:color w:val="006666"/>
      </w:rPr>
      <w:tab/>
      <w:t xml:space="preserve">Page </w:t>
    </w:r>
    <w:r w:rsidRPr="00695EE2">
      <w:rPr>
        <w:rStyle w:val="PageNumber"/>
        <w:rFonts w:ascii="Calibri" w:hAnsi="Calibri"/>
        <w:b w:val="0"/>
        <w:color w:val="006666"/>
      </w:rPr>
      <w:fldChar w:fldCharType="begin"/>
    </w:r>
    <w:r w:rsidRPr="00695EE2">
      <w:rPr>
        <w:rStyle w:val="PageNumber"/>
        <w:rFonts w:ascii="Calibri" w:hAnsi="Calibri"/>
        <w:b w:val="0"/>
        <w:color w:val="006666"/>
      </w:rPr>
      <w:instrText xml:space="preserve"> PAGE </w:instrText>
    </w:r>
    <w:r w:rsidRPr="00695EE2">
      <w:rPr>
        <w:rStyle w:val="PageNumber"/>
        <w:rFonts w:ascii="Calibri" w:hAnsi="Calibri"/>
        <w:b w:val="0"/>
        <w:color w:val="006666"/>
      </w:rPr>
      <w:fldChar w:fldCharType="separate"/>
    </w:r>
    <w:r w:rsidR="00BE02D3">
      <w:rPr>
        <w:rStyle w:val="PageNumber"/>
        <w:rFonts w:ascii="Calibri" w:hAnsi="Calibri"/>
        <w:b w:val="0"/>
        <w:noProof/>
        <w:color w:val="006666"/>
      </w:rPr>
      <w:t>24</w:t>
    </w:r>
    <w:r w:rsidRPr="00695EE2">
      <w:rPr>
        <w:rStyle w:val="PageNumber"/>
        <w:rFonts w:ascii="Calibri" w:hAnsi="Calibri"/>
        <w:b w:val="0"/>
        <w:color w:val="006666"/>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0F2" w:rsidRPr="006C0E61" w:rsidRDefault="00AC50F2" w:rsidP="008802FA">
    <w:pPr>
      <w:pStyle w:val="Footer"/>
      <w:pBdr>
        <w:top w:val="none" w:sz="0" w:space="0" w:color="auto"/>
      </w:pBdr>
      <w:tabs>
        <w:tab w:val="clear" w:pos="8640"/>
        <w:tab w:val="right" w:pos="9498"/>
      </w:tabs>
      <w:ind w:left="0"/>
      <w:rPr>
        <w:b w:val="0"/>
      </w:rPr>
    </w:pPr>
    <w:r w:rsidRPr="006C0E61">
      <w:rPr>
        <w:b w:val="0"/>
      </w:rPr>
      <w:tab/>
    </w:r>
    <w:r w:rsidRPr="006C0E61">
      <w:rPr>
        <w:b w:val="0"/>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491F" w:rsidRDefault="0092491F">
      <w:r>
        <w:separator/>
      </w:r>
    </w:p>
  </w:footnote>
  <w:footnote w:type="continuationSeparator" w:id="0">
    <w:p w:rsidR="0092491F" w:rsidRDefault="0092491F">
      <w:r>
        <w:continuationSeparator/>
      </w:r>
    </w:p>
  </w:footnote>
  <w:footnote w:id="1">
    <w:p w:rsidR="00AC50F2" w:rsidRPr="005960CE" w:rsidRDefault="00AC50F2" w:rsidP="005960CE">
      <w:pPr>
        <w:pStyle w:val="FootnoteText"/>
        <w:rPr>
          <w:i/>
          <w:sz w:val="18"/>
          <w:szCs w:val="18"/>
          <w:lang w:val="en-US"/>
        </w:rPr>
      </w:pPr>
      <w:r w:rsidRPr="005960CE">
        <w:rPr>
          <w:rStyle w:val="FootnoteReference"/>
          <w:sz w:val="18"/>
          <w:szCs w:val="18"/>
        </w:rPr>
        <w:footnoteRef/>
      </w:r>
      <w:r w:rsidRPr="005960CE">
        <w:rPr>
          <w:sz w:val="18"/>
          <w:szCs w:val="18"/>
        </w:rPr>
        <w:t xml:space="preserve"> </w:t>
      </w:r>
      <w:r w:rsidRPr="005960CE">
        <w:rPr>
          <w:i/>
          <w:sz w:val="18"/>
          <w:szCs w:val="18"/>
          <w:lang w:val="en-US"/>
        </w:rPr>
        <w:t xml:space="preserve">Certain spaces are slightly less than 5.4m long, however this only occurs in locations where it is possible for the car to overhang the kerb and accordingly these spaces are still in accordance with the Australian Standard.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0F2" w:rsidRDefault="00AC50F2" w:rsidP="008B19E0">
    <w:pPr>
      <w:pStyle w:val="DefaultText"/>
      <w:ind w:left="0"/>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5" type="#_x0000_t75" style="position:absolute;left:0;text-align:left;margin-left:-70.8pt;margin-top:-26.25pt;width:594.85pt;height:841.7pt;z-index:-251653120">
          <v:imagedata r:id="rId1" o:title="Letterhead"/>
          <w10:anchorlock/>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0F2" w:rsidRPr="008802FA" w:rsidRDefault="00AC50F2" w:rsidP="008802FA">
    <w:pPr>
      <w:pStyle w:val="Header"/>
      <w:pBdr>
        <w:bottom w:val="none" w:sz="0" w:space="0" w:color="auto"/>
      </w:pBd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0F2" w:rsidRDefault="00AC50F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0F2" w:rsidRDefault="00AC50F2" w:rsidP="008B19E0">
    <w:pPr>
      <w:pStyle w:val="DefaultText"/>
      <w:ind w:left="0"/>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0F2" w:rsidRDefault="00AC50F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0F2" w:rsidRPr="000C1F45" w:rsidRDefault="00AC50F2" w:rsidP="000C1F45">
    <w:pPr>
      <w:pStyle w:val="Header"/>
      <w:pBdr>
        <w:bottom w:val="none" w:sz="0" w:space="0" w:color="auto"/>
      </w:pBd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0F2" w:rsidRDefault="00AC50F2">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0F2" w:rsidRDefault="00AC50F2">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0F2" w:rsidRPr="007B09D2" w:rsidRDefault="00AC50F2" w:rsidP="00452A13">
    <w:pPr>
      <w:pStyle w:val="header0"/>
      <w:pBdr>
        <w:bottom w:val="thinThickSmallGap" w:sz="24" w:space="2" w:color="006666"/>
      </w:pBdr>
      <w:ind w:right="2267"/>
      <w:rPr>
        <w:rFonts w:ascii="Calibri" w:hAnsi="Calibri"/>
        <w:color w:val="006666"/>
      </w:rPr>
    </w:pPr>
    <w:r w:rsidRPr="00695EE2">
      <w:rPr>
        <w:rFonts w:ascii="Calibri" w:hAnsi="Calibri"/>
        <w:noProof/>
        <w:color w:val="006666"/>
        <w:lang w:eastAsia="zh-TW"/>
      </w:rPr>
      <w:pict>
        <v:shapetype id="_x0000_t202" coordsize="21600,21600" o:spt="202" path="m,l,21600r21600,l21600,xe">
          <v:stroke joinstyle="miter"/>
          <v:path gradientshapeok="t" o:connecttype="rect"/>
        </v:shapetype>
        <v:shape id="_x0000_s2200" type="#_x0000_t202" style="position:absolute;margin-left:-1.8pt;margin-top:11.25pt;width:286.6pt;height:34.1pt;z-index:251654144;mso-height-percent:200;mso-height-percent:200;mso-width-relative:margin;mso-height-relative:margin" filled="f" stroked="f">
          <v:textbox style="mso-next-textbox:#_x0000_s2200;mso-fit-shape-to-text:t">
            <w:txbxContent>
              <w:p w:rsidR="00AC50F2" w:rsidRPr="004D363A" w:rsidRDefault="00AC50F2" w:rsidP="00695EE2">
                <w:pPr>
                  <w:spacing w:before="0" w:after="0"/>
                  <w:ind w:left="0"/>
                  <w:rPr>
                    <w:rFonts w:ascii="Calibri" w:hAnsi="Calibri"/>
                    <w:b/>
                    <w:color w:val="FFFFFF"/>
                    <w:lang w:val="en-US"/>
                  </w:rPr>
                </w:pPr>
                <w:r>
                  <w:rPr>
                    <w:rFonts w:ascii="Calibri" w:hAnsi="Calibri"/>
                    <w:b/>
                    <w:color w:val="FFFFFF"/>
                    <w:lang w:val="en-US"/>
                  </w:rPr>
                  <w:t>Leopold Sub-Regional Activity Centre – Stage 1</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13" type="#_x0000_t75" style="position:absolute;margin-left:371.8pt;margin-top:-2.35pt;width:146.25pt;height:45.35pt;z-index:251662336">
          <v:imagedata r:id="rId1" o:title="TG logo - cropped"/>
        </v:shape>
      </w:pict>
    </w:r>
    <w:r>
      <w:rPr>
        <w:noProof/>
      </w:rPr>
      <w:pict>
        <v:shape id="_x0000_s2202" type="#_x0000_t75" style="position:absolute;margin-left:-1.5pt;margin-top:12pt;width:368.05pt;height:19.5pt;z-index:251652096">
          <v:imagedata r:id="rId2" o:title="Green Line"/>
        </v:shape>
      </w:pict>
    </w:r>
    <w:r w:rsidRPr="007B09D2">
      <w:rPr>
        <w:rFonts w:ascii="Calibri" w:hAnsi="Calibri"/>
        <w:noProof/>
        <w:color w:val="006666"/>
      </w:rPr>
      <w:pict>
        <v:shape id="_x0000_s2165" type="#_x0000_t75" style="position:absolute;margin-left:611.5pt;margin-top:1.65pt;width:160pt;height:35pt;z-index:251653120">
          <v:imagedata r:id="rId3" o:title="TG-grey_small"/>
        </v:shape>
      </w:pict>
    </w:r>
    <w:r>
      <w:rPr>
        <w:rFonts w:ascii="Calibri" w:hAnsi="Calibri"/>
        <w:noProof/>
        <w:color w:val="006666"/>
      </w:rPr>
      <w:br/>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0F2" w:rsidRDefault="00AC50F2">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0F2" w:rsidRDefault="00AC50F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 o:bullet="t"/>
    </w:pict>
  </w:numPicBullet>
  <w:numPicBullet w:numPicBulletId="1">
    <w:pict>
      <v:shape id="_x0000_i1026" type="#_x0000_t75" style="width:3in;height:3in" o:bullet="t"/>
    </w:pict>
  </w:numPicBullet>
  <w:abstractNum w:abstractNumId="0">
    <w:nsid w:val="02AA4F9B"/>
    <w:multiLevelType w:val="multilevel"/>
    <w:tmpl w:val="C82CCF74"/>
    <w:lvl w:ilvl="0">
      <w:start w:val="1"/>
      <w:numFmt w:val="decimal"/>
      <w:pStyle w:val="SectionHeading"/>
      <w:suff w:val="space"/>
      <w:lvlText w:val="Part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041261AB"/>
    <w:multiLevelType w:val="hybridMultilevel"/>
    <w:tmpl w:val="529A4636"/>
    <w:lvl w:ilvl="0" w:tplc="04090005">
      <w:start w:val="1"/>
      <w:numFmt w:val="bullet"/>
      <w:lvlText w:val=""/>
      <w:lvlJc w:val="left"/>
      <w:pPr>
        <w:ind w:left="2138" w:hanging="360"/>
      </w:pPr>
      <w:rPr>
        <w:rFonts w:ascii="Wingdings" w:hAnsi="Wingding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
    <w:nsid w:val="07086067"/>
    <w:multiLevelType w:val="singleLevel"/>
    <w:tmpl w:val="4EAC7350"/>
    <w:lvl w:ilvl="0">
      <w:start w:val="1"/>
      <w:numFmt w:val="lowerLetter"/>
      <w:pStyle w:val="alpha3ptspacing"/>
      <w:lvlText w:val="%1)"/>
      <w:lvlJc w:val="left"/>
      <w:pPr>
        <w:tabs>
          <w:tab w:val="num" w:pos="709"/>
        </w:tabs>
        <w:ind w:left="709" w:hanging="709"/>
      </w:pPr>
    </w:lvl>
  </w:abstractNum>
  <w:abstractNum w:abstractNumId="3">
    <w:nsid w:val="08793D04"/>
    <w:multiLevelType w:val="hybridMultilevel"/>
    <w:tmpl w:val="E7985CB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DE2444"/>
    <w:multiLevelType w:val="hybridMultilevel"/>
    <w:tmpl w:val="110C6E72"/>
    <w:lvl w:ilvl="0" w:tplc="04090001">
      <w:start w:val="1"/>
      <w:numFmt w:val="bullet"/>
      <w:lvlText w:val=""/>
      <w:lvlJc w:val="left"/>
      <w:pPr>
        <w:tabs>
          <w:tab w:val="num" w:pos="578"/>
        </w:tabs>
        <w:ind w:left="578" w:hanging="360"/>
      </w:pPr>
      <w:rPr>
        <w:rFonts w:ascii="Symbol" w:hAnsi="Symbol" w:hint="default"/>
      </w:rPr>
    </w:lvl>
    <w:lvl w:ilvl="1" w:tplc="04090003">
      <w:start w:val="1"/>
      <w:numFmt w:val="bullet"/>
      <w:lvlText w:val="o"/>
      <w:lvlJc w:val="left"/>
      <w:pPr>
        <w:tabs>
          <w:tab w:val="num" w:pos="1298"/>
        </w:tabs>
        <w:ind w:left="1298" w:hanging="360"/>
      </w:pPr>
      <w:rPr>
        <w:rFonts w:ascii="Courier New" w:hAnsi="Courier New" w:cs="Courier New" w:hint="default"/>
      </w:rPr>
    </w:lvl>
    <w:lvl w:ilvl="2" w:tplc="04090005">
      <w:start w:val="1"/>
      <w:numFmt w:val="bullet"/>
      <w:lvlText w:val=""/>
      <w:lvlJc w:val="left"/>
      <w:pPr>
        <w:tabs>
          <w:tab w:val="num" w:pos="2018"/>
        </w:tabs>
        <w:ind w:left="2018" w:hanging="360"/>
      </w:pPr>
      <w:rPr>
        <w:rFonts w:ascii="Wingdings" w:hAnsi="Wingdings" w:hint="default"/>
      </w:rPr>
    </w:lvl>
    <w:lvl w:ilvl="3" w:tplc="04090001">
      <w:start w:val="1"/>
      <w:numFmt w:val="bullet"/>
      <w:lvlText w:val=""/>
      <w:lvlJc w:val="left"/>
      <w:pPr>
        <w:tabs>
          <w:tab w:val="num" w:pos="2738"/>
        </w:tabs>
        <w:ind w:left="2738" w:hanging="360"/>
      </w:pPr>
      <w:rPr>
        <w:rFonts w:ascii="Symbol" w:hAnsi="Symbol" w:hint="default"/>
      </w:rPr>
    </w:lvl>
    <w:lvl w:ilvl="4" w:tplc="04090003" w:tentative="1">
      <w:start w:val="1"/>
      <w:numFmt w:val="bullet"/>
      <w:lvlText w:val="o"/>
      <w:lvlJc w:val="left"/>
      <w:pPr>
        <w:tabs>
          <w:tab w:val="num" w:pos="3458"/>
        </w:tabs>
        <w:ind w:left="3458" w:hanging="360"/>
      </w:pPr>
      <w:rPr>
        <w:rFonts w:ascii="Courier New" w:hAnsi="Courier New" w:cs="Courier New" w:hint="default"/>
      </w:rPr>
    </w:lvl>
    <w:lvl w:ilvl="5" w:tplc="04090005" w:tentative="1">
      <w:start w:val="1"/>
      <w:numFmt w:val="bullet"/>
      <w:lvlText w:val=""/>
      <w:lvlJc w:val="left"/>
      <w:pPr>
        <w:tabs>
          <w:tab w:val="num" w:pos="4178"/>
        </w:tabs>
        <w:ind w:left="4178" w:hanging="360"/>
      </w:pPr>
      <w:rPr>
        <w:rFonts w:ascii="Wingdings" w:hAnsi="Wingdings" w:hint="default"/>
      </w:rPr>
    </w:lvl>
    <w:lvl w:ilvl="6" w:tplc="04090001" w:tentative="1">
      <w:start w:val="1"/>
      <w:numFmt w:val="bullet"/>
      <w:lvlText w:val=""/>
      <w:lvlJc w:val="left"/>
      <w:pPr>
        <w:tabs>
          <w:tab w:val="num" w:pos="4898"/>
        </w:tabs>
        <w:ind w:left="4898" w:hanging="360"/>
      </w:pPr>
      <w:rPr>
        <w:rFonts w:ascii="Symbol" w:hAnsi="Symbol" w:hint="default"/>
      </w:rPr>
    </w:lvl>
    <w:lvl w:ilvl="7" w:tplc="04090003" w:tentative="1">
      <w:start w:val="1"/>
      <w:numFmt w:val="bullet"/>
      <w:lvlText w:val="o"/>
      <w:lvlJc w:val="left"/>
      <w:pPr>
        <w:tabs>
          <w:tab w:val="num" w:pos="5618"/>
        </w:tabs>
        <w:ind w:left="5618" w:hanging="360"/>
      </w:pPr>
      <w:rPr>
        <w:rFonts w:ascii="Courier New" w:hAnsi="Courier New" w:cs="Courier New" w:hint="default"/>
      </w:rPr>
    </w:lvl>
    <w:lvl w:ilvl="8" w:tplc="04090005" w:tentative="1">
      <w:start w:val="1"/>
      <w:numFmt w:val="bullet"/>
      <w:lvlText w:val=""/>
      <w:lvlJc w:val="left"/>
      <w:pPr>
        <w:tabs>
          <w:tab w:val="num" w:pos="6338"/>
        </w:tabs>
        <w:ind w:left="6338" w:hanging="360"/>
      </w:pPr>
      <w:rPr>
        <w:rFonts w:ascii="Wingdings" w:hAnsi="Wingdings" w:hint="default"/>
      </w:rPr>
    </w:lvl>
  </w:abstractNum>
  <w:abstractNum w:abstractNumId="5">
    <w:nsid w:val="0B0A266D"/>
    <w:multiLevelType w:val="hybridMultilevel"/>
    <w:tmpl w:val="C802933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nsid w:val="0FDB07B7"/>
    <w:multiLevelType w:val="hybridMultilevel"/>
    <w:tmpl w:val="340E74E6"/>
    <w:lvl w:ilvl="0" w:tplc="04090005">
      <w:start w:val="1"/>
      <w:numFmt w:val="bullet"/>
      <w:lvlText w:val=""/>
      <w:lvlJc w:val="left"/>
      <w:pPr>
        <w:ind w:left="2138" w:hanging="360"/>
      </w:pPr>
      <w:rPr>
        <w:rFonts w:ascii="Wingdings" w:hAnsi="Wingdings" w:hint="default"/>
      </w:rPr>
    </w:lvl>
    <w:lvl w:ilvl="1" w:tplc="04090003" w:tentative="1">
      <w:start w:val="1"/>
      <w:numFmt w:val="bullet"/>
      <w:lvlText w:val="o"/>
      <w:lvlJc w:val="left"/>
      <w:pPr>
        <w:ind w:left="2858" w:hanging="360"/>
      </w:pPr>
      <w:rPr>
        <w:rFonts w:ascii="Courier New" w:hAnsi="Courier New" w:cs="Arial"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Arial"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Arial" w:hint="default"/>
      </w:rPr>
    </w:lvl>
    <w:lvl w:ilvl="8" w:tplc="04090005" w:tentative="1">
      <w:start w:val="1"/>
      <w:numFmt w:val="bullet"/>
      <w:lvlText w:val=""/>
      <w:lvlJc w:val="left"/>
      <w:pPr>
        <w:ind w:left="7898" w:hanging="360"/>
      </w:pPr>
      <w:rPr>
        <w:rFonts w:ascii="Wingdings" w:hAnsi="Wingdings" w:hint="default"/>
      </w:rPr>
    </w:lvl>
  </w:abstractNum>
  <w:abstractNum w:abstractNumId="7">
    <w:nsid w:val="11D37D0A"/>
    <w:multiLevelType w:val="hybridMultilevel"/>
    <w:tmpl w:val="524ED6FA"/>
    <w:lvl w:ilvl="0" w:tplc="13563C50">
      <w:start w:val="1"/>
      <w:numFmt w:val="bullet"/>
      <w:lvlText w:val="-"/>
      <w:lvlJc w:val="left"/>
      <w:pPr>
        <w:ind w:left="1636" w:hanging="360"/>
      </w:pPr>
      <w:rPr>
        <w:rFonts w:ascii="Arial" w:eastAsia="Times New Roman" w:hAnsi="Arial" w:cs="Arial" w:hint="default"/>
      </w:rPr>
    </w:lvl>
    <w:lvl w:ilvl="1" w:tplc="0C090003" w:tentative="1">
      <w:start w:val="1"/>
      <w:numFmt w:val="bullet"/>
      <w:lvlText w:val="o"/>
      <w:lvlJc w:val="left"/>
      <w:pPr>
        <w:ind w:left="2356" w:hanging="360"/>
      </w:pPr>
      <w:rPr>
        <w:rFonts w:ascii="Courier New" w:hAnsi="Courier New" w:cs="Courier New" w:hint="default"/>
      </w:rPr>
    </w:lvl>
    <w:lvl w:ilvl="2" w:tplc="0C090005" w:tentative="1">
      <w:start w:val="1"/>
      <w:numFmt w:val="bullet"/>
      <w:lvlText w:val=""/>
      <w:lvlJc w:val="left"/>
      <w:pPr>
        <w:ind w:left="3076" w:hanging="360"/>
      </w:pPr>
      <w:rPr>
        <w:rFonts w:ascii="Wingdings" w:hAnsi="Wingdings" w:hint="default"/>
      </w:rPr>
    </w:lvl>
    <w:lvl w:ilvl="3" w:tplc="0C090001" w:tentative="1">
      <w:start w:val="1"/>
      <w:numFmt w:val="bullet"/>
      <w:lvlText w:val=""/>
      <w:lvlJc w:val="left"/>
      <w:pPr>
        <w:ind w:left="3796" w:hanging="360"/>
      </w:pPr>
      <w:rPr>
        <w:rFonts w:ascii="Symbol" w:hAnsi="Symbol" w:hint="default"/>
      </w:rPr>
    </w:lvl>
    <w:lvl w:ilvl="4" w:tplc="0C090003" w:tentative="1">
      <w:start w:val="1"/>
      <w:numFmt w:val="bullet"/>
      <w:lvlText w:val="o"/>
      <w:lvlJc w:val="left"/>
      <w:pPr>
        <w:ind w:left="4516" w:hanging="360"/>
      </w:pPr>
      <w:rPr>
        <w:rFonts w:ascii="Courier New" w:hAnsi="Courier New" w:cs="Courier New" w:hint="default"/>
      </w:rPr>
    </w:lvl>
    <w:lvl w:ilvl="5" w:tplc="0C090005" w:tentative="1">
      <w:start w:val="1"/>
      <w:numFmt w:val="bullet"/>
      <w:lvlText w:val=""/>
      <w:lvlJc w:val="left"/>
      <w:pPr>
        <w:ind w:left="5236" w:hanging="360"/>
      </w:pPr>
      <w:rPr>
        <w:rFonts w:ascii="Wingdings" w:hAnsi="Wingdings" w:hint="default"/>
      </w:rPr>
    </w:lvl>
    <w:lvl w:ilvl="6" w:tplc="0C090001" w:tentative="1">
      <w:start w:val="1"/>
      <w:numFmt w:val="bullet"/>
      <w:lvlText w:val=""/>
      <w:lvlJc w:val="left"/>
      <w:pPr>
        <w:ind w:left="5956" w:hanging="360"/>
      </w:pPr>
      <w:rPr>
        <w:rFonts w:ascii="Symbol" w:hAnsi="Symbol" w:hint="default"/>
      </w:rPr>
    </w:lvl>
    <w:lvl w:ilvl="7" w:tplc="0C090003" w:tentative="1">
      <w:start w:val="1"/>
      <w:numFmt w:val="bullet"/>
      <w:lvlText w:val="o"/>
      <w:lvlJc w:val="left"/>
      <w:pPr>
        <w:ind w:left="6676" w:hanging="360"/>
      </w:pPr>
      <w:rPr>
        <w:rFonts w:ascii="Courier New" w:hAnsi="Courier New" w:cs="Courier New" w:hint="default"/>
      </w:rPr>
    </w:lvl>
    <w:lvl w:ilvl="8" w:tplc="0C090005" w:tentative="1">
      <w:start w:val="1"/>
      <w:numFmt w:val="bullet"/>
      <w:lvlText w:val=""/>
      <w:lvlJc w:val="left"/>
      <w:pPr>
        <w:ind w:left="7396" w:hanging="360"/>
      </w:pPr>
      <w:rPr>
        <w:rFonts w:ascii="Wingdings" w:hAnsi="Wingdings" w:hint="default"/>
      </w:rPr>
    </w:lvl>
  </w:abstractNum>
  <w:abstractNum w:abstractNumId="8">
    <w:nsid w:val="13351B01"/>
    <w:multiLevelType w:val="multilevel"/>
    <w:tmpl w:val="4D4CDC12"/>
    <w:lvl w:ilvl="0">
      <w:start w:val="1"/>
      <w:numFmt w:val="bullet"/>
      <w:pStyle w:val="Normal23Bullet"/>
      <w:lvlText w:val=""/>
      <w:lvlJc w:val="left"/>
      <w:pPr>
        <w:tabs>
          <w:tab w:val="num" w:pos="1724"/>
        </w:tabs>
        <w:ind w:left="1724" w:hanging="284"/>
      </w:pPr>
      <w:rPr>
        <w:rFonts w:ascii="Symbol" w:hAnsi="Symbol" w:hint="default"/>
        <w:sz w:val="22"/>
      </w:rPr>
    </w:lvl>
    <w:lvl w:ilvl="1">
      <w:start w:val="1"/>
      <w:numFmt w:val="bullet"/>
      <w:lvlText w:val="o"/>
      <w:lvlJc w:val="left"/>
      <w:pPr>
        <w:tabs>
          <w:tab w:val="num" w:pos="2007"/>
        </w:tabs>
        <w:ind w:left="2007" w:hanging="283"/>
      </w:pPr>
      <w:rPr>
        <w:rFonts w:ascii="Courier New" w:hAnsi="Courier New" w:hint="default"/>
        <w:sz w:val="20"/>
      </w:rPr>
    </w:lvl>
    <w:lvl w:ilvl="2">
      <w:start w:val="1"/>
      <w:numFmt w:val="bullet"/>
      <w:lvlText w:val=""/>
      <w:lvlJc w:val="left"/>
      <w:pPr>
        <w:tabs>
          <w:tab w:val="num" w:pos="3600"/>
        </w:tabs>
        <w:ind w:left="3600" w:hanging="360"/>
      </w:pPr>
      <w:rPr>
        <w:rFonts w:ascii="Wingdings" w:hAnsi="Wingdings" w:hint="default"/>
      </w:rPr>
    </w:lvl>
    <w:lvl w:ilvl="3">
      <w:start w:val="1"/>
      <w:numFmt w:val="bullet"/>
      <w:lvlText w:val=""/>
      <w:lvlJc w:val="left"/>
      <w:pPr>
        <w:tabs>
          <w:tab w:val="num" w:pos="4320"/>
        </w:tabs>
        <w:ind w:left="4320" w:hanging="360"/>
      </w:pPr>
      <w:rPr>
        <w:rFonts w:ascii="Symbol" w:hAnsi="Symbol" w:hint="default"/>
      </w:rPr>
    </w:lvl>
    <w:lvl w:ilvl="4">
      <w:start w:val="1"/>
      <w:numFmt w:val="bullet"/>
      <w:lvlText w:val="o"/>
      <w:lvlJc w:val="left"/>
      <w:pPr>
        <w:tabs>
          <w:tab w:val="num" w:pos="5040"/>
        </w:tabs>
        <w:ind w:left="5040" w:hanging="360"/>
      </w:pPr>
      <w:rPr>
        <w:rFonts w:ascii="Courier New" w:hAnsi="Courier New" w:cs="Wingdings" w:hint="default"/>
      </w:rPr>
    </w:lvl>
    <w:lvl w:ilvl="5">
      <w:start w:val="1"/>
      <w:numFmt w:val="bullet"/>
      <w:lvlText w:val=""/>
      <w:lvlJc w:val="left"/>
      <w:pPr>
        <w:tabs>
          <w:tab w:val="num" w:pos="5760"/>
        </w:tabs>
        <w:ind w:left="5760" w:hanging="360"/>
      </w:pPr>
      <w:rPr>
        <w:rFonts w:ascii="Wingdings" w:hAnsi="Wingdings" w:hint="default"/>
      </w:rPr>
    </w:lvl>
    <w:lvl w:ilvl="6">
      <w:start w:val="1"/>
      <w:numFmt w:val="bullet"/>
      <w:lvlText w:val=""/>
      <w:lvlJc w:val="left"/>
      <w:pPr>
        <w:tabs>
          <w:tab w:val="num" w:pos="6480"/>
        </w:tabs>
        <w:ind w:left="6480" w:hanging="360"/>
      </w:pPr>
      <w:rPr>
        <w:rFonts w:ascii="Symbol" w:hAnsi="Symbol" w:hint="default"/>
      </w:rPr>
    </w:lvl>
    <w:lvl w:ilvl="7">
      <w:start w:val="1"/>
      <w:numFmt w:val="bullet"/>
      <w:lvlText w:val="o"/>
      <w:lvlJc w:val="left"/>
      <w:pPr>
        <w:tabs>
          <w:tab w:val="num" w:pos="7200"/>
        </w:tabs>
        <w:ind w:left="7200" w:hanging="360"/>
      </w:pPr>
      <w:rPr>
        <w:rFonts w:ascii="Courier New" w:hAnsi="Courier New" w:cs="Wingdings" w:hint="default"/>
      </w:rPr>
    </w:lvl>
    <w:lvl w:ilvl="8">
      <w:start w:val="1"/>
      <w:numFmt w:val="bullet"/>
      <w:lvlText w:val=""/>
      <w:lvlJc w:val="left"/>
      <w:pPr>
        <w:tabs>
          <w:tab w:val="num" w:pos="7920"/>
        </w:tabs>
        <w:ind w:left="7920" w:hanging="360"/>
      </w:pPr>
      <w:rPr>
        <w:rFonts w:ascii="Wingdings" w:hAnsi="Wingdings" w:hint="default"/>
      </w:rPr>
    </w:lvl>
  </w:abstractNum>
  <w:abstractNum w:abstractNumId="9">
    <w:nsid w:val="17444164"/>
    <w:multiLevelType w:val="hybridMultilevel"/>
    <w:tmpl w:val="AE1E36FC"/>
    <w:lvl w:ilvl="0" w:tplc="04090005">
      <w:start w:val="1"/>
      <w:numFmt w:val="bullet"/>
      <w:lvlText w:val=""/>
      <w:lvlJc w:val="left"/>
      <w:pPr>
        <w:ind w:left="2138" w:hanging="360"/>
      </w:pPr>
      <w:rPr>
        <w:rFonts w:ascii="Wingdings" w:hAnsi="Wingding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0">
    <w:nsid w:val="19202778"/>
    <w:multiLevelType w:val="singleLevel"/>
    <w:tmpl w:val="CC906FD0"/>
    <w:lvl w:ilvl="0">
      <w:start w:val="1"/>
      <w:numFmt w:val="bullet"/>
      <w:pStyle w:val="bullet"/>
      <w:lvlText w:val=""/>
      <w:lvlJc w:val="left"/>
      <w:pPr>
        <w:tabs>
          <w:tab w:val="num" w:pos="360"/>
        </w:tabs>
        <w:ind w:left="360" w:hanging="360"/>
      </w:pPr>
      <w:rPr>
        <w:rFonts w:ascii="Wingdings" w:hAnsi="Wingdings" w:hint="default"/>
        <w:sz w:val="20"/>
      </w:rPr>
    </w:lvl>
  </w:abstractNum>
  <w:abstractNum w:abstractNumId="11">
    <w:nsid w:val="25851CEA"/>
    <w:multiLevelType w:val="hybridMultilevel"/>
    <w:tmpl w:val="0C988F66"/>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298C18B2"/>
    <w:multiLevelType w:val="hybridMultilevel"/>
    <w:tmpl w:val="2FE85E8C"/>
    <w:lvl w:ilvl="0" w:tplc="19D694E2">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Arial"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Arial"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Arial" w:hint="default"/>
      </w:rPr>
    </w:lvl>
    <w:lvl w:ilvl="8" w:tplc="04090005" w:tentative="1">
      <w:start w:val="1"/>
      <w:numFmt w:val="bullet"/>
      <w:lvlText w:val=""/>
      <w:lvlJc w:val="left"/>
      <w:pPr>
        <w:ind w:left="7898" w:hanging="360"/>
      </w:pPr>
      <w:rPr>
        <w:rFonts w:ascii="Wingdings" w:hAnsi="Wingdings" w:hint="default"/>
      </w:rPr>
    </w:lvl>
  </w:abstractNum>
  <w:abstractNum w:abstractNumId="13">
    <w:nsid w:val="2CA72C53"/>
    <w:multiLevelType w:val="hybridMultilevel"/>
    <w:tmpl w:val="306053F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16B0412"/>
    <w:multiLevelType w:val="hybridMultilevel"/>
    <w:tmpl w:val="98F80506"/>
    <w:lvl w:ilvl="0" w:tplc="0C090005">
      <w:start w:val="1"/>
      <w:numFmt w:val="bullet"/>
      <w:lvlText w:val=""/>
      <w:lvlJc w:val="left"/>
      <w:pPr>
        <w:ind w:left="2138" w:hanging="360"/>
      </w:pPr>
      <w:rPr>
        <w:rFonts w:ascii="Wingdings" w:hAnsi="Wingdings"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5">
    <w:nsid w:val="34141244"/>
    <w:multiLevelType w:val="hybridMultilevel"/>
    <w:tmpl w:val="D5E41856"/>
    <w:lvl w:ilvl="0" w:tplc="04090005">
      <w:start w:val="1"/>
      <w:numFmt w:val="bullet"/>
      <w:lvlText w:val=""/>
      <w:lvlJc w:val="left"/>
      <w:pPr>
        <w:ind w:left="2138" w:hanging="360"/>
      </w:pPr>
      <w:rPr>
        <w:rFonts w:ascii="Wingdings" w:hAnsi="Wingding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6">
    <w:nsid w:val="3EBC79F5"/>
    <w:multiLevelType w:val="hybridMultilevel"/>
    <w:tmpl w:val="F5707674"/>
    <w:lvl w:ilvl="0" w:tplc="0C090005">
      <w:start w:val="1"/>
      <w:numFmt w:val="bullet"/>
      <w:lvlText w:val=""/>
      <w:lvlJc w:val="left"/>
      <w:pPr>
        <w:ind w:left="2160" w:hanging="360"/>
      </w:pPr>
      <w:rPr>
        <w:rFonts w:ascii="Wingdings" w:hAnsi="Wingdings" w:hint="default"/>
      </w:rPr>
    </w:lvl>
    <w:lvl w:ilvl="1" w:tplc="0C090003">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7">
    <w:nsid w:val="445F40CE"/>
    <w:multiLevelType w:val="hybridMultilevel"/>
    <w:tmpl w:val="AC50EA98"/>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457D0D30"/>
    <w:multiLevelType w:val="hybridMultilevel"/>
    <w:tmpl w:val="34089BC0"/>
    <w:lvl w:ilvl="0" w:tplc="04090005">
      <w:start w:val="1"/>
      <w:numFmt w:val="bullet"/>
      <w:lvlText w:val=""/>
      <w:lvlJc w:val="left"/>
      <w:pPr>
        <w:ind w:left="2138" w:hanging="360"/>
      </w:pPr>
      <w:rPr>
        <w:rFonts w:ascii="Wingdings" w:hAnsi="Wingding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9">
    <w:nsid w:val="4E1E15D5"/>
    <w:multiLevelType w:val="hybridMultilevel"/>
    <w:tmpl w:val="66FC370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13F19A6"/>
    <w:multiLevelType w:val="singleLevel"/>
    <w:tmpl w:val="AC860266"/>
    <w:lvl w:ilvl="0">
      <w:start w:val="1"/>
      <w:numFmt w:val="bullet"/>
      <w:pStyle w:val="Bullet1"/>
      <w:lvlText w:val=""/>
      <w:lvlJc w:val="left"/>
      <w:pPr>
        <w:tabs>
          <w:tab w:val="num" w:pos="360"/>
        </w:tabs>
        <w:ind w:left="360" w:hanging="360"/>
      </w:pPr>
      <w:rPr>
        <w:rFonts w:ascii="Symbol" w:hAnsi="Symbol" w:hint="default"/>
      </w:rPr>
    </w:lvl>
  </w:abstractNum>
  <w:abstractNum w:abstractNumId="21">
    <w:nsid w:val="57D26273"/>
    <w:multiLevelType w:val="hybridMultilevel"/>
    <w:tmpl w:val="21F88E2E"/>
    <w:lvl w:ilvl="0" w:tplc="04090005">
      <w:start w:val="1"/>
      <w:numFmt w:val="bullet"/>
      <w:lvlText w:val=""/>
      <w:lvlJc w:val="left"/>
      <w:pPr>
        <w:ind w:left="2138" w:hanging="360"/>
      </w:pPr>
      <w:rPr>
        <w:rFonts w:ascii="Wingdings" w:hAnsi="Wingding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2">
    <w:nsid w:val="58B43976"/>
    <w:multiLevelType w:val="hybridMultilevel"/>
    <w:tmpl w:val="4A9495AE"/>
    <w:lvl w:ilvl="0" w:tplc="04090005">
      <w:start w:val="1"/>
      <w:numFmt w:val="bullet"/>
      <w:lvlText w:val=""/>
      <w:lvlJc w:val="left"/>
      <w:pPr>
        <w:ind w:left="2138" w:hanging="360"/>
      </w:pPr>
      <w:rPr>
        <w:rFonts w:ascii="Wingdings" w:hAnsi="Wingding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3">
    <w:nsid w:val="5B32442E"/>
    <w:multiLevelType w:val="multilevel"/>
    <w:tmpl w:val="FCFE46EE"/>
    <w:lvl w:ilvl="0">
      <w:start w:val="3"/>
      <w:numFmt w:val="decimal"/>
      <w:lvlText w:val="%1"/>
      <w:lvlJc w:val="left"/>
      <w:pPr>
        <w:tabs>
          <w:tab w:val="num" w:pos="720"/>
        </w:tabs>
        <w:ind w:left="720" w:hanging="720"/>
      </w:pPr>
      <w:rPr>
        <w:rFonts w:hint="default"/>
      </w:rPr>
    </w:lvl>
    <w:lvl w:ilvl="1">
      <w:start w:val="1"/>
      <w:numFmt w:val="decimal"/>
      <w:pStyle w:val="HEADING2"/>
      <w:isLgl/>
      <w:lvlText w:val="%1.%2"/>
      <w:lvlJc w:val="left"/>
      <w:pPr>
        <w:tabs>
          <w:tab w:val="num" w:pos="1080"/>
        </w:tabs>
        <w:ind w:left="1080" w:hanging="360"/>
      </w:pPr>
      <w:rPr>
        <w:rFonts w:hint="default"/>
        <w:sz w:val="24"/>
      </w:rPr>
    </w:lvl>
    <w:lvl w:ilvl="2">
      <w:start w:val="1"/>
      <w:numFmt w:val="decimal"/>
      <w:isLgl/>
      <w:lvlText w:val="%1.%2.%3"/>
      <w:lvlJc w:val="left"/>
      <w:pPr>
        <w:tabs>
          <w:tab w:val="num" w:pos="2160"/>
        </w:tabs>
        <w:ind w:left="2160" w:hanging="720"/>
      </w:pPr>
      <w:rPr>
        <w:rFonts w:hint="default"/>
        <w:sz w:val="24"/>
      </w:rPr>
    </w:lvl>
    <w:lvl w:ilvl="3">
      <w:start w:val="1"/>
      <w:numFmt w:val="decimal"/>
      <w:isLgl/>
      <w:lvlText w:val="%1.%2.%3.%4"/>
      <w:lvlJc w:val="left"/>
      <w:pPr>
        <w:tabs>
          <w:tab w:val="num" w:pos="2880"/>
        </w:tabs>
        <w:ind w:left="2880" w:hanging="720"/>
      </w:pPr>
      <w:rPr>
        <w:rFonts w:hint="default"/>
        <w:sz w:val="24"/>
      </w:rPr>
    </w:lvl>
    <w:lvl w:ilvl="4">
      <w:start w:val="1"/>
      <w:numFmt w:val="decimal"/>
      <w:isLgl/>
      <w:lvlText w:val="%1.%2.%3.%4.%5"/>
      <w:lvlJc w:val="left"/>
      <w:pPr>
        <w:tabs>
          <w:tab w:val="num" w:pos="3960"/>
        </w:tabs>
        <w:ind w:left="3960" w:hanging="1080"/>
      </w:pPr>
      <w:rPr>
        <w:rFonts w:hint="default"/>
        <w:sz w:val="24"/>
      </w:rPr>
    </w:lvl>
    <w:lvl w:ilvl="5">
      <w:start w:val="1"/>
      <w:numFmt w:val="decimal"/>
      <w:isLgl/>
      <w:lvlText w:val="%1.%2.%3.%4.%5.%6"/>
      <w:lvlJc w:val="left"/>
      <w:pPr>
        <w:tabs>
          <w:tab w:val="num" w:pos="4680"/>
        </w:tabs>
        <w:ind w:left="4680" w:hanging="1080"/>
      </w:pPr>
      <w:rPr>
        <w:rFonts w:hint="default"/>
        <w:sz w:val="24"/>
      </w:rPr>
    </w:lvl>
    <w:lvl w:ilvl="6">
      <w:start w:val="1"/>
      <w:numFmt w:val="decimal"/>
      <w:isLgl/>
      <w:lvlText w:val="%1.%2.%3.%4.%5.%6.%7"/>
      <w:lvlJc w:val="left"/>
      <w:pPr>
        <w:tabs>
          <w:tab w:val="num" w:pos="5760"/>
        </w:tabs>
        <w:ind w:left="5760" w:hanging="1440"/>
      </w:pPr>
      <w:rPr>
        <w:rFonts w:hint="default"/>
        <w:sz w:val="24"/>
      </w:rPr>
    </w:lvl>
    <w:lvl w:ilvl="7">
      <w:start w:val="1"/>
      <w:numFmt w:val="decimal"/>
      <w:isLgl/>
      <w:lvlText w:val="%1.%2.%3.%4.%5.%6.%7.%8"/>
      <w:lvlJc w:val="left"/>
      <w:pPr>
        <w:tabs>
          <w:tab w:val="num" w:pos="6480"/>
        </w:tabs>
        <w:ind w:left="6480" w:hanging="1440"/>
      </w:pPr>
      <w:rPr>
        <w:rFonts w:hint="default"/>
        <w:sz w:val="24"/>
      </w:rPr>
    </w:lvl>
    <w:lvl w:ilvl="8">
      <w:start w:val="1"/>
      <w:numFmt w:val="decimal"/>
      <w:isLgl/>
      <w:lvlText w:val="%1.%2.%3.%4.%5.%6.%7.%8.%9"/>
      <w:lvlJc w:val="left"/>
      <w:pPr>
        <w:tabs>
          <w:tab w:val="num" w:pos="7560"/>
        </w:tabs>
        <w:ind w:left="7560" w:hanging="1800"/>
      </w:pPr>
      <w:rPr>
        <w:rFonts w:hint="default"/>
        <w:sz w:val="24"/>
      </w:rPr>
    </w:lvl>
  </w:abstractNum>
  <w:abstractNum w:abstractNumId="24">
    <w:nsid w:val="62825852"/>
    <w:multiLevelType w:val="multilevel"/>
    <w:tmpl w:val="00DA0A72"/>
    <w:lvl w:ilvl="0">
      <w:start w:val="1"/>
      <w:numFmt w:val="decimal"/>
      <w:pStyle w:val="Heading1"/>
      <w:lvlText w:val="%1"/>
      <w:lvlJc w:val="left"/>
      <w:pPr>
        <w:tabs>
          <w:tab w:val="num" w:pos="720"/>
        </w:tabs>
        <w:ind w:left="720" w:hanging="720"/>
      </w:pPr>
    </w:lvl>
    <w:lvl w:ilvl="1">
      <w:start w:val="1"/>
      <w:numFmt w:val="decimal"/>
      <w:pStyle w:val="Heading20"/>
      <w:lvlText w:val="%1.%2"/>
      <w:lvlJc w:val="left"/>
      <w:pPr>
        <w:tabs>
          <w:tab w:val="num" w:pos="1116"/>
        </w:tabs>
        <w:ind w:left="111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5">
    <w:nsid w:val="6A2278E9"/>
    <w:multiLevelType w:val="hybridMultilevel"/>
    <w:tmpl w:val="A02E8CDA"/>
    <w:lvl w:ilvl="0" w:tplc="0409001B">
      <w:start w:val="1"/>
      <w:numFmt w:val="lowerRoman"/>
      <w:lvlText w:val="%1."/>
      <w:lvlJc w:val="right"/>
      <w:pPr>
        <w:ind w:left="650" w:hanging="360"/>
      </w:pPr>
    </w:lvl>
    <w:lvl w:ilvl="1" w:tplc="04090019" w:tentative="1">
      <w:start w:val="1"/>
      <w:numFmt w:val="lowerLetter"/>
      <w:lvlText w:val="%2."/>
      <w:lvlJc w:val="left"/>
      <w:pPr>
        <w:ind w:left="1370" w:hanging="360"/>
      </w:pPr>
    </w:lvl>
    <w:lvl w:ilvl="2" w:tplc="0409001B" w:tentative="1">
      <w:start w:val="1"/>
      <w:numFmt w:val="lowerRoman"/>
      <w:lvlText w:val="%3."/>
      <w:lvlJc w:val="right"/>
      <w:pPr>
        <w:ind w:left="2090" w:hanging="180"/>
      </w:pPr>
    </w:lvl>
    <w:lvl w:ilvl="3" w:tplc="0409000F" w:tentative="1">
      <w:start w:val="1"/>
      <w:numFmt w:val="decimal"/>
      <w:lvlText w:val="%4."/>
      <w:lvlJc w:val="left"/>
      <w:pPr>
        <w:ind w:left="2810" w:hanging="360"/>
      </w:pPr>
    </w:lvl>
    <w:lvl w:ilvl="4" w:tplc="04090019" w:tentative="1">
      <w:start w:val="1"/>
      <w:numFmt w:val="lowerLetter"/>
      <w:lvlText w:val="%5."/>
      <w:lvlJc w:val="left"/>
      <w:pPr>
        <w:ind w:left="3530" w:hanging="360"/>
      </w:pPr>
    </w:lvl>
    <w:lvl w:ilvl="5" w:tplc="0409001B" w:tentative="1">
      <w:start w:val="1"/>
      <w:numFmt w:val="lowerRoman"/>
      <w:lvlText w:val="%6."/>
      <w:lvlJc w:val="right"/>
      <w:pPr>
        <w:ind w:left="4250" w:hanging="180"/>
      </w:pPr>
    </w:lvl>
    <w:lvl w:ilvl="6" w:tplc="0409000F" w:tentative="1">
      <w:start w:val="1"/>
      <w:numFmt w:val="decimal"/>
      <w:lvlText w:val="%7."/>
      <w:lvlJc w:val="left"/>
      <w:pPr>
        <w:ind w:left="4970" w:hanging="360"/>
      </w:pPr>
    </w:lvl>
    <w:lvl w:ilvl="7" w:tplc="04090019" w:tentative="1">
      <w:start w:val="1"/>
      <w:numFmt w:val="lowerLetter"/>
      <w:lvlText w:val="%8."/>
      <w:lvlJc w:val="left"/>
      <w:pPr>
        <w:ind w:left="5690" w:hanging="360"/>
      </w:pPr>
    </w:lvl>
    <w:lvl w:ilvl="8" w:tplc="0409001B" w:tentative="1">
      <w:start w:val="1"/>
      <w:numFmt w:val="lowerRoman"/>
      <w:lvlText w:val="%9."/>
      <w:lvlJc w:val="right"/>
      <w:pPr>
        <w:ind w:left="6410" w:hanging="180"/>
      </w:pPr>
    </w:lvl>
  </w:abstractNum>
  <w:abstractNum w:abstractNumId="26">
    <w:nsid w:val="7712346A"/>
    <w:multiLevelType w:val="hybridMultilevel"/>
    <w:tmpl w:val="4D54FDA6"/>
    <w:lvl w:ilvl="0" w:tplc="E600544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A224AD2"/>
    <w:multiLevelType w:val="singleLevel"/>
    <w:tmpl w:val="04090017"/>
    <w:lvl w:ilvl="0">
      <w:start w:val="1"/>
      <w:numFmt w:val="lowerLetter"/>
      <w:lvlText w:val="%1)"/>
      <w:lvlJc w:val="left"/>
      <w:pPr>
        <w:tabs>
          <w:tab w:val="num" w:pos="648"/>
        </w:tabs>
        <w:ind w:left="648" w:hanging="360"/>
      </w:pPr>
    </w:lvl>
  </w:abstractNum>
  <w:abstractNum w:abstractNumId="28">
    <w:nsid w:val="7DDE07AA"/>
    <w:multiLevelType w:val="singleLevel"/>
    <w:tmpl w:val="1EA29100"/>
    <w:lvl w:ilvl="0">
      <w:start w:val="1"/>
      <w:numFmt w:val="bullet"/>
      <w:pStyle w:val="bullet3ptspacing"/>
      <w:lvlText w:val=""/>
      <w:lvlJc w:val="left"/>
      <w:pPr>
        <w:tabs>
          <w:tab w:val="num" w:pos="709"/>
        </w:tabs>
        <w:ind w:left="709" w:hanging="709"/>
      </w:pPr>
      <w:rPr>
        <w:rFonts w:ascii="Symbol" w:hAnsi="Symbol" w:hint="default"/>
      </w:rPr>
    </w:lvl>
  </w:abstractNum>
  <w:abstractNum w:abstractNumId="29">
    <w:nsid w:val="7FF66434"/>
    <w:multiLevelType w:val="hybridMultilevel"/>
    <w:tmpl w:val="D65041FA"/>
    <w:lvl w:ilvl="0">
      <w:start w:val="1"/>
      <w:numFmt w:val="bullet"/>
      <w:lvlText w:val=""/>
      <w:lvlJc w:val="left"/>
      <w:pPr>
        <w:ind w:left="2138" w:hanging="360"/>
      </w:pPr>
      <w:rPr>
        <w:rFonts w:ascii="Symbol" w:hAnsi="Symbol" w:hint="default"/>
      </w:rPr>
    </w:lvl>
    <w:lvl w:ilvl="1" w:tentative="1">
      <w:start w:val="1"/>
      <w:numFmt w:val="bullet"/>
      <w:lvlText w:val="o"/>
      <w:lvlJc w:val="left"/>
      <w:pPr>
        <w:ind w:left="2858" w:hanging="360"/>
      </w:pPr>
      <w:rPr>
        <w:rFonts w:ascii="Courier New" w:hAnsi="Courier New" w:cs="Courier New" w:hint="default"/>
      </w:rPr>
    </w:lvl>
    <w:lvl w:ilvl="2" w:tentative="1">
      <w:start w:val="1"/>
      <w:numFmt w:val="bullet"/>
      <w:lvlText w:val=""/>
      <w:lvlJc w:val="left"/>
      <w:pPr>
        <w:ind w:left="3578" w:hanging="360"/>
      </w:pPr>
      <w:rPr>
        <w:rFonts w:ascii="Wingdings" w:hAnsi="Wingdings" w:hint="default"/>
      </w:rPr>
    </w:lvl>
    <w:lvl w:ilvl="3" w:tentative="1">
      <w:start w:val="1"/>
      <w:numFmt w:val="bullet"/>
      <w:lvlText w:val=""/>
      <w:lvlJc w:val="left"/>
      <w:pPr>
        <w:ind w:left="4298" w:hanging="360"/>
      </w:pPr>
      <w:rPr>
        <w:rFonts w:ascii="Symbol" w:hAnsi="Symbol" w:hint="default"/>
      </w:rPr>
    </w:lvl>
    <w:lvl w:ilvl="4" w:tentative="1">
      <w:start w:val="1"/>
      <w:numFmt w:val="bullet"/>
      <w:lvlText w:val="o"/>
      <w:lvlJc w:val="left"/>
      <w:pPr>
        <w:ind w:left="5018" w:hanging="360"/>
      </w:pPr>
      <w:rPr>
        <w:rFonts w:ascii="Courier New" w:hAnsi="Courier New" w:cs="Courier New" w:hint="default"/>
      </w:rPr>
    </w:lvl>
    <w:lvl w:ilvl="5" w:tentative="1">
      <w:start w:val="1"/>
      <w:numFmt w:val="bullet"/>
      <w:lvlText w:val=""/>
      <w:lvlJc w:val="left"/>
      <w:pPr>
        <w:ind w:left="5738" w:hanging="360"/>
      </w:pPr>
      <w:rPr>
        <w:rFonts w:ascii="Wingdings" w:hAnsi="Wingdings" w:hint="default"/>
      </w:rPr>
    </w:lvl>
    <w:lvl w:ilvl="6" w:tentative="1">
      <w:start w:val="1"/>
      <w:numFmt w:val="bullet"/>
      <w:lvlText w:val=""/>
      <w:lvlJc w:val="left"/>
      <w:pPr>
        <w:ind w:left="6458" w:hanging="360"/>
      </w:pPr>
      <w:rPr>
        <w:rFonts w:ascii="Symbol" w:hAnsi="Symbol" w:hint="default"/>
      </w:rPr>
    </w:lvl>
    <w:lvl w:ilvl="7" w:tentative="1">
      <w:start w:val="1"/>
      <w:numFmt w:val="bullet"/>
      <w:lvlText w:val="o"/>
      <w:lvlJc w:val="left"/>
      <w:pPr>
        <w:ind w:left="7178" w:hanging="360"/>
      </w:pPr>
      <w:rPr>
        <w:rFonts w:ascii="Courier New" w:hAnsi="Courier New" w:cs="Courier New" w:hint="default"/>
      </w:rPr>
    </w:lvl>
    <w:lvl w:ilvl="8" w:tentative="1">
      <w:start w:val="1"/>
      <w:numFmt w:val="bullet"/>
      <w:lvlText w:val=""/>
      <w:lvlJc w:val="left"/>
      <w:pPr>
        <w:ind w:left="7898" w:hanging="360"/>
      </w:pPr>
      <w:rPr>
        <w:rFonts w:ascii="Wingdings" w:hAnsi="Wingdings" w:hint="default"/>
      </w:rPr>
    </w:lvl>
  </w:abstractNum>
  <w:num w:numId="1">
    <w:abstractNumId w:val="23"/>
  </w:num>
  <w:num w:numId="2">
    <w:abstractNumId w:val="20"/>
  </w:num>
  <w:num w:numId="3">
    <w:abstractNumId w:val="24"/>
  </w:num>
  <w:num w:numId="4">
    <w:abstractNumId w:val="28"/>
  </w:num>
  <w:num w:numId="5">
    <w:abstractNumId w:val="2"/>
  </w:num>
  <w:num w:numId="6">
    <w:abstractNumId w:val="0"/>
  </w:num>
  <w:num w:numId="7">
    <w:abstractNumId w:val="10"/>
  </w:num>
  <w:num w:numId="8">
    <w:abstractNumId w:val="8"/>
  </w:num>
  <w:num w:numId="9">
    <w:abstractNumId w:val="27"/>
  </w:num>
  <w:num w:numId="10">
    <w:abstractNumId w:val="7"/>
  </w:num>
  <w:num w:numId="11">
    <w:abstractNumId w:val="29"/>
  </w:num>
  <w:num w:numId="12">
    <w:abstractNumId w:val="14"/>
  </w:num>
  <w:num w:numId="13">
    <w:abstractNumId w:val="15"/>
  </w:num>
  <w:num w:numId="14">
    <w:abstractNumId w:val="1"/>
  </w:num>
  <w:num w:numId="15">
    <w:abstractNumId w:val="17"/>
  </w:num>
  <w:num w:numId="16">
    <w:abstractNumId w:val="4"/>
  </w:num>
  <w:num w:numId="17">
    <w:abstractNumId w:val="16"/>
  </w:num>
  <w:num w:numId="18">
    <w:abstractNumId w:val="11"/>
  </w:num>
  <w:num w:numId="19">
    <w:abstractNumId w:val="22"/>
  </w:num>
  <w:num w:numId="20">
    <w:abstractNumId w:val="6"/>
  </w:num>
  <w:num w:numId="21">
    <w:abstractNumId w:val="18"/>
  </w:num>
  <w:num w:numId="22">
    <w:abstractNumId w:val="12"/>
  </w:num>
  <w:num w:numId="23">
    <w:abstractNumId w:val="13"/>
  </w:num>
  <w:num w:numId="24">
    <w:abstractNumId w:val="19"/>
  </w:num>
  <w:num w:numId="25">
    <w:abstractNumId w:val="21"/>
  </w:num>
  <w:num w:numId="26">
    <w:abstractNumId w:val="24"/>
  </w:num>
  <w:num w:numId="27">
    <w:abstractNumId w:val="9"/>
  </w:num>
  <w:num w:numId="28">
    <w:abstractNumId w:val="24"/>
  </w:num>
  <w:num w:numId="29">
    <w:abstractNumId w:val="26"/>
  </w:num>
  <w:num w:numId="30">
    <w:abstractNumId w:val="24"/>
    <w:lvlOverride w:ilvl="0"/>
  </w:num>
  <w:num w:numId="31">
    <w:abstractNumId w:val="5"/>
  </w:num>
  <w:num w:numId="32">
    <w:abstractNumId w:val="24"/>
  </w:num>
  <w:num w:numId="33">
    <w:abstractNumId w:val="3"/>
  </w:num>
  <w:num w:numId="34">
    <w:abstractNumId w:val="24"/>
  </w:num>
  <w:num w:numId="35">
    <w:abstractNumId w:val="8"/>
  </w:num>
  <w:num w:numId="36">
    <w:abstractNumId w:val="25"/>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0"/>
  <w:hyphenationZone w:val="0"/>
  <w:doNotHyphenateCaps/>
  <w:drawingGridHorizontalSpacing w:val="187"/>
  <w:drawingGridVerticalSpacing w:val="187"/>
  <w:displayHorizontalDrawingGridEvery w:val="0"/>
  <w:displayVerticalDrawingGridEvery w:val="0"/>
  <w:doNotUseMarginsForDrawingGridOrigin/>
  <w:drawingGridVerticalOrigin w:val="1985"/>
  <w:doNotShadeFormData/>
  <w:noPunctuationKerning/>
  <w:characterSpacingControl w:val="doNotCompress"/>
  <w:hdrShapeDefaults>
    <o:shapedefaults v:ext="edit" spidmax="5122">
      <o:colormru v:ext="edit" colors="#066,#9fc,#ddd,blue,#ffc9c9,fuchsia,#0c9,#004846"/>
    </o:shapedefaults>
    <o:shapelayout v:ext="edit">
      <o:idmap v:ext="edit" data="2"/>
    </o:shapelayout>
  </w:hdrShapeDefault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50A88"/>
    <w:rsid w:val="00000181"/>
    <w:rsid w:val="000015DC"/>
    <w:rsid w:val="00001E76"/>
    <w:rsid w:val="00001F6C"/>
    <w:rsid w:val="000024E9"/>
    <w:rsid w:val="00002577"/>
    <w:rsid w:val="00002AD1"/>
    <w:rsid w:val="00002B81"/>
    <w:rsid w:val="00002C36"/>
    <w:rsid w:val="000035BE"/>
    <w:rsid w:val="000036BD"/>
    <w:rsid w:val="00003E74"/>
    <w:rsid w:val="00004726"/>
    <w:rsid w:val="00005552"/>
    <w:rsid w:val="00006B0C"/>
    <w:rsid w:val="00007D43"/>
    <w:rsid w:val="00007F0C"/>
    <w:rsid w:val="00010B01"/>
    <w:rsid w:val="00010B4D"/>
    <w:rsid w:val="00010CBB"/>
    <w:rsid w:val="00010CFD"/>
    <w:rsid w:val="00010D36"/>
    <w:rsid w:val="0001115E"/>
    <w:rsid w:val="00011431"/>
    <w:rsid w:val="000127F1"/>
    <w:rsid w:val="00012FE3"/>
    <w:rsid w:val="000130BE"/>
    <w:rsid w:val="000151B0"/>
    <w:rsid w:val="0001522A"/>
    <w:rsid w:val="00016CE3"/>
    <w:rsid w:val="0001786D"/>
    <w:rsid w:val="00020095"/>
    <w:rsid w:val="000201F3"/>
    <w:rsid w:val="00022175"/>
    <w:rsid w:val="000225E3"/>
    <w:rsid w:val="000232BA"/>
    <w:rsid w:val="00023FA7"/>
    <w:rsid w:val="00024420"/>
    <w:rsid w:val="00024B28"/>
    <w:rsid w:val="00025D07"/>
    <w:rsid w:val="00025E76"/>
    <w:rsid w:val="000267DA"/>
    <w:rsid w:val="00026C70"/>
    <w:rsid w:val="00026C94"/>
    <w:rsid w:val="00027016"/>
    <w:rsid w:val="00027080"/>
    <w:rsid w:val="00027085"/>
    <w:rsid w:val="0002789F"/>
    <w:rsid w:val="0003045D"/>
    <w:rsid w:val="00030B1D"/>
    <w:rsid w:val="00030B1F"/>
    <w:rsid w:val="00031A3F"/>
    <w:rsid w:val="00031EF1"/>
    <w:rsid w:val="0003251E"/>
    <w:rsid w:val="00032D5E"/>
    <w:rsid w:val="00033464"/>
    <w:rsid w:val="00034212"/>
    <w:rsid w:val="00035169"/>
    <w:rsid w:val="00035EF9"/>
    <w:rsid w:val="0003659A"/>
    <w:rsid w:val="00036873"/>
    <w:rsid w:val="0003710B"/>
    <w:rsid w:val="000372B7"/>
    <w:rsid w:val="00037811"/>
    <w:rsid w:val="00040394"/>
    <w:rsid w:val="000405B4"/>
    <w:rsid w:val="00041150"/>
    <w:rsid w:val="00041394"/>
    <w:rsid w:val="000418D3"/>
    <w:rsid w:val="000426A4"/>
    <w:rsid w:val="0004273E"/>
    <w:rsid w:val="00042A55"/>
    <w:rsid w:val="00042CCF"/>
    <w:rsid w:val="00043116"/>
    <w:rsid w:val="00044763"/>
    <w:rsid w:val="00044C0C"/>
    <w:rsid w:val="0004505F"/>
    <w:rsid w:val="000450DC"/>
    <w:rsid w:val="00045D2F"/>
    <w:rsid w:val="00045D86"/>
    <w:rsid w:val="00046408"/>
    <w:rsid w:val="000467A1"/>
    <w:rsid w:val="0004695E"/>
    <w:rsid w:val="000469EE"/>
    <w:rsid w:val="00047174"/>
    <w:rsid w:val="000479DD"/>
    <w:rsid w:val="00047EE8"/>
    <w:rsid w:val="0005098A"/>
    <w:rsid w:val="00050A28"/>
    <w:rsid w:val="00050FE1"/>
    <w:rsid w:val="00051275"/>
    <w:rsid w:val="000519C3"/>
    <w:rsid w:val="00051E59"/>
    <w:rsid w:val="000522AF"/>
    <w:rsid w:val="000522E8"/>
    <w:rsid w:val="000523A2"/>
    <w:rsid w:val="00052472"/>
    <w:rsid w:val="00052804"/>
    <w:rsid w:val="000528D3"/>
    <w:rsid w:val="000530FC"/>
    <w:rsid w:val="000532ED"/>
    <w:rsid w:val="0005394A"/>
    <w:rsid w:val="00053E1F"/>
    <w:rsid w:val="00054212"/>
    <w:rsid w:val="000542DE"/>
    <w:rsid w:val="00054746"/>
    <w:rsid w:val="00054C26"/>
    <w:rsid w:val="0005590F"/>
    <w:rsid w:val="00055A1E"/>
    <w:rsid w:val="00056D3D"/>
    <w:rsid w:val="0005755C"/>
    <w:rsid w:val="00057737"/>
    <w:rsid w:val="00060C48"/>
    <w:rsid w:val="00061419"/>
    <w:rsid w:val="0006281A"/>
    <w:rsid w:val="00063B43"/>
    <w:rsid w:val="00064589"/>
    <w:rsid w:val="00064A18"/>
    <w:rsid w:val="00065DEA"/>
    <w:rsid w:val="00066583"/>
    <w:rsid w:val="00067587"/>
    <w:rsid w:val="00067616"/>
    <w:rsid w:val="00067C79"/>
    <w:rsid w:val="0007029C"/>
    <w:rsid w:val="00070833"/>
    <w:rsid w:val="00071B95"/>
    <w:rsid w:val="00071E32"/>
    <w:rsid w:val="00072C4C"/>
    <w:rsid w:val="000735EF"/>
    <w:rsid w:val="00073D10"/>
    <w:rsid w:val="00074D13"/>
    <w:rsid w:val="00074FF2"/>
    <w:rsid w:val="00076A66"/>
    <w:rsid w:val="0007774B"/>
    <w:rsid w:val="00077945"/>
    <w:rsid w:val="00077F9E"/>
    <w:rsid w:val="00080199"/>
    <w:rsid w:val="00080D82"/>
    <w:rsid w:val="00080EC6"/>
    <w:rsid w:val="00081E78"/>
    <w:rsid w:val="00084121"/>
    <w:rsid w:val="00085040"/>
    <w:rsid w:val="00085238"/>
    <w:rsid w:val="000852D5"/>
    <w:rsid w:val="00085378"/>
    <w:rsid w:val="00085779"/>
    <w:rsid w:val="0008629A"/>
    <w:rsid w:val="0008686F"/>
    <w:rsid w:val="00090011"/>
    <w:rsid w:val="0009163C"/>
    <w:rsid w:val="0009184E"/>
    <w:rsid w:val="00091D2B"/>
    <w:rsid w:val="000924F3"/>
    <w:rsid w:val="0009275D"/>
    <w:rsid w:val="00092F53"/>
    <w:rsid w:val="000931AC"/>
    <w:rsid w:val="00093921"/>
    <w:rsid w:val="000942D9"/>
    <w:rsid w:val="000953EE"/>
    <w:rsid w:val="00095A4E"/>
    <w:rsid w:val="00095C54"/>
    <w:rsid w:val="00095C83"/>
    <w:rsid w:val="00095E8E"/>
    <w:rsid w:val="0009722D"/>
    <w:rsid w:val="00097F6A"/>
    <w:rsid w:val="000A012D"/>
    <w:rsid w:val="000A22B9"/>
    <w:rsid w:val="000A2B1F"/>
    <w:rsid w:val="000A2EDF"/>
    <w:rsid w:val="000A3157"/>
    <w:rsid w:val="000A33DB"/>
    <w:rsid w:val="000A4073"/>
    <w:rsid w:val="000A422F"/>
    <w:rsid w:val="000A46EF"/>
    <w:rsid w:val="000A5820"/>
    <w:rsid w:val="000A5E1E"/>
    <w:rsid w:val="000A7AC6"/>
    <w:rsid w:val="000B0405"/>
    <w:rsid w:val="000B05A2"/>
    <w:rsid w:val="000B0787"/>
    <w:rsid w:val="000B0871"/>
    <w:rsid w:val="000B1314"/>
    <w:rsid w:val="000B13C0"/>
    <w:rsid w:val="000B1548"/>
    <w:rsid w:val="000B243C"/>
    <w:rsid w:val="000B25A4"/>
    <w:rsid w:val="000B2FDA"/>
    <w:rsid w:val="000B3076"/>
    <w:rsid w:val="000B3192"/>
    <w:rsid w:val="000B31F1"/>
    <w:rsid w:val="000B3309"/>
    <w:rsid w:val="000B3B27"/>
    <w:rsid w:val="000B4280"/>
    <w:rsid w:val="000B520E"/>
    <w:rsid w:val="000B6562"/>
    <w:rsid w:val="000B6D41"/>
    <w:rsid w:val="000B6E27"/>
    <w:rsid w:val="000B7E9A"/>
    <w:rsid w:val="000C019C"/>
    <w:rsid w:val="000C1312"/>
    <w:rsid w:val="000C146D"/>
    <w:rsid w:val="000C1639"/>
    <w:rsid w:val="000C1772"/>
    <w:rsid w:val="000C1ED3"/>
    <w:rsid w:val="000C1F45"/>
    <w:rsid w:val="000C2E4B"/>
    <w:rsid w:val="000C3100"/>
    <w:rsid w:val="000C369E"/>
    <w:rsid w:val="000C3C90"/>
    <w:rsid w:val="000C4FAB"/>
    <w:rsid w:val="000C501E"/>
    <w:rsid w:val="000C5A34"/>
    <w:rsid w:val="000C5FAF"/>
    <w:rsid w:val="000C6015"/>
    <w:rsid w:val="000C6269"/>
    <w:rsid w:val="000C63BB"/>
    <w:rsid w:val="000C7436"/>
    <w:rsid w:val="000D0759"/>
    <w:rsid w:val="000D0ED5"/>
    <w:rsid w:val="000D1645"/>
    <w:rsid w:val="000D286E"/>
    <w:rsid w:val="000D3A30"/>
    <w:rsid w:val="000D4735"/>
    <w:rsid w:val="000D485E"/>
    <w:rsid w:val="000D5D5D"/>
    <w:rsid w:val="000D7A4E"/>
    <w:rsid w:val="000D7BD6"/>
    <w:rsid w:val="000E0D46"/>
    <w:rsid w:val="000E1FCD"/>
    <w:rsid w:val="000E2AB6"/>
    <w:rsid w:val="000E2C48"/>
    <w:rsid w:val="000E3950"/>
    <w:rsid w:val="000E3A96"/>
    <w:rsid w:val="000E427E"/>
    <w:rsid w:val="000E5055"/>
    <w:rsid w:val="000E6225"/>
    <w:rsid w:val="000E6382"/>
    <w:rsid w:val="000E70D8"/>
    <w:rsid w:val="000E7768"/>
    <w:rsid w:val="000E7EDB"/>
    <w:rsid w:val="000F2EF9"/>
    <w:rsid w:val="000F2FFD"/>
    <w:rsid w:val="000F3547"/>
    <w:rsid w:val="000F3B1C"/>
    <w:rsid w:val="000F3CD3"/>
    <w:rsid w:val="000F43D5"/>
    <w:rsid w:val="000F48C5"/>
    <w:rsid w:val="000F48EE"/>
    <w:rsid w:val="000F6ECD"/>
    <w:rsid w:val="000F7539"/>
    <w:rsid w:val="0010102E"/>
    <w:rsid w:val="0010207B"/>
    <w:rsid w:val="001023A5"/>
    <w:rsid w:val="00103922"/>
    <w:rsid w:val="00103E2C"/>
    <w:rsid w:val="001053D8"/>
    <w:rsid w:val="00105B49"/>
    <w:rsid w:val="00105D54"/>
    <w:rsid w:val="00105EF9"/>
    <w:rsid w:val="00106808"/>
    <w:rsid w:val="00106A20"/>
    <w:rsid w:val="00106F38"/>
    <w:rsid w:val="001075E6"/>
    <w:rsid w:val="00107CEA"/>
    <w:rsid w:val="00110CFF"/>
    <w:rsid w:val="00111315"/>
    <w:rsid w:val="001125A3"/>
    <w:rsid w:val="00112D89"/>
    <w:rsid w:val="00113BCA"/>
    <w:rsid w:val="00113BED"/>
    <w:rsid w:val="00114346"/>
    <w:rsid w:val="0011494A"/>
    <w:rsid w:val="00114CAF"/>
    <w:rsid w:val="00114D78"/>
    <w:rsid w:val="00114DB6"/>
    <w:rsid w:val="00115559"/>
    <w:rsid w:val="00115ABA"/>
    <w:rsid w:val="00116503"/>
    <w:rsid w:val="001165F0"/>
    <w:rsid w:val="00116D45"/>
    <w:rsid w:val="00117447"/>
    <w:rsid w:val="00117904"/>
    <w:rsid w:val="00117A6B"/>
    <w:rsid w:val="00117B9C"/>
    <w:rsid w:val="00117ED4"/>
    <w:rsid w:val="00120012"/>
    <w:rsid w:val="00120736"/>
    <w:rsid w:val="0012128D"/>
    <w:rsid w:val="00121604"/>
    <w:rsid w:val="001219A0"/>
    <w:rsid w:val="00121F4A"/>
    <w:rsid w:val="001235EA"/>
    <w:rsid w:val="001238BD"/>
    <w:rsid w:val="00123953"/>
    <w:rsid w:val="001241A1"/>
    <w:rsid w:val="00124346"/>
    <w:rsid w:val="00125E5D"/>
    <w:rsid w:val="00126718"/>
    <w:rsid w:val="001268F7"/>
    <w:rsid w:val="00126CD1"/>
    <w:rsid w:val="00127653"/>
    <w:rsid w:val="00130E16"/>
    <w:rsid w:val="00130F57"/>
    <w:rsid w:val="00131131"/>
    <w:rsid w:val="0013140C"/>
    <w:rsid w:val="00131A16"/>
    <w:rsid w:val="001334B3"/>
    <w:rsid w:val="00133ECB"/>
    <w:rsid w:val="00133EFE"/>
    <w:rsid w:val="00133F3A"/>
    <w:rsid w:val="00134FC3"/>
    <w:rsid w:val="001351B4"/>
    <w:rsid w:val="00136021"/>
    <w:rsid w:val="00136037"/>
    <w:rsid w:val="0013618E"/>
    <w:rsid w:val="00136634"/>
    <w:rsid w:val="001369F9"/>
    <w:rsid w:val="001372E7"/>
    <w:rsid w:val="00140E67"/>
    <w:rsid w:val="00142221"/>
    <w:rsid w:val="00142662"/>
    <w:rsid w:val="0014266A"/>
    <w:rsid w:val="001426FD"/>
    <w:rsid w:val="0014298A"/>
    <w:rsid w:val="00142F9A"/>
    <w:rsid w:val="00144AA5"/>
    <w:rsid w:val="00144F86"/>
    <w:rsid w:val="0014553F"/>
    <w:rsid w:val="00145C53"/>
    <w:rsid w:val="00145E36"/>
    <w:rsid w:val="00146F3F"/>
    <w:rsid w:val="0014767F"/>
    <w:rsid w:val="001477F9"/>
    <w:rsid w:val="0014794D"/>
    <w:rsid w:val="00147E80"/>
    <w:rsid w:val="001502A9"/>
    <w:rsid w:val="00150CA7"/>
    <w:rsid w:val="00151263"/>
    <w:rsid w:val="00151B2E"/>
    <w:rsid w:val="00151E2D"/>
    <w:rsid w:val="00153A7E"/>
    <w:rsid w:val="00154C77"/>
    <w:rsid w:val="00154F7C"/>
    <w:rsid w:val="001550CC"/>
    <w:rsid w:val="00156552"/>
    <w:rsid w:val="00156E73"/>
    <w:rsid w:val="001570A2"/>
    <w:rsid w:val="00157CC6"/>
    <w:rsid w:val="00160064"/>
    <w:rsid w:val="001603E2"/>
    <w:rsid w:val="001605AE"/>
    <w:rsid w:val="0016083F"/>
    <w:rsid w:val="00160A4B"/>
    <w:rsid w:val="00160D40"/>
    <w:rsid w:val="00161935"/>
    <w:rsid w:val="00162589"/>
    <w:rsid w:val="001625A2"/>
    <w:rsid w:val="001625F0"/>
    <w:rsid w:val="0016338E"/>
    <w:rsid w:val="0016380B"/>
    <w:rsid w:val="00164471"/>
    <w:rsid w:val="00164DA6"/>
    <w:rsid w:val="001659A5"/>
    <w:rsid w:val="00166668"/>
    <w:rsid w:val="00167969"/>
    <w:rsid w:val="001703CF"/>
    <w:rsid w:val="001705FF"/>
    <w:rsid w:val="001713FF"/>
    <w:rsid w:val="00171695"/>
    <w:rsid w:val="001716FD"/>
    <w:rsid w:val="001719EA"/>
    <w:rsid w:val="00173043"/>
    <w:rsid w:val="001736CB"/>
    <w:rsid w:val="00174A64"/>
    <w:rsid w:val="00174C70"/>
    <w:rsid w:val="00174F89"/>
    <w:rsid w:val="00175342"/>
    <w:rsid w:val="00176909"/>
    <w:rsid w:val="00176AFD"/>
    <w:rsid w:val="00176C51"/>
    <w:rsid w:val="0017741B"/>
    <w:rsid w:val="00177F4A"/>
    <w:rsid w:val="001803C7"/>
    <w:rsid w:val="00180C3E"/>
    <w:rsid w:val="001813B9"/>
    <w:rsid w:val="00181EEB"/>
    <w:rsid w:val="00182910"/>
    <w:rsid w:val="00182A98"/>
    <w:rsid w:val="0018438E"/>
    <w:rsid w:val="001845D5"/>
    <w:rsid w:val="001847A1"/>
    <w:rsid w:val="00184B68"/>
    <w:rsid w:val="00186305"/>
    <w:rsid w:val="00187461"/>
    <w:rsid w:val="001874EB"/>
    <w:rsid w:val="00187EEF"/>
    <w:rsid w:val="00190341"/>
    <w:rsid w:val="0019046A"/>
    <w:rsid w:val="00190B29"/>
    <w:rsid w:val="001917F8"/>
    <w:rsid w:val="00192542"/>
    <w:rsid w:val="00192F33"/>
    <w:rsid w:val="00192FB8"/>
    <w:rsid w:val="00193CDE"/>
    <w:rsid w:val="00195694"/>
    <w:rsid w:val="00196035"/>
    <w:rsid w:val="00197E43"/>
    <w:rsid w:val="001A08A5"/>
    <w:rsid w:val="001A10B2"/>
    <w:rsid w:val="001A17CB"/>
    <w:rsid w:val="001A1B5F"/>
    <w:rsid w:val="001A31D1"/>
    <w:rsid w:val="001A365C"/>
    <w:rsid w:val="001A399B"/>
    <w:rsid w:val="001A3DCB"/>
    <w:rsid w:val="001A459E"/>
    <w:rsid w:val="001A4768"/>
    <w:rsid w:val="001A4FA6"/>
    <w:rsid w:val="001A6A2C"/>
    <w:rsid w:val="001A75E9"/>
    <w:rsid w:val="001A77EB"/>
    <w:rsid w:val="001A7E21"/>
    <w:rsid w:val="001B03F2"/>
    <w:rsid w:val="001B0598"/>
    <w:rsid w:val="001B0DB4"/>
    <w:rsid w:val="001B0EC3"/>
    <w:rsid w:val="001B2141"/>
    <w:rsid w:val="001B26C5"/>
    <w:rsid w:val="001B2AEA"/>
    <w:rsid w:val="001B358D"/>
    <w:rsid w:val="001B573D"/>
    <w:rsid w:val="001B5E91"/>
    <w:rsid w:val="001C06F5"/>
    <w:rsid w:val="001C0957"/>
    <w:rsid w:val="001C14D2"/>
    <w:rsid w:val="001C178D"/>
    <w:rsid w:val="001C1FEC"/>
    <w:rsid w:val="001C205A"/>
    <w:rsid w:val="001C24AA"/>
    <w:rsid w:val="001C258C"/>
    <w:rsid w:val="001C2591"/>
    <w:rsid w:val="001C2EDB"/>
    <w:rsid w:val="001C3297"/>
    <w:rsid w:val="001C336A"/>
    <w:rsid w:val="001C3549"/>
    <w:rsid w:val="001C39B6"/>
    <w:rsid w:val="001C4FF1"/>
    <w:rsid w:val="001C5801"/>
    <w:rsid w:val="001C5A02"/>
    <w:rsid w:val="001C6797"/>
    <w:rsid w:val="001C69F9"/>
    <w:rsid w:val="001C6B81"/>
    <w:rsid w:val="001D07B3"/>
    <w:rsid w:val="001D0F8D"/>
    <w:rsid w:val="001D1534"/>
    <w:rsid w:val="001D2595"/>
    <w:rsid w:val="001D280E"/>
    <w:rsid w:val="001D31B2"/>
    <w:rsid w:val="001D3C9C"/>
    <w:rsid w:val="001D3F3E"/>
    <w:rsid w:val="001D4232"/>
    <w:rsid w:val="001D51DF"/>
    <w:rsid w:val="001D67EA"/>
    <w:rsid w:val="001D6D0C"/>
    <w:rsid w:val="001D71FD"/>
    <w:rsid w:val="001E11A8"/>
    <w:rsid w:val="001E175C"/>
    <w:rsid w:val="001E188D"/>
    <w:rsid w:val="001E19D9"/>
    <w:rsid w:val="001E32E2"/>
    <w:rsid w:val="001E54B2"/>
    <w:rsid w:val="001E64C4"/>
    <w:rsid w:val="001E6659"/>
    <w:rsid w:val="001E6A3B"/>
    <w:rsid w:val="001E797A"/>
    <w:rsid w:val="001E7EFD"/>
    <w:rsid w:val="001F1648"/>
    <w:rsid w:val="001F22B2"/>
    <w:rsid w:val="001F2A42"/>
    <w:rsid w:val="001F2FB1"/>
    <w:rsid w:val="001F4565"/>
    <w:rsid w:val="001F460F"/>
    <w:rsid w:val="001F4A27"/>
    <w:rsid w:val="001F4B7E"/>
    <w:rsid w:val="001F6347"/>
    <w:rsid w:val="001F6386"/>
    <w:rsid w:val="001F67E5"/>
    <w:rsid w:val="001F779E"/>
    <w:rsid w:val="001F7D59"/>
    <w:rsid w:val="001F7E3B"/>
    <w:rsid w:val="00200152"/>
    <w:rsid w:val="002008CC"/>
    <w:rsid w:val="00200A8B"/>
    <w:rsid w:val="00201566"/>
    <w:rsid w:val="00201670"/>
    <w:rsid w:val="002018D9"/>
    <w:rsid w:val="00202DBD"/>
    <w:rsid w:val="00204337"/>
    <w:rsid w:val="0020610F"/>
    <w:rsid w:val="00207181"/>
    <w:rsid w:val="002072B2"/>
    <w:rsid w:val="002079DC"/>
    <w:rsid w:val="00207B71"/>
    <w:rsid w:val="00207F23"/>
    <w:rsid w:val="00211131"/>
    <w:rsid w:val="00211362"/>
    <w:rsid w:val="002124DD"/>
    <w:rsid w:val="00212EE8"/>
    <w:rsid w:val="00213317"/>
    <w:rsid w:val="00213AFF"/>
    <w:rsid w:val="002151FB"/>
    <w:rsid w:val="002153A7"/>
    <w:rsid w:val="00215518"/>
    <w:rsid w:val="00215A28"/>
    <w:rsid w:val="00215DA1"/>
    <w:rsid w:val="002162A9"/>
    <w:rsid w:val="00217601"/>
    <w:rsid w:val="00217B9A"/>
    <w:rsid w:val="00220142"/>
    <w:rsid w:val="002205A0"/>
    <w:rsid w:val="00220ECA"/>
    <w:rsid w:val="00221781"/>
    <w:rsid w:val="00221CF7"/>
    <w:rsid w:val="002235F1"/>
    <w:rsid w:val="00223A4F"/>
    <w:rsid w:val="002243ED"/>
    <w:rsid w:val="002249DA"/>
    <w:rsid w:val="002256C7"/>
    <w:rsid w:val="002261BD"/>
    <w:rsid w:val="002262EC"/>
    <w:rsid w:val="00226B0B"/>
    <w:rsid w:val="002279F1"/>
    <w:rsid w:val="0023118B"/>
    <w:rsid w:val="00231397"/>
    <w:rsid w:val="0023212F"/>
    <w:rsid w:val="0023291A"/>
    <w:rsid w:val="00232B75"/>
    <w:rsid w:val="00234423"/>
    <w:rsid w:val="00234C72"/>
    <w:rsid w:val="00234F22"/>
    <w:rsid w:val="00234FA7"/>
    <w:rsid w:val="0023530B"/>
    <w:rsid w:val="0023570D"/>
    <w:rsid w:val="00235AF2"/>
    <w:rsid w:val="002367BC"/>
    <w:rsid w:val="002371B4"/>
    <w:rsid w:val="002371E6"/>
    <w:rsid w:val="00237E33"/>
    <w:rsid w:val="002403E1"/>
    <w:rsid w:val="00240CB4"/>
    <w:rsid w:val="002416F0"/>
    <w:rsid w:val="00242293"/>
    <w:rsid w:val="0024347E"/>
    <w:rsid w:val="00245169"/>
    <w:rsid w:val="0024582D"/>
    <w:rsid w:val="00246B74"/>
    <w:rsid w:val="00247F4B"/>
    <w:rsid w:val="00250417"/>
    <w:rsid w:val="00252484"/>
    <w:rsid w:val="00252965"/>
    <w:rsid w:val="00252ED2"/>
    <w:rsid w:val="00253840"/>
    <w:rsid w:val="002538AA"/>
    <w:rsid w:val="00257595"/>
    <w:rsid w:val="00257C96"/>
    <w:rsid w:val="00260846"/>
    <w:rsid w:val="00260C86"/>
    <w:rsid w:val="00260D5B"/>
    <w:rsid w:val="002626FC"/>
    <w:rsid w:val="00263393"/>
    <w:rsid w:val="00263737"/>
    <w:rsid w:val="002647C4"/>
    <w:rsid w:val="00266DE7"/>
    <w:rsid w:val="00266E7F"/>
    <w:rsid w:val="00266FAF"/>
    <w:rsid w:val="002675C5"/>
    <w:rsid w:val="00272153"/>
    <w:rsid w:val="002721E2"/>
    <w:rsid w:val="00273315"/>
    <w:rsid w:val="002734C3"/>
    <w:rsid w:val="002739EB"/>
    <w:rsid w:val="00273AB5"/>
    <w:rsid w:val="00274808"/>
    <w:rsid w:val="0027493B"/>
    <w:rsid w:val="0027536A"/>
    <w:rsid w:val="00275A72"/>
    <w:rsid w:val="00275D05"/>
    <w:rsid w:val="00276337"/>
    <w:rsid w:val="0027767C"/>
    <w:rsid w:val="00277C3C"/>
    <w:rsid w:val="00277F80"/>
    <w:rsid w:val="00280206"/>
    <w:rsid w:val="0028235A"/>
    <w:rsid w:val="00282CA3"/>
    <w:rsid w:val="00282D8E"/>
    <w:rsid w:val="00283315"/>
    <w:rsid w:val="002843A2"/>
    <w:rsid w:val="00284A44"/>
    <w:rsid w:val="00284D5C"/>
    <w:rsid w:val="00285475"/>
    <w:rsid w:val="0028551C"/>
    <w:rsid w:val="002858F0"/>
    <w:rsid w:val="00285B2E"/>
    <w:rsid w:val="00285BFA"/>
    <w:rsid w:val="002864E9"/>
    <w:rsid w:val="00286B4F"/>
    <w:rsid w:val="00290171"/>
    <w:rsid w:val="002903F1"/>
    <w:rsid w:val="0029139D"/>
    <w:rsid w:val="00291971"/>
    <w:rsid w:val="002920E2"/>
    <w:rsid w:val="00293082"/>
    <w:rsid w:val="002937FA"/>
    <w:rsid w:val="0029393E"/>
    <w:rsid w:val="0029556D"/>
    <w:rsid w:val="00295FAB"/>
    <w:rsid w:val="00296BCE"/>
    <w:rsid w:val="00296D38"/>
    <w:rsid w:val="00297855"/>
    <w:rsid w:val="002A10B5"/>
    <w:rsid w:val="002A2595"/>
    <w:rsid w:val="002A2A8B"/>
    <w:rsid w:val="002A3404"/>
    <w:rsid w:val="002A400C"/>
    <w:rsid w:val="002A47E1"/>
    <w:rsid w:val="002A4B0A"/>
    <w:rsid w:val="002A4FE7"/>
    <w:rsid w:val="002A5439"/>
    <w:rsid w:val="002A6450"/>
    <w:rsid w:val="002A7041"/>
    <w:rsid w:val="002B0181"/>
    <w:rsid w:val="002B08D0"/>
    <w:rsid w:val="002B0C3D"/>
    <w:rsid w:val="002B0D23"/>
    <w:rsid w:val="002B13AB"/>
    <w:rsid w:val="002B13CB"/>
    <w:rsid w:val="002B2C63"/>
    <w:rsid w:val="002B2F72"/>
    <w:rsid w:val="002B3FEE"/>
    <w:rsid w:val="002B4A47"/>
    <w:rsid w:val="002B5F72"/>
    <w:rsid w:val="002B74AA"/>
    <w:rsid w:val="002B7540"/>
    <w:rsid w:val="002B77D8"/>
    <w:rsid w:val="002C002C"/>
    <w:rsid w:val="002C25CF"/>
    <w:rsid w:val="002C2A4E"/>
    <w:rsid w:val="002C3CCB"/>
    <w:rsid w:val="002C5067"/>
    <w:rsid w:val="002C5B3D"/>
    <w:rsid w:val="002C673B"/>
    <w:rsid w:val="002C6AF0"/>
    <w:rsid w:val="002C71AA"/>
    <w:rsid w:val="002D1003"/>
    <w:rsid w:val="002D176C"/>
    <w:rsid w:val="002D2446"/>
    <w:rsid w:val="002D2992"/>
    <w:rsid w:val="002D2E94"/>
    <w:rsid w:val="002D41B1"/>
    <w:rsid w:val="002D46A7"/>
    <w:rsid w:val="002D494C"/>
    <w:rsid w:val="002D4A0B"/>
    <w:rsid w:val="002D4A79"/>
    <w:rsid w:val="002D4B3B"/>
    <w:rsid w:val="002D4B92"/>
    <w:rsid w:val="002D5140"/>
    <w:rsid w:val="002D5183"/>
    <w:rsid w:val="002D545A"/>
    <w:rsid w:val="002D5523"/>
    <w:rsid w:val="002D5ACE"/>
    <w:rsid w:val="002D671F"/>
    <w:rsid w:val="002D729C"/>
    <w:rsid w:val="002D73B2"/>
    <w:rsid w:val="002D7408"/>
    <w:rsid w:val="002D7D34"/>
    <w:rsid w:val="002D7DFF"/>
    <w:rsid w:val="002E02CC"/>
    <w:rsid w:val="002E2687"/>
    <w:rsid w:val="002E2B61"/>
    <w:rsid w:val="002E4B25"/>
    <w:rsid w:val="002E5050"/>
    <w:rsid w:val="002E52F4"/>
    <w:rsid w:val="002E55E4"/>
    <w:rsid w:val="002E58B1"/>
    <w:rsid w:val="002E58D6"/>
    <w:rsid w:val="002E6107"/>
    <w:rsid w:val="002E6AC0"/>
    <w:rsid w:val="002E6BAA"/>
    <w:rsid w:val="002E6C60"/>
    <w:rsid w:val="002E6E9C"/>
    <w:rsid w:val="002E71A5"/>
    <w:rsid w:val="002E7209"/>
    <w:rsid w:val="002E7295"/>
    <w:rsid w:val="002E78EF"/>
    <w:rsid w:val="002F0CF9"/>
    <w:rsid w:val="002F118B"/>
    <w:rsid w:val="002F22EA"/>
    <w:rsid w:val="002F2734"/>
    <w:rsid w:val="002F3134"/>
    <w:rsid w:val="002F3B9D"/>
    <w:rsid w:val="002F3D2C"/>
    <w:rsid w:val="002F41C7"/>
    <w:rsid w:val="002F45AF"/>
    <w:rsid w:val="002F4FB4"/>
    <w:rsid w:val="002F6463"/>
    <w:rsid w:val="002F6D11"/>
    <w:rsid w:val="002F6F84"/>
    <w:rsid w:val="002F6FD9"/>
    <w:rsid w:val="002F7E48"/>
    <w:rsid w:val="002F7EC3"/>
    <w:rsid w:val="002F7F26"/>
    <w:rsid w:val="00300392"/>
    <w:rsid w:val="003009EB"/>
    <w:rsid w:val="00300CFB"/>
    <w:rsid w:val="0030145E"/>
    <w:rsid w:val="003016CC"/>
    <w:rsid w:val="003018CC"/>
    <w:rsid w:val="00301AD3"/>
    <w:rsid w:val="00302255"/>
    <w:rsid w:val="00302E5D"/>
    <w:rsid w:val="0030317D"/>
    <w:rsid w:val="00303371"/>
    <w:rsid w:val="00303451"/>
    <w:rsid w:val="00303563"/>
    <w:rsid w:val="003052FB"/>
    <w:rsid w:val="00305962"/>
    <w:rsid w:val="0030618C"/>
    <w:rsid w:val="003101FA"/>
    <w:rsid w:val="00310588"/>
    <w:rsid w:val="00312946"/>
    <w:rsid w:val="00312BA2"/>
    <w:rsid w:val="003133DB"/>
    <w:rsid w:val="003135B8"/>
    <w:rsid w:val="00314A28"/>
    <w:rsid w:val="00314AEE"/>
    <w:rsid w:val="00315251"/>
    <w:rsid w:val="0031595B"/>
    <w:rsid w:val="003161F9"/>
    <w:rsid w:val="00317125"/>
    <w:rsid w:val="0031719A"/>
    <w:rsid w:val="00317AF1"/>
    <w:rsid w:val="00317EA7"/>
    <w:rsid w:val="00320CE9"/>
    <w:rsid w:val="003212AF"/>
    <w:rsid w:val="0032143F"/>
    <w:rsid w:val="0032171B"/>
    <w:rsid w:val="00321C9D"/>
    <w:rsid w:val="00322984"/>
    <w:rsid w:val="00322AEC"/>
    <w:rsid w:val="00322DB5"/>
    <w:rsid w:val="0032302E"/>
    <w:rsid w:val="0032368C"/>
    <w:rsid w:val="003248C8"/>
    <w:rsid w:val="003249FC"/>
    <w:rsid w:val="003252CB"/>
    <w:rsid w:val="003253D4"/>
    <w:rsid w:val="00325611"/>
    <w:rsid w:val="00325780"/>
    <w:rsid w:val="00326848"/>
    <w:rsid w:val="00326CDE"/>
    <w:rsid w:val="0032771A"/>
    <w:rsid w:val="003305FE"/>
    <w:rsid w:val="00331317"/>
    <w:rsid w:val="0033167E"/>
    <w:rsid w:val="003318E1"/>
    <w:rsid w:val="0033210F"/>
    <w:rsid w:val="00332790"/>
    <w:rsid w:val="003328B0"/>
    <w:rsid w:val="003331E6"/>
    <w:rsid w:val="003337AE"/>
    <w:rsid w:val="00333F76"/>
    <w:rsid w:val="00333FA9"/>
    <w:rsid w:val="00334283"/>
    <w:rsid w:val="003342E5"/>
    <w:rsid w:val="00334768"/>
    <w:rsid w:val="00335738"/>
    <w:rsid w:val="0033577B"/>
    <w:rsid w:val="00335B33"/>
    <w:rsid w:val="00335E59"/>
    <w:rsid w:val="0033679D"/>
    <w:rsid w:val="00336B0D"/>
    <w:rsid w:val="00336E38"/>
    <w:rsid w:val="00337ECF"/>
    <w:rsid w:val="00337F96"/>
    <w:rsid w:val="00340640"/>
    <w:rsid w:val="00340CE3"/>
    <w:rsid w:val="00341267"/>
    <w:rsid w:val="0034126C"/>
    <w:rsid w:val="00341489"/>
    <w:rsid w:val="00341BE4"/>
    <w:rsid w:val="003423F8"/>
    <w:rsid w:val="00343616"/>
    <w:rsid w:val="00343953"/>
    <w:rsid w:val="00343A60"/>
    <w:rsid w:val="00344C16"/>
    <w:rsid w:val="00345CC4"/>
    <w:rsid w:val="00346DC3"/>
    <w:rsid w:val="00346E93"/>
    <w:rsid w:val="00346ECF"/>
    <w:rsid w:val="003477B8"/>
    <w:rsid w:val="00347A72"/>
    <w:rsid w:val="00350053"/>
    <w:rsid w:val="003501C5"/>
    <w:rsid w:val="003512DD"/>
    <w:rsid w:val="0035168E"/>
    <w:rsid w:val="003517B4"/>
    <w:rsid w:val="00351948"/>
    <w:rsid w:val="00352016"/>
    <w:rsid w:val="003521EE"/>
    <w:rsid w:val="00352C09"/>
    <w:rsid w:val="00353245"/>
    <w:rsid w:val="003539CF"/>
    <w:rsid w:val="00354F54"/>
    <w:rsid w:val="00355E9D"/>
    <w:rsid w:val="00356221"/>
    <w:rsid w:val="00356DE7"/>
    <w:rsid w:val="00357CF9"/>
    <w:rsid w:val="00357F3C"/>
    <w:rsid w:val="0036035B"/>
    <w:rsid w:val="003608EA"/>
    <w:rsid w:val="003610B4"/>
    <w:rsid w:val="00361705"/>
    <w:rsid w:val="00361A7E"/>
    <w:rsid w:val="003620A7"/>
    <w:rsid w:val="00362587"/>
    <w:rsid w:val="00363695"/>
    <w:rsid w:val="00363747"/>
    <w:rsid w:val="003637BE"/>
    <w:rsid w:val="00364623"/>
    <w:rsid w:val="00364E50"/>
    <w:rsid w:val="0036588A"/>
    <w:rsid w:val="00365A9D"/>
    <w:rsid w:val="003663C9"/>
    <w:rsid w:val="003665EF"/>
    <w:rsid w:val="003667ED"/>
    <w:rsid w:val="00366DAA"/>
    <w:rsid w:val="00367DB8"/>
    <w:rsid w:val="003709F3"/>
    <w:rsid w:val="00371423"/>
    <w:rsid w:val="00371CCE"/>
    <w:rsid w:val="00371DD4"/>
    <w:rsid w:val="00372325"/>
    <w:rsid w:val="00374303"/>
    <w:rsid w:val="0037553F"/>
    <w:rsid w:val="003760DF"/>
    <w:rsid w:val="00376AF9"/>
    <w:rsid w:val="003774E9"/>
    <w:rsid w:val="0037754A"/>
    <w:rsid w:val="003809D6"/>
    <w:rsid w:val="00381033"/>
    <w:rsid w:val="00381C93"/>
    <w:rsid w:val="00381CAB"/>
    <w:rsid w:val="00382311"/>
    <w:rsid w:val="0038267E"/>
    <w:rsid w:val="003827DD"/>
    <w:rsid w:val="00382C88"/>
    <w:rsid w:val="00383CE5"/>
    <w:rsid w:val="003854C0"/>
    <w:rsid w:val="003856FE"/>
    <w:rsid w:val="003858AD"/>
    <w:rsid w:val="00386108"/>
    <w:rsid w:val="003866FB"/>
    <w:rsid w:val="00386730"/>
    <w:rsid w:val="00386D68"/>
    <w:rsid w:val="00386E3B"/>
    <w:rsid w:val="00387694"/>
    <w:rsid w:val="00387867"/>
    <w:rsid w:val="00387D51"/>
    <w:rsid w:val="00390FE0"/>
    <w:rsid w:val="0039100F"/>
    <w:rsid w:val="003910C5"/>
    <w:rsid w:val="00391400"/>
    <w:rsid w:val="00391691"/>
    <w:rsid w:val="003929C8"/>
    <w:rsid w:val="0039322B"/>
    <w:rsid w:val="00393479"/>
    <w:rsid w:val="003936E0"/>
    <w:rsid w:val="00393979"/>
    <w:rsid w:val="00393F34"/>
    <w:rsid w:val="003946AF"/>
    <w:rsid w:val="003949EF"/>
    <w:rsid w:val="003950BD"/>
    <w:rsid w:val="0039517D"/>
    <w:rsid w:val="00396B30"/>
    <w:rsid w:val="00396DEB"/>
    <w:rsid w:val="00397497"/>
    <w:rsid w:val="003974D6"/>
    <w:rsid w:val="00397CC9"/>
    <w:rsid w:val="003A005F"/>
    <w:rsid w:val="003A185F"/>
    <w:rsid w:val="003A19C6"/>
    <w:rsid w:val="003A1AC6"/>
    <w:rsid w:val="003A294D"/>
    <w:rsid w:val="003A2C4B"/>
    <w:rsid w:val="003A2C6F"/>
    <w:rsid w:val="003A39E6"/>
    <w:rsid w:val="003A3AD8"/>
    <w:rsid w:val="003A444B"/>
    <w:rsid w:val="003A551B"/>
    <w:rsid w:val="003A56F2"/>
    <w:rsid w:val="003A5AFD"/>
    <w:rsid w:val="003A63C1"/>
    <w:rsid w:val="003A65AE"/>
    <w:rsid w:val="003A6864"/>
    <w:rsid w:val="003A76A6"/>
    <w:rsid w:val="003A7D6A"/>
    <w:rsid w:val="003B07AA"/>
    <w:rsid w:val="003B0E89"/>
    <w:rsid w:val="003B0F59"/>
    <w:rsid w:val="003B1221"/>
    <w:rsid w:val="003B1795"/>
    <w:rsid w:val="003B275F"/>
    <w:rsid w:val="003B29B5"/>
    <w:rsid w:val="003B307D"/>
    <w:rsid w:val="003B3A60"/>
    <w:rsid w:val="003B411E"/>
    <w:rsid w:val="003B4403"/>
    <w:rsid w:val="003B4CAC"/>
    <w:rsid w:val="003B579A"/>
    <w:rsid w:val="003B5C9D"/>
    <w:rsid w:val="003B6BAD"/>
    <w:rsid w:val="003B6DDB"/>
    <w:rsid w:val="003B7588"/>
    <w:rsid w:val="003B7646"/>
    <w:rsid w:val="003B7A0B"/>
    <w:rsid w:val="003C02C8"/>
    <w:rsid w:val="003C0B23"/>
    <w:rsid w:val="003C0FE9"/>
    <w:rsid w:val="003C15F7"/>
    <w:rsid w:val="003C1712"/>
    <w:rsid w:val="003C226C"/>
    <w:rsid w:val="003C2489"/>
    <w:rsid w:val="003C3708"/>
    <w:rsid w:val="003C4DD8"/>
    <w:rsid w:val="003C4E27"/>
    <w:rsid w:val="003C5321"/>
    <w:rsid w:val="003C5565"/>
    <w:rsid w:val="003C564D"/>
    <w:rsid w:val="003C5AEA"/>
    <w:rsid w:val="003C5ECB"/>
    <w:rsid w:val="003C6340"/>
    <w:rsid w:val="003C7CD3"/>
    <w:rsid w:val="003D03D9"/>
    <w:rsid w:val="003D09F4"/>
    <w:rsid w:val="003D1753"/>
    <w:rsid w:val="003D1C4A"/>
    <w:rsid w:val="003D20CC"/>
    <w:rsid w:val="003D28BC"/>
    <w:rsid w:val="003D38CC"/>
    <w:rsid w:val="003D3F2F"/>
    <w:rsid w:val="003D42D1"/>
    <w:rsid w:val="003D5239"/>
    <w:rsid w:val="003D5858"/>
    <w:rsid w:val="003D5EDE"/>
    <w:rsid w:val="003D6D9D"/>
    <w:rsid w:val="003D713B"/>
    <w:rsid w:val="003D74D8"/>
    <w:rsid w:val="003D7F40"/>
    <w:rsid w:val="003E1C05"/>
    <w:rsid w:val="003E26DF"/>
    <w:rsid w:val="003E4010"/>
    <w:rsid w:val="003E4E44"/>
    <w:rsid w:val="003E4F74"/>
    <w:rsid w:val="003E6080"/>
    <w:rsid w:val="003E62D5"/>
    <w:rsid w:val="003E6661"/>
    <w:rsid w:val="003E678F"/>
    <w:rsid w:val="003E69BC"/>
    <w:rsid w:val="003E6A1F"/>
    <w:rsid w:val="003E6ECE"/>
    <w:rsid w:val="003E6FFB"/>
    <w:rsid w:val="003E7296"/>
    <w:rsid w:val="003E7428"/>
    <w:rsid w:val="003E752F"/>
    <w:rsid w:val="003E770A"/>
    <w:rsid w:val="003E7ED0"/>
    <w:rsid w:val="003E7F3B"/>
    <w:rsid w:val="003E7FCD"/>
    <w:rsid w:val="003F06E4"/>
    <w:rsid w:val="003F1B5B"/>
    <w:rsid w:val="003F24BA"/>
    <w:rsid w:val="003F30AD"/>
    <w:rsid w:val="003F3FDA"/>
    <w:rsid w:val="003F417F"/>
    <w:rsid w:val="003F4250"/>
    <w:rsid w:val="003F478E"/>
    <w:rsid w:val="003F480E"/>
    <w:rsid w:val="003F532C"/>
    <w:rsid w:val="003F578A"/>
    <w:rsid w:val="003F5B63"/>
    <w:rsid w:val="003F667F"/>
    <w:rsid w:val="003F69F8"/>
    <w:rsid w:val="00401394"/>
    <w:rsid w:val="00401758"/>
    <w:rsid w:val="004022B6"/>
    <w:rsid w:val="004026CC"/>
    <w:rsid w:val="004042AC"/>
    <w:rsid w:val="00405AD2"/>
    <w:rsid w:val="00406080"/>
    <w:rsid w:val="00406B9E"/>
    <w:rsid w:val="004073EB"/>
    <w:rsid w:val="00407B00"/>
    <w:rsid w:val="00410B40"/>
    <w:rsid w:val="00410DC0"/>
    <w:rsid w:val="00411BA9"/>
    <w:rsid w:val="004129AD"/>
    <w:rsid w:val="004130CB"/>
    <w:rsid w:val="004138D3"/>
    <w:rsid w:val="00414105"/>
    <w:rsid w:val="00414954"/>
    <w:rsid w:val="00415A86"/>
    <w:rsid w:val="00416025"/>
    <w:rsid w:val="00416672"/>
    <w:rsid w:val="004166FB"/>
    <w:rsid w:val="00416F6A"/>
    <w:rsid w:val="004171A4"/>
    <w:rsid w:val="0041727F"/>
    <w:rsid w:val="00417CCA"/>
    <w:rsid w:val="00417DF6"/>
    <w:rsid w:val="00417F36"/>
    <w:rsid w:val="00420130"/>
    <w:rsid w:val="00421B13"/>
    <w:rsid w:val="00423B06"/>
    <w:rsid w:val="00424970"/>
    <w:rsid w:val="004252C2"/>
    <w:rsid w:val="00426977"/>
    <w:rsid w:val="00426BE4"/>
    <w:rsid w:val="00427C45"/>
    <w:rsid w:val="00430C27"/>
    <w:rsid w:val="00430D04"/>
    <w:rsid w:val="004314C5"/>
    <w:rsid w:val="0043175F"/>
    <w:rsid w:val="0043176C"/>
    <w:rsid w:val="00431EC8"/>
    <w:rsid w:val="00432373"/>
    <w:rsid w:val="00433142"/>
    <w:rsid w:val="00433467"/>
    <w:rsid w:val="00433901"/>
    <w:rsid w:val="00433EBC"/>
    <w:rsid w:val="00434BA2"/>
    <w:rsid w:val="00434FC4"/>
    <w:rsid w:val="00435568"/>
    <w:rsid w:val="0043590A"/>
    <w:rsid w:val="00436C26"/>
    <w:rsid w:val="00440172"/>
    <w:rsid w:val="00441507"/>
    <w:rsid w:val="00441A8F"/>
    <w:rsid w:val="00441F34"/>
    <w:rsid w:val="004513EF"/>
    <w:rsid w:val="00451C40"/>
    <w:rsid w:val="00452704"/>
    <w:rsid w:val="00452A13"/>
    <w:rsid w:val="00452A1D"/>
    <w:rsid w:val="00452A91"/>
    <w:rsid w:val="004530B8"/>
    <w:rsid w:val="00453808"/>
    <w:rsid w:val="00453C3D"/>
    <w:rsid w:val="00454781"/>
    <w:rsid w:val="00455712"/>
    <w:rsid w:val="00455F98"/>
    <w:rsid w:val="00455FDA"/>
    <w:rsid w:val="00457067"/>
    <w:rsid w:val="00457457"/>
    <w:rsid w:val="004577E1"/>
    <w:rsid w:val="0046025A"/>
    <w:rsid w:val="00461202"/>
    <w:rsid w:val="004616AE"/>
    <w:rsid w:val="004616B8"/>
    <w:rsid w:val="00462759"/>
    <w:rsid w:val="00462D48"/>
    <w:rsid w:val="00462E02"/>
    <w:rsid w:val="004639DE"/>
    <w:rsid w:val="00463DAC"/>
    <w:rsid w:val="00464174"/>
    <w:rsid w:val="00464370"/>
    <w:rsid w:val="00464389"/>
    <w:rsid w:val="00464C94"/>
    <w:rsid w:val="004656AB"/>
    <w:rsid w:val="00466335"/>
    <w:rsid w:val="00466D41"/>
    <w:rsid w:val="004672D1"/>
    <w:rsid w:val="00467553"/>
    <w:rsid w:val="00470708"/>
    <w:rsid w:val="00471417"/>
    <w:rsid w:val="004728AF"/>
    <w:rsid w:val="0047294C"/>
    <w:rsid w:val="00472A1A"/>
    <w:rsid w:val="00473BA4"/>
    <w:rsid w:val="00473C94"/>
    <w:rsid w:val="004743CB"/>
    <w:rsid w:val="004745DC"/>
    <w:rsid w:val="00474F0D"/>
    <w:rsid w:val="00475A6B"/>
    <w:rsid w:val="00476190"/>
    <w:rsid w:val="00476763"/>
    <w:rsid w:val="0047787D"/>
    <w:rsid w:val="00480108"/>
    <w:rsid w:val="0048102B"/>
    <w:rsid w:val="00482462"/>
    <w:rsid w:val="004825C7"/>
    <w:rsid w:val="00483040"/>
    <w:rsid w:val="00483CC2"/>
    <w:rsid w:val="00484972"/>
    <w:rsid w:val="004851F4"/>
    <w:rsid w:val="0048591B"/>
    <w:rsid w:val="00487986"/>
    <w:rsid w:val="004908C3"/>
    <w:rsid w:val="0049132B"/>
    <w:rsid w:val="00491A1C"/>
    <w:rsid w:val="00491E8E"/>
    <w:rsid w:val="004924BD"/>
    <w:rsid w:val="00492591"/>
    <w:rsid w:val="00492FD7"/>
    <w:rsid w:val="00493097"/>
    <w:rsid w:val="00493746"/>
    <w:rsid w:val="00493AB3"/>
    <w:rsid w:val="004945AD"/>
    <w:rsid w:val="00494767"/>
    <w:rsid w:val="004947D2"/>
    <w:rsid w:val="00494B73"/>
    <w:rsid w:val="0049512F"/>
    <w:rsid w:val="004955FB"/>
    <w:rsid w:val="00497065"/>
    <w:rsid w:val="004A0281"/>
    <w:rsid w:val="004A0AB0"/>
    <w:rsid w:val="004A126E"/>
    <w:rsid w:val="004A1B21"/>
    <w:rsid w:val="004A1DD4"/>
    <w:rsid w:val="004A1F04"/>
    <w:rsid w:val="004A266E"/>
    <w:rsid w:val="004A4524"/>
    <w:rsid w:val="004A48AB"/>
    <w:rsid w:val="004A5137"/>
    <w:rsid w:val="004A515B"/>
    <w:rsid w:val="004A5B0F"/>
    <w:rsid w:val="004A6D62"/>
    <w:rsid w:val="004A74B1"/>
    <w:rsid w:val="004A7975"/>
    <w:rsid w:val="004A7EE2"/>
    <w:rsid w:val="004A7FB0"/>
    <w:rsid w:val="004B01AE"/>
    <w:rsid w:val="004B0A1C"/>
    <w:rsid w:val="004B0C75"/>
    <w:rsid w:val="004B117B"/>
    <w:rsid w:val="004B37B7"/>
    <w:rsid w:val="004B456F"/>
    <w:rsid w:val="004B499B"/>
    <w:rsid w:val="004B4C14"/>
    <w:rsid w:val="004B569E"/>
    <w:rsid w:val="004B5A82"/>
    <w:rsid w:val="004B6247"/>
    <w:rsid w:val="004B63A8"/>
    <w:rsid w:val="004B6428"/>
    <w:rsid w:val="004B6434"/>
    <w:rsid w:val="004B68A8"/>
    <w:rsid w:val="004B6C60"/>
    <w:rsid w:val="004B7A77"/>
    <w:rsid w:val="004B7B86"/>
    <w:rsid w:val="004C0035"/>
    <w:rsid w:val="004C06E4"/>
    <w:rsid w:val="004C074B"/>
    <w:rsid w:val="004C0A58"/>
    <w:rsid w:val="004C0D36"/>
    <w:rsid w:val="004C1037"/>
    <w:rsid w:val="004C2E9C"/>
    <w:rsid w:val="004C3880"/>
    <w:rsid w:val="004C3C5B"/>
    <w:rsid w:val="004C562C"/>
    <w:rsid w:val="004C57C2"/>
    <w:rsid w:val="004C5B80"/>
    <w:rsid w:val="004C5BA0"/>
    <w:rsid w:val="004C5D0E"/>
    <w:rsid w:val="004D0AEE"/>
    <w:rsid w:val="004D2180"/>
    <w:rsid w:val="004D3310"/>
    <w:rsid w:val="004D363A"/>
    <w:rsid w:val="004D373B"/>
    <w:rsid w:val="004D478E"/>
    <w:rsid w:val="004D4C69"/>
    <w:rsid w:val="004D5DD0"/>
    <w:rsid w:val="004D7F79"/>
    <w:rsid w:val="004D7FE0"/>
    <w:rsid w:val="004E044E"/>
    <w:rsid w:val="004E0552"/>
    <w:rsid w:val="004E0566"/>
    <w:rsid w:val="004E0D6C"/>
    <w:rsid w:val="004E1F47"/>
    <w:rsid w:val="004E23C7"/>
    <w:rsid w:val="004E24DB"/>
    <w:rsid w:val="004E2BB7"/>
    <w:rsid w:val="004E2E51"/>
    <w:rsid w:val="004E371C"/>
    <w:rsid w:val="004E4645"/>
    <w:rsid w:val="004E4AA1"/>
    <w:rsid w:val="004E5158"/>
    <w:rsid w:val="004E5DA4"/>
    <w:rsid w:val="004E5E98"/>
    <w:rsid w:val="004E658F"/>
    <w:rsid w:val="004E6864"/>
    <w:rsid w:val="004E7A63"/>
    <w:rsid w:val="004F127E"/>
    <w:rsid w:val="004F1519"/>
    <w:rsid w:val="004F1583"/>
    <w:rsid w:val="004F198F"/>
    <w:rsid w:val="004F2FAC"/>
    <w:rsid w:val="004F4087"/>
    <w:rsid w:val="004F4367"/>
    <w:rsid w:val="004F4E62"/>
    <w:rsid w:val="004F5DC1"/>
    <w:rsid w:val="004F5DEB"/>
    <w:rsid w:val="004F5F73"/>
    <w:rsid w:val="004F6262"/>
    <w:rsid w:val="004F6572"/>
    <w:rsid w:val="004F6AF7"/>
    <w:rsid w:val="004F7687"/>
    <w:rsid w:val="004F7B12"/>
    <w:rsid w:val="004F7FFA"/>
    <w:rsid w:val="00500D1F"/>
    <w:rsid w:val="00501192"/>
    <w:rsid w:val="005015E0"/>
    <w:rsid w:val="00501686"/>
    <w:rsid w:val="00502691"/>
    <w:rsid w:val="00503183"/>
    <w:rsid w:val="005034C3"/>
    <w:rsid w:val="00503748"/>
    <w:rsid w:val="00504189"/>
    <w:rsid w:val="005045CF"/>
    <w:rsid w:val="00504825"/>
    <w:rsid w:val="00505B7C"/>
    <w:rsid w:val="00507028"/>
    <w:rsid w:val="005075A4"/>
    <w:rsid w:val="005104BE"/>
    <w:rsid w:val="005108B0"/>
    <w:rsid w:val="00510C30"/>
    <w:rsid w:val="0051189F"/>
    <w:rsid w:val="00511A6B"/>
    <w:rsid w:val="00512806"/>
    <w:rsid w:val="00512A29"/>
    <w:rsid w:val="00513282"/>
    <w:rsid w:val="005133E5"/>
    <w:rsid w:val="00513C84"/>
    <w:rsid w:val="00514272"/>
    <w:rsid w:val="00514ABE"/>
    <w:rsid w:val="00515CA5"/>
    <w:rsid w:val="00516323"/>
    <w:rsid w:val="005164DE"/>
    <w:rsid w:val="00516CC2"/>
    <w:rsid w:val="00516DED"/>
    <w:rsid w:val="00516F43"/>
    <w:rsid w:val="00517451"/>
    <w:rsid w:val="00517E09"/>
    <w:rsid w:val="00517F33"/>
    <w:rsid w:val="005209DB"/>
    <w:rsid w:val="00520BF1"/>
    <w:rsid w:val="00520F99"/>
    <w:rsid w:val="00521D41"/>
    <w:rsid w:val="00523593"/>
    <w:rsid w:val="005235A4"/>
    <w:rsid w:val="00523624"/>
    <w:rsid w:val="005237AB"/>
    <w:rsid w:val="00524112"/>
    <w:rsid w:val="005246E7"/>
    <w:rsid w:val="00524A80"/>
    <w:rsid w:val="005253BA"/>
    <w:rsid w:val="00525539"/>
    <w:rsid w:val="00525B63"/>
    <w:rsid w:val="00530D44"/>
    <w:rsid w:val="005315C3"/>
    <w:rsid w:val="00531AF5"/>
    <w:rsid w:val="0053213A"/>
    <w:rsid w:val="00533369"/>
    <w:rsid w:val="0053419C"/>
    <w:rsid w:val="00534AC3"/>
    <w:rsid w:val="00535261"/>
    <w:rsid w:val="005355C0"/>
    <w:rsid w:val="00535F98"/>
    <w:rsid w:val="00535FCC"/>
    <w:rsid w:val="00536277"/>
    <w:rsid w:val="00536285"/>
    <w:rsid w:val="0053636B"/>
    <w:rsid w:val="00536790"/>
    <w:rsid w:val="005372EE"/>
    <w:rsid w:val="00537B08"/>
    <w:rsid w:val="005402D7"/>
    <w:rsid w:val="00540788"/>
    <w:rsid w:val="00540C4D"/>
    <w:rsid w:val="0054121D"/>
    <w:rsid w:val="00541D73"/>
    <w:rsid w:val="0054284E"/>
    <w:rsid w:val="00542DB1"/>
    <w:rsid w:val="005439DF"/>
    <w:rsid w:val="0054414E"/>
    <w:rsid w:val="005448DC"/>
    <w:rsid w:val="0054497B"/>
    <w:rsid w:val="0054502D"/>
    <w:rsid w:val="0054561A"/>
    <w:rsid w:val="005458CD"/>
    <w:rsid w:val="005459B9"/>
    <w:rsid w:val="00545CC8"/>
    <w:rsid w:val="0054616B"/>
    <w:rsid w:val="00547B7D"/>
    <w:rsid w:val="00547F2D"/>
    <w:rsid w:val="0055066F"/>
    <w:rsid w:val="00550CF3"/>
    <w:rsid w:val="00551039"/>
    <w:rsid w:val="005514D6"/>
    <w:rsid w:val="0055152D"/>
    <w:rsid w:val="0055260B"/>
    <w:rsid w:val="0055318A"/>
    <w:rsid w:val="0055479A"/>
    <w:rsid w:val="00554948"/>
    <w:rsid w:val="00556FC7"/>
    <w:rsid w:val="00557880"/>
    <w:rsid w:val="005579A5"/>
    <w:rsid w:val="005609EA"/>
    <w:rsid w:val="0056194B"/>
    <w:rsid w:val="00561C8D"/>
    <w:rsid w:val="00562D18"/>
    <w:rsid w:val="0056344E"/>
    <w:rsid w:val="00563683"/>
    <w:rsid w:val="00563DC4"/>
    <w:rsid w:val="00563E6D"/>
    <w:rsid w:val="00564016"/>
    <w:rsid w:val="005643E5"/>
    <w:rsid w:val="00564917"/>
    <w:rsid w:val="0056496B"/>
    <w:rsid w:val="00564CD1"/>
    <w:rsid w:val="0056525A"/>
    <w:rsid w:val="005655A1"/>
    <w:rsid w:val="00565C44"/>
    <w:rsid w:val="00565F02"/>
    <w:rsid w:val="005672D6"/>
    <w:rsid w:val="005710BB"/>
    <w:rsid w:val="0057172F"/>
    <w:rsid w:val="00571D8A"/>
    <w:rsid w:val="005727F8"/>
    <w:rsid w:val="0057383D"/>
    <w:rsid w:val="00573B64"/>
    <w:rsid w:val="005749F3"/>
    <w:rsid w:val="00574BEB"/>
    <w:rsid w:val="00574C5D"/>
    <w:rsid w:val="00574CAF"/>
    <w:rsid w:val="00574DDB"/>
    <w:rsid w:val="005752E8"/>
    <w:rsid w:val="0057534C"/>
    <w:rsid w:val="005761F0"/>
    <w:rsid w:val="005765A5"/>
    <w:rsid w:val="00576B8C"/>
    <w:rsid w:val="00576F34"/>
    <w:rsid w:val="00577076"/>
    <w:rsid w:val="005773CB"/>
    <w:rsid w:val="005778E2"/>
    <w:rsid w:val="00577F5A"/>
    <w:rsid w:val="005806CA"/>
    <w:rsid w:val="0058078B"/>
    <w:rsid w:val="00580BA0"/>
    <w:rsid w:val="00580D7A"/>
    <w:rsid w:val="00582A11"/>
    <w:rsid w:val="00582A4D"/>
    <w:rsid w:val="00582EC5"/>
    <w:rsid w:val="005839F2"/>
    <w:rsid w:val="005845EF"/>
    <w:rsid w:val="00584C76"/>
    <w:rsid w:val="00584C85"/>
    <w:rsid w:val="00584EFE"/>
    <w:rsid w:val="00585023"/>
    <w:rsid w:val="0058526C"/>
    <w:rsid w:val="005858FB"/>
    <w:rsid w:val="00585BE6"/>
    <w:rsid w:val="00586AB2"/>
    <w:rsid w:val="00587398"/>
    <w:rsid w:val="00591B77"/>
    <w:rsid w:val="00591C93"/>
    <w:rsid w:val="00591FEF"/>
    <w:rsid w:val="005924CF"/>
    <w:rsid w:val="00592ADB"/>
    <w:rsid w:val="00592CB2"/>
    <w:rsid w:val="00593015"/>
    <w:rsid w:val="005941CA"/>
    <w:rsid w:val="00594317"/>
    <w:rsid w:val="005960CE"/>
    <w:rsid w:val="0059611F"/>
    <w:rsid w:val="00596C8F"/>
    <w:rsid w:val="00596CF7"/>
    <w:rsid w:val="00597066"/>
    <w:rsid w:val="005972BA"/>
    <w:rsid w:val="00597582"/>
    <w:rsid w:val="005A0035"/>
    <w:rsid w:val="005A019F"/>
    <w:rsid w:val="005A039A"/>
    <w:rsid w:val="005A16D4"/>
    <w:rsid w:val="005A2B56"/>
    <w:rsid w:val="005A31E8"/>
    <w:rsid w:val="005A44B8"/>
    <w:rsid w:val="005A4990"/>
    <w:rsid w:val="005A63CC"/>
    <w:rsid w:val="005A6E9F"/>
    <w:rsid w:val="005B1C71"/>
    <w:rsid w:val="005B1D0D"/>
    <w:rsid w:val="005B1E79"/>
    <w:rsid w:val="005B1F27"/>
    <w:rsid w:val="005B29AC"/>
    <w:rsid w:val="005B2C18"/>
    <w:rsid w:val="005B2E9E"/>
    <w:rsid w:val="005B3AD8"/>
    <w:rsid w:val="005B4455"/>
    <w:rsid w:val="005B50F8"/>
    <w:rsid w:val="005B5C75"/>
    <w:rsid w:val="005B6DD5"/>
    <w:rsid w:val="005B6FD8"/>
    <w:rsid w:val="005B714B"/>
    <w:rsid w:val="005B768C"/>
    <w:rsid w:val="005C14A3"/>
    <w:rsid w:val="005C1897"/>
    <w:rsid w:val="005C1CC9"/>
    <w:rsid w:val="005C255E"/>
    <w:rsid w:val="005C2B4D"/>
    <w:rsid w:val="005C341E"/>
    <w:rsid w:val="005C41E6"/>
    <w:rsid w:val="005C43CE"/>
    <w:rsid w:val="005C4F7F"/>
    <w:rsid w:val="005C5A27"/>
    <w:rsid w:val="005C6DCF"/>
    <w:rsid w:val="005C7244"/>
    <w:rsid w:val="005C7A73"/>
    <w:rsid w:val="005C7AEC"/>
    <w:rsid w:val="005D0E7A"/>
    <w:rsid w:val="005D1F98"/>
    <w:rsid w:val="005D20C4"/>
    <w:rsid w:val="005D21AD"/>
    <w:rsid w:val="005D2BD7"/>
    <w:rsid w:val="005D2CEB"/>
    <w:rsid w:val="005D2E4E"/>
    <w:rsid w:val="005D3586"/>
    <w:rsid w:val="005D4939"/>
    <w:rsid w:val="005D5676"/>
    <w:rsid w:val="005D5A91"/>
    <w:rsid w:val="005D61A4"/>
    <w:rsid w:val="005D6417"/>
    <w:rsid w:val="005D64B3"/>
    <w:rsid w:val="005D64B4"/>
    <w:rsid w:val="005D6679"/>
    <w:rsid w:val="005D6B2D"/>
    <w:rsid w:val="005D72B8"/>
    <w:rsid w:val="005D781A"/>
    <w:rsid w:val="005E01C3"/>
    <w:rsid w:val="005E026F"/>
    <w:rsid w:val="005E0A5F"/>
    <w:rsid w:val="005E0F81"/>
    <w:rsid w:val="005E1E92"/>
    <w:rsid w:val="005E22A2"/>
    <w:rsid w:val="005E2CFD"/>
    <w:rsid w:val="005E3F03"/>
    <w:rsid w:val="005E487C"/>
    <w:rsid w:val="005E4EDC"/>
    <w:rsid w:val="005E646A"/>
    <w:rsid w:val="005E6F0C"/>
    <w:rsid w:val="005E6F65"/>
    <w:rsid w:val="005E702D"/>
    <w:rsid w:val="005E70AA"/>
    <w:rsid w:val="005F0541"/>
    <w:rsid w:val="005F0848"/>
    <w:rsid w:val="005F09C7"/>
    <w:rsid w:val="005F0C79"/>
    <w:rsid w:val="005F1696"/>
    <w:rsid w:val="005F1C0D"/>
    <w:rsid w:val="005F26D8"/>
    <w:rsid w:val="005F27DE"/>
    <w:rsid w:val="005F399A"/>
    <w:rsid w:val="005F4630"/>
    <w:rsid w:val="005F522A"/>
    <w:rsid w:val="00600BD9"/>
    <w:rsid w:val="0060223A"/>
    <w:rsid w:val="00602D5C"/>
    <w:rsid w:val="00603297"/>
    <w:rsid w:val="006055DB"/>
    <w:rsid w:val="0060567E"/>
    <w:rsid w:val="00605A78"/>
    <w:rsid w:val="00606187"/>
    <w:rsid w:val="006066CB"/>
    <w:rsid w:val="00606EE2"/>
    <w:rsid w:val="00607F76"/>
    <w:rsid w:val="00610717"/>
    <w:rsid w:val="00611676"/>
    <w:rsid w:val="006126A9"/>
    <w:rsid w:val="00612A9B"/>
    <w:rsid w:val="00612FBB"/>
    <w:rsid w:val="00613379"/>
    <w:rsid w:val="0061372A"/>
    <w:rsid w:val="00613F34"/>
    <w:rsid w:val="00614A71"/>
    <w:rsid w:val="00614C45"/>
    <w:rsid w:val="00614C85"/>
    <w:rsid w:val="006152E4"/>
    <w:rsid w:val="00615B25"/>
    <w:rsid w:val="00615DE8"/>
    <w:rsid w:val="00616AD5"/>
    <w:rsid w:val="0061708D"/>
    <w:rsid w:val="00617645"/>
    <w:rsid w:val="006176D8"/>
    <w:rsid w:val="00617E29"/>
    <w:rsid w:val="00620277"/>
    <w:rsid w:val="006202BB"/>
    <w:rsid w:val="0062074E"/>
    <w:rsid w:val="006222FE"/>
    <w:rsid w:val="00622897"/>
    <w:rsid w:val="0062326C"/>
    <w:rsid w:val="00623681"/>
    <w:rsid w:val="006240B3"/>
    <w:rsid w:val="006240C7"/>
    <w:rsid w:val="006245A3"/>
    <w:rsid w:val="00624953"/>
    <w:rsid w:val="0062495E"/>
    <w:rsid w:val="00624971"/>
    <w:rsid w:val="00624F08"/>
    <w:rsid w:val="006257DA"/>
    <w:rsid w:val="0062625C"/>
    <w:rsid w:val="00626D5F"/>
    <w:rsid w:val="00626FFD"/>
    <w:rsid w:val="00630129"/>
    <w:rsid w:val="006304AA"/>
    <w:rsid w:val="0063094E"/>
    <w:rsid w:val="00631AFF"/>
    <w:rsid w:val="00632F68"/>
    <w:rsid w:val="00633670"/>
    <w:rsid w:val="00633927"/>
    <w:rsid w:val="00633AFF"/>
    <w:rsid w:val="00634F04"/>
    <w:rsid w:val="0063570B"/>
    <w:rsid w:val="00635C43"/>
    <w:rsid w:val="00635D12"/>
    <w:rsid w:val="00636EAB"/>
    <w:rsid w:val="00637680"/>
    <w:rsid w:val="00640396"/>
    <w:rsid w:val="00640A04"/>
    <w:rsid w:val="00641286"/>
    <w:rsid w:val="006418DC"/>
    <w:rsid w:val="00641EE7"/>
    <w:rsid w:val="00641FDE"/>
    <w:rsid w:val="00642DA6"/>
    <w:rsid w:val="00642F0C"/>
    <w:rsid w:val="00642F2C"/>
    <w:rsid w:val="00643601"/>
    <w:rsid w:val="00643B7A"/>
    <w:rsid w:val="00644684"/>
    <w:rsid w:val="006447DA"/>
    <w:rsid w:val="006448C0"/>
    <w:rsid w:val="00644D7E"/>
    <w:rsid w:val="00645EB3"/>
    <w:rsid w:val="0064671F"/>
    <w:rsid w:val="006467B9"/>
    <w:rsid w:val="00646B42"/>
    <w:rsid w:val="00647936"/>
    <w:rsid w:val="00647B07"/>
    <w:rsid w:val="0065020A"/>
    <w:rsid w:val="00650A55"/>
    <w:rsid w:val="00650A88"/>
    <w:rsid w:val="00650B76"/>
    <w:rsid w:val="00651D88"/>
    <w:rsid w:val="00651E6B"/>
    <w:rsid w:val="006524F2"/>
    <w:rsid w:val="00652D52"/>
    <w:rsid w:val="00652D8B"/>
    <w:rsid w:val="006535CF"/>
    <w:rsid w:val="00653A80"/>
    <w:rsid w:val="00653B4C"/>
    <w:rsid w:val="00653F1E"/>
    <w:rsid w:val="006544E8"/>
    <w:rsid w:val="006545C0"/>
    <w:rsid w:val="006545D7"/>
    <w:rsid w:val="006549E9"/>
    <w:rsid w:val="00654AA6"/>
    <w:rsid w:val="006552D2"/>
    <w:rsid w:val="006554EA"/>
    <w:rsid w:val="0066012B"/>
    <w:rsid w:val="00661B9B"/>
    <w:rsid w:val="006628E6"/>
    <w:rsid w:val="00662C72"/>
    <w:rsid w:val="006646AB"/>
    <w:rsid w:val="00664A96"/>
    <w:rsid w:val="00664C81"/>
    <w:rsid w:val="006656F7"/>
    <w:rsid w:val="00665F79"/>
    <w:rsid w:val="00666252"/>
    <w:rsid w:val="006665E8"/>
    <w:rsid w:val="006675BA"/>
    <w:rsid w:val="00667C11"/>
    <w:rsid w:val="006702A8"/>
    <w:rsid w:val="00670846"/>
    <w:rsid w:val="00671825"/>
    <w:rsid w:val="0067252A"/>
    <w:rsid w:val="006731FE"/>
    <w:rsid w:val="00673889"/>
    <w:rsid w:val="00673B05"/>
    <w:rsid w:val="00674589"/>
    <w:rsid w:val="00674F62"/>
    <w:rsid w:val="00675566"/>
    <w:rsid w:val="006762AA"/>
    <w:rsid w:val="00676407"/>
    <w:rsid w:val="00676914"/>
    <w:rsid w:val="00676D46"/>
    <w:rsid w:val="00677BA0"/>
    <w:rsid w:val="00680796"/>
    <w:rsid w:val="00680C6E"/>
    <w:rsid w:val="00681875"/>
    <w:rsid w:val="00681889"/>
    <w:rsid w:val="00681911"/>
    <w:rsid w:val="0068293B"/>
    <w:rsid w:val="006834D3"/>
    <w:rsid w:val="00683F6E"/>
    <w:rsid w:val="00684864"/>
    <w:rsid w:val="00685004"/>
    <w:rsid w:val="006855F6"/>
    <w:rsid w:val="00686033"/>
    <w:rsid w:val="00686239"/>
    <w:rsid w:val="006863AF"/>
    <w:rsid w:val="0068646A"/>
    <w:rsid w:val="00686DE4"/>
    <w:rsid w:val="006872FC"/>
    <w:rsid w:val="00687A71"/>
    <w:rsid w:val="00687B5E"/>
    <w:rsid w:val="00687F14"/>
    <w:rsid w:val="00691027"/>
    <w:rsid w:val="00691E53"/>
    <w:rsid w:val="00691EE3"/>
    <w:rsid w:val="006925F5"/>
    <w:rsid w:val="00693CDC"/>
    <w:rsid w:val="00693DD0"/>
    <w:rsid w:val="00693DD8"/>
    <w:rsid w:val="006948A1"/>
    <w:rsid w:val="00694E1B"/>
    <w:rsid w:val="00695332"/>
    <w:rsid w:val="00695AED"/>
    <w:rsid w:val="00695EE2"/>
    <w:rsid w:val="00696157"/>
    <w:rsid w:val="006961AC"/>
    <w:rsid w:val="00696633"/>
    <w:rsid w:val="006979F0"/>
    <w:rsid w:val="006A02BF"/>
    <w:rsid w:val="006A037D"/>
    <w:rsid w:val="006A0BF4"/>
    <w:rsid w:val="006A230E"/>
    <w:rsid w:val="006A245F"/>
    <w:rsid w:val="006A2995"/>
    <w:rsid w:val="006A3EA4"/>
    <w:rsid w:val="006A4709"/>
    <w:rsid w:val="006A56C7"/>
    <w:rsid w:val="006A72BE"/>
    <w:rsid w:val="006B08FC"/>
    <w:rsid w:val="006B1290"/>
    <w:rsid w:val="006B2009"/>
    <w:rsid w:val="006B333B"/>
    <w:rsid w:val="006B33C8"/>
    <w:rsid w:val="006B3AB7"/>
    <w:rsid w:val="006B3D3B"/>
    <w:rsid w:val="006B40F2"/>
    <w:rsid w:val="006B4B65"/>
    <w:rsid w:val="006B5CD0"/>
    <w:rsid w:val="006B6815"/>
    <w:rsid w:val="006B7465"/>
    <w:rsid w:val="006B7953"/>
    <w:rsid w:val="006C00D7"/>
    <w:rsid w:val="006C0C65"/>
    <w:rsid w:val="006C0E61"/>
    <w:rsid w:val="006C157F"/>
    <w:rsid w:val="006C1F21"/>
    <w:rsid w:val="006C2AB8"/>
    <w:rsid w:val="006C2C8C"/>
    <w:rsid w:val="006C2E3E"/>
    <w:rsid w:val="006C345A"/>
    <w:rsid w:val="006C398D"/>
    <w:rsid w:val="006C3C5A"/>
    <w:rsid w:val="006C4316"/>
    <w:rsid w:val="006C45CA"/>
    <w:rsid w:val="006C59E2"/>
    <w:rsid w:val="006C5B5A"/>
    <w:rsid w:val="006C5D9B"/>
    <w:rsid w:val="006C5E11"/>
    <w:rsid w:val="006C62F8"/>
    <w:rsid w:val="006C65E7"/>
    <w:rsid w:val="006C6735"/>
    <w:rsid w:val="006C7072"/>
    <w:rsid w:val="006C7737"/>
    <w:rsid w:val="006C78FF"/>
    <w:rsid w:val="006C7A90"/>
    <w:rsid w:val="006C7CC9"/>
    <w:rsid w:val="006C7F10"/>
    <w:rsid w:val="006D0076"/>
    <w:rsid w:val="006D0F4A"/>
    <w:rsid w:val="006D1C52"/>
    <w:rsid w:val="006D1DC4"/>
    <w:rsid w:val="006D2FDA"/>
    <w:rsid w:val="006D3675"/>
    <w:rsid w:val="006D3AA7"/>
    <w:rsid w:val="006D3DFF"/>
    <w:rsid w:val="006D4447"/>
    <w:rsid w:val="006D4791"/>
    <w:rsid w:val="006D524F"/>
    <w:rsid w:val="006D54C8"/>
    <w:rsid w:val="006D64A2"/>
    <w:rsid w:val="006D6C63"/>
    <w:rsid w:val="006D6E58"/>
    <w:rsid w:val="006D7096"/>
    <w:rsid w:val="006D79C9"/>
    <w:rsid w:val="006D7BB9"/>
    <w:rsid w:val="006E092B"/>
    <w:rsid w:val="006E0B1D"/>
    <w:rsid w:val="006E0E65"/>
    <w:rsid w:val="006E2213"/>
    <w:rsid w:val="006E2476"/>
    <w:rsid w:val="006E2599"/>
    <w:rsid w:val="006E2649"/>
    <w:rsid w:val="006E2B82"/>
    <w:rsid w:val="006E2ED3"/>
    <w:rsid w:val="006E33E1"/>
    <w:rsid w:val="006E348B"/>
    <w:rsid w:val="006E365C"/>
    <w:rsid w:val="006E3AE5"/>
    <w:rsid w:val="006E3B74"/>
    <w:rsid w:val="006E489A"/>
    <w:rsid w:val="006E5181"/>
    <w:rsid w:val="006E5279"/>
    <w:rsid w:val="006E5FDE"/>
    <w:rsid w:val="006E61BA"/>
    <w:rsid w:val="006E6604"/>
    <w:rsid w:val="006E6659"/>
    <w:rsid w:val="006E66C8"/>
    <w:rsid w:val="006E6E90"/>
    <w:rsid w:val="006E7C1E"/>
    <w:rsid w:val="006E7F0C"/>
    <w:rsid w:val="006F032C"/>
    <w:rsid w:val="006F075F"/>
    <w:rsid w:val="006F0D9B"/>
    <w:rsid w:val="006F1B38"/>
    <w:rsid w:val="006F24D3"/>
    <w:rsid w:val="006F26FA"/>
    <w:rsid w:val="006F2CF1"/>
    <w:rsid w:val="006F432A"/>
    <w:rsid w:val="006F4573"/>
    <w:rsid w:val="006F45CA"/>
    <w:rsid w:val="006F4A99"/>
    <w:rsid w:val="006F5639"/>
    <w:rsid w:val="006F5909"/>
    <w:rsid w:val="006F5961"/>
    <w:rsid w:val="006F5DBB"/>
    <w:rsid w:val="006F5DF2"/>
    <w:rsid w:val="006F6785"/>
    <w:rsid w:val="006F6F24"/>
    <w:rsid w:val="006F70C8"/>
    <w:rsid w:val="006F778E"/>
    <w:rsid w:val="0070059F"/>
    <w:rsid w:val="007017A7"/>
    <w:rsid w:val="007019FF"/>
    <w:rsid w:val="007024FF"/>
    <w:rsid w:val="00702B85"/>
    <w:rsid w:val="00703093"/>
    <w:rsid w:val="007038BC"/>
    <w:rsid w:val="00703C6C"/>
    <w:rsid w:val="00703CF3"/>
    <w:rsid w:val="00704011"/>
    <w:rsid w:val="007044A3"/>
    <w:rsid w:val="00704790"/>
    <w:rsid w:val="00704DF4"/>
    <w:rsid w:val="00705ACB"/>
    <w:rsid w:val="00705DB3"/>
    <w:rsid w:val="00706A5E"/>
    <w:rsid w:val="00706D82"/>
    <w:rsid w:val="00707823"/>
    <w:rsid w:val="00707A84"/>
    <w:rsid w:val="00707B9B"/>
    <w:rsid w:val="00707D76"/>
    <w:rsid w:val="0071011A"/>
    <w:rsid w:val="0071116A"/>
    <w:rsid w:val="00711421"/>
    <w:rsid w:val="007114E2"/>
    <w:rsid w:val="007129F3"/>
    <w:rsid w:val="00712DAD"/>
    <w:rsid w:val="00712F43"/>
    <w:rsid w:val="00713403"/>
    <w:rsid w:val="00713FC2"/>
    <w:rsid w:val="00714065"/>
    <w:rsid w:val="00714085"/>
    <w:rsid w:val="00715D23"/>
    <w:rsid w:val="00716250"/>
    <w:rsid w:val="00716364"/>
    <w:rsid w:val="00716769"/>
    <w:rsid w:val="00720107"/>
    <w:rsid w:val="00720204"/>
    <w:rsid w:val="00721C9E"/>
    <w:rsid w:val="00722736"/>
    <w:rsid w:val="00722F97"/>
    <w:rsid w:val="00724031"/>
    <w:rsid w:val="00724325"/>
    <w:rsid w:val="00724CDC"/>
    <w:rsid w:val="0072551F"/>
    <w:rsid w:val="00725F42"/>
    <w:rsid w:val="00726405"/>
    <w:rsid w:val="0072650D"/>
    <w:rsid w:val="0072658D"/>
    <w:rsid w:val="0073043E"/>
    <w:rsid w:val="00730D51"/>
    <w:rsid w:val="0073182D"/>
    <w:rsid w:val="00731AAD"/>
    <w:rsid w:val="00731D18"/>
    <w:rsid w:val="007320E6"/>
    <w:rsid w:val="00732671"/>
    <w:rsid w:val="00734397"/>
    <w:rsid w:val="007343DE"/>
    <w:rsid w:val="007345AA"/>
    <w:rsid w:val="00734C8F"/>
    <w:rsid w:val="00734E23"/>
    <w:rsid w:val="007352B3"/>
    <w:rsid w:val="007352FA"/>
    <w:rsid w:val="0073614F"/>
    <w:rsid w:val="00736BC9"/>
    <w:rsid w:val="00736CF8"/>
    <w:rsid w:val="007372FC"/>
    <w:rsid w:val="0074112E"/>
    <w:rsid w:val="0074184E"/>
    <w:rsid w:val="00741E16"/>
    <w:rsid w:val="00741F51"/>
    <w:rsid w:val="007425E8"/>
    <w:rsid w:val="00742763"/>
    <w:rsid w:val="00743055"/>
    <w:rsid w:val="007442C5"/>
    <w:rsid w:val="0074461D"/>
    <w:rsid w:val="0074499B"/>
    <w:rsid w:val="0074511E"/>
    <w:rsid w:val="007458DB"/>
    <w:rsid w:val="00746AC7"/>
    <w:rsid w:val="00746C50"/>
    <w:rsid w:val="007471C2"/>
    <w:rsid w:val="0074743B"/>
    <w:rsid w:val="00747441"/>
    <w:rsid w:val="007477EA"/>
    <w:rsid w:val="00750492"/>
    <w:rsid w:val="007516F1"/>
    <w:rsid w:val="00751D41"/>
    <w:rsid w:val="00751E3B"/>
    <w:rsid w:val="00751EE7"/>
    <w:rsid w:val="00752197"/>
    <w:rsid w:val="00755811"/>
    <w:rsid w:val="00755AFE"/>
    <w:rsid w:val="007564BC"/>
    <w:rsid w:val="00756947"/>
    <w:rsid w:val="00757048"/>
    <w:rsid w:val="00760968"/>
    <w:rsid w:val="00760A69"/>
    <w:rsid w:val="007611C8"/>
    <w:rsid w:val="00762010"/>
    <w:rsid w:val="00762DB3"/>
    <w:rsid w:val="00762E4D"/>
    <w:rsid w:val="007631FA"/>
    <w:rsid w:val="00764369"/>
    <w:rsid w:val="00764491"/>
    <w:rsid w:val="007645D4"/>
    <w:rsid w:val="00764DFA"/>
    <w:rsid w:val="0076584D"/>
    <w:rsid w:val="007663A4"/>
    <w:rsid w:val="00766948"/>
    <w:rsid w:val="00767122"/>
    <w:rsid w:val="00767B04"/>
    <w:rsid w:val="007701C0"/>
    <w:rsid w:val="0077120A"/>
    <w:rsid w:val="007718F6"/>
    <w:rsid w:val="007723C9"/>
    <w:rsid w:val="00773DEB"/>
    <w:rsid w:val="0077443A"/>
    <w:rsid w:val="00774847"/>
    <w:rsid w:val="00774D1E"/>
    <w:rsid w:val="00775399"/>
    <w:rsid w:val="00775622"/>
    <w:rsid w:val="00775E56"/>
    <w:rsid w:val="00776267"/>
    <w:rsid w:val="007762BF"/>
    <w:rsid w:val="00777420"/>
    <w:rsid w:val="007809E9"/>
    <w:rsid w:val="007810CB"/>
    <w:rsid w:val="007825E5"/>
    <w:rsid w:val="00782766"/>
    <w:rsid w:val="00783841"/>
    <w:rsid w:val="00783B6C"/>
    <w:rsid w:val="00783BE8"/>
    <w:rsid w:val="00783D38"/>
    <w:rsid w:val="00784356"/>
    <w:rsid w:val="00784AE3"/>
    <w:rsid w:val="00784DBE"/>
    <w:rsid w:val="0078568E"/>
    <w:rsid w:val="0078571D"/>
    <w:rsid w:val="00786164"/>
    <w:rsid w:val="007865DE"/>
    <w:rsid w:val="00786D55"/>
    <w:rsid w:val="00787F0F"/>
    <w:rsid w:val="00791E00"/>
    <w:rsid w:val="00792A9C"/>
    <w:rsid w:val="00794746"/>
    <w:rsid w:val="00794DA3"/>
    <w:rsid w:val="0079534B"/>
    <w:rsid w:val="007953EE"/>
    <w:rsid w:val="00795762"/>
    <w:rsid w:val="0079646D"/>
    <w:rsid w:val="00796C04"/>
    <w:rsid w:val="00796FB7"/>
    <w:rsid w:val="00797B24"/>
    <w:rsid w:val="00797DFD"/>
    <w:rsid w:val="007A0744"/>
    <w:rsid w:val="007A0B81"/>
    <w:rsid w:val="007A0EA2"/>
    <w:rsid w:val="007A1303"/>
    <w:rsid w:val="007A23EF"/>
    <w:rsid w:val="007A24CF"/>
    <w:rsid w:val="007A265F"/>
    <w:rsid w:val="007A52B9"/>
    <w:rsid w:val="007A54D4"/>
    <w:rsid w:val="007A57E1"/>
    <w:rsid w:val="007A59E3"/>
    <w:rsid w:val="007A60B6"/>
    <w:rsid w:val="007A61EB"/>
    <w:rsid w:val="007A67DC"/>
    <w:rsid w:val="007A7854"/>
    <w:rsid w:val="007A7FEA"/>
    <w:rsid w:val="007B04ED"/>
    <w:rsid w:val="007B09D2"/>
    <w:rsid w:val="007B0A3E"/>
    <w:rsid w:val="007B0B0B"/>
    <w:rsid w:val="007B0F1F"/>
    <w:rsid w:val="007B15F4"/>
    <w:rsid w:val="007B1676"/>
    <w:rsid w:val="007B18D5"/>
    <w:rsid w:val="007B2C3F"/>
    <w:rsid w:val="007B3314"/>
    <w:rsid w:val="007B3AF2"/>
    <w:rsid w:val="007B3F2A"/>
    <w:rsid w:val="007B4305"/>
    <w:rsid w:val="007B578E"/>
    <w:rsid w:val="007B6BEC"/>
    <w:rsid w:val="007B738D"/>
    <w:rsid w:val="007B7532"/>
    <w:rsid w:val="007B799D"/>
    <w:rsid w:val="007C01F5"/>
    <w:rsid w:val="007C0E49"/>
    <w:rsid w:val="007C17CB"/>
    <w:rsid w:val="007C1EFE"/>
    <w:rsid w:val="007C27A1"/>
    <w:rsid w:val="007C325F"/>
    <w:rsid w:val="007C33F0"/>
    <w:rsid w:val="007C3E80"/>
    <w:rsid w:val="007C4109"/>
    <w:rsid w:val="007C4751"/>
    <w:rsid w:val="007C5989"/>
    <w:rsid w:val="007C706B"/>
    <w:rsid w:val="007C79B1"/>
    <w:rsid w:val="007D0BB9"/>
    <w:rsid w:val="007D0FA9"/>
    <w:rsid w:val="007D1647"/>
    <w:rsid w:val="007D17E6"/>
    <w:rsid w:val="007D1AAB"/>
    <w:rsid w:val="007D1F53"/>
    <w:rsid w:val="007D22B6"/>
    <w:rsid w:val="007D2F36"/>
    <w:rsid w:val="007D303F"/>
    <w:rsid w:val="007D30F4"/>
    <w:rsid w:val="007D3458"/>
    <w:rsid w:val="007D3BD0"/>
    <w:rsid w:val="007D3EA9"/>
    <w:rsid w:val="007D3F26"/>
    <w:rsid w:val="007D40EB"/>
    <w:rsid w:val="007D43DC"/>
    <w:rsid w:val="007D4BE3"/>
    <w:rsid w:val="007D4BEB"/>
    <w:rsid w:val="007D510C"/>
    <w:rsid w:val="007D5915"/>
    <w:rsid w:val="007D661F"/>
    <w:rsid w:val="007D6B4B"/>
    <w:rsid w:val="007D7719"/>
    <w:rsid w:val="007D78A6"/>
    <w:rsid w:val="007E0456"/>
    <w:rsid w:val="007E1473"/>
    <w:rsid w:val="007E163A"/>
    <w:rsid w:val="007E1E9A"/>
    <w:rsid w:val="007E28C3"/>
    <w:rsid w:val="007E2C17"/>
    <w:rsid w:val="007E2C47"/>
    <w:rsid w:val="007E31A6"/>
    <w:rsid w:val="007E36B2"/>
    <w:rsid w:val="007E3AA2"/>
    <w:rsid w:val="007E3F13"/>
    <w:rsid w:val="007E405C"/>
    <w:rsid w:val="007E481E"/>
    <w:rsid w:val="007E5177"/>
    <w:rsid w:val="007E63E7"/>
    <w:rsid w:val="007E6FE7"/>
    <w:rsid w:val="007F0580"/>
    <w:rsid w:val="007F062C"/>
    <w:rsid w:val="007F0C6F"/>
    <w:rsid w:val="007F0D00"/>
    <w:rsid w:val="007F0F47"/>
    <w:rsid w:val="007F115A"/>
    <w:rsid w:val="007F1342"/>
    <w:rsid w:val="007F1950"/>
    <w:rsid w:val="007F2411"/>
    <w:rsid w:val="007F261B"/>
    <w:rsid w:val="007F2BAE"/>
    <w:rsid w:val="007F30BE"/>
    <w:rsid w:val="007F3241"/>
    <w:rsid w:val="007F3600"/>
    <w:rsid w:val="007F376C"/>
    <w:rsid w:val="007F381B"/>
    <w:rsid w:val="007F5167"/>
    <w:rsid w:val="007F5985"/>
    <w:rsid w:val="007F6800"/>
    <w:rsid w:val="007F6CBA"/>
    <w:rsid w:val="007F6DD8"/>
    <w:rsid w:val="007F6FD8"/>
    <w:rsid w:val="007F76A5"/>
    <w:rsid w:val="007F7E32"/>
    <w:rsid w:val="00800454"/>
    <w:rsid w:val="00800B13"/>
    <w:rsid w:val="008010C3"/>
    <w:rsid w:val="00801ACE"/>
    <w:rsid w:val="00803613"/>
    <w:rsid w:val="00803707"/>
    <w:rsid w:val="00804AB7"/>
    <w:rsid w:val="00805A3B"/>
    <w:rsid w:val="00805B5C"/>
    <w:rsid w:val="008065C6"/>
    <w:rsid w:val="00807185"/>
    <w:rsid w:val="00807551"/>
    <w:rsid w:val="008079C8"/>
    <w:rsid w:val="00807F82"/>
    <w:rsid w:val="008104F0"/>
    <w:rsid w:val="00810702"/>
    <w:rsid w:val="0081173A"/>
    <w:rsid w:val="00811E6E"/>
    <w:rsid w:val="008127A8"/>
    <w:rsid w:val="00812989"/>
    <w:rsid w:val="00812D62"/>
    <w:rsid w:val="008131C4"/>
    <w:rsid w:val="008132B2"/>
    <w:rsid w:val="00813542"/>
    <w:rsid w:val="00813D73"/>
    <w:rsid w:val="00813E48"/>
    <w:rsid w:val="00815A40"/>
    <w:rsid w:val="00815B6E"/>
    <w:rsid w:val="00816DFB"/>
    <w:rsid w:val="008176E1"/>
    <w:rsid w:val="00817BE7"/>
    <w:rsid w:val="00817D55"/>
    <w:rsid w:val="00820205"/>
    <w:rsid w:val="0082044C"/>
    <w:rsid w:val="008208F9"/>
    <w:rsid w:val="00820B2B"/>
    <w:rsid w:val="00821CDB"/>
    <w:rsid w:val="00822778"/>
    <w:rsid w:val="0082300B"/>
    <w:rsid w:val="0082332E"/>
    <w:rsid w:val="008235F2"/>
    <w:rsid w:val="00824F7D"/>
    <w:rsid w:val="00825D92"/>
    <w:rsid w:val="00825FFE"/>
    <w:rsid w:val="0082647F"/>
    <w:rsid w:val="00826AF4"/>
    <w:rsid w:val="00826B34"/>
    <w:rsid w:val="00826C40"/>
    <w:rsid w:val="00827666"/>
    <w:rsid w:val="008278A8"/>
    <w:rsid w:val="00827C95"/>
    <w:rsid w:val="00831243"/>
    <w:rsid w:val="008317C7"/>
    <w:rsid w:val="008324A3"/>
    <w:rsid w:val="00832600"/>
    <w:rsid w:val="00832683"/>
    <w:rsid w:val="00833218"/>
    <w:rsid w:val="00833970"/>
    <w:rsid w:val="00833E8C"/>
    <w:rsid w:val="008342F5"/>
    <w:rsid w:val="00834687"/>
    <w:rsid w:val="00834A55"/>
    <w:rsid w:val="00834ECC"/>
    <w:rsid w:val="008356EA"/>
    <w:rsid w:val="0083596E"/>
    <w:rsid w:val="00835F2D"/>
    <w:rsid w:val="00836254"/>
    <w:rsid w:val="008367AF"/>
    <w:rsid w:val="00836829"/>
    <w:rsid w:val="00836C64"/>
    <w:rsid w:val="00841684"/>
    <w:rsid w:val="00842C84"/>
    <w:rsid w:val="008435CD"/>
    <w:rsid w:val="00843629"/>
    <w:rsid w:val="00844421"/>
    <w:rsid w:val="008445F7"/>
    <w:rsid w:val="008447FE"/>
    <w:rsid w:val="00844B54"/>
    <w:rsid w:val="00844BD7"/>
    <w:rsid w:val="00846037"/>
    <w:rsid w:val="00846423"/>
    <w:rsid w:val="00846C1E"/>
    <w:rsid w:val="00847E41"/>
    <w:rsid w:val="00850917"/>
    <w:rsid w:val="0085228C"/>
    <w:rsid w:val="008526B8"/>
    <w:rsid w:val="008527F9"/>
    <w:rsid w:val="00852B04"/>
    <w:rsid w:val="00852B4D"/>
    <w:rsid w:val="00852CB5"/>
    <w:rsid w:val="00852ECA"/>
    <w:rsid w:val="00853F86"/>
    <w:rsid w:val="008545F8"/>
    <w:rsid w:val="00855464"/>
    <w:rsid w:val="008556DD"/>
    <w:rsid w:val="008561E2"/>
    <w:rsid w:val="00857215"/>
    <w:rsid w:val="00857372"/>
    <w:rsid w:val="008579E3"/>
    <w:rsid w:val="00860E33"/>
    <w:rsid w:val="008619DC"/>
    <w:rsid w:val="00861B92"/>
    <w:rsid w:val="00862019"/>
    <w:rsid w:val="00862718"/>
    <w:rsid w:val="008632C1"/>
    <w:rsid w:val="00863F22"/>
    <w:rsid w:val="0086512F"/>
    <w:rsid w:val="00865748"/>
    <w:rsid w:val="00865A74"/>
    <w:rsid w:val="00865DEE"/>
    <w:rsid w:val="0086721E"/>
    <w:rsid w:val="00867768"/>
    <w:rsid w:val="00867CC5"/>
    <w:rsid w:val="008708B5"/>
    <w:rsid w:val="008716CE"/>
    <w:rsid w:val="00872F3F"/>
    <w:rsid w:val="0087443F"/>
    <w:rsid w:val="0087451B"/>
    <w:rsid w:val="00874765"/>
    <w:rsid w:val="00875352"/>
    <w:rsid w:val="00875378"/>
    <w:rsid w:val="00877589"/>
    <w:rsid w:val="008775F7"/>
    <w:rsid w:val="00877D93"/>
    <w:rsid w:val="00877E7E"/>
    <w:rsid w:val="008802FA"/>
    <w:rsid w:val="00880A8F"/>
    <w:rsid w:val="008810DB"/>
    <w:rsid w:val="00881172"/>
    <w:rsid w:val="00881A0B"/>
    <w:rsid w:val="00881BF8"/>
    <w:rsid w:val="00882003"/>
    <w:rsid w:val="008820C5"/>
    <w:rsid w:val="008825BA"/>
    <w:rsid w:val="008828BA"/>
    <w:rsid w:val="00882A70"/>
    <w:rsid w:val="00883303"/>
    <w:rsid w:val="00884C81"/>
    <w:rsid w:val="00885D57"/>
    <w:rsid w:val="008868B3"/>
    <w:rsid w:val="0088699F"/>
    <w:rsid w:val="008869BD"/>
    <w:rsid w:val="008873C9"/>
    <w:rsid w:val="00887B65"/>
    <w:rsid w:val="00890DAF"/>
    <w:rsid w:val="00890E56"/>
    <w:rsid w:val="00891211"/>
    <w:rsid w:val="00891D45"/>
    <w:rsid w:val="00891E1B"/>
    <w:rsid w:val="00892643"/>
    <w:rsid w:val="00892867"/>
    <w:rsid w:val="00892F5A"/>
    <w:rsid w:val="00893883"/>
    <w:rsid w:val="0089499A"/>
    <w:rsid w:val="00894B34"/>
    <w:rsid w:val="00895365"/>
    <w:rsid w:val="008956E1"/>
    <w:rsid w:val="00896CF3"/>
    <w:rsid w:val="00897547"/>
    <w:rsid w:val="00897657"/>
    <w:rsid w:val="00897B81"/>
    <w:rsid w:val="008A01E8"/>
    <w:rsid w:val="008A0617"/>
    <w:rsid w:val="008A2D81"/>
    <w:rsid w:val="008A34EF"/>
    <w:rsid w:val="008A3C00"/>
    <w:rsid w:val="008A3CD7"/>
    <w:rsid w:val="008A3F91"/>
    <w:rsid w:val="008A4FB4"/>
    <w:rsid w:val="008A55E4"/>
    <w:rsid w:val="008A6EFF"/>
    <w:rsid w:val="008A767F"/>
    <w:rsid w:val="008A79E9"/>
    <w:rsid w:val="008A7C4A"/>
    <w:rsid w:val="008B0111"/>
    <w:rsid w:val="008B0489"/>
    <w:rsid w:val="008B16A8"/>
    <w:rsid w:val="008B19E0"/>
    <w:rsid w:val="008B1BB4"/>
    <w:rsid w:val="008B1EC0"/>
    <w:rsid w:val="008B222E"/>
    <w:rsid w:val="008B2A57"/>
    <w:rsid w:val="008B2B5E"/>
    <w:rsid w:val="008B2C10"/>
    <w:rsid w:val="008B304D"/>
    <w:rsid w:val="008B30FB"/>
    <w:rsid w:val="008B3224"/>
    <w:rsid w:val="008B379F"/>
    <w:rsid w:val="008B3C37"/>
    <w:rsid w:val="008B4A3B"/>
    <w:rsid w:val="008B4B22"/>
    <w:rsid w:val="008B5575"/>
    <w:rsid w:val="008B7E96"/>
    <w:rsid w:val="008C0CC9"/>
    <w:rsid w:val="008C146E"/>
    <w:rsid w:val="008C15DC"/>
    <w:rsid w:val="008C1B32"/>
    <w:rsid w:val="008C1F2A"/>
    <w:rsid w:val="008C4097"/>
    <w:rsid w:val="008C4BD6"/>
    <w:rsid w:val="008C65E4"/>
    <w:rsid w:val="008C68AD"/>
    <w:rsid w:val="008C7F5F"/>
    <w:rsid w:val="008D07A1"/>
    <w:rsid w:val="008D17A2"/>
    <w:rsid w:val="008D1BF2"/>
    <w:rsid w:val="008D375D"/>
    <w:rsid w:val="008D4296"/>
    <w:rsid w:val="008D4362"/>
    <w:rsid w:val="008D4D16"/>
    <w:rsid w:val="008D5774"/>
    <w:rsid w:val="008D6C9E"/>
    <w:rsid w:val="008E04AF"/>
    <w:rsid w:val="008E0DC8"/>
    <w:rsid w:val="008E1805"/>
    <w:rsid w:val="008E1DE0"/>
    <w:rsid w:val="008E2310"/>
    <w:rsid w:val="008E279A"/>
    <w:rsid w:val="008E3069"/>
    <w:rsid w:val="008E348A"/>
    <w:rsid w:val="008E3A16"/>
    <w:rsid w:val="008E3A60"/>
    <w:rsid w:val="008E3BFE"/>
    <w:rsid w:val="008E3C55"/>
    <w:rsid w:val="008E3EED"/>
    <w:rsid w:val="008E41B0"/>
    <w:rsid w:val="008E4AFD"/>
    <w:rsid w:val="008E4D98"/>
    <w:rsid w:val="008E5034"/>
    <w:rsid w:val="008E5D3A"/>
    <w:rsid w:val="008E5EF9"/>
    <w:rsid w:val="008E6EBF"/>
    <w:rsid w:val="008E7277"/>
    <w:rsid w:val="008E7563"/>
    <w:rsid w:val="008E7FB0"/>
    <w:rsid w:val="008F0783"/>
    <w:rsid w:val="008F0B42"/>
    <w:rsid w:val="008F0E3E"/>
    <w:rsid w:val="008F0E9A"/>
    <w:rsid w:val="008F10F2"/>
    <w:rsid w:val="008F1919"/>
    <w:rsid w:val="008F194A"/>
    <w:rsid w:val="008F1BCA"/>
    <w:rsid w:val="008F1EAD"/>
    <w:rsid w:val="008F2268"/>
    <w:rsid w:val="008F2387"/>
    <w:rsid w:val="008F23AC"/>
    <w:rsid w:val="008F2856"/>
    <w:rsid w:val="008F3E21"/>
    <w:rsid w:val="008F41E8"/>
    <w:rsid w:val="008F42C2"/>
    <w:rsid w:val="008F4DAB"/>
    <w:rsid w:val="008F4E51"/>
    <w:rsid w:val="008F52EB"/>
    <w:rsid w:val="008F58BD"/>
    <w:rsid w:val="008F5A26"/>
    <w:rsid w:val="008F7697"/>
    <w:rsid w:val="008F7ADD"/>
    <w:rsid w:val="00900167"/>
    <w:rsid w:val="009023E5"/>
    <w:rsid w:val="00902532"/>
    <w:rsid w:val="00902D99"/>
    <w:rsid w:val="009032EE"/>
    <w:rsid w:val="00903823"/>
    <w:rsid w:val="00903D92"/>
    <w:rsid w:val="009040D7"/>
    <w:rsid w:val="009042A8"/>
    <w:rsid w:val="0090497B"/>
    <w:rsid w:val="00904BAC"/>
    <w:rsid w:val="009050C4"/>
    <w:rsid w:val="00905EE7"/>
    <w:rsid w:val="00905F54"/>
    <w:rsid w:val="00906739"/>
    <w:rsid w:val="009067D6"/>
    <w:rsid w:val="00906830"/>
    <w:rsid w:val="00906CC5"/>
    <w:rsid w:val="00906CE5"/>
    <w:rsid w:val="00906FFD"/>
    <w:rsid w:val="00907745"/>
    <w:rsid w:val="00907D6A"/>
    <w:rsid w:val="00910031"/>
    <w:rsid w:val="009102DF"/>
    <w:rsid w:val="009105C9"/>
    <w:rsid w:val="00910939"/>
    <w:rsid w:val="00910BE9"/>
    <w:rsid w:val="00910C64"/>
    <w:rsid w:val="00910FE9"/>
    <w:rsid w:val="009112EC"/>
    <w:rsid w:val="009114DA"/>
    <w:rsid w:val="0091184A"/>
    <w:rsid w:val="00912320"/>
    <w:rsid w:val="00912B34"/>
    <w:rsid w:val="009131D7"/>
    <w:rsid w:val="009138F5"/>
    <w:rsid w:val="00913FC0"/>
    <w:rsid w:val="00915032"/>
    <w:rsid w:val="009153D9"/>
    <w:rsid w:val="00916322"/>
    <w:rsid w:val="00916527"/>
    <w:rsid w:val="00917494"/>
    <w:rsid w:val="0092040E"/>
    <w:rsid w:val="00920626"/>
    <w:rsid w:val="00920BAC"/>
    <w:rsid w:val="00920E59"/>
    <w:rsid w:val="00921510"/>
    <w:rsid w:val="00921C2D"/>
    <w:rsid w:val="00922A16"/>
    <w:rsid w:val="009232C8"/>
    <w:rsid w:val="00923601"/>
    <w:rsid w:val="00923A7A"/>
    <w:rsid w:val="00923B20"/>
    <w:rsid w:val="00924692"/>
    <w:rsid w:val="0092491F"/>
    <w:rsid w:val="00925033"/>
    <w:rsid w:val="00925C1E"/>
    <w:rsid w:val="009260BE"/>
    <w:rsid w:val="009261EB"/>
    <w:rsid w:val="0092661B"/>
    <w:rsid w:val="00926DB6"/>
    <w:rsid w:val="009277A3"/>
    <w:rsid w:val="00930E68"/>
    <w:rsid w:val="0093201E"/>
    <w:rsid w:val="009322AE"/>
    <w:rsid w:val="009325BA"/>
    <w:rsid w:val="009327A6"/>
    <w:rsid w:val="009329D0"/>
    <w:rsid w:val="0093492F"/>
    <w:rsid w:val="009351DD"/>
    <w:rsid w:val="00935441"/>
    <w:rsid w:val="00937E6F"/>
    <w:rsid w:val="009406EB"/>
    <w:rsid w:val="009409C9"/>
    <w:rsid w:val="00941824"/>
    <w:rsid w:val="009419CE"/>
    <w:rsid w:val="00941BB3"/>
    <w:rsid w:val="00942403"/>
    <w:rsid w:val="009428F7"/>
    <w:rsid w:val="009429D6"/>
    <w:rsid w:val="009440CC"/>
    <w:rsid w:val="009451EF"/>
    <w:rsid w:val="00945269"/>
    <w:rsid w:val="009455A8"/>
    <w:rsid w:val="00945829"/>
    <w:rsid w:val="00946C60"/>
    <w:rsid w:val="00950993"/>
    <w:rsid w:val="009510B4"/>
    <w:rsid w:val="0095173C"/>
    <w:rsid w:val="00951827"/>
    <w:rsid w:val="00951F96"/>
    <w:rsid w:val="00952CC3"/>
    <w:rsid w:val="0095317C"/>
    <w:rsid w:val="009541EA"/>
    <w:rsid w:val="00954292"/>
    <w:rsid w:val="009545C0"/>
    <w:rsid w:val="00954EDD"/>
    <w:rsid w:val="00955CC6"/>
    <w:rsid w:val="00955F75"/>
    <w:rsid w:val="00957993"/>
    <w:rsid w:val="00957BC1"/>
    <w:rsid w:val="00957CEB"/>
    <w:rsid w:val="0096042F"/>
    <w:rsid w:val="009610E1"/>
    <w:rsid w:val="00961386"/>
    <w:rsid w:val="00961481"/>
    <w:rsid w:val="00961927"/>
    <w:rsid w:val="0096269E"/>
    <w:rsid w:val="009629CC"/>
    <w:rsid w:val="009634B4"/>
    <w:rsid w:val="00963ED2"/>
    <w:rsid w:val="009648B0"/>
    <w:rsid w:val="00964920"/>
    <w:rsid w:val="00964EC9"/>
    <w:rsid w:val="0096524E"/>
    <w:rsid w:val="009678F3"/>
    <w:rsid w:val="00967BA2"/>
    <w:rsid w:val="009700FC"/>
    <w:rsid w:val="0097154F"/>
    <w:rsid w:val="00971A74"/>
    <w:rsid w:val="00971C14"/>
    <w:rsid w:val="00971C67"/>
    <w:rsid w:val="00971CD6"/>
    <w:rsid w:val="0097214C"/>
    <w:rsid w:val="009723C2"/>
    <w:rsid w:val="009726BA"/>
    <w:rsid w:val="00972A6C"/>
    <w:rsid w:val="00972D50"/>
    <w:rsid w:val="00972E21"/>
    <w:rsid w:val="00972F54"/>
    <w:rsid w:val="00973FFE"/>
    <w:rsid w:val="00974A9E"/>
    <w:rsid w:val="00974D04"/>
    <w:rsid w:val="00974F8C"/>
    <w:rsid w:val="00975309"/>
    <w:rsid w:val="00975613"/>
    <w:rsid w:val="009759D8"/>
    <w:rsid w:val="009760B6"/>
    <w:rsid w:val="00976545"/>
    <w:rsid w:val="0097657F"/>
    <w:rsid w:val="00977E96"/>
    <w:rsid w:val="00980183"/>
    <w:rsid w:val="00980650"/>
    <w:rsid w:val="00980F9D"/>
    <w:rsid w:val="009817A1"/>
    <w:rsid w:val="009826C1"/>
    <w:rsid w:val="0098370F"/>
    <w:rsid w:val="009837FD"/>
    <w:rsid w:val="00983E3C"/>
    <w:rsid w:val="00984363"/>
    <w:rsid w:val="00984AF0"/>
    <w:rsid w:val="00984BE8"/>
    <w:rsid w:val="00985895"/>
    <w:rsid w:val="0098593B"/>
    <w:rsid w:val="00985EE3"/>
    <w:rsid w:val="00986B9E"/>
    <w:rsid w:val="00987AEC"/>
    <w:rsid w:val="00987B55"/>
    <w:rsid w:val="00987D30"/>
    <w:rsid w:val="009901CC"/>
    <w:rsid w:val="0099089D"/>
    <w:rsid w:val="0099126D"/>
    <w:rsid w:val="00991380"/>
    <w:rsid w:val="0099143C"/>
    <w:rsid w:val="00991717"/>
    <w:rsid w:val="00991BF3"/>
    <w:rsid w:val="009920AA"/>
    <w:rsid w:val="00993001"/>
    <w:rsid w:val="00993900"/>
    <w:rsid w:val="00993F4E"/>
    <w:rsid w:val="00994385"/>
    <w:rsid w:val="0099476C"/>
    <w:rsid w:val="00994906"/>
    <w:rsid w:val="00995FB6"/>
    <w:rsid w:val="0099616D"/>
    <w:rsid w:val="0099665F"/>
    <w:rsid w:val="00996AEE"/>
    <w:rsid w:val="00997879"/>
    <w:rsid w:val="00997941"/>
    <w:rsid w:val="00997F6B"/>
    <w:rsid w:val="009A12D0"/>
    <w:rsid w:val="009A14B8"/>
    <w:rsid w:val="009A157E"/>
    <w:rsid w:val="009A1BE9"/>
    <w:rsid w:val="009A2A91"/>
    <w:rsid w:val="009A2AAD"/>
    <w:rsid w:val="009A34D1"/>
    <w:rsid w:val="009A38F6"/>
    <w:rsid w:val="009A394B"/>
    <w:rsid w:val="009A3DAF"/>
    <w:rsid w:val="009A3F97"/>
    <w:rsid w:val="009A42D8"/>
    <w:rsid w:val="009A430C"/>
    <w:rsid w:val="009A4DCB"/>
    <w:rsid w:val="009A5203"/>
    <w:rsid w:val="009A56AC"/>
    <w:rsid w:val="009A6A2A"/>
    <w:rsid w:val="009A76AF"/>
    <w:rsid w:val="009A7E1B"/>
    <w:rsid w:val="009B03CE"/>
    <w:rsid w:val="009B1649"/>
    <w:rsid w:val="009B27BD"/>
    <w:rsid w:val="009B292F"/>
    <w:rsid w:val="009B2C33"/>
    <w:rsid w:val="009B2DF3"/>
    <w:rsid w:val="009B344A"/>
    <w:rsid w:val="009B3CD2"/>
    <w:rsid w:val="009B4048"/>
    <w:rsid w:val="009B4649"/>
    <w:rsid w:val="009B4BF8"/>
    <w:rsid w:val="009B5127"/>
    <w:rsid w:val="009B59B3"/>
    <w:rsid w:val="009B59EC"/>
    <w:rsid w:val="009B5BD7"/>
    <w:rsid w:val="009B5F16"/>
    <w:rsid w:val="009B6AB0"/>
    <w:rsid w:val="009B6ADC"/>
    <w:rsid w:val="009B6E0A"/>
    <w:rsid w:val="009B700B"/>
    <w:rsid w:val="009B7259"/>
    <w:rsid w:val="009B76C4"/>
    <w:rsid w:val="009C09D7"/>
    <w:rsid w:val="009C0AEE"/>
    <w:rsid w:val="009C0DB9"/>
    <w:rsid w:val="009C1540"/>
    <w:rsid w:val="009C3F66"/>
    <w:rsid w:val="009C587D"/>
    <w:rsid w:val="009C5ADC"/>
    <w:rsid w:val="009C5B1B"/>
    <w:rsid w:val="009C5C70"/>
    <w:rsid w:val="009C5F5E"/>
    <w:rsid w:val="009C743F"/>
    <w:rsid w:val="009C765D"/>
    <w:rsid w:val="009C7D7E"/>
    <w:rsid w:val="009D0492"/>
    <w:rsid w:val="009D05E5"/>
    <w:rsid w:val="009D0944"/>
    <w:rsid w:val="009D16B3"/>
    <w:rsid w:val="009D16F4"/>
    <w:rsid w:val="009D22B3"/>
    <w:rsid w:val="009D275D"/>
    <w:rsid w:val="009D339D"/>
    <w:rsid w:val="009D369E"/>
    <w:rsid w:val="009D4D3E"/>
    <w:rsid w:val="009D5F56"/>
    <w:rsid w:val="009D63DD"/>
    <w:rsid w:val="009D6E0E"/>
    <w:rsid w:val="009D7515"/>
    <w:rsid w:val="009D76BD"/>
    <w:rsid w:val="009D7790"/>
    <w:rsid w:val="009E0516"/>
    <w:rsid w:val="009E09BE"/>
    <w:rsid w:val="009E0DD7"/>
    <w:rsid w:val="009E11A4"/>
    <w:rsid w:val="009E1A8D"/>
    <w:rsid w:val="009E1DFA"/>
    <w:rsid w:val="009E1FC3"/>
    <w:rsid w:val="009E2004"/>
    <w:rsid w:val="009E2710"/>
    <w:rsid w:val="009E2DAB"/>
    <w:rsid w:val="009E39D8"/>
    <w:rsid w:val="009E49C6"/>
    <w:rsid w:val="009E4A92"/>
    <w:rsid w:val="009E522F"/>
    <w:rsid w:val="009E5D4E"/>
    <w:rsid w:val="009E6596"/>
    <w:rsid w:val="009E667E"/>
    <w:rsid w:val="009E7416"/>
    <w:rsid w:val="009E7B05"/>
    <w:rsid w:val="009F1150"/>
    <w:rsid w:val="009F14BC"/>
    <w:rsid w:val="009F1A94"/>
    <w:rsid w:val="009F1FE1"/>
    <w:rsid w:val="009F1FF5"/>
    <w:rsid w:val="009F2264"/>
    <w:rsid w:val="009F2FFB"/>
    <w:rsid w:val="009F3296"/>
    <w:rsid w:val="009F40EF"/>
    <w:rsid w:val="009F43C3"/>
    <w:rsid w:val="009F47AA"/>
    <w:rsid w:val="009F4CDF"/>
    <w:rsid w:val="009F507E"/>
    <w:rsid w:val="009F6145"/>
    <w:rsid w:val="009F62BB"/>
    <w:rsid w:val="009F637F"/>
    <w:rsid w:val="009F718B"/>
    <w:rsid w:val="00A0028C"/>
    <w:rsid w:val="00A0030C"/>
    <w:rsid w:val="00A00626"/>
    <w:rsid w:val="00A01025"/>
    <w:rsid w:val="00A0109F"/>
    <w:rsid w:val="00A01CDC"/>
    <w:rsid w:val="00A01F0B"/>
    <w:rsid w:val="00A01F0C"/>
    <w:rsid w:val="00A02669"/>
    <w:rsid w:val="00A02A2C"/>
    <w:rsid w:val="00A02A68"/>
    <w:rsid w:val="00A02FCC"/>
    <w:rsid w:val="00A031C9"/>
    <w:rsid w:val="00A03BDD"/>
    <w:rsid w:val="00A04B17"/>
    <w:rsid w:val="00A04D77"/>
    <w:rsid w:val="00A04E15"/>
    <w:rsid w:val="00A04FCF"/>
    <w:rsid w:val="00A0540B"/>
    <w:rsid w:val="00A054CC"/>
    <w:rsid w:val="00A0573C"/>
    <w:rsid w:val="00A05783"/>
    <w:rsid w:val="00A06108"/>
    <w:rsid w:val="00A061CD"/>
    <w:rsid w:val="00A06590"/>
    <w:rsid w:val="00A067F3"/>
    <w:rsid w:val="00A06D9A"/>
    <w:rsid w:val="00A074AD"/>
    <w:rsid w:val="00A112FA"/>
    <w:rsid w:val="00A114E0"/>
    <w:rsid w:val="00A1156D"/>
    <w:rsid w:val="00A11DB4"/>
    <w:rsid w:val="00A11F72"/>
    <w:rsid w:val="00A123E6"/>
    <w:rsid w:val="00A128A3"/>
    <w:rsid w:val="00A1363D"/>
    <w:rsid w:val="00A1501B"/>
    <w:rsid w:val="00A150E9"/>
    <w:rsid w:val="00A151DB"/>
    <w:rsid w:val="00A15681"/>
    <w:rsid w:val="00A15CDE"/>
    <w:rsid w:val="00A15EEB"/>
    <w:rsid w:val="00A16130"/>
    <w:rsid w:val="00A1688B"/>
    <w:rsid w:val="00A173C1"/>
    <w:rsid w:val="00A176DE"/>
    <w:rsid w:val="00A20A44"/>
    <w:rsid w:val="00A20D38"/>
    <w:rsid w:val="00A20EEC"/>
    <w:rsid w:val="00A21256"/>
    <w:rsid w:val="00A219F1"/>
    <w:rsid w:val="00A21AD7"/>
    <w:rsid w:val="00A2241A"/>
    <w:rsid w:val="00A230A1"/>
    <w:rsid w:val="00A26438"/>
    <w:rsid w:val="00A264DE"/>
    <w:rsid w:val="00A26E40"/>
    <w:rsid w:val="00A27470"/>
    <w:rsid w:val="00A27B4C"/>
    <w:rsid w:val="00A27B74"/>
    <w:rsid w:val="00A32188"/>
    <w:rsid w:val="00A323EF"/>
    <w:rsid w:val="00A32967"/>
    <w:rsid w:val="00A32EF1"/>
    <w:rsid w:val="00A32FD0"/>
    <w:rsid w:val="00A33063"/>
    <w:rsid w:val="00A338DB"/>
    <w:rsid w:val="00A33C16"/>
    <w:rsid w:val="00A33EB0"/>
    <w:rsid w:val="00A34084"/>
    <w:rsid w:val="00A34373"/>
    <w:rsid w:val="00A34846"/>
    <w:rsid w:val="00A348EE"/>
    <w:rsid w:val="00A34AA9"/>
    <w:rsid w:val="00A34D7E"/>
    <w:rsid w:val="00A35B29"/>
    <w:rsid w:val="00A35BEA"/>
    <w:rsid w:val="00A35FA6"/>
    <w:rsid w:val="00A36D9D"/>
    <w:rsid w:val="00A41455"/>
    <w:rsid w:val="00A4176E"/>
    <w:rsid w:val="00A41866"/>
    <w:rsid w:val="00A42616"/>
    <w:rsid w:val="00A43109"/>
    <w:rsid w:val="00A44435"/>
    <w:rsid w:val="00A447BA"/>
    <w:rsid w:val="00A456A7"/>
    <w:rsid w:val="00A4623D"/>
    <w:rsid w:val="00A46E25"/>
    <w:rsid w:val="00A47057"/>
    <w:rsid w:val="00A50172"/>
    <w:rsid w:val="00A503D6"/>
    <w:rsid w:val="00A52746"/>
    <w:rsid w:val="00A54993"/>
    <w:rsid w:val="00A5514F"/>
    <w:rsid w:val="00A55C8F"/>
    <w:rsid w:val="00A573CF"/>
    <w:rsid w:val="00A57786"/>
    <w:rsid w:val="00A60319"/>
    <w:rsid w:val="00A6061C"/>
    <w:rsid w:val="00A6074B"/>
    <w:rsid w:val="00A611DC"/>
    <w:rsid w:val="00A62C6C"/>
    <w:rsid w:val="00A62DEB"/>
    <w:rsid w:val="00A63F18"/>
    <w:rsid w:val="00A65CD3"/>
    <w:rsid w:val="00A65D5A"/>
    <w:rsid w:val="00A66433"/>
    <w:rsid w:val="00A6649E"/>
    <w:rsid w:val="00A66A2D"/>
    <w:rsid w:val="00A66D3D"/>
    <w:rsid w:val="00A672EB"/>
    <w:rsid w:val="00A67AD4"/>
    <w:rsid w:val="00A67E18"/>
    <w:rsid w:val="00A7068C"/>
    <w:rsid w:val="00A71871"/>
    <w:rsid w:val="00A71F19"/>
    <w:rsid w:val="00A72262"/>
    <w:rsid w:val="00A7228C"/>
    <w:rsid w:val="00A72F1D"/>
    <w:rsid w:val="00A739EA"/>
    <w:rsid w:val="00A74075"/>
    <w:rsid w:val="00A7443E"/>
    <w:rsid w:val="00A753E3"/>
    <w:rsid w:val="00A758D4"/>
    <w:rsid w:val="00A75B62"/>
    <w:rsid w:val="00A76050"/>
    <w:rsid w:val="00A76302"/>
    <w:rsid w:val="00A76E43"/>
    <w:rsid w:val="00A76FC7"/>
    <w:rsid w:val="00A776CA"/>
    <w:rsid w:val="00A77B70"/>
    <w:rsid w:val="00A80A9A"/>
    <w:rsid w:val="00A80FA4"/>
    <w:rsid w:val="00A81062"/>
    <w:rsid w:val="00A814C7"/>
    <w:rsid w:val="00A8173C"/>
    <w:rsid w:val="00A8360B"/>
    <w:rsid w:val="00A8372A"/>
    <w:rsid w:val="00A839D5"/>
    <w:rsid w:val="00A8437D"/>
    <w:rsid w:val="00A845FD"/>
    <w:rsid w:val="00A84F4F"/>
    <w:rsid w:val="00A855C3"/>
    <w:rsid w:val="00A8663B"/>
    <w:rsid w:val="00A867BF"/>
    <w:rsid w:val="00A87CE9"/>
    <w:rsid w:val="00A87E80"/>
    <w:rsid w:val="00A91F3F"/>
    <w:rsid w:val="00A927E0"/>
    <w:rsid w:val="00A93AFD"/>
    <w:rsid w:val="00A95271"/>
    <w:rsid w:val="00A9558D"/>
    <w:rsid w:val="00A95C6E"/>
    <w:rsid w:val="00A96171"/>
    <w:rsid w:val="00A962C6"/>
    <w:rsid w:val="00A97437"/>
    <w:rsid w:val="00A977E7"/>
    <w:rsid w:val="00AA161F"/>
    <w:rsid w:val="00AA2227"/>
    <w:rsid w:val="00AA2FFF"/>
    <w:rsid w:val="00AA3F86"/>
    <w:rsid w:val="00AA48B3"/>
    <w:rsid w:val="00AA4B9F"/>
    <w:rsid w:val="00AA59F0"/>
    <w:rsid w:val="00AA7567"/>
    <w:rsid w:val="00AA7701"/>
    <w:rsid w:val="00AA7DFF"/>
    <w:rsid w:val="00AB0BD7"/>
    <w:rsid w:val="00AB0DE2"/>
    <w:rsid w:val="00AB155B"/>
    <w:rsid w:val="00AB1CA3"/>
    <w:rsid w:val="00AB2864"/>
    <w:rsid w:val="00AB2883"/>
    <w:rsid w:val="00AB36EC"/>
    <w:rsid w:val="00AB4771"/>
    <w:rsid w:val="00AB49BC"/>
    <w:rsid w:val="00AB588F"/>
    <w:rsid w:val="00AB58A7"/>
    <w:rsid w:val="00AB6D50"/>
    <w:rsid w:val="00AB6F40"/>
    <w:rsid w:val="00AB7211"/>
    <w:rsid w:val="00AB7E70"/>
    <w:rsid w:val="00AC159E"/>
    <w:rsid w:val="00AC20A9"/>
    <w:rsid w:val="00AC20C6"/>
    <w:rsid w:val="00AC253E"/>
    <w:rsid w:val="00AC27AD"/>
    <w:rsid w:val="00AC295D"/>
    <w:rsid w:val="00AC2E90"/>
    <w:rsid w:val="00AC3371"/>
    <w:rsid w:val="00AC3FA1"/>
    <w:rsid w:val="00AC4259"/>
    <w:rsid w:val="00AC4644"/>
    <w:rsid w:val="00AC50F2"/>
    <w:rsid w:val="00AC555F"/>
    <w:rsid w:val="00AC59B0"/>
    <w:rsid w:val="00AC61DD"/>
    <w:rsid w:val="00AC6370"/>
    <w:rsid w:val="00AC676F"/>
    <w:rsid w:val="00AC6DA6"/>
    <w:rsid w:val="00AC73A5"/>
    <w:rsid w:val="00AC78E6"/>
    <w:rsid w:val="00AC7C90"/>
    <w:rsid w:val="00AC7DE4"/>
    <w:rsid w:val="00AD0271"/>
    <w:rsid w:val="00AD12C9"/>
    <w:rsid w:val="00AD2248"/>
    <w:rsid w:val="00AD273E"/>
    <w:rsid w:val="00AD2F7D"/>
    <w:rsid w:val="00AD32A1"/>
    <w:rsid w:val="00AD4C8D"/>
    <w:rsid w:val="00AD4CB4"/>
    <w:rsid w:val="00AD65D6"/>
    <w:rsid w:val="00AD7692"/>
    <w:rsid w:val="00AE02F2"/>
    <w:rsid w:val="00AE0A20"/>
    <w:rsid w:val="00AE4668"/>
    <w:rsid w:val="00AE4EB2"/>
    <w:rsid w:val="00AE4FB8"/>
    <w:rsid w:val="00AE56F9"/>
    <w:rsid w:val="00AE6387"/>
    <w:rsid w:val="00AE651A"/>
    <w:rsid w:val="00AE7085"/>
    <w:rsid w:val="00AE7D76"/>
    <w:rsid w:val="00AE7F57"/>
    <w:rsid w:val="00AF12FB"/>
    <w:rsid w:val="00AF13AF"/>
    <w:rsid w:val="00AF2A97"/>
    <w:rsid w:val="00AF2F27"/>
    <w:rsid w:val="00AF40B1"/>
    <w:rsid w:val="00AF4124"/>
    <w:rsid w:val="00AF434C"/>
    <w:rsid w:val="00B0081E"/>
    <w:rsid w:val="00B00992"/>
    <w:rsid w:val="00B009B9"/>
    <w:rsid w:val="00B00DC7"/>
    <w:rsid w:val="00B00E5B"/>
    <w:rsid w:val="00B00F55"/>
    <w:rsid w:val="00B0115F"/>
    <w:rsid w:val="00B01750"/>
    <w:rsid w:val="00B02048"/>
    <w:rsid w:val="00B024BB"/>
    <w:rsid w:val="00B02CB7"/>
    <w:rsid w:val="00B02CCE"/>
    <w:rsid w:val="00B038D5"/>
    <w:rsid w:val="00B0528E"/>
    <w:rsid w:val="00B05EB8"/>
    <w:rsid w:val="00B06F7A"/>
    <w:rsid w:val="00B0785F"/>
    <w:rsid w:val="00B07BA7"/>
    <w:rsid w:val="00B10C73"/>
    <w:rsid w:val="00B1180B"/>
    <w:rsid w:val="00B11921"/>
    <w:rsid w:val="00B11A88"/>
    <w:rsid w:val="00B11F1C"/>
    <w:rsid w:val="00B12213"/>
    <w:rsid w:val="00B124DB"/>
    <w:rsid w:val="00B1255C"/>
    <w:rsid w:val="00B12E13"/>
    <w:rsid w:val="00B14027"/>
    <w:rsid w:val="00B14A42"/>
    <w:rsid w:val="00B14E1B"/>
    <w:rsid w:val="00B14E2A"/>
    <w:rsid w:val="00B14EBB"/>
    <w:rsid w:val="00B161FE"/>
    <w:rsid w:val="00B163E1"/>
    <w:rsid w:val="00B16530"/>
    <w:rsid w:val="00B165A9"/>
    <w:rsid w:val="00B16AFA"/>
    <w:rsid w:val="00B1752D"/>
    <w:rsid w:val="00B17BF5"/>
    <w:rsid w:val="00B224A7"/>
    <w:rsid w:val="00B247B9"/>
    <w:rsid w:val="00B2616A"/>
    <w:rsid w:val="00B26180"/>
    <w:rsid w:val="00B271CE"/>
    <w:rsid w:val="00B276E8"/>
    <w:rsid w:val="00B30277"/>
    <w:rsid w:val="00B3194B"/>
    <w:rsid w:val="00B31BBB"/>
    <w:rsid w:val="00B31D70"/>
    <w:rsid w:val="00B321A9"/>
    <w:rsid w:val="00B3358C"/>
    <w:rsid w:val="00B3435B"/>
    <w:rsid w:val="00B35071"/>
    <w:rsid w:val="00B36389"/>
    <w:rsid w:val="00B36494"/>
    <w:rsid w:val="00B373D8"/>
    <w:rsid w:val="00B40256"/>
    <w:rsid w:val="00B408F9"/>
    <w:rsid w:val="00B41619"/>
    <w:rsid w:val="00B41790"/>
    <w:rsid w:val="00B41949"/>
    <w:rsid w:val="00B42B02"/>
    <w:rsid w:val="00B438E6"/>
    <w:rsid w:val="00B43A34"/>
    <w:rsid w:val="00B44706"/>
    <w:rsid w:val="00B458C4"/>
    <w:rsid w:val="00B46102"/>
    <w:rsid w:val="00B469FF"/>
    <w:rsid w:val="00B46EC6"/>
    <w:rsid w:val="00B473F0"/>
    <w:rsid w:val="00B477CE"/>
    <w:rsid w:val="00B502D6"/>
    <w:rsid w:val="00B50C7E"/>
    <w:rsid w:val="00B51E23"/>
    <w:rsid w:val="00B52751"/>
    <w:rsid w:val="00B52A27"/>
    <w:rsid w:val="00B53051"/>
    <w:rsid w:val="00B53137"/>
    <w:rsid w:val="00B53553"/>
    <w:rsid w:val="00B53590"/>
    <w:rsid w:val="00B54992"/>
    <w:rsid w:val="00B549AB"/>
    <w:rsid w:val="00B54E53"/>
    <w:rsid w:val="00B55DEE"/>
    <w:rsid w:val="00B55F9B"/>
    <w:rsid w:val="00B56666"/>
    <w:rsid w:val="00B56DF1"/>
    <w:rsid w:val="00B57031"/>
    <w:rsid w:val="00B572AD"/>
    <w:rsid w:val="00B5776B"/>
    <w:rsid w:val="00B57830"/>
    <w:rsid w:val="00B57A96"/>
    <w:rsid w:val="00B607BD"/>
    <w:rsid w:val="00B60CC9"/>
    <w:rsid w:val="00B6148B"/>
    <w:rsid w:val="00B61942"/>
    <w:rsid w:val="00B62A48"/>
    <w:rsid w:val="00B63161"/>
    <w:rsid w:val="00B635FD"/>
    <w:rsid w:val="00B648B7"/>
    <w:rsid w:val="00B64B95"/>
    <w:rsid w:val="00B64C4C"/>
    <w:rsid w:val="00B651B0"/>
    <w:rsid w:val="00B656C3"/>
    <w:rsid w:val="00B65C7A"/>
    <w:rsid w:val="00B662E7"/>
    <w:rsid w:val="00B66A5F"/>
    <w:rsid w:val="00B670C9"/>
    <w:rsid w:val="00B6798B"/>
    <w:rsid w:val="00B70390"/>
    <w:rsid w:val="00B70B0C"/>
    <w:rsid w:val="00B70C0A"/>
    <w:rsid w:val="00B710A9"/>
    <w:rsid w:val="00B711D6"/>
    <w:rsid w:val="00B723FB"/>
    <w:rsid w:val="00B7278C"/>
    <w:rsid w:val="00B7291E"/>
    <w:rsid w:val="00B72C48"/>
    <w:rsid w:val="00B73126"/>
    <w:rsid w:val="00B7335D"/>
    <w:rsid w:val="00B74DE0"/>
    <w:rsid w:val="00B75654"/>
    <w:rsid w:val="00B758F2"/>
    <w:rsid w:val="00B75BC7"/>
    <w:rsid w:val="00B76B19"/>
    <w:rsid w:val="00B777C8"/>
    <w:rsid w:val="00B77D1C"/>
    <w:rsid w:val="00B808F7"/>
    <w:rsid w:val="00B80BB6"/>
    <w:rsid w:val="00B8192E"/>
    <w:rsid w:val="00B81C90"/>
    <w:rsid w:val="00B82E2A"/>
    <w:rsid w:val="00B82EA3"/>
    <w:rsid w:val="00B83C0A"/>
    <w:rsid w:val="00B84323"/>
    <w:rsid w:val="00B84519"/>
    <w:rsid w:val="00B84E99"/>
    <w:rsid w:val="00B85E5A"/>
    <w:rsid w:val="00B86615"/>
    <w:rsid w:val="00B86E02"/>
    <w:rsid w:val="00B873DE"/>
    <w:rsid w:val="00B90550"/>
    <w:rsid w:val="00B91639"/>
    <w:rsid w:val="00B91A3E"/>
    <w:rsid w:val="00B91B20"/>
    <w:rsid w:val="00B91CC0"/>
    <w:rsid w:val="00B924D4"/>
    <w:rsid w:val="00B9256B"/>
    <w:rsid w:val="00B93183"/>
    <w:rsid w:val="00B94E89"/>
    <w:rsid w:val="00B94F4C"/>
    <w:rsid w:val="00B960E7"/>
    <w:rsid w:val="00B964C2"/>
    <w:rsid w:val="00B968F9"/>
    <w:rsid w:val="00B96B3A"/>
    <w:rsid w:val="00B97FF3"/>
    <w:rsid w:val="00BA0B2B"/>
    <w:rsid w:val="00BA0C55"/>
    <w:rsid w:val="00BA1806"/>
    <w:rsid w:val="00BA1FBF"/>
    <w:rsid w:val="00BA20B1"/>
    <w:rsid w:val="00BA2712"/>
    <w:rsid w:val="00BA2739"/>
    <w:rsid w:val="00BA36A5"/>
    <w:rsid w:val="00BA377B"/>
    <w:rsid w:val="00BA3C0E"/>
    <w:rsid w:val="00BA4827"/>
    <w:rsid w:val="00BA552F"/>
    <w:rsid w:val="00BA5916"/>
    <w:rsid w:val="00BA6261"/>
    <w:rsid w:val="00BA7179"/>
    <w:rsid w:val="00BA741E"/>
    <w:rsid w:val="00BA7EB3"/>
    <w:rsid w:val="00BB0679"/>
    <w:rsid w:val="00BB07C0"/>
    <w:rsid w:val="00BB0CBF"/>
    <w:rsid w:val="00BB0E35"/>
    <w:rsid w:val="00BB212D"/>
    <w:rsid w:val="00BB2376"/>
    <w:rsid w:val="00BB2679"/>
    <w:rsid w:val="00BB26B2"/>
    <w:rsid w:val="00BB302D"/>
    <w:rsid w:val="00BB3283"/>
    <w:rsid w:val="00BB3386"/>
    <w:rsid w:val="00BB42BD"/>
    <w:rsid w:val="00BB4571"/>
    <w:rsid w:val="00BB4638"/>
    <w:rsid w:val="00BB4A57"/>
    <w:rsid w:val="00BB54DE"/>
    <w:rsid w:val="00BB5921"/>
    <w:rsid w:val="00BB6115"/>
    <w:rsid w:val="00BB6414"/>
    <w:rsid w:val="00BB6845"/>
    <w:rsid w:val="00BB7001"/>
    <w:rsid w:val="00BB7149"/>
    <w:rsid w:val="00BB74AF"/>
    <w:rsid w:val="00BB7C5E"/>
    <w:rsid w:val="00BC01A6"/>
    <w:rsid w:val="00BC1336"/>
    <w:rsid w:val="00BC18D4"/>
    <w:rsid w:val="00BC3873"/>
    <w:rsid w:val="00BC44EA"/>
    <w:rsid w:val="00BC4AB0"/>
    <w:rsid w:val="00BC50B9"/>
    <w:rsid w:val="00BC539E"/>
    <w:rsid w:val="00BC5459"/>
    <w:rsid w:val="00BC556A"/>
    <w:rsid w:val="00BC55DD"/>
    <w:rsid w:val="00BC6394"/>
    <w:rsid w:val="00BC6667"/>
    <w:rsid w:val="00BC67C9"/>
    <w:rsid w:val="00BC69A9"/>
    <w:rsid w:val="00BC69E3"/>
    <w:rsid w:val="00BC7113"/>
    <w:rsid w:val="00BC79BA"/>
    <w:rsid w:val="00BC7C3A"/>
    <w:rsid w:val="00BD08A7"/>
    <w:rsid w:val="00BD20C0"/>
    <w:rsid w:val="00BD2178"/>
    <w:rsid w:val="00BD2195"/>
    <w:rsid w:val="00BD2341"/>
    <w:rsid w:val="00BD3B15"/>
    <w:rsid w:val="00BD4552"/>
    <w:rsid w:val="00BD487E"/>
    <w:rsid w:val="00BD4D81"/>
    <w:rsid w:val="00BD54D3"/>
    <w:rsid w:val="00BD64D7"/>
    <w:rsid w:val="00BD75F4"/>
    <w:rsid w:val="00BE0046"/>
    <w:rsid w:val="00BE02D3"/>
    <w:rsid w:val="00BE03F8"/>
    <w:rsid w:val="00BE12DF"/>
    <w:rsid w:val="00BE1328"/>
    <w:rsid w:val="00BE1383"/>
    <w:rsid w:val="00BE1A78"/>
    <w:rsid w:val="00BE1FEE"/>
    <w:rsid w:val="00BE210D"/>
    <w:rsid w:val="00BE22F9"/>
    <w:rsid w:val="00BE27FA"/>
    <w:rsid w:val="00BE4115"/>
    <w:rsid w:val="00BE4871"/>
    <w:rsid w:val="00BE4AF7"/>
    <w:rsid w:val="00BE5079"/>
    <w:rsid w:val="00BE6197"/>
    <w:rsid w:val="00BE63D9"/>
    <w:rsid w:val="00BE7308"/>
    <w:rsid w:val="00BE7BFB"/>
    <w:rsid w:val="00BE7C85"/>
    <w:rsid w:val="00BF07AF"/>
    <w:rsid w:val="00BF08BB"/>
    <w:rsid w:val="00BF0B99"/>
    <w:rsid w:val="00BF1563"/>
    <w:rsid w:val="00BF175B"/>
    <w:rsid w:val="00BF1E89"/>
    <w:rsid w:val="00BF2248"/>
    <w:rsid w:val="00BF23EC"/>
    <w:rsid w:val="00BF2A14"/>
    <w:rsid w:val="00BF2D1C"/>
    <w:rsid w:val="00BF3CFA"/>
    <w:rsid w:val="00BF3F4E"/>
    <w:rsid w:val="00BF3FC5"/>
    <w:rsid w:val="00BF40A1"/>
    <w:rsid w:val="00BF434B"/>
    <w:rsid w:val="00BF58A9"/>
    <w:rsid w:val="00BF5A20"/>
    <w:rsid w:val="00BF5F20"/>
    <w:rsid w:val="00BF64D6"/>
    <w:rsid w:val="00BF6597"/>
    <w:rsid w:val="00C00208"/>
    <w:rsid w:val="00C00871"/>
    <w:rsid w:val="00C00A26"/>
    <w:rsid w:val="00C01971"/>
    <w:rsid w:val="00C020E3"/>
    <w:rsid w:val="00C02680"/>
    <w:rsid w:val="00C02954"/>
    <w:rsid w:val="00C02A1D"/>
    <w:rsid w:val="00C02D22"/>
    <w:rsid w:val="00C047B3"/>
    <w:rsid w:val="00C04A9A"/>
    <w:rsid w:val="00C05123"/>
    <w:rsid w:val="00C05BC7"/>
    <w:rsid w:val="00C0688E"/>
    <w:rsid w:val="00C10359"/>
    <w:rsid w:val="00C10437"/>
    <w:rsid w:val="00C10932"/>
    <w:rsid w:val="00C10E0B"/>
    <w:rsid w:val="00C11220"/>
    <w:rsid w:val="00C11F35"/>
    <w:rsid w:val="00C1244F"/>
    <w:rsid w:val="00C1327D"/>
    <w:rsid w:val="00C13328"/>
    <w:rsid w:val="00C135DC"/>
    <w:rsid w:val="00C13BE4"/>
    <w:rsid w:val="00C15310"/>
    <w:rsid w:val="00C157D8"/>
    <w:rsid w:val="00C1602F"/>
    <w:rsid w:val="00C16A5E"/>
    <w:rsid w:val="00C16D22"/>
    <w:rsid w:val="00C171B2"/>
    <w:rsid w:val="00C22658"/>
    <w:rsid w:val="00C2347B"/>
    <w:rsid w:val="00C240DE"/>
    <w:rsid w:val="00C24183"/>
    <w:rsid w:val="00C249ED"/>
    <w:rsid w:val="00C2670B"/>
    <w:rsid w:val="00C26871"/>
    <w:rsid w:val="00C269B7"/>
    <w:rsid w:val="00C26B1F"/>
    <w:rsid w:val="00C2776A"/>
    <w:rsid w:val="00C3119D"/>
    <w:rsid w:val="00C31878"/>
    <w:rsid w:val="00C3247E"/>
    <w:rsid w:val="00C327D2"/>
    <w:rsid w:val="00C32945"/>
    <w:rsid w:val="00C341E7"/>
    <w:rsid w:val="00C344F1"/>
    <w:rsid w:val="00C34C32"/>
    <w:rsid w:val="00C34C5F"/>
    <w:rsid w:val="00C35E14"/>
    <w:rsid w:val="00C360C0"/>
    <w:rsid w:val="00C36368"/>
    <w:rsid w:val="00C363B5"/>
    <w:rsid w:val="00C371AE"/>
    <w:rsid w:val="00C37A17"/>
    <w:rsid w:val="00C37AFC"/>
    <w:rsid w:val="00C4044C"/>
    <w:rsid w:val="00C40D7B"/>
    <w:rsid w:val="00C40FF1"/>
    <w:rsid w:val="00C41F20"/>
    <w:rsid w:val="00C425FC"/>
    <w:rsid w:val="00C42BFE"/>
    <w:rsid w:val="00C43017"/>
    <w:rsid w:val="00C43B7E"/>
    <w:rsid w:val="00C444F2"/>
    <w:rsid w:val="00C44F9F"/>
    <w:rsid w:val="00C4508F"/>
    <w:rsid w:val="00C46294"/>
    <w:rsid w:val="00C463BC"/>
    <w:rsid w:val="00C46954"/>
    <w:rsid w:val="00C475BA"/>
    <w:rsid w:val="00C475D6"/>
    <w:rsid w:val="00C476E4"/>
    <w:rsid w:val="00C47B39"/>
    <w:rsid w:val="00C47B41"/>
    <w:rsid w:val="00C47B66"/>
    <w:rsid w:val="00C50266"/>
    <w:rsid w:val="00C50B84"/>
    <w:rsid w:val="00C51262"/>
    <w:rsid w:val="00C51EAF"/>
    <w:rsid w:val="00C520AC"/>
    <w:rsid w:val="00C53AA4"/>
    <w:rsid w:val="00C5406F"/>
    <w:rsid w:val="00C544F4"/>
    <w:rsid w:val="00C555B5"/>
    <w:rsid w:val="00C56965"/>
    <w:rsid w:val="00C57226"/>
    <w:rsid w:val="00C57FF3"/>
    <w:rsid w:val="00C60652"/>
    <w:rsid w:val="00C610EB"/>
    <w:rsid w:val="00C61848"/>
    <w:rsid w:val="00C62396"/>
    <w:rsid w:val="00C62976"/>
    <w:rsid w:val="00C62AE7"/>
    <w:rsid w:val="00C62E2E"/>
    <w:rsid w:val="00C6315F"/>
    <w:rsid w:val="00C639F5"/>
    <w:rsid w:val="00C640E3"/>
    <w:rsid w:val="00C644EA"/>
    <w:rsid w:val="00C64613"/>
    <w:rsid w:val="00C64649"/>
    <w:rsid w:val="00C6581E"/>
    <w:rsid w:val="00C65B38"/>
    <w:rsid w:val="00C65B93"/>
    <w:rsid w:val="00C65D25"/>
    <w:rsid w:val="00C6603C"/>
    <w:rsid w:val="00C66A4A"/>
    <w:rsid w:val="00C66EDB"/>
    <w:rsid w:val="00C67F76"/>
    <w:rsid w:val="00C700B1"/>
    <w:rsid w:val="00C70592"/>
    <w:rsid w:val="00C705F7"/>
    <w:rsid w:val="00C709FE"/>
    <w:rsid w:val="00C70D11"/>
    <w:rsid w:val="00C70EDC"/>
    <w:rsid w:val="00C7128F"/>
    <w:rsid w:val="00C71602"/>
    <w:rsid w:val="00C71855"/>
    <w:rsid w:val="00C71C98"/>
    <w:rsid w:val="00C72157"/>
    <w:rsid w:val="00C72243"/>
    <w:rsid w:val="00C73971"/>
    <w:rsid w:val="00C7399F"/>
    <w:rsid w:val="00C739E8"/>
    <w:rsid w:val="00C73F28"/>
    <w:rsid w:val="00C744AD"/>
    <w:rsid w:val="00C74806"/>
    <w:rsid w:val="00C74834"/>
    <w:rsid w:val="00C74E68"/>
    <w:rsid w:val="00C74E71"/>
    <w:rsid w:val="00C75AB2"/>
    <w:rsid w:val="00C76092"/>
    <w:rsid w:val="00C7647C"/>
    <w:rsid w:val="00C76ED8"/>
    <w:rsid w:val="00C778BB"/>
    <w:rsid w:val="00C77C73"/>
    <w:rsid w:val="00C77E6E"/>
    <w:rsid w:val="00C77EAE"/>
    <w:rsid w:val="00C77F72"/>
    <w:rsid w:val="00C803B2"/>
    <w:rsid w:val="00C8070C"/>
    <w:rsid w:val="00C80D41"/>
    <w:rsid w:val="00C8166D"/>
    <w:rsid w:val="00C82C4B"/>
    <w:rsid w:val="00C82D77"/>
    <w:rsid w:val="00C831A3"/>
    <w:rsid w:val="00C831EF"/>
    <w:rsid w:val="00C8399B"/>
    <w:rsid w:val="00C84AF3"/>
    <w:rsid w:val="00C85CD1"/>
    <w:rsid w:val="00C86428"/>
    <w:rsid w:val="00C8690C"/>
    <w:rsid w:val="00C86D6C"/>
    <w:rsid w:val="00C86E2F"/>
    <w:rsid w:val="00C86F84"/>
    <w:rsid w:val="00C871DD"/>
    <w:rsid w:val="00C87469"/>
    <w:rsid w:val="00C87B75"/>
    <w:rsid w:val="00C87C75"/>
    <w:rsid w:val="00C903CC"/>
    <w:rsid w:val="00C91B72"/>
    <w:rsid w:val="00C924DF"/>
    <w:rsid w:val="00C924E8"/>
    <w:rsid w:val="00C9272F"/>
    <w:rsid w:val="00C94435"/>
    <w:rsid w:val="00C9462C"/>
    <w:rsid w:val="00C94C92"/>
    <w:rsid w:val="00C94D82"/>
    <w:rsid w:val="00C9715D"/>
    <w:rsid w:val="00C9796F"/>
    <w:rsid w:val="00C97AB3"/>
    <w:rsid w:val="00C97E4C"/>
    <w:rsid w:val="00CA0005"/>
    <w:rsid w:val="00CA041C"/>
    <w:rsid w:val="00CA10AA"/>
    <w:rsid w:val="00CA133B"/>
    <w:rsid w:val="00CA1557"/>
    <w:rsid w:val="00CA181E"/>
    <w:rsid w:val="00CA1E1C"/>
    <w:rsid w:val="00CA206D"/>
    <w:rsid w:val="00CA2323"/>
    <w:rsid w:val="00CA236B"/>
    <w:rsid w:val="00CA2ECC"/>
    <w:rsid w:val="00CA3B21"/>
    <w:rsid w:val="00CA4634"/>
    <w:rsid w:val="00CA553D"/>
    <w:rsid w:val="00CA56F9"/>
    <w:rsid w:val="00CA581C"/>
    <w:rsid w:val="00CA5E9F"/>
    <w:rsid w:val="00CA69CC"/>
    <w:rsid w:val="00CA6D1E"/>
    <w:rsid w:val="00CA7215"/>
    <w:rsid w:val="00CA7781"/>
    <w:rsid w:val="00CB0225"/>
    <w:rsid w:val="00CB10F9"/>
    <w:rsid w:val="00CB14B1"/>
    <w:rsid w:val="00CB2238"/>
    <w:rsid w:val="00CB48A6"/>
    <w:rsid w:val="00CB51A1"/>
    <w:rsid w:val="00CB5C6E"/>
    <w:rsid w:val="00CB63AA"/>
    <w:rsid w:val="00CB64D4"/>
    <w:rsid w:val="00CB6918"/>
    <w:rsid w:val="00CB7D33"/>
    <w:rsid w:val="00CC0A3C"/>
    <w:rsid w:val="00CC0C35"/>
    <w:rsid w:val="00CC12B3"/>
    <w:rsid w:val="00CC1897"/>
    <w:rsid w:val="00CC29CE"/>
    <w:rsid w:val="00CC2D7A"/>
    <w:rsid w:val="00CC352F"/>
    <w:rsid w:val="00CC375F"/>
    <w:rsid w:val="00CC390B"/>
    <w:rsid w:val="00CC3F03"/>
    <w:rsid w:val="00CC433F"/>
    <w:rsid w:val="00CC4808"/>
    <w:rsid w:val="00CC4E08"/>
    <w:rsid w:val="00CC5739"/>
    <w:rsid w:val="00CC59C1"/>
    <w:rsid w:val="00CC5E5E"/>
    <w:rsid w:val="00CC60A7"/>
    <w:rsid w:val="00CC62FD"/>
    <w:rsid w:val="00CC69B9"/>
    <w:rsid w:val="00CC6B7C"/>
    <w:rsid w:val="00CC6F32"/>
    <w:rsid w:val="00CC714B"/>
    <w:rsid w:val="00CD0527"/>
    <w:rsid w:val="00CD0D18"/>
    <w:rsid w:val="00CD2A99"/>
    <w:rsid w:val="00CD3E16"/>
    <w:rsid w:val="00CD4059"/>
    <w:rsid w:val="00CD67AA"/>
    <w:rsid w:val="00CD68A9"/>
    <w:rsid w:val="00CD6EED"/>
    <w:rsid w:val="00CD7609"/>
    <w:rsid w:val="00CD77FF"/>
    <w:rsid w:val="00CD7CE2"/>
    <w:rsid w:val="00CD7E4D"/>
    <w:rsid w:val="00CE0348"/>
    <w:rsid w:val="00CE0387"/>
    <w:rsid w:val="00CE0F7E"/>
    <w:rsid w:val="00CE143A"/>
    <w:rsid w:val="00CE14D5"/>
    <w:rsid w:val="00CE2C79"/>
    <w:rsid w:val="00CE2FFF"/>
    <w:rsid w:val="00CE341B"/>
    <w:rsid w:val="00CE358D"/>
    <w:rsid w:val="00CE3F28"/>
    <w:rsid w:val="00CE42A3"/>
    <w:rsid w:val="00CE4333"/>
    <w:rsid w:val="00CE4E7D"/>
    <w:rsid w:val="00CE5079"/>
    <w:rsid w:val="00CE6546"/>
    <w:rsid w:val="00CE6AD7"/>
    <w:rsid w:val="00CE6D1E"/>
    <w:rsid w:val="00CF008C"/>
    <w:rsid w:val="00CF07A0"/>
    <w:rsid w:val="00CF0B3F"/>
    <w:rsid w:val="00CF1A6B"/>
    <w:rsid w:val="00CF246E"/>
    <w:rsid w:val="00CF2D6A"/>
    <w:rsid w:val="00CF3661"/>
    <w:rsid w:val="00CF3A3B"/>
    <w:rsid w:val="00CF5057"/>
    <w:rsid w:val="00CF5C43"/>
    <w:rsid w:val="00CF7D44"/>
    <w:rsid w:val="00D00276"/>
    <w:rsid w:val="00D007E3"/>
    <w:rsid w:val="00D009B2"/>
    <w:rsid w:val="00D00E07"/>
    <w:rsid w:val="00D01118"/>
    <w:rsid w:val="00D01AA5"/>
    <w:rsid w:val="00D02986"/>
    <w:rsid w:val="00D035E9"/>
    <w:rsid w:val="00D03E26"/>
    <w:rsid w:val="00D057E9"/>
    <w:rsid w:val="00D05968"/>
    <w:rsid w:val="00D05E8A"/>
    <w:rsid w:val="00D0647B"/>
    <w:rsid w:val="00D072F0"/>
    <w:rsid w:val="00D07367"/>
    <w:rsid w:val="00D10B35"/>
    <w:rsid w:val="00D10FFD"/>
    <w:rsid w:val="00D11940"/>
    <w:rsid w:val="00D11C5C"/>
    <w:rsid w:val="00D12140"/>
    <w:rsid w:val="00D1225B"/>
    <w:rsid w:val="00D12BC1"/>
    <w:rsid w:val="00D138E2"/>
    <w:rsid w:val="00D15F4D"/>
    <w:rsid w:val="00D16AED"/>
    <w:rsid w:val="00D20054"/>
    <w:rsid w:val="00D20D75"/>
    <w:rsid w:val="00D2389D"/>
    <w:rsid w:val="00D23937"/>
    <w:rsid w:val="00D23B9F"/>
    <w:rsid w:val="00D24166"/>
    <w:rsid w:val="00D2570D"/>
    <w:rsid w:val="00D25FE9"/>
    <w:rsid w:val="00D26382"/>
    <w:rsid w:val="00D27D89"/>
    <w:rsid w:val="00D301D8"/>
    <w:rsid w:val="00D317E4"/>
    <w:rsid w:val="00D3182B"/>
    <w:rsid w:val="00D31B03"/>
    <w:rsid w:val="00D32B18"/>
    <w:rsid w:val="00D32C6F"/>
    <w:rsid w:val="00D332BD"/>
    <w:rsid w:val="00D3346F"/>
    <w:rsid w:val="00D33499"/>
    <w:rsid w:val="00D3362F"/>
    <w:rsid w:val="00D345D3"/>
    <w:rsid w:val="00D34705"/>
    <w:rsid w:val="00D34A3D"/>
    <w:rsid w:val="00D3529B"/>
    <w:rsid w:val="00D35BAB"/>
    <w:rsid w:val="00D371F0"/>
    <w:rsid w:val="00D37266"/>
    <w:rsid w:val="00D400C3"/>
    <w:rsid w:val="00D4167D"/>
    <w:rsid w:val="00D418D1"/>
    <w:rsid w:val="00D41D14"/>
    <w:rsid w:val="00D4202C"/>
    <w:rsid w:val="00D4213C"/>
    <w:rsid w:val="00D43093"/>
    <w:rsid w:val="00D44E5B"/>
    <w:rsid w:val="00D453AB"/>
    <w:rsid w:val="00D45689"/>
    <w:rsid w:val="00D456F0"/>
    <w:rsid w:val="00D45897"/>
    <w:rsid w:val="00D46495"/>
    <w:rsid w:val="00D46BA4"/>
    <w:rsid w:val="00D47B3F"/>
    <w:rsid w:val="00D5015F"/>
    <w:rsid w:val="00D507E9"/>
    <w:rsid w:val="00D50A6E"/>
    <w:rsid w:val="00D51861"/>
    <w:rsid w:val="00D51985"/>
    <w:rsid w:val="00D52B83"/>
    <w:rsid w:val="00D533E5"/>
    <w:rsid w:val="00D53E9F"/>
    <w:rsid w:val="00D54B9A"/>
    <w:rsid w:val="00D55589"/>
    <w:rsid w:val="00D557EA"/>
    <w:rsid w:val="00D5630C"/>
    <w:rsid w:val="00D56DED"/>
    <w:rsid w:val="00D570DE"/>
    <w:rsid w:val="00D5737C"/>
    <w:rsid w:val="00D574AE"/>
    <w:rsid w:val="00D57596"/>
    <w:rsid w:val="00D600B9"/>
    <w:rsid w:val="00D60C7C"/>
    <w:rsid w:val="00D611CD"/>
    <w:rsid w:val="00D61362"/>
    <w:rsid w:val="00D62152"/>
    <w:rsid w:val="00D629FC"/>
    <w:rsid w:val="00D62C0F"/>
    <w:rsid w:val="00D6339C"/>
    <w:rsid w:val="00D63E7A"/>
    <w:rsid w:val="00D64A4D"/>
    <w:rsid w:val="00D64D93"/>
    <w:rsid w:val="00D6505A"/>
    <w:rsid w:val="00D6686E"/>
    <w:rsid w:val="00D66B5D"/>
    <w:rsid w:val="00D67C81"/>
    <w:rsid w:val="00D67D50"/>
    <w:rsid w:val="00D701CB"/>
    <w:rsid w:val="00D70708"/>
    <w:rsid w:val="00D708DF"/>
    <w:rsid w:val="00D713AA"/>
    <w:rsid w:val="00D7169E"/>
    <w:rsid w:val="00D71A1C"/>
    <w:rsid w:val="00D724D0"/>
    <w:rsid w:val="00D72DA6"/>
    <w:rsid w:val="00D731F3"/>
    <w:rsid w:val="00D73AB3"/>
    <w:rsid w:val="00D75233"/>
    <w:rsid w:val="00D756EC"/>
    <w:rsid w:val="00D76441"/>
    <w:rsid w:val="00D766BD"/>
    <w:rsid w:val="00D7680D"/>
    <w:rsid w:val="00D76ED5"/>
    <w:rsid w:val="00D803DA"/>
    <w:rsid w:val="00D803F4"/>
    <w:rsid w:val="00D80BCD"/>
    <w:rsid w:val="00D81397"/>
    <w:rsid w:val="00D8264F"/>
    <w:rsid w:val="00D82E39"/>
    <w:rsid w:val="00D831A9"/>
    <w:rsid w:val="00D8408B"/>
    <w:rsid w:val="00D84ED0"/>
    <w:rsid w:val="00D85083"/>
    <w:rsid w:val="00D86203"/>
    <w:rsid w:val="00D86ACB"/>
    <w:rsid w:val="00D90498"/>
    <w:rsid w:val="00D930FC"/>
    <w:rsid w:val="00D932D5"/>
    <w:rsid w:val="00D9368B"/>
    <w:rsid w:val="00D936ED"/>
    <w:rsid w:val="00D94202"/>
    <w:rsid w:val="00D94BF9"/>
    <w:rsid w:val="00D95731"/>
    <w:rsid w:val="00D96044"/>
    <w:rsid w:val="00D967A2"/>
    <w:rsid w:val="00D96966"/>
    <w:rsid w:val="00D96EDC"/>
    <w:rsid w:val="00D96F8E"/>
    <w:rsid w:val="00D97171"/>
    <w:rsid w:val="00D971F4"/>
    <w:rsid w:val="00D9724B"/>
    <w:rsid w:val="00D97FEB"/>
    <w:rsid w:val="00DA016E"/>
    <w:rsid w:val="00DA0494"/>
    <w:rsid w:val="00DA1708"/>
    <w:rsid w:val="00DA20D4"/>
    <w:rsid w:val="00DA2473"/>
    <w:rsid w:val="00DA2AB2"/>
    <w:rsid w:val="00DA3098"/>
    <w:rsid w:val="00DA3508"/>
    <w:rsid w:val="00DA3798"/>
    <w:rsid w:val="00DA3F78"/>
    <w:rsid w:val="00DA401C"/>
    <w:rsid w:val="00DA5732"/>
    <w:rsid w:val="00DA5B94"/>
    <w:rsid w:val="00DA5C41"/>
    <w:rsid w:val="00DA5D5D"/>
    <w:rsid w:val="00DA5F0A"/>
    <w:rsid w:val="00DA6383"/>
    <w:rsid w:val="00DA6774"/>
    <w:rsid w:val="00DA6AF1"/>
    <w:rsid w:val="00DA7E30"/>
    <w:rsid w:val="00DB0100"/>
    <w:rsid w:val="00DB0655"/>
    <w:rsid w:val="00DB0BF2"/>
    <w:rsid w:val="00DB1AC1"/>
    <w:rsid w:val="00DB1D96"/>
    <w:rsid w:val="00DB261E"/>
    <w:rsid w:val="00DB332A"/>
    <w:rsid w:val="00DB3A37"/>
    <w:rsid w:val="00DB4605"/>
    <w:rsid w:val="00DB4907"/>
    <w:rsid w:val="00DB4D41"/>
    <w:rsid w:val="00DB555E"/>
    <w:rsid w:val="00DB5C2D"/>
    <w:rsid w:val="00DB6AE8"/>
    <w:rsid w:val="00DB6C89"/>
    <w:rsid w:val="00DC1828"/>
    <w:rsid w:val="00DC198A"/>
    <w:rsid w:val="00DC1DB1"/>
    <w:rsid w:val="00DC2C1D"/>
    <w:rsid w:val="00DC2F7A"/>
    <w:rsid w:val="00DC4028"/>
    <w:rsid w:val="00DC4658"/>
    <w:rsid w:val="00DC5239"/>
    <w:rsid w:val="00DC5556"/>
    <w:rsid w:val="00DC55F1"/>
    <w:rsid w:val="00DC71E7"/>
    <w:rsid w:val="00DC750B"/>
    <w:rsid w:val="00DC7896"/>
    <w:rsid w:val="00DC7C0C"/>
    <w:rsid w:val="00DD0424"/>
    <w:rsid w:val="00DD0D6D"/>
    <w:rsid w:val="00DD0DF8"/>
    <w:rsid w:val="00DD1168"/>
    <w:rsid w:val="00DD11F8"/>
    <w:rsid w:val="00DD2691"/>
    <w:rsid w:val="00DD2737"/>
    <w:rsid w:val="00DD28CB"/>
    <w:rsid w:val="00DD2BD4"/>
    <w:rsid w:val="00DD3A87"/>
    <w:rsid w:val="00DD3B5D"/>
    <w:rsid w:val="00DD3D41"/>
    <w:rsid w:val="00DD485F"/>
    <w:rsid w:val="00DD552F"/>
    <w:rsid w:val="00DD5655"/>
    <w:rsid w:val="00DD584A"/>
    <w:rsid w:val="00DD5AA4"/>
    <w:rsid w:val="00DD5C18"/>
    <w:rsid w:val="00DD5F2D"/>
    <w:rsid w:val="00DD6339"/>
    <w:rsid w:val="00DD6755"/>
    <w:rsid w:val="00DD6916"/>
    <w:rsid w:val="00DD73BD"/>
    <w:rsid w:val="00DD7949"/>
    <w:rsid w:val="00DE097E"/>
    <w:rsid w:val="00DE13E7"/>
    <w:rsid w:val="00DE23A1"/>
    <w:rsid w:val="00DE33C4"/>
    <w:rsid w:val="00DE347C"/>
    <w:rsid w:val="00DE38FA"/>
    <w:rsid w:val="00DE4D34"/>
    <w:rsid w:val="00DE5400"/>
    <w:rsid w:val="00DE6D43"/>
    <w:rsid w:val="00DE7222"/>
    <w:rsid w:val="00DF0999"/>
    <w:rsid w:val="00DF0CB2"/>
    <w:rsid w:val="00DF2278"/>
    <w:rsid w:val="00DF2361"/>
    <w:rsid w:val="00DF3D29"/>
    <w:rsid w:val="00DF4409"/>
    <w:rsid w:val="00DF44FD"/>
    <w:rsid w:val="00DF4D96"/>
    <w:rsid w:val="00DF565F"/>
    <w:rsid w:val="00DF595C"/>
    <w:rsid w:val="00DF5BC8"/>
    <w:rsid w:val="00DF5E2D"/>
    <w:rsid w:val="00DF62D9"/>
    <w:rsid w:val="00DF65C9"/>
    <w:rsid w:val="00E002DB"/>
    <w:rsid w:val="00E0094E"/>
    <w:rsid w:val="00E00E24"/>
    <w:rsid w:val="00E00E34"/>
    <w:rsid w:val="00E0115B"/>
    <w:rsid w:val="00E02C4D"/>
    <w:rsid w:val="00E02D85"/>
    <w:rsid w:val="00E031A0"/>
    <w:rsid w:val="00E049BB"/>
    <w:rsid w:val="00E059FD"/>
    <w:rsid w:val="00E0663F"/>
    <w:rsid w:val="00E07BF0"/>
    <w:rsid w:val="00E10403"/>
    <w:rsid w:val="00E10805"/>
    <w:rsid w:val="00E11C3A"/>
    <w:rsid w:val="00E12F19"/>
    <w:rsid w:val="00E1336B"/>
    <w:rsid w:val="00E13FAC"/>
    <w:rsid w:val="00E14E42"/>
    <w:rsid w:val="00E16548"/>
    <w:rsid w:val="00E16BAC"/>
    <w:rsid w:val="00E17410"/>
    <w:rsid w:val="00E17925"/>
    <w:rsid w:val="00E214B1"/>
    <w:rsid w:val="00E218F3"/>
    <w:rsid w:val="00E21E82"/>
    <w:rsid w:val="00E22361"/>
    <w:rsid w:val="00E22D8B"/>
    <w:rsid w:val="00E23E19"/>
    <w:rsid w:val="00E2463D"/>
    <w:rsid w:val="00E246AD"/>
    <w:rsid w:val="00E250AB"/>
    <w:rsid w:val="00E25310"/>
    <w:rsid w:val="00E2676A"/>
    <w:rsid w:val="00E26D5C"/>
    <w:rsid w:val="00E27910"/>
    <w:rsid w:val="00E279C2"/>
    <w:rsid w:val="00E27E49"/>
    <w:rsid w:val="00E30312"/>
    <w:rsid w:val="00E315AC"/>
    <w:rsid w:val="00E3175B"/>
    <w:rsid w:val="00E31C1D"/>
    <w:rsid w:val="00E32357"/>
    <w:rsid w:val="00E324B3"/>
    <w:rsid w:val="00E328D5"/>
    <w:rsid w:val="00E33AA3"/>
    <w:rsid w:val="00E34194"/>
    <w:rsid w:val="00E34284"/>
    <w:rsid w:val="00E3681C"/>
    <w:rsid w:val="00E36930"/>
    <w:rsid w:val="00E3725B"/>
    <w:rsid w:val="00E3766A"/>
    <w:rsid w:val="00E405DA"/>
    <w:rsid w:val="00E40CD1"/>
    <w:rsid w:val="00E40F26"/>
    <w:rsid w:val="00E41B33"/>
    <w:rsid w:val="00E42154"/>
    <w:rsid w:val="00E42627"/>
    <w:rsid w:val="00E43246"/>
    <w:rsid w:val="00E43503"/>
    <w:rsid w:val="00E44F5E"/>
    <w:rsid w:val="00E44F9B"/>
    <w:rsid w:val="00E451D1"/>
    <w:rsid w:val="00E45834"/>
    <w:rsid w:val="00E465C6"/>
    <w:rsid w:val="00E46FD6"/>
    <w:rsid w:val="00E47914"/>
    <w:rsid w:val="00E47C8E"/>
    <w:rsid w:val="00E50346"/>
    <w:rsid w:val="00E503EF"/>
    <w:rsid w:val="00E5040B"/>
    <w:rsid w:val="00E50C64"/>
    <w:rsid w:val="00E511D3"/>
    <w:rsid w:val="00E5137F"/>
    <w:rsid w:val="00E51455"/>
    <w:rsid w:val="00E53233"/>
    <w:rsid w:val="00E54C66"/>
    <w:rsid w:val="00E5518B"/>
    <w:rsid w:val="00E57101"/>
    <w:rsid w:val="00E57836"/>
    <w:rsid w:val="00E6034B"/>
    <w:rsid w:val="00E60A1B"/>
    <w:rsid w:val="00E60E4C"/>
    <w:rsid w:val="00E60E62"/>
    <w:rsid w:val="00E610C8"/>
    <w:rsid w:val="00E6129D"/>
    <w:rsid w:val="00E613E8"/>
    <w:rsid w:val="00E61A05"/>
    <w:rsid w:val="00E61BBC"/>
    <w:rsid w:val="00E61CC5"/>
    <w:rsid w:val="00E6387F"/>
    <w:rsid w:val="00E63F9D"/>
    <w:rsid w:val="00E64F24"/>
    <w:rsid w:val="00E65CBA"/>
    <w:rsid w:val="00E65E39"/>
    <w:rsid w:val="00E65EDE"/>
    <w:rsid w:val="00E667B6"/>
    <w:rsid w:val="00E66849"/>
    <w:rsid w:val="00E6709C"/>
    <w:rsid w:val="00E67639"/>
    <w:rsid w:val="00E67A7B"/>
    <w:rsid w:val="00E67B1F"/>
    <w:rsid w:val="00E67F06"/>
    <w:rsid w:val="00E702D9"/>
    <w:rsid w:val="00E706CA"/>
    <w:rsid w:val="00E70720"/>
    <w:rsid w:val="00E710E6"/>
    <w:rsid w:val="00E7119B"/>
    <w:rsid w:val="00E71779"/>
    <w:rsid w:val="00E721E8"/>
    <w:rsid w:val="00E726DA"/>
    <w:rsid w:val="00E72728"/>
    <w:rsid w:val="00E7306E"/>
    <w:rsid w:val="00E74340"/>
    <w:rsid w:val="00E746F2"/>
    <w:rsid w:val="00E74787"/>
    <w:rsid w:val="00E74DAF"/>
    <w:rsid w:val="00E750F7"/>
    <w:rsid w:val="00E75293"/>
    <w:rsid w:val="00E75ABA"/>
    <w:rsid w:val="00E76085"/>
    <w:rsid w:val="00E76D77"/>
    <w:rsid w:val="00E7719E"/>
    <w:rsid w:val="00E77F80"/>
    <w:rsid w:val="00E80612"/>
    <w:rsid w:val="00E806A4"/>
    <w:rsid w:val="00E82303"/>
    <w:rsid w:val="00E82430"/>
    <w:rsid w:val="00E82E46"/>
    <w:rsid w:val="00E82E66"/>
    <w:rsid w:val="00E83977"/>
    <w:rsid w:val="00E85153"/>
    <w:rsid w:val="00E85640"/>
    <w:rsid w:val="00E859A9"/>
    <w:rsid w:val="00E85AB3"/>
    <w:rsid w:val="00E85B98"/>
    <w:rsid w:val="00E85F45"/>
    <w:rsid w:val="00E86551"/>
    <w:rsid w:val="00E8683B"/>
    <w:rsid w:val="00E86A5E"/>
    <w:rsid w:val="00E8752D"/>
    <w:rsid w:val="00E9015E"/>
    <w:rsid w:val="00E90E4F"/>
    <w:rsid w:val="00E91277"/>
    <w:rsid w:val="00E91A27"/>
    <w:rsid w:val="00E91A57"/>
    <w:rsid w:val="00E92220"/>
    <w:rsid w:val="00E92508"/>
    <w:rsid w:val="00E93393"/>
    <w:rsid w:val="00E93C55"/>
    <w:rsid w:val="00E945FA"/>
    <w:rsid w:val="00E9526D"/>
    <w:rsid w:val="00E9532D"/>
    <w:rsid w:val="00E96624"/>
    <w:rsid w:val="00E96F83"/>
    <w:rsid w:val="00E97075"/>
    <w:rsid w:val="00E97207"/>
    <w:rsid w:val="00EA05FA"/>
    <w:rsid w:val="00EA0B0D"/>
    <w:rsid w:val="00EA17E8"/>
    <w:rsid w:val="00EA22EB"/>
    <w:rsid w:val="00EA29E2"/>
    <w:rsid w:val="00EA3386"/>
    <w:rsid w:val="00EA4992"/>
    <w:rsid w:val="00EA49A8"/>
    <w:rsid w:val="00EA4A5E"/>
    <w:rsid w:val="00EA4C80"/>
    <w:rsid w:val="00EA5979"/>
    <w:rsid w:val="00EA5A01"/>
    <w:rsid w:val="00EA6456"/>
    <w:rsid w:val="00EA6647"/>
    <w:rsid w:val="00EA6E7C"/>
    <w:rsid w:val="00EB06E2"/>
    <w:rsid w:val="00EB2169"/>
    <w:rsid w:val="00EB2ED4"/>
    <w:rsid w:val="00EB658F"/>
    <w:rsid w:val="00EB6B6E"/>
    <w:rsid w:val="00EB7699"/>
    <w:rsid w:val="00EB7C56"/>
    <w:rsid w:val="00EC0AFF"/>
    <w:rsid w:val="00EC1022"/>
    <w:rsid w:val="00EC1749"/>
    <w:rsid w:val="00EC263D"/>
    <w:rsid w:val="00EC2C52"/>
    <w:rsid w:val="00EC4775"/>
    <w:rsid w:val="00EC4B19"/>
    <w:rsid w:val="00EC53A2"/>
    <w:rsid w:val="00EC54C8"/>
    <w:rsid w:val="00EC5507"/>
    <w:rsid w:val="00EC7C82"/>
    <w:rsid w:val="00EC7F7C"/>
    <w:rsid w:val="00ED0814"/>
    <w:rsid w:val="00ED10F7"/>
    <w:rsid w:val="00ED126C"/>
    <w:rsid w:val="00ED16AA"/>
    <w:rsid w:val="00ED1794"/>
    <w:rsid w:val="00ED1F10"/>
    <w:rsid w:val="00ED207D"/>
    <w:rsid w:val="00ED3265"/>
    <w:rsid w:val="00ED35EC"/>
    <w:rsid w:val="00ED3D15"/>
    <w:rsid w:val="00ED4481"/>
    <w:rsid w:val="00ED44CB"/>
    <w:rsid w:val="00ED46EE"/>
    <w:rsid w:val="00ED4A26"/>
    <w:rsid w:val="00ED70B6"/>
    <w:rsid w:val="00ED7A10"/>
    <w:rsid w:val="00ED7D0A"/>
    <w:rsid w:val="00EE0201"/>
    <w:rsid w:val="00EE0862"/>
    <w:rsid w:val="00EE1892"/>
    <w:rsid w:val="00EE2752"/>
    <w:rsid w:val="00EE28C5"/>
    <w:rsid w:val="00EE3478"/>
    <w:rsid w:val="00EE4C1F"/>
    <w:rsid w:val="00EE55E8"/>
    <w:rsid w:val="00EE6095"/>
    <w:rsid w:val="00EE6A10"/>
    <w:rsid w:val="00EE7C5A"/>
    <w:rsid w:val="00EE7DE4"/>
    <w:rsid w:val="00EE7DFD"/>
    <w:rsid w:val="00EF03BB"/>
    <w:rsid w:val="00EF04FF"/>
    <w:rsid w:val="00EF056A"/>
    <w:rsid w:val="00EF0B37"/>
    <w:rsid w:val="00EF0ECE"/>
    <w:rsid w:val="00EF20D1"/>
    <w:rsid w:val="00EF279B"/>
    <w:rsid w:val="00EF2CF7"/>
    <w:rsid w:val="00EF3136"/>
    <w:rsid w:val="00EF4892"/>
    <w:rsid w:val="00EF5069"/>
    <w:rsid w:val="00EF6F51"/>
    <w:rsid w:val="00EF7172"/>
    <w:rsid w:val="00EF7542"/>
    <w:rsid w:val="00EF7FFC"/>
    <w:rsid w:val="00F00A5C"/>
    <w:rsid w:val="00F00B01"/>
    <w:rsid w:val="00F00B66"/>
    <w:rsid w:val="00F00D7B"/>
    <w:rsid w:val="00F023C5"/>
    <w:rsid w:val="00F03B76"/>
    <w:rsid w:val="00F03FDA"/>
    <w:rsid w:val="00F04F6E"/>
    <w:rsid w:val="00F0551B"/>
    <w:rsid w:val="00F0561B"/>
    <w:rsid w:val="00F05A7F"/>
    <w:rsid w:val="00F07E50"/>
    <w:rsid w:val="00F10498"/>
    <w:rsid w:val="00F1050C"/>
    <w:rsid w:val="00F10A25"/>
    <w:rsid w:val="00F10BA7"/>
    <w:rsid w:val="00F1104B"/>
    <w:rsid w:val="00F120D3"/>
    <w:rsid w:val="00F1378D"/>
    <w:rsid w:val="00F13BBE"/>
    <w:rsid w:val="00F13EBF"/>
    <w:rsid w:val="00F15867"/>
    <w:rsid w:val="00F15D10"/>
    <w:rsid w:val="00F16254"/>
    <w:rsid w:val="00F16C3B"/>
    <w:rsid w:val="00F16C8A"/>
    <w:rsid w:val="00F174E9"/>
    <w:rsid w:val="00F2059C"/>
    <w:rsid w:val="00F2095F"/>
    <w:rsid w:val="00F2096A"/>
    <w:rsid w:val="00F21552"/>
    <w:rsid w:val="00F225EE"/>
    <w:rsid w:val="00F22A30"/>
    <w:rsid w:val="00F23108"/>
    <w:rsid w:val="00F256E4"/>
    <w:rsid w:val="00F26466"/>
    <w:rsid w:val="00F267C9"/>
    <w:rsid w:val="00F26E37"/>
    <w:rsid w:val="00F2703D"/>
    <w:rsid w:val="00F2733A"/>
    <w:rsid w:val="00F27AAD"/>
    <w:rsid w:val="00F27D0F"/>
    <w:rsid w:val="00F3035C"/>
    <w:rsid w:val="00F30372"/>
    <w:rsid w:val="00F311F6"/>
    <w:rsid w:val="00F317D3"/>
    <w:rsid w:val="00F31933"/>
    <w:rsid w:val="00F3196F"/>
    <w:rsid w:val="00F31B6A"/>
    <w:rsid w:val="00F31C67"/>
    <w:rsid w:val="00F31E52"/>
    <w:rsid w:val="00F329A0"/>
    <w:rsid w:val="00F32C15"/>
    <w:rsid w:val="00F34070"/>
    <w:rsid w:val="00F341DF"/>
    <w:rsid w:val="00F349DB"/>
    <w:rsid w:val="00F34E2E"/>
    <w:rsid w:val="00F3511B"/>
    <w:rsid w:val="00F37769"/>
    <w:rsid w:val="00F3789A"/>
    <w:rsid w:val="00F41637"/>
    <w:rsid w:val="00F42382"/>
    <w:rsid w:val="00F42BA2"/>
    <w:rsid w:val="00F438CD"/>
    <w:rsid w:val="00F43EB4"/>
    <w:rsid w:val="00F4460C"/>
    <w:rsid w:val="00F44F54"/>
    <w:rsid w:val="00F4594E"/>
    <w:rsid w:val="00F45BB7"/>
    <w:rsid w:val="00F45F0B"/>
    <w:rsid w:val="00F474C7"/>
    <w:rsid w:val="00F50341"/>
    <w:rsid w:val="00F51923"/>
    <w:rsid w:val="00F51A0F"/>
    <w:rsid w:val="00F526C8"/>
    <w:rsid w:val="00F52F13"/>
    <w:rsid w:val="00F535B2"/>
    <w:rsid w:val="00F5367C"/>
    <w:rsid w:val="00F538A3"/>
    <w:rsid w:val="00F5470C"/>
    <w:rsid w:val="00F55390"/>
    <w:rsid w:val="00F5621A"/>
    <w:rsid w:val="00F56720"/>
    <w:rsid w:val="00F56D12"/>
    <w:rsid w:val="00F56E27"/>
    <w:rsid w:val="00F56E78"/>
    <w:rsid w:val="00F57869"/>
    <w:rsid w:val="00F57AB6"/>
    <w:rsid w:val="00F60C6B"/>
    <w:rsid w:val="00F61824"/>
    <w:rsid w:val="00F62274"/>
    <w:rsid w:val="00F6280F"/>
    <w:rsid w:val="00F63045"/>
    <w:rsid w:val="00F6407F"/>
    <w:rsid w:val="00F640CC"/>
    <w:rsid w:val="00F642DB"/>
    <w:rsid w:val="00F646F6"/>
    <w:rsid w:val="00F64949"/>
    <w:rsid w:val="00F64AFF"/>
    <w:rsid w:val="00F655EB"/>
    <w:rsid w:val="00F65C04"/>
    <w:rsid w:val="00F66D2C"/>
    <w:rsid w:val="00F66D5E"/>
    <w:rsid w:val="00F67796"/>
    <w:rsid w:val="00F67EB5"/>
    <w:rsid w:val="00F71977"/>
    <w:rsid w:val="00F71AB2"/>
    <w:rsid w:val="00F71FE7"/>
    <w:rsid w:val="00F721E0"/>
    <w:rsid w:val="00F72D04"/>
    <w:rsid w:val="00F73388"/>
    <w:rsid w:val="00F73C3F"/>
    <w:rsid w:val="00F73D90"/>
    <w:rsid w:val="00F74EF3"/>
    <w:rsid w:val="00F7557B"/>
    <w:rsid w:val="00F758DB"/>
    <w:rsid w:val="00F75B6A"/>
    <w:rsid w:val="00F76646"/>
    <w:rsid w:val="00F76ADF"/>
    <w:rsid w:val="00F76CCD"/>
    <w:rsid w:val="00F773F2"/>
    <w:rsid w:val="00F779A1"/>
    <w:rsid w:val="00F804EA"/>
    <w:rsid w:val="00F80B8C"/>
    <w:rsid w:val="00F822D4"/>
    <w:rsid w:val="00F8295F"/>
    <w:rsid w:val="00F82A1A"/>
    <w:rsid w:val="00F8327D"/>
    <w:rsid w:val="00F83691"/>
    <w:rsid w:val="00F83E14"/>
    <w:rsid w:val="00F840A4"/>
    <w:rsid w:val="00F846EB"/>
    <w:rsid w:val="00F84831"/>
    <w:rsid w:val="00F854B8"/>
    <w:rsid w:val="00F8712D"/>
    <w:rsid w:val="00F8795C"/>
    <w:rsid w:val="00F87B32"/>
    <w:rsid w:val="00F87BB0"/>
    <w:rsid w:val="00F87BBF"/>
    <w:rsid w:val="00F9030D"/>
    <w:rsid w:val="00F90A77"/>
    <w:rsid w:val="00F90B27"/>
    <w:rsid w:val="00F91114"/>
    <w:rsid w:val="00F9112F"/>
    <w:rsid w:val="00F91987"/>
    <w:rsid w:val="00F91B95"/>
    <w:rsid w:val="00F927BB"/>
    <w:rsid w:val="00F92D2E"/>
    <w:rsid w:val="00F931AD"/>
    <w:rsid w:val="00F934E5"/>
    <w:rsid w:val="00F93724"/>
    <w:rsid w:val="00F94433"/>
    <w:rsid w:val="00F94C60"/>
    <w:rsid w:val="00F94D11"/>
    <w:rsid w:val="00F95F6D"/>
    <w:rsid w:val="00F963FB"/>
    <w:rsid w:val="00F9688A"/>
    <w:rsid w:val="00F96FC1"/>
    <w:rsid w:val="00FA115D"/>
    <w:rsid w:val="00FA1C2B"/>
    <w:rsid w:val="00FA20B0"/>
    <w:rsid w:val="00FA2176"/>
    <w:rsid w:val="00FA277F"/>
    <w:rsid w:val="00FA3169"/>
    <w:rsid w:val="00FA4BE8"/>
    <w:rsid w:val="00FA4C35"/>
    <w:rsid w:val="00FA68F0"/>
    <w:rsid w:val="00FA69B9"/>
    <w:rsid w:val="00FA6CE6"/>
    <w:rsid w:val="00FA7636"/>
    <w:rsid w:val="00FB017B"/>
    <w:rsid w:val="00FB058C"/>
    <w:rsid w:val="00FB06EB"/>
    <w:rsid w:val="00FB0B48"/>
    <w:rsid w:val="00FB127F"/>
    <w:rsid w:val="00FB189A"/>
    <w:rsid w:val="00FB241D"/>
    <w:rsid w:val="00FB2D2F"/>
    <w:rsid w:val="00FB3703"/>
    <w:rsid w:val="00FB6DB2"/>
    <w:rsid w:val="00FB726F"/>
    <w:rsid w:val="00FC0000"/>
    <w:rsid w:val="00FC089C"/>
    <w:rsid w:val="00FC1672"/>
    <w:rsid w:val="00FC17E5"/>
    <w:rsid w:val="00FC1C8E"/>
    <w:rsid w:val="00FC1F35"/>
    <w:rsid w:val="00FC2409"/>
    <w:rsid w:val="00FC2E9F"/>
    <w:rsid w:val="00FC3014"/>
    <w:rsid w:val="00FC33FA"/>
    <w:rsid w:val="00FC399A"/>
    <w:rsid w:val="00FC4622"/>
    <w:rsid w:val="00FC47C7"/>
    <w:rsid w:val="00FC4A49"/>
    <w:rsid w:val="00FC5D89"/>
    <w:rsid w:val="00FC61B9"/>
    <w:rsid w:val="00FC642B"/>
    <w:rsid w:val="00FC7198"/>
    <w:rsid w:val="00FD1043"/>
    <w:rsid w:val="00FD13C0"/>
    <w:rsid w:val="00FD1538"/>
    <w:rsid w:val="00FD18CB"/>
    <w:rsid w:val="00FD19E2"/>
    <w:rsid w:val="00FD1E01"/>
    <w:rsid w:val="00FD1F82"/>
    <w:rsid w:val="00FD26E0"/>
    <w:rsid w:val="00FD2B1E"/>
    <w:rsid w:val="00FD301F"/>
    <w:rsid w:val="00FD4463"/>
    <w:rsid w:val="00FD475E"/>
    <w:rsid w:val="00FD52AE"/>
    <w:rsid w:val="00FD5768"/>
    <w:rsid w:val="00FD59CE"/>
    <w:rsid w:val="00FD5EAC"/>
    <w:rsid w:val="00FD61F5"/>
    <w:rsid w:val="00FD6277"/>
    <w:rsid w:val="00FD68EF"/>
    <w:rsid w:val="00FD6B91"/>
    <w:rsid w:val="00FD72CE"/>
    <w:rsid w:val="00FE08ED"/>
    <w:rsid w:val="00FE0ACF"/>
    <w:rsid w:val="00FE0CDC"/>
    <w:rsid w:val="00FE0F83"/>
    <w:rsid w:val="00FE1C4E"/>
    <w:rsid w:val="00FE3626"/>
    <w:rsid w:val="00FE3EFC"/>
    <w:rsid w:val="00FE4216"/>
    <w:rsid w:val="00FE5D1D"/>
    <w:rsid w:val="00FE6146"/>
    <w:rsid w:val="00FE6481"/>
    <w:rsid w:val="00FE6542"/>
    <w:rsid w:val="00FE6607"/>
    <w:rsid w:val="00FE70F1"/>
    <w:rsid w:val="00FE7D61"/>
    <w:rsid w:val="00FF04CB"/>
    <w:rsid w:val="00FF072E"/>
    <w:rsid w:val="00FF3668"/>
    <w:rsid w:val="00FF3ACF"/>
    <w:rsid w:val="00FF3DC3"/>
    <w:rsid w:val="00FF3E47"/>
    <w:rsid w:val="00FF4DAC"/>
    <w:rsid w:val="00FF5C6D"/>
    <w:rsid w:val="00FF5D46"/>
    <w:rsid w:val="00FF5DA7"/>
    <w:rsid w:val="00FF69A9"/>
    <w:rsid w:val="00FF6D40"/>
    <w:rsid w:val="00FF707E"/>
    <w:rsid w:val="00FF75D6"/>
    <w:rsid w:val="00FF766F"/>
    <w:rsid w:val="00FF78F6"/>
    <w:rsid w:val="00FF7FDC"/>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ru v:ext="edit" colors="#066,#9fc,#ddd,blue,#ffc9c9,fuchsia,#0c9,#004846"/>
    </o:shapedefaults>
    <o:shapelayout v:ext="edit">
      <o:idmap v:ext="edit" data="1,3,4"/>
      <o:rules v:ext="edit">
        <o:r id="V:Rule1" type="connector" idref="#_x0000_s3985"/>
        <o:r id="V:Rule2" type="connector" idref="#_x0000_s4384"/>
        <o:r id="V:Rule3" type="connector" idref="#_x0000_s4539"/>
        <o:r id="V:Rule4" type="connector" idref="#_x0000_s4593"/>
        <o:r id="V:Rule5" type="arc" idref="#_x0000_s4595"/>
        <o:r id="V:Rule6" type="connector" idref="#_x0000_s4597"/>
        <o:r id="V:Rule7" type="arc" idref="#_x0000_s4602"/>
        <o:r id="V:Rule8" type="connector" idref="#_x0000_s4604"/>
        <o:r id="V:Rule9" type="connector" idref="#_x0000_s4605"/>
        <o:r id="V:Rule10" type="connector" idref="#_x0000_s4610"/>
        <o:r id="V:Rule11" type="connector" idref="#_x0000_s461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semiHidden="0" w:uiPriority="0" w:unhideWhenUsed="0"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56AC"/>
    <w:pPr>
      <w:tabs>
        <w:tab w:val="left" w:pos="851"/>
      </w:tabs>
      <w:spacing w:before="120" w:after="120"/>
      <w:ind w:left="720"/>
      <w:jc w:val="both"/>
    </w:pPr>
    <w:rPr>
      <w:rFonts w:ascii="Arial" w:hAnsi="Arial"/>
      <w:sz w:val="22"/>
    </w:rPr>
  </w:style>
  <w:style w:type="paragraph" w:styleId="Heading1">
    <w:name w:val="heading 1"/>
    <w:basedOn w:val="Normal"/>
    <w:next w:val="Normal"/>
    <w:link w:val="Heading1Char"/>
    <w:qFormat/>
    <w:rsid w:val="00B549AB"/>
    <w:pPr>
      <w:keepNext/>
      <w:numPr>
        <w:numId w:val="3"/>
      </w:numPr>
      <w:tabs>
        <w:tab w:val="clear" w:pos="851"/>
      </w:tabs>
      <w:spacing w:before="360" w:after="240"/>
      <w:outlineLvl w:val="0"/>
    </w:pPr>
    <w:rPr>
      <w:rFonts w:ascii="Calibri" w:hAnsi="Calibri"/>
      <w:b/>
      <w:caps/>
      <w:color w:val="006666"/>
      <w:spacing w:val="20"/>
      <w:kern w:val="28"/>
      <w:sz w:val="32"/>
      <w:lang/>
    </w:rPr>
  </w:style>
  <w:style w:type="paragraph" w:styleId="Heading20">
    <w:name w:val="heading 2"/>
    <w:basedOn w:val="Normal"/>
    <w:next w:val="Normal"/>
    <w:qFormat/>
    <w:rsid w:val="00AE02F2"/>
    <w:pPr>
      <w:keepNext/>
      <w:numPr>
        <w:ilvl w:val="1"/>
        <w:numId w:val="3"/>
      </w:numPr>
      <w:tabs>
        <w:tab w:val="clear" w:pos="851"/>
        <w:tab w:val="clear" w:pos="1116"/>
        <w:tab w:val="num" w:pos="1418"/>
      </w:tabs>
      <w:spacing w:before="240"/>
      <w:ind w:left="1418" w:hanging="709"/>
      <w:outlineLvl w:val="1"/>
    </w:pPr>
    <w:rPr>
      <w:rFonts w:ascii="Calibri" w:hAnsi="Calibri"/>
      <w:b/>
      <w:color w:val="00CC99"/>
      <w:sz w:val="28"/>
    </w:rPr>
  </w:style>
  <w:style w:type="paragraph" w:styleId="Heading3">
    <w:name w:val="heading 3"/>
    <w:basedOn w:val="Normal"/>
    <w:next w:val="Normal"/>
    <w:qFormat/>
    <w:rsid w:val="00016CE3"/>
    <w:pPr>
      <w:spacing w:after="100"/>
      <w:ind w:left="1418"/>
      <w:outlineLvl w:val="2"/>
    </w:pPr>
    <w:rPr>
      <w:rFonts w:ascii="Calibri" w:hAnsi="Calibri" w:cs="Calibri"/>
      <w:b/>
      <w:color w:val="006666"/>
    </w:rPr>
  </w:style>
  <w:style w:type="paragraph" w:styleId="Heading4">
    <w:name w:val="heading 4"/>
    <w:basedOn w:val="Normal"/>
    <w:next w:val="Normal"/>
    <w:qFormat/>
    <w:rsid w:val="00151B2E"/>
    <w:pPr>
      <w:ind w:left="1418" w:hanging="698"/>
      <w:outlineLvl w:val="3"/>
    </w:pPr>
    <w:rPr>
      <w:b/>
      <w:color w:val="006666"/>
      <w:sz w:val="20"/>
    </w:rPr>
  </w:style>
  <w:style w:type="paragraph" w:styleId="Heading5">
    <w:name w:val="heading 5"/>
    <w:basedOn w:val="Normal"/>
    <w:next w:val="Normal"/>
    <w:qFormat/>
    <w:pPr>
      <w:keepNext/>
      <w:ind w:left="0"/>
      <w:jc w:val="right"/>
      <w:outlineLvl w:val="4"/>
    </w:pPr>
    <w:rPr>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pPr>
      <w:pBdr>
        <w:bottom w:val="single" w:sz="6" w:space="0" w:color="auto"/>
      </w:pBdr>
      <w:tabs>
        <w:tab w:val="center" w:pos="6285"/>
        <w:tab w:val="right" w:pos="11115"/>
      </w:tabs>
      <w:spacing w:before="0" w:after="0"/>
    </w:pPr>
    <w:rPr>
      <w:b/>
      <w:caps/>
    </w:rPr>
  </w:style>
  <w:style w:type="paragraph" w:styleId="Footer">
    <w:name w:val="footer"/>
    <w:basedOn w:val="Normal"/>
    <w:link w:val="FooterChar"/>
    <w:pPr>
      <w:pBdr>
        <w:top w:val="single" w:sz="4" w:space="1" w:color="auto"/>
      </w:pBdr>
      <w:tabs>
        <w:tab w:val="center" w:pos="4320"/>
        <w:tab w:val="right" w:pos="8640"/>
      </w:tabs>
      <w:spacing w:before="0" w:after="0"/>
    </w:pPr>
    <w:rPr>
      <w:b/>
      <w:sz w:val="20"/>
    </w:rPr>
  </w:style>
  <w:style w:type="paragraph" w:customStyle="1" w:styleId="TableText">
    <w:name w:val="Table Text $"/>
    <w:basedOn w:val="Normal"/>
    <w:pPr>
      <w:spacing w:before="0" w:after="0"/>
    </w:pPr>
  </w:style>
  <w:style w:type="paragraph" w:customStyle="1" w:styleId="Table1">
    <w:name w:val="Table1%"/>
    <w:basedOn w:val="Normal"/>
    <w:pPr>
      <w:spacing w:before="0" w:after="0"/>
    </w:pPr>
  </w:style>
  <w:style w:type="paragraph" w:customStyle="1" w:styleId="asterisk">
    <w:name w:val="asterisk"/>
    <w:basedOn w:val="Normal"/>
    <w:pPr>
      <w:spacing w:before="113" w:after="113"/>
    </w:pPr>
  </w:style>
  <w:style w:type="paragraph" w:customStyle="1" w:styleId="numberlist">
    <w:name w:val="numberlist"/>
    <w:basedOn w:val="Normal"/>
    <w:pPr>
      <w:spacing w:before="113" w:after="113"/>
    </w:pPr>
  </w:style>
  <w:style w:type="paragraph" w:customStyle="1" w:styleId="alphalist">
    <w:name w:val="alphalist"/>
    <w:basedOn w:val="Normal"/>
    <w:pPr>
      <w:spacing w:before="113" w:after="113"/>
    </w:pPr>
  </w:style>
  <w:style w:type="paragraph" w:customStyle="1" w:styleId="Footnote">
    <w:name w:val="Footnote"/>
    <w:basedOn w:val="Normal"/>
    <w:pPr>
      <w:spacing w:before="144" w:after="0"/>
    </w:pPr>
    <w:rPr>
      <w:sz w:val="16"/>
    </w:rPr>
  </w:style>
  <w:style w:type="paragraph" w:customStyle="1" w:styleId="Bullet3">
    <w:name w:val="Bullet 3"/>
    <w:basedOn w:val="Normal"/>
    <w:pPr>
      <w:spacing w:before="113" w:after="113"/>
    </w:pPr>
  </w:style>
  <w:style w:type="paragraph" w:customStyle="1" w:styleId="Bullet2">
    <w:name w:val="Bullet 2"/>
    <w:basedOn w:val="Normal"/>
    <w:pPr>
      <w:spacing w:before="113" w:after="113"/>
    </w:pPr>
  </w:style>
  <w:style w:type="paragraph" w:customStyle="1" w:styleId="Bullet1">
    <w:name w:val="Bullet 1"/>
    <w:basedOn w:val="Normal"/>
    <w:pPr>
      <w:numPr>
        <w:numId w:val="2"/>
      </w:numPr>
      <w:tabs>
        <w:tab w:val="left" w:pos="1260"/>
      </w:tabs>
      <w:spacing w:before="56" w:after="56"/>
    </w:pPr>
  </w:style>
  <w:style w:type="paragraph" w:customStyle="1" w:styleId="TextLevel3">
    <w:name w:val="Text Level 3"/>
    <w:basedOn w:val="Normal"/>
    <w:pPr>
      <w:spacing w:before="113" w:after="113"/>
      <w:ind w:left="2126"/>
    </w:pPr>
  </w:style>
  <w:style w:type="paragraph" w:customStyle="1" w:styleId="HEADING30">
    <w:name w:val="HEADING 3"/>
    <w:basedOn w:val="Normal"/>
    <w:pPr>
      <w:spacing w:before="226" w:after="226"/>
    </w:pPr>
    <w:rPr>
      <w:b/>
    </w:rPr>
  </w:style>
  <w:style w:type="paragraph" w:customStyle="1" w:styleId="TextLevel2">
    <w:name w:val="Text Level 2"/>
    <w:basedOn w:val="Normal"/>
    <w:pPr>
      <w:spacing w:before="113" w:after="113"/>
      <w:ind w:left="1417"/>
    </w:pPr>
  </w:style>
  <w:style w:type="paragraph" w:customStyle="1" w:styleId="HEADING2">
    <w:name w:val="HEADING 2"/>
    <w:basedOn w:val="Normal"/>
    <w:pPr>
      <w:numPr>
        <w:ilvl w:val="1"/>
        <w:numId w:val="1"/>
      </w:numPr>
      <w:tabs>
        <w:tab w:val="clear" w:pos="1080"/>
        <w:tab w:val="num" w:pos="1440"/>
        <w:tab w:val="left" w:pos="2160"/>
      </w:tabs>
      <w:spacing w:before="226" w:after="226"/>
    </w:pPr>
    <w:rPr>
      <w:b/>
      <w:caps/>
      <w:color w:val="0000FF"/>
      <w:sz w:val="24"/>
    </w:rPr>
  </w:style>
  <w:style w:type="paragraph" w:customStyle="1" w:styleId="TextLevel1">
    <w:name w:val="Text Level 1"/>
    <w:basedOn w:val="Normal"/>
    <w:link w:val="TextLevel1Char"/>
    <w:pPr>
      <w:spacing w:before="113" w:after="113"/>
      <w:ind w:left="708"/>
    </w:pPr>
  </w:style>
  <w:style w:type="paragraph" w:customStyle="1" w:styleId="HEADING10">
    <w:name w:val="HEADING 1"/>
    <w:basedOn w:val="Normal"/>
    <w:pPr>
      <w:spacing w:before="567" w:after="226"/>
    </w:pPr>
    <w:rPr>
      <w:b/>
      <w:caps/>
      <w:sz w:val="28"/>
    </w:rPr>
  </w:style>
  <w:style w:type="paragraph" w:customStyle="1" w:styleId="TableText2">
    <w:name w:val="Table Text 2"/>
    <w:basedOn w:val="Normal"/>
    <w:pPr>
      <w:spacing w:before="0" w:after="0"/>
    </w:pPr>
  </w:style>
  <w:style w:type="paragraph" w:customStyle="1" w:styleId="TableText0">
    <w:name w:val="Table Text"/>
    <w:basedOn w:val="Normal"/>
    <w:pPr>
      <w:spacing w:before="0" w:after="0"/>
    </w:pPr>
  </w:style>
  <w:style w:type="paragraph" w:customStyle="1" w:styleId="DefaultText">
    <w:name w:val="Default Text"/>
    <w:basedOn w:val="Normal"/>
    <w:pPr>
      <w:spacing w:before="0" w:after="0"/>
    </w:pPr>
  </w:style>
  <w:style w:type="character" w:styleId="PageNumber">
    <w:name w:val="page number"/>
    <w:basedOn w:val="DefaultParagraphFont"/>
  </w:style>
  <w:style w:type="paragraph" w:styleId="FootnoteText">
    <w:name w:val="footnote text"/>
    <w:basedOn w:val="Normal"/>
    <w:semiHidden/>
  </w:style>
  <w:style w:type="character" w:styleId="FootnoteReference">
    <w:name w:val="footnote reference"/>
    <w:semiHidden/>
    <w:rPr>
      <w:vertAlign w:val="superscript"/>
    </w:rPr>
  </w:style>
  <w:style w:type="paragraph" w:styleId="BodyTextIndent">
    <w:name w:val="Body Text Indent"/>
    <w:basedOn w:val="Normal"/>
  </w:style>
  <w:style w:type="paragraph" w:styleId="Caption">
    <w:name w:val="caption"/>
    <w:aliases w:val="Caption Char1,Caption Char Char"/>
    <w:basedOn w:val="Normal"/>
    <w:next w:val="Normal"/>
    <w:link w:val="CaptionChar"/>
    <w:qFormat/>
    <w:rsid w:val="00156552"/>
    <w:pPr>
      <w:tabs>
        <w:tab w:val="clear" w:pos="851"/>
        <w:tab w:val="left" w:pos="1418"/>
      </w:tabs>
      <w:spacing w:before="0"/>
      <w:ind w:left="1418"/>
      <w:jc w:val="center"/>
    </w:pPr>
    <w:rPr>
      <w:rFonts w:ascii="Calibri" w:hAnsi="Calibri"/>
      <w:b/>
      <w:color w:val="006666"/>
      <w:lang/>
    </w:rPr>
  </w:style>
  <w:style w:type="paragraph" w:customStyle="1" w:styleId="bullet3ptspacing">
    <w:name w:val="bullet_3pt spacing"/>
    <w:basedOn w:val="Normal"/>
    <w:link w:val="bullet3ptspacingChar"/>
    <w:pPr>
      <w:numPr>
        <w:numId w:val="4"/>
      </w:numPr>
      <w:tabs>
        <w:tab w:val="clear" w:pos="851"/>
      </w:tabs>
      <w:spacing w:before="60" w:after="60"/>
    </w:pPr>
    <w:rPr>
      <w:lang/>
    </w:rPr>
  </w:style>
  <w:style w:type="paragraph" w:customStyle="1" w:styleId="alpha3ptspacing">
    <w:name w:val="alpha_3pt spacing"/>
    <w:basedOn w:val="Normal"/>
    <w:pPr>
      <w:numPr>
        <w:numId w:val="5"/>
      </w:numPr>
      <w:tabs>
        <w:tab w:val="clear" w:pos="851"/>
      </w:tabs>
      <w:spacing w:before="60" w:after="60"/>
    </w:pPr>
  </w:style>
  <w:style w:type="paragraph" w:customStyle="1" w:styleId="SectionHeading">
    <w:name w:val="Section Heading"/>
    <w:basedOn w:val="Heading1"/>
    <w:next w:val="Heading1"/>
    <w:pPr>
      <w:numPr>
        <w:numId w:val="6"/>
      </w:numPr>
      <w:shd w:val="clear" w:color="auto" w:fill="000000"/>
      <w:spacing w:before="60" w:after="60"/>
      <w:ind w:left="720" w:hanging="720"/>
    </w:pPr>
    <w:rPr>
      <w:color w:val="FFFFFF"/>
      <w:sz w:val="44"/>
    </w:rPr>
  </w:style>
  <w:style w:type="paragraph" w:customStyle="1" w:styleId="Headingcentre1">
    <w:name w:val="Heading_centre#1"/>
    <w:basedOn w:val="Normal"/>
    <w:pPr>
      <w:spacing w:before="240" w:after="240"/>
      <w:jc w:val="center"/>
    </w:pPr>
    <w:rPr>
      <w:b/>
      <w:sz w:val="36"/>
    </w:rPr>
  </w:style>
  <w:style w:type="paragraph" w:customStyle="1" w:styleId="Headingcentre2">
    <w:name w:val="Heading_centre#2"/>
    <w:basedOn w:val="Headingcentre1"/>
    <w:rPr>
      <w:smallCaps/>
    </w:rPr>
  </w:style>
  <w:style w:type="paragraph" w:styleId="TOC2">
    <w:name w:val="toc 2"/>
    <w:basedOn w:val="Normal"/>
    <w:next w:val="Normal"/>
    <w:autoRedefine/>
    <w:uiPriority w:val="39"/>
    <w:rsid w:val="009E7416"/>
    <w:pPr>
      <w:tabs>
        <w:tab w:val="clear" w:pos="851"/>
        <w:tab w:val="left" w:pos="880"/>
        <w:tab w:val="right" w:leader="dot" w:pos="9912"/>
      </w:tabs>
      <w:spacing w:before="0" w:after="0"/>
      <w:ind w:left="220"/>
      <w:jc w:val="left"/>
    </w:pPr>
    <w:rPr>
      <w:rFonts w:ascii="Calibri" w:hAnsi="Calibri"/>
      <w:smallCaps/>
      <w:noProof/>
      <w:color w:val="FF0000"/>
      <w:sz w:val="20"/>
    </w:rPr>
  </w:style>
  <w:style w:type="paragraph" w:styleId="TOC1">
    <w:name w:val="toc 1"/>
    <w:basedOn w:val="Normal"/>
    <w:next w:val="Normal"/>
    <w:autoRedefine/>
    <w:uiPriority w:val="39"/>
    <w:rsid w:val="009E7416"/>
    <w:pPr>
      <w:tabs>
        <w:tab w:val="clear" w:pos="851"/>
        <w:tab w:val="left" w:pos="440"/>
        <w:tab w:val="right" w:leader="dot" w:pos="9912"/>
      </w:tabs>
      <w:ind w:left="0"/>
      <w:jc w:val="left"/>
    </w:pPr>
    <w:rPr>
      <w:rFonts w:ascii="Calibri" w:hAnsi="Calibri"/>
      <w:b/>
      <w:bCs/>
      <w:caps/>
      <w:noProof/>
      <w:color w:val="FF0000"/>
      <w:sz w:val="20"/>
    </w:rPr>
  </w:style>
  <w:style w:type="paragraph" w:styleId="TOC3">
    <w:name w:val="toc 3"/>
    <w:basedOn w:val="Normal"/>
    <w:next w:val="Normal"/>
    <w:autoRedefine/>
    <w:semiHidden/>
    <w:pPr>
      <w:tabs>
        <w:tab w:val="clear" w:pos="851"/>
      </w:tabs>
      <w:spacing w:before="0" w:after="0"/>
      <w:ind w:left="440"/>
      <w:jc w:val="left"/>
    </w:pPr>
    <w:rPr>
      <w:rFonts w:ascii="Calibri" w:hAnsi="Calibri"/>
      <w:i/>
      <w:iCs/>
      <w:sz w:val="20"/>
    </w:rPr>
  </w:style>
  <w:style w:type="paragraph" w:styleId="TOC4">
    <w:name w:val="toc 4"/>
    <w:basedOn w:val="Normal"/>
    <w:next w:val="Normal"/>
    <w:autoRedefine/>
    <w:semiHidden/>
    <w:pPr>
      <w:tabs>
        <w:tab w:val="clear" w:pos="851"/>
      </w:tabs>
      <w:spacing w:before="0" w:after="0"/>
      <w:ind w:left="660"/>
      <w:jc w:val="left"/>
    </w:pPr>
    <w:rPr>
      <w:rFonts w:ascii="Calibri" w:hAnsi="Calibri"/>
      <w:sz w:val="18"/>
      <w:szCs w:val="18"/>
    </w:rPr>
  </w:style>
  <w:style w:type="paragraph" w:styleId="TOC5">
    <w:name w:val="toc 5"/>
    <w:basedOn w:val="Normal"/>
    <w:next w:val="Normal"/>
    <w:autoRedefine/>
    <w:semiHidden/>
    <w:pPr>
      <w:tabs>
        <w:tab w:val="clear" w:pos="851"/>
      </w:tabs>
      <w:spacing w:before="0" w:after="0"/>
      <w:ind w:left="880"/>
      <w:jc w:val="left"/>
    </w:pPr>
    <w:rPr>
      <w:rFonts w:ascii="Calibri" w:hAnsi="Calibri"/>
      <w:sz w:val="18"/>
      <w:szCs w:val="18"/>
    </w:rPr>
  </w:style>
  <w:style w:type="paragraph" w:styleId="TOC6">
    <w:name w:val="toc 6"/>
    <w:basedOn w:val="Normal"/>
    <w:next w:val="Normal"/>
    <w:autoRedefine/>
    <w:semiHidden/>
    <w:pPr>
      <w:tabs>
        <w:tab w:val="clear" w:pos="851"/>
      </w:tabs>
      <w:spacing w:before="0" w:after="0"/>
      <w:ind w:left="1100"/>
      <w:jc w:val="left"/>
    </w:pPr>
    <w:rPr>
      <w:rFonts w:ascii="Calibri" w:hAnsi="Calibri"/>
      <w:sz w:val="18"/>
      <w:szCs w:val="18"/>
    </w:rPr>
  </w:style>
  <w:style w:type="paragraph" w:styleId="TOC7">
    <w:name w:val="toc 7"/>
    <w:basedOn w:val="Normal"/>
    <w:next w:val="Normal"/>
    <w:autoRedefine/>
    <w:semiHidden/>
    <w:pPr>
      <w:tabs>
        <w:tab w:val="clear" w:pos="851"/>
      </w:tabs>
      <w:spacing w:before="0" w:after="0"/>
      <w:ind w:left="1320"/>
      <w:jc w:val="left"/>
    </w:pPr>
    <w:rPr>
      <w:rFonts w:ascii="Calibri" w:hAnsi="Calibri"/>
      <w:sz w:val="18"/>
      <w:szCs w:val="18"/>
    </w:rPr>
  </w:style>
  <w:style w:type="paragraph" w:styleId="TOC8">
    <w:name w:val="toc 8"/>
    <w:basedOn w:val="Normal"/>
    <w:next w:val="Normal"/>
    <w:autoRedefine/>
    <w:semiHidden/>
    <w:pPr>
      <w:tabs>
        <w:tab w:val="clear" w:pos="851"/>
      </w:tabs>
      <w:spacing w:before="0" w:after="0"/>
      <w:ind w:left="1540"/>
      <w:jc w:val="left"/>
    </w:pPr>
    <w:rPr>
      <w:rFonts w:ascii="Calibri" w:hAnsi="Calibri"/>
      <w:sz w:val="18"/>
      <w:szCs w:val="18"/>
    </w:rPr>
  </w:style>
  <w:style w:type="paragraph" w:styleId="TOC9">
    <w:name w:val="toc 9"/>
    <w:basedOn w:val="Normal"/>
    <w:next w:val="Normal"/>
    <w:autoRedefine/>
    <w:semiHidden/>
    <w:pPr>
      <w:tabs>
        <w:tab w:val="clear" w:pos="851"/>
      </w:tabs>
      <w:spacing w:before="0" w:after="0"/>
      <w:ind w:left="1760"/>
      <w:jc w:val="left"/>
    </w:pPr>
    <w:rPr>
      <w:rFonts w:ascii="Calibri" w:hAnsi="Calibri"/>
      <w:sz w:val="18"/>
      <w:szCs w:val="18"/>
    </w:rPr>
  </w:style>
  <w:style w:type="paragraph" w:customStyle="1" w:styleId="header0">
    <w:name w:val="header"/>
    <w:basedOn w:val="Normal"/>
    <w:pPr>
      <w:pBdr>
        <w:bottom w:val="single" w:sz="8" w:space="2" w:color="auto"/>
      </w:pBdr>
      <w:tabs>
        <w:tab w:val="clear" w:pos="851"/>
        <w:tab w:val="left" w:pos="0"/>
        <w:tab w:val="left" w:pos="7513"/>
      </w:tabs>
      <w:ind w:left="0" w:right="1700"/>
      <w:jc w:val="left"/>
    </w:pPr>
  </w:style>
  <w:style w:type="paragraph" w:styleId="BodyTextIndent2">
    <w:name w:val="Body Text Indent 2"/>
    <w:basedOn w:val="Normal"/>
    <w:pPr>
      <w:ind w:left="1418"/>
    </w:pPr>
  </w:style>
  <w:style w:type="paragraph" w:styleId="BodyTextIndent3">
    <w:name w:val="Body Text Indent 3"/>
    <w:basedOn w:val="Normal"/>
    <w:rPr>
      <w:color w:val="FF0000"/>
    </w:rPr>
  </w:style>
  <w:style w:type="paragraph" w:styleId="BodyText">
    <w:name w:val="Body Text"/>
    <w:pPr>
      <w:pBdr>
        <w:bottom w:val="single" w:sz="8" w:space="1" w:color="auto"/>
      </w:pBdr>
      <w:spacing w:before="120" w:after="120"/>
    </w:pPr>
    <w:rPr>
      <w:rFonts w:ascii="Arial" w:hAnsi="Arial"/>
      <w:noProof/>
      <w:sz w:val="22"/>
    </w:rPr>
  </w:style>
  <w:style w:type="paragraph" w:customStyle="1" w:styleId="TextLevel0">
    <w:name w:val="Text Level 0"/>
    <w:basedOn w:val="Normal"/>
    <w:pPr>
      <w:tabs>
        <w:tab w:val="clear" w:pos="851"/>
      </w:tabs>
      <w:spacing w:before="141" w:after="141"/>
      <w:ind w:left="0"/>
    </w:pPr>
    <w:rPr>
      <w:snapToGrid w:val="0"/>
      <w:lang w:val="en-US" w:eastAsia="en-US"/>
    </w:rPr>
  </w:style>
  <w:style w:type="paragraph" w:customStyle="1" w:styleId="bullet">
    <w:name w:val="bullet"/>
    <w:basedOn w:val="Normal"/>
    <w:pPr>
      <w:numPr>
        <w:numId w:val="7"/>
      </w:numPr>
      <w:tabs>
        <w:tab w:val="clear" w:pos="360"/>
        <w:tab w:val="clear" w:pos="851"/>
        <w:tab w:val="num" w:pos="1418"/>
      </w:tabs>
      <w:ind w:left="1418" w:hanging="709"/>
    </w:pPr>
  </w:style>
  <w:style w:type="paragraph" w:styleId="BalloonText">
    <w:name w:val="Balloon Text"/>
    <w:basedOn w:val="Normal"/>
    <w:semiHidden/>
    <w:rsid w:val="00D45689"/>
    <w:rPr>
      <w:rFonts w:ascii="Tahoma" w:hAnsi="Tahoma" w:cs="Tahoma"/>
      <w:sz w:val="16"/>
      <w:szCs w:val="16"/>
    </w:rPr>
  </w:style>
  <w:style w:type="paragraph" w:customStyle="1" w:styleId="Normal23">
    <w:name w:val="Normal 2&amp;3"/>
    <w:basedOn w:val="Normal"/>
    <w:link w:val="Normal23Char1"/>
    <w:rsid w:val="00A76302"/>
    <w:pPr>
      <w:tabs>
        <w:tab w:val="clear" w:pos="851"/>
        <w:tab w:val="left" w:pos="720"/>
      </w:tabs>
      <w:ind w:left="1440"/>
    </w:pPr>
    <w:rPr>
      <w:lang/>
    </w:rPr>
  </w:style>
  <w:style w:type="paragraph" w:customStyle="1" w:styleId="Normal23Char">
    <w:name w:val="Normal 2&amp;3 Char"/>
    <w:basedOn w:val="Normal"/>
    <w:link w:val="Normal23CharChar"/>
    <w:rsid w:val="00993001"/>
    <w:pPr>
      <w:tabs>
        <w:tab w:val="clear" w:pos="851"/>
        <w:tab w:val="left" w:pos="720"/>
      </w:tabs>
      <w:ind w:left="1440"/>
    </w:pPr>
  </w:style>
  <w:style w:type="character" w:customStyle="1" w:styleId="Normal23CharChar">
    <w:name w:val="Normal 2&amp;3 Char Char"/>
    <w:link w:val="Normal23Char"/>
    <w:rsid w:val="00993001"/>
    <w:rPr>
      <w:rFonts w:ascii="Arial" w:hAnsi="Arial"/>
      <w:sz w:val="22"/>
      <w:lang w:val="en-AU" w:eastAsia="en-AU" w:bidi="ar-SA"/>
    </w:rPr>
  </w:style>
  <w:style w:type="table" w:styleId="TableGrid">
    <w:name w:val="Table Grid"/>
    <w:basedOn w:val="TableNormal"/>
    <w:rsid w:val="00895365"/>
    <w:pPr>
      <w:spacing w:before="120" w:after="120"/>
      <w:ind w:left="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23Bullet">
    <w:name w:val="Normal 2&amp;3 (Bullet)"/>
    <w:basedOn w:val="Normal"/>
    <w:link w:val="Normal23BulletChar"/>
    <w:rsid w:val="00CE143A"/>
    <w:pPr>
      <w:numPr>
        <w:numId w:val="8"/>
      </w:numPr>
      <w:tabs>
        <w:tab w:val="clear" w:pos="851"/>
        <w:tab w:val="left" w:pos="720"/>
      </w:tabs>
      <w:spacing w:before="60" w:after="60"/>
    </w:pPr>
    <w:rPr>
      <w:lang/>
    </w:rPr>
  </w:style>
  <w:style w:type="paragraph" w:customStyle="1" w:styleId="Normal1">
    <w:name w:val="Normal 1"/>
    <w:basedOn w:val="Normal"/>
    <w:link w:val="Normal1Char"/>
    <w:rsid w:val="00B94F4C"/>
    <w:pPr>
      <w:tabs>
        <w:tab w:val="clear" w:pos="851"/>
        <w:tab w:val="left" w:pos="720"/>
      </w:tabs>
    </w:pPr>
  </w:style>
  <w:style w:type="paragraph" w:customStyle="1" w:styleId="CaptionCentre">
    <w:name w:val="Caption (Centre)"/>
    <w:basedOn w:val="Caption"/>
    <w:next w:val="Normal"/>
    <w:rsid w:val="009B4649"/>
    <w:pPr>
      <w:tabs>
        <w:tab w:val="left" w:pos="720"/>
      </w:tabs>
      <w:ind w:left="0"/>
    </w:pPr>
    <w:rPr>
      <w:bCs/>
    </w:rPr>
  </w:style>
  <w:style w:type="paragraph" w:customStyle="1" w:styleId="CaptionLeft">
    <w:name w:val="Caption (Left)"/>
    <w:basedOn w:val="Caption"/>
    <w:next w:val="Normal"/>
    <w:rsid w:val="009B4649"/>
    <w:pPr>
      <w:tabs>
        <w:tab w:val="left" w:pos="720"/>
      </w:tabs>
      <w:ind w:left="0"/>
      <w:jc w:val="left"/>
    </w:pPr>
    <w:rPr>
      <w:bCs/>
    </w:rPr>
  </w:style>
  <w:style w:type="character" w:customStyle="1" w:styleId="CaptionCentreChar">
    <w:name w:val="Caption (Centre) Char"/>
    <w:rsid w:val="009B4649"/>
    <w:rPr>
      <w:rFonts w:ascii="Arial" w:hAnsi="Arial"/>
      <w:b/>
      <w:bCs/>
      <w:noProof w:val="0"/>
      <w:sz w:val="22"/>
      <w:lang w:val="en-AU" w:eastAsia="en-AU" w:bidi="ar-SA"/>
    </w:rPr>
  </w:style>
  <w:style w:type="character" w:customStyle="1" w:styleId="Heading1Char">
    <w:name w:val="Heading 1 Char"/>
    <w:link w:val="Heading1"/>
    <w:rsid w:val="00B549AB"/>
    <w:rPr>
      <w:rFonts w:ascii="Calibri" w:hAnsi="Calibri"/>
      <w:b/>
      <w:caps/>
      <w:color w:val="006666"/>
      <w:spacing w:val="20"/>
      <w:kern w:val="28"/>
      <w:sz w:val="32"/>
      <w:lang/>
    </w:rPr>
  </w:style>
  <w:style w:type="paragraph" w:customStyle="1" w:styleId="Normal23Italic">
    <w:name w:val="Normal 2&amp;3 (Italic)"/>
    <w:basedOn w:val="Normal"/>
    <w:rsid w:val="00B968F9"/>
    <w:pPr>
      <w:tabs>
        <w:tab w:val="clear" w:pos="851"/>
        <w:tab w:val="left" w:pos="720"/>
      </w:tabs>
      <w:ind w:left="1440"/>
    </w:pPr>
    <w:rPr>
      <w:i/>
    </w:rPr>
  </w:style>
  <w:style w:type="character" w:customStyle="1" w:styleId="Nathan">
    <w:name w:val="Nathan"/>
    <w:semiHidden/>
    <w:rsid w:val="006834D3"/>
    <w:rPr>
      <w:rFonts w:ascii="Arial" w:hAnsi="Arial" w:cs="Arial"/>
      <w:color w:val="auto"/>
      <w:sz w:val="20"/>
      <w:szCs w:val="20"/>
    </w:rPr>
  </w:style>
  <w:style w:type="character" w:customStyle="1" w:styleId="Normal1Char">
    <w:name w:val="Normal 1 Char"/>
    <w:link w:val="Normal1"/>
    <w:rsid w:val="002B2C63"/>
    <w:rPr>
      <w:rFonts w:ascii="Arial" w:hAnsi="Arial"/>
      <w:sz w:val="22"/>
      <w:lang w:val="en-AU" w:eastAsia="en-AU" w:bidi="ar-SA"/>
    </w:rPr>
  </w:style>
  <w:style w:type="character" w:customStyle="1" w:styleId="bullet3ptspacingChar">
    <w:name w:val="bullet_3pt spacing Char"/>
    <w:link w:val="bullet3ptspacing"/>
    <w:rsid w:val="00777420"/>
    <w:rPr>
      <w:rFonts w:ascii="Arial" w:hAnsi="Arial"/>
      <w:sz w:val="22"/>
      <w:lang/>
    </w:rPr>
  </w:style>
  <w:style w:type="character" w:customStyle="1" w:styleId="HeaderChar">
    <w:name w:val="Header Char"/>
    <w:link w:val="Header"/>
    <w:rsid w:val="004A0281"/>
    <w:rPr>
      <w:rFonts w:ascii="Arial" w:hAnsi="Arial"/>
      <w:b/>
      <w:caps/>
      <w:sz w:val="22"/>
      <w:lang w:val="en-AU" w:eastAsia="en-AU"/>
    </w:rPr>
  </w:style>
  <w:style w:type="character" w:customStyle="1" w:styleId="FooterChar">
    <w:name w:val="Footer Char"/>
    <w:link w:val="Footer"/>
    <w:rsid w:val="004A0281"/>
    <w:rPr>
      <w:rFonts w:ascii="Arial" w:hAnsi="Arial"/>
      <w:b/>
      <w:lang w:val="en-AU" w:eastAsia="en-AU"/>
    </w:rPr>
  </w:style>
  <w:style w:type="character" w:customStyle="1" w:styleId="CaptionChar">
    <w:name w:val="Caption Char"/>
    <w:aliases w:val="Caption Char1 Char,Caption Char Char Char"/>
    <w:link w:val="Caption"/>
    <w:rsid w:val="00156552"/>
    <w:rPr>
      <w:rFonts w:ascii="Calibri" w:hAnsi="Calibri"/>
      <w:b/>
      <w:color w:val="006666"/>
      <w:sz w:val="22"/>
    </w:rPr>
  </w:style>
  <w:style w:type="paragraph" w:styleId="NormalWeb">
    <w:name w:val="Normal (Web)"/>
    <w:basedOn w:val="Normal"/>
    <w:uiPriority w:val="99"/>
    <w:semiHidden/>
    <w:unhideWhenUsed/>
    <w:rsid w:val="00045D2F"/>
    <w:pPr>
      <w:tabs>
        <w:tab w:val="clear" w:pos="851"/>
      </w:tabs>
      <w:spacing w:before="100" w:beforeAutospacing="1" w:after="100" w:afterAutospacing="1"/>
      <w:ind w:left="0"/>
      <w:jc w:val="left"/>
    </w:pPr>
    <w:rPr>
      <w:rFonts w:ascii="Times New Roman" w:hAnsi="Times New Roman"/>
      <w:sz w:val="24"/>
      <w:szCs w:val="24"/>
      <w:lang w:val="en-US" w:eastAsia="en-US"/>
    </w:rPr>
  </w:style>
  <w:style w:type="character" w:styleId="Hyperlink">
    <w:name w:val="Hyperlink"/>
    <w:uiPriority w:val="99"/>
    <w:semiHidden/>
    <w:unhideWhenUsed/>
    <w:rsid w:val="00045D2F"/>
    <w:rPr>
      <w:color w:val="0000FF"/>
      <w:u w:val="single"/>
    </w:rPr>
  </w:style>
  <w:style w:type="paragraph" w:styleId="NoSpacing">
    <w:name w:val="No Spacing"/>
    <w:link w:val="NoSpacingChar"/>
    <w:uiPriority w:val="1"/>
    <w:qFormat/>
    <w:rsid w:val="008802FA"/>
    <w:rPr>
      <w:rFonts w:ascii="Calibri" w:hAnsi="Calibri"/>
      <w:sz w:val="22"/>
      <w:szCs w:val="22"/>
      <w:lang w:val="en-US" w:eastAsia="en-US"/>
    </w:rPr>
  </w:style>
  <w:style w:type="character" w:customStyle="1" w:styleId="NoSpacingChar">
    <w:name w:val="No Spacing Char"/>
    <w:link w:val="NoSpacing"/>
    <w:uiPriority w:val="1"/>
    <w:rsid w:val="008802FA"/>
    <w:rPr>
      <w:rFonts w:ascii="Calibri" w:hAnsi="Calibri"/>
      <w:sz w:val="22"/>
      <w:szCs w:val="22"/>
      <w:lang w:val="en-US" w:eastAsia="en-US" w:bidi="ar-SA"/>
    </w:rPr>
  </w:style>
  <w:style w:type="character" w:customStyle="1" w:styleId="Normal23BulletChar">
    <w:name w:val="Normal 2&amp;3 (Bullet) Char"/>
    <w:link w:val="Normal23Bullet"/>
    <w:rsid w:val="00882003"/>
    <w:rPr>
      <w:rFonts w:ascii="Arial" w:hAnsi="Arial"/>
      <w:sz w:val="22"/>
      <w:lang/>
    </w:rPr>
  </w:style>
  <w:style w:type="paragraph" w:customStyle="1" w:styleId="GTAFigure">
    <w:name w:val="GTA Figure"/>
    <w:basedOn w:val="Normal"/>
    <w:rsid w:val="009D16F4"/>
    <w:pPr>
      <w:tabs>
        <w:tab w:val="clear" w:pos="851"/>
      </w:tabs>
      <w:spacing w:before="0" w:after="60" w:line="288" w:lineRule="auto"/>
      <w:ind w:left="0"/>
      <w:jc w:val="left"/>
    </w:pPr>
    <w:rPr>
      <w:rFonts w:ascii="Corbel" w:hAnsi="Corbel"/>
      <w:sz w:val="19"/>
      <w:lang w:eastAsia="en-US"/>
    </w:rPr>
  </w:style>
  <w:style w:type="paragraph" w:customStyle="1" w:styleId="GTAHeadingFigure">
    <w:name w:val="GTA Heading Figure"/>
    <w:basedOn w:val="Normal"/>
    <w:rsid w:val="009D16F4"/>
    <w:pPr>
      <w:keepNext/>
      <w:tabs>
        <w:tab w:val="clear" w:pos="851"/>
      </w:tabs>
      <w:spacing w:after="60"/>
      <w:ind w:left="851" w:hanging="851"/>
      <w:contextualSpacing/>
      <w:jc w:val="left"/>
      <w:outlineLvl w:val="1"/>
    </w:pPr>
    <w:rPr>
      <w:rFonts w:ascii="Century Gothic" w:hAnsi="Century Gothic"/>
      <w:b/>
      <w:color w:val="808080"/>
      <w:kern w:val="28"/>
      <w:sz w:val="16"/>
      <w:szCs w:val="52"/>
      <w:lang w:eastAsia="en-US"/>
    </w:rPr>
  </w:style>
  <w:style w:type="paragraph" w:customStyle="1" w:styleId="Pa11">
    <w:name w:val="Pa11"/>
    <w:basedOn w:val="Normal"/>
    <w:next w:val="Normal"/>
    <w:uiPriority w:val="99"/>
    <w:rsid w:val="00B469FF"/>
    <w:pPr>
      <w:tabs>
        <w:tab w:val="clear" w:pos="851"/>
      </w:tabs>
      <w:autoSpaceDE w:val="0"/>
      <w:autoSpaceDN w:val="0"/>
      <w:adjustRightInd w:val="0"/>
      <w:spacing w:before="0" w:after="0" w:line="221" w:lineRule="atLeast"/>
      <w:ind w:left="0"/>
      <w:jc w:val="left"/>
    </w:pPr>
    <w:rPr>
      <w:rFonts w:ascii="Myriad Pro" w:hAnsi="Myriad Pro"/>
      <w:sz w:val="24"/>
      <w:szCs w:val="24"/>
    </w:rPr>
  </w:style>
  <w:style w:type="paragraph" w:customStyle="1" w:styleId="Pa12">
    <w:name w:val="Pa12"/>
    <w:basedOn w:val="Normal"/>
    <w:next w:val="Normal"/>
    <w:uiPriority w:val="99"/>
    <w:rsid w:val="00B469FF"/>
    <w:pPr>
      <w:tabs>
        <w:tab w:val="clear" w:pos="851"/>
      </w:tabs>
      <w:autoSpaceDE w:val="0"/>
      <w:autoSpaceDN w:val="0"/>
      <w:adjustRightInd w:val="0"/>
      <w:spacing w:before="0" w:after="0" w:line="221" w:lineRule="atLeast"/>
      <w:ind w:left="0"/>
      <w:jc w:val="left"/>
    </w:pPr>
    <w:rPr>
      <w:rFonts w:ascii="Myriad Pro" w:hAnsi="Myriad Pro"/>
      <w:sz w:val="24"/>
      <w:szCs w:val="24"/>
    </w:rPr>
  </w:style>
  <w:style w:type="character" w:customStyle="1" w:styleId="A4">
    <w:name w:val="A4"/>
    <w:uiPriority w:val="99"/>
    <w:rsid w:val="00B469FF"/>
    <w:rPr>
      <w:rFonts w:cs="Myriad Pro"/>
      <w:color w:val="000000"/>
    </w:rPr>
  </w:style>
  <w:style w:type="paragraph" w:customStyle="1" w:styleId="Default">
    <w:name w:val="Default"/>
    <w:rsid w:val="006C7CC9"/>
    <w:pPr>
      <w:autoSpaceDE w:val="0"/>
      <w:autoSpaceDN w:val="0"/>
      <w:adjustRightInd w:val="0"/>
    </w:pPr>
    <w:rPr>
      <w:rFonts w:ascii="Myriad Pro" w:hAnsi="Myriad Pro" w:cs="Myriad Pro"/>
      <w:color w:val="000000"/>
      <w:sz w:val="24"/>
      <w:szCs w:val="24"/>
    </w:rPr>
  </w:style>
  <w:style w:type="paragraph" w:customStyle="1" w:styleId="Pa13">
    <w:name w:val="Pa13"/>
    <w:basedOn w:val="Default"/>
    <w:next w:val="Default"/>
    <w:uiPriority w:val="99"/>
    <w:rsid w:val="006C7CC9"/>
    <w:pPr>
      <w:spacing w:line="221" w:lineRule="atLeast"/>
    </w:pPr>
    <w:rPr>
      <w:rFonts w:cs="Times New Roman"/>
      <w:color w:val="auto"/>
    </w:rPr>
  </w:style>
  <w:style w:type="paragraph" w:customStyle="1" w:styleId="Pa14">
    <w:name w:val="Pa14"/>
    <w:basedOn w:val="Default"/>
    <w:next w:val="Default"/>
    <w:uiPriority w:val="99"/>
    <w:rsid w:val="006C7CC9"/>
    <w:pPr>
      <w:spacing w:line="221" w:lineRule="atLeast"/>
    </w:pPr>
    <w:rPr>
      <w:rFonts w:cs="Times New Roman"/>
      <w:color w:val="auto"/>
    </w:rPr>
  </w:style>
  <w:style w:type="character" w:customStyle="1" w:styleId="A11">
    <w:name w:val="A11"/>
    <w:uiPriority w:val="99"/>
    <w:rsid w:val="006C7CC9"/>
    <w:rPr>
      <w:rFonts w:cs="Myriad Pro"/>
      <w:color w:val="000000"/>
    </w:rPr>
  </w:style>
  <w:style w:type="paragraph" w:customStyle="1" w:styleId="Pa15">
    <w:name w:val="Pa15"/>
    <w:basedOn w:val="Default"/>
    <w:next w:val="Default"/>
    <w:uiPriority w:val="99"/>
    <w:rsid w:val="00BE27FA"/>
    <w:pPr>
      <w:spacing w:line="221" w:lineRule="atLeast"/>
    </w:pPr>
    <w:rPr>
      <w:rFonts w:cs="Times New Roman"/>
      <w:color w:val="auto"/>
    </w:rPr>
  </w:style>
  <w:style w:type="paragraph" w:customStyle="1" w:styleId="Pa16">
    <w:name w:val="Pa16"/>
    <w:basedOn w:val="Default"/>
    <w:next w:val="Default"/>
    <w:uiPriority w:val="99"/>
    <w:rsid w:val="00BE27FA"/>
    <w:pPr>
      <w:spacing w:line="221" w:lineRule="atLeast"/>
    </w:pPr>
    <w:rPr>
      <w:rFonts w:cs="Times New Roman"/>
      <w:color w:val="auto"/>
    </w:rPr>
  </w:style>
  <w:style w:type="character" w:customStyle="1" w:styleId="A12">
    <w:name w:val="A12"/>
    <w:uiPriority w:val="99"/>
    <w:rsid w:val="00BE27FA"/>
    <w:rPr>
      <w:rFonts w:cs="Myriad Pro"/>
      <w:color w:val="000000"/>
    </w:rPr>
  </w:style>
  <w:style w:type="paragraph" w:styleId="ListParagraph">
    <w:name w:val="List Paragraph"/>
    <w:basedOn w:val="Normal"/>
    <w:uiPriority w:val="34"/>
    <w:qFormat/>
    <w:rsid w:val="00B00E5B"/>
    <w:pPr>
      <w:tabs>
        <w:tab w:val="clear" w:pos="851"/>
      </w:tabs>
      <w:spacing w:before="0" w:after="0"/>
      <w:jc w:val="left"/>
    </w:pPr>
    <w:rPr>
      <w:rFonts w:ascii="Calibri" w:eastAsia="Calibri" w:hAnsi="Calibri" w:cs="Calibri"/>
      <w:szCs w:val="22"/>
    </w:rPr>
  </w:style>
  <w:style w:type="character" w:customStyle="1" w:styleId="Normal23Char1">
    <w:name w:val="Normal 2&amp;3 Char1"/>
    <w:link w:val="Normal23"/>
    <w:locked/>
    <w:rsid w:val="00CC433F"/>
    <w:rPr>
      <w:rFonts w:ascii="Arial" w:hAnsi="Arial"/>
      <w:sz w:val="22"/>
    </w:rPr>
  </w:style>
  <w:style w:type="character" w:styleId="CommentReference">
    <w:name w:val="annotation reference"/>
    <w:semiHidden/>
    <w:rsid w:val="00FD1538"/>
    <w:rPr>
      <w:sz w:val="16"/>
      <w:szCs w:val="16"/>
    </w:rPr>
  </w:style>
  <w:style w:type="paragraph" w:styleId="CommentText">
    <w:name w:val="annotation text"/>
    <w:basedOn w:val="Normal"/>
    <w:semiHidden/>
    <w:rsid w:val="00FD1538"/>
    <w:rPr>
      <w:sz w:val="20"/>
    </w:rPr>
  </w:style>
  <w:style w:type="paragraph" w:styleId="CommentSubject">
    <w:name w:val="annotation subject"/>
    <w:basedOn w:val="CommentText"/>
    <w:next w:val="CommentText"/>
    <w:semiHidden/>
    <w:rsid w:val="00FD1538"/>
    <w:rPr>
      <w:b/>
      <w:bCs/>
    </w:rPr>
  </w:style>
  <w:style w:type="character" w:customStyle="1" w:styleId="TextLevel1Char">
    <w:name w:val="Text Level 1 Char"/>
    <w:link w:val="TextLevel1"/>
    <w:rsid w:val="00A34D7E"/>
    <w:rPr>
      <w:rFonts w:ascii="Arial" w:hAnsi="Arial"/>
      <w:sz w:val="22"/>
      <w:lang w:val="en-AU" w:eastAsia="en-AU" w:bidi="ar-SA"/>
    </w:rPr>
  </w:style>
  <w:style w:type="paragraph" w:customStyle="1" w:styleId="TextLevel1Calibri">
    <w:name w:val="Text Level 1 + Calibri"/>
    <w:aliases w:val="10 pt,Bold,Italic,Custom Color(RGB(0,102,102)),Ce.."/>
    <w:basedOn w:val="TextLevel1"/>
    <w:rsid w:val="00A34D7E"/>
    <w:pPr>
      <w:jc w:val="center"/>
    </w:pPr>
    <w:rPr>
      <w:rFonts w:ascii="Calibri" w:hAnsi="Calibri"/>
      <w:b/>
      <w:bCs/>
      <w:i/>
      <w:iCs/>
      <w:color w:val="006666"/>
      <w:sz w:val="20"/>
    </w:rPr>
  </w:style>
  <w:style w:type="paragraph" w:customStyle="1" w:styleId="CaptionNormal23Left">
    <w:name w:val="Caption (Normal 2&amp;3 Left)"/>
    <w:basedOn w:val="Caption"/>
    <w:next w:val="Normal23"/>
    <w:link w:val="CaptionNormal23LeftChar"/>
    <w:rsid w:val="0061708D"/>
    <w:pPr>
      <w:tabs>
        <w:tab w:val="clear" w:pos="1418"/>
        <w:tab w:val="left" w:pos="720"/>
      </w:tabs>
      <w:spacing w:before="120"/>
      <w:ind w:left="1440"/>
      <w:jc w:val="left"/>
    </w:pPr>
    <w:rPr>
      <w:rFonts w:ascii="Arial" w:hAnsi="Arial"/>
      <w:bCs/>
      <w:color w:val="auto"/>
      <w:lang w:val="en-AU" w:eastAsia="en-AU"/>
    </w:rPr>
  </w:style>
  <w:style w:type="paragraph" w:customStyle="1" w:styleId="Normal23Bold">
    <w:name w:val="Normal 2&amp;3 (Bold)"/>
    <w:basedOn w:val="Normal23"/>
    <w:rsid w:val="0061708D"/>
    <w:rPr>
      <w:b/>
      <w:lang w:val="en-AU" w:eastAsia="en-AU"/>
    </w:rPr>
  </w:style>
  <w:style w:type="character" w:customStyle="1" w:styleId="CaptionNormal23LeftChar">
    <w:name w:val="Caption (Normal 2&amp;3 Left) Char"/>
    <w:link w:val="CaptionNormal23Left"/>
    <w:rsid w:val="0061708D"/>
    <w:rPr>
      <w:rFonts w:ascii="Arial" w:hAnsi="Arial"/>
      <w:b/>
      <w:bCs/>
      <w:color w:val="006666"/>
      <w:sz w:val="22"/>
      <w:lang w:val="en-AU" w:eastAsia="en-AU"/>
    </w:rPr>
  </w:style>
  <w:style w:type="paragraph" w:customStyle="1" w:styleId="Normal2">
    <w:name w:val="Normal 2"/>
    <w:basedOn w:val="Normal"/>
    <w:link w:val="Normal2Char"/>
    <w:qFormat/>
    <w:rsid w:val="00AE02F2"/>
    <w:pPr>
      <w:tabs>
        <w:tab w:val="clear" w:pos="851"/>
        <w:tab w:val="left" w:pos="1418"/>
      </w:tabs>
      <w:ind w:left="1418"/>
    </w:pPr>
  </w:style>
  <w:style w:type="character" w:customStyle="1" w:styleId="Normal2Char">
    <w:name w:val="Normal 2 Char"/>
    <w:basedOn w:val="TextLevel1Char"/>
    <w:link w:val="Normal2"/>
    <w:rsid w:val="00AE02F2"/>
  </w:style>
</w:styles>
</file>

<file path=word/webSettings.xml><?xml version="1.0" encoding="utf-8"?>
<w:webSettings xmlns:r="http://schemas.openxmlformats.org/officeDocument/2006/relationships" xmlns:w="http://schemas.openxmlformats.org/wordprocessingml/2006/main">
  <w:divs>
    <w:div w:id="32780032">
      <w:bodyDiv w:val="1"/>
      <w:marLeft w:val="0"/>
      <w:marRight w:val="0"/>
      <w:marTop w:val="0"/>
      <w:marBottom w:val="0"/>
      <w:divBdr>
        <w:top w:val="none" w:sz="0" w:space="0" w:color="auto"/>
        <w:left w:val="none" w:sz="0" w:space="0" w:color="auto"/>
        <w:bottom w:val="none" w:sz="0" w:space="0" w:color="auto"/>
        <w:right w:val="none" w:sz="0" w:space="0" w:color="auto"/>
      </w:divBdr>
      <w:divsChild>
        <w:div w:id="1230964820">
          <w:marLeft w:val="0"/>
          <w:marRight w:val="0"/>
          <w:marTop w:val="0"/>
          <w:marBottom w:val="0"/>
          <w:divBdr>
            <w:top w:val="none" w:sz="0" w:space="0" w:color="auto"/>
            <w:left w:val="none" w:sz="0" w:space="0" w:color="auto"/>
            <w:bottom w:val="none" w:sz="0" w:space="0" w:color="auto"/>
            <w:right w:val="none" w:sz="0" w:space="0" w:color="auto"/>
          </w:divBdr>
          <w:divsChild>
            <w:div w:id="263537757">
              <w:marLeft w:val="150"/>
              <w:marRight w:val="150"/>
              <w:marTop w:val="0"/>
              <w:marBottom w:val="0"/>
              <w:divBdr>
                <w:top w:val="none" w:sz="0" w:space="0" w:color="auto"/>
                <w:left w:val="none" w:sz="0" w:space="0" w:color="auto"/>
                <w:bottom w:val="none" w:sz="0" w:space="0" w:color="auto"/>
                <w:right w:val="none" w:sz="0" w:space="0" w:color="auto"/>
              </w:divBdr>
              <w:divsChild>
                <w:div w:id="198977869">
                  <w:marLeft w:val="0"/>
                  <w:marRight w:val="0"/>
                  <w:marTop w:val="0"/>
                  <w:marBottom w:val="0"/>
                  <w:divBdr>
                    <w:top w:val="none" w:sz="0" w:space="0" w:color="auto"/>
                    <w:left w:val="single" w:sz="6" w:space="0" w:color="CCC0C0"/>
                    <w:bottom w:val="single" w:sz="6" w:space="0" w:color="CCC0C0"/>
                    <w:right w:val="single" w:sz="6" w:space="0" w:color="CCC0C0"/>
                  </w:divBdr>
                  <w:divsChild>
                    <w:div w:id="1139759017">
                      <w:marLeft w:val="300"/>
                      <w:marRight w:val="300"/>
                      <w:marTop w:val="0"/>
                      <w:marBottom w:val="300"/>
                      <w:divBdr>
                        <w:top w:val="none" w:sz="0" w:space="0" w:color="auto"/>
                        <w:left w:val="none" w:sz="0" w:space="0" w:color="auto"/>
                        <w:bottom w:val="none" w:sz="0" w:space="0" w:color="auto"/>
                        <w:right w:val="none" w:sz="0" w:space="0" w:color="auto"/>
                      </w:divBdr>
                      <w:divsChild>
                        <w:div w:id="2016032140">
                          <w:marLeft w:val="0"/>
                          <w:marRight w:val="0"/>
                          <w:marTop w:val="0"/>
                          <w:marBottom w:val="0"/>
                          <w:divBdr>
                            <w:top w:val="none" w:sz="0" w:space="0" w:color="auto"/>
                            <w:left w:val="none" w:sz="0" w:space="0" w:color="auto"/>
                            <w:bottom w:val="none" w:sz="0" w:space="0" w:color="auto"/>
                            <w:right w:val="none" w:sz="0" w:space="0" w:color="auto"/>
                          </w:divBdr>
                          <w:divsChild>
                            <w:div w:id="885533332">
                              <w:marLeft w:val="0"/>
                              <w:marRight w:val="0"/>
                              <w:marTop w:val="0"/>
                              <w:marBottom w:val="0"/>
                              <w:divBdr>
                                <w:top w:val="none" w:sz="0" w:space="0" w:color="auto"/>
                                <w:left w:val="none" w:sz="0" w:space="0" w:color="auto"/>
                                <w:bottom w:val="none" w:sz="0" w:space="0" w:color="auto"/>
                                <w:right w:val="none" w:sz="0" w:space="0" w:color="auto"/>
                              </w:divBdr>
                              <w:divsChild>
                                <w:div w:id="196669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347682">
      <w:bodyDiv w:val="1"/>
      <w:marLeft w:val="0"/>
      <w:marRight w:val="0"/>
      <w:marTop w:val="0"/>
      <w:marBottom w:val="0"/>
      <w:divBdr>
        <w:top w:val="none" w:sz="0" w:space="0" w:color="auto"/>
        <w:left w:val="none" w:sz="0" w:space="0" w:color="auto"/>
        <w:bottom w:val="none" w:sz="0" w:space="0" w:color="auto"/>
        <w:right w:val="none" w:sz="0" w:space="0" w:color="auto"/>
      </w:divBdr>
      <w:divsChild>
        <w:div w:id="153649124">
          <w:marLeft w:val="0"/>
          <w:marRight w:val="0"/>
          <w:marTop w:val="0"/>
          <w:marBottom w:val="0"/>
          <w:divBdr>
            <w:top w:val="none" w:sz="0" w:space="0" w:color="auto"/>
            <w:left w:val="none" w:sz="0" w:space="0" w:color="auto"/>
            <w:bottom w:val="none" w:sz="0" w:space="0" w:color="auto"/>
            <w:right w:val="none" w:sz="0" w:space="0" w:color="auto"/>
          </w:divBdr>
          <w:divsChild>
            <w:div w:id="142552351">
              <w:marLeft w:val="150"/>
              <w:marRight w:val="150"/>
              <w:marTop w:val="0"/>
              <w:marBottom w:val="0"/>
              <w:divBdr>
                <w:top w:val="none" w:sz="0" w:space="0" w:color="auto"/>
                <w:left w:val="none" w:sz="0" w:space="0" w:color="auto"/>
                <w:bottom w:val="none" w:sz="0" w:space="0" w:color="auto"/>
                <w:right w:val="none" w:sz="0" w:space="0" w:color="auto"/>
              </w:divBdr>
              <w:divsChild>
                <w:div w:id="160123315">
                  <w:marLeft w:val="0"/>
                  <w:marRight w:val="0"/>
                  <w:marTop w:val="0"/>
                  <w:marBottom w:val="0"/>
                  <w:divBdr>
                    <w:top w:val="none" w:sz="0" w:space="0" w:color="auto"/>
                    <w:left w:val="single" w:sz="6" w:space="0" w:color="CCC0C0"/>
                    <w:bottom w:val="single" w:sz="6" w:space="0" w:color="CCC0C0"/>
                    <w:right w:val="single" w:sz="6" w:space="0" w:color="CCC0C0"/>
                  </w:divBdr>
                  <w:divsChild>
                    <w:div w:id="354036913">
                      <w:marLeft w:val="300"/>
                      <w:marRight w:val="300"/>
                      <w:marTop w:val="0"/>
                      <w:marBottom w:val="300"/>
                      <w:divBdr>
                        <w:top w:val="none" w:sz="0" w:space="0" w:color="auto"/>
                        <w:left w:val="none" w:sz="0" w:space="0" w:color="auto"/>
                        <w:bottom w:val="none" w:sz="0" w:space="0" w:color="auto"/>
                        <w:right w:val="none" w:sz="0" w:space="0" w:color="auto"/>
                      </w:divBdr>
                      <w:divsChild>
                        <w:div w:id="283313126">
                          <w:marLeft w:val="0"/>
                          <w:marRight w:val="0"/>
                          <w:marTop w:val="0"/>
                          <w:marBottom w:val="0"/>
                          <w:divBdr>
                            <w:top w:val="none" w:sz="0" w:space="0" w:color="auto"/>
                            <w:left w:val="none" w:sz="0" w:space="0" w:color="auto"/>
                            <w:bottom w:val="none" w:sz="0" w:space="0" w:color="auto"/>
                            <w:right w:val="none" w:sz="0" w:space="0" w:color="auto"/>
                          </w:divBdr>
                          <w:divsChild>
                            <w:div w:id="872234329">
                              <w:marLeft w:val="0"/>
                              <w:marRight w:val="0"/>
                              <w:marTop w:val="0"/>
                              <w:marBottom w:val="0"/>
                              <w:divBdr>
                                <w:top w:val="none" w:sz="0" w:space="0" w:color="auto"/>
                                <w:left w:val="none" w:sz="0" w:space="0" w:color="auto"/>
                                <w:bottom w:val="none" w:sz="0" w:space="0" w:color="auto"/>
                                <w:right w:val="none" w:sz="0" w:space="0" w:color="auto"/>
                              </w:divBdr>
                              <w:divsChild>
                                <w:div w:id="624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66180">
      <w:bodyDiv w:val="1"/>
      <w:marLeft w:val="0"/>
      <w:marRight w:val="0"/>
      <w:marTop w:val="0"/>
      <w:marBottom w:val="0"/>
      <w:divBdr>
        <w:top w:val="none" w:sz="0" w:space="0" w:color="auto"/>
        <w:left w:val="none" w:sz="0" w:space="0" w:color="auto"/>
        <w:bottom w:val="none" w:sz="0" w:space="0" w:color="auto"/>
        <w:right w:val="none" w:sz="0" w:space="0" w:color="auto"/>
      </w:divBdr>
    </w:div>
    <w:div w:id="137693582">
      <w:bodyDiv w:val="1"/>
      <w:marLeft w:val="0"/>
      <w:marRight w:val="0"/>
      <w:marTop w:val="0"/>
      <w:marBottom w:val="0"/>
      <w:divBdr>
        <w:top w:val="none" w:sz="0" w:space="0" w:color="auto"/>
        <w:left w:val="none" w:sz="0" w:space="0" w:color="auto"/>
        <w:bottom w:val="none" w:sz="0" w:space="0" w:color="auto"/>
        <w:right w:val="none" w:sz="0" w:space="0" w:color="auto"/>
      </w:divBdr>
    </w:div>
    <w:div w:id="465926702">
      <w:bodyDiv w:val="1"/>
      <w:marLeft w:val="0"/>
      <w:marRight w:val="0"/>
      <w:marTop w:val="0"/>
      <w:marBottom w:val="0"/>
      <w:divBdr>
        <w:top w:val="none" w:sz="0" w:space="0" w:color="auto"/>
        <w:left w:val="none" w:sz="0" w:space="0" w:color="auto"/>
        <w:bottom w:val="none" w:sz="0" w:space="0" w:color="auto"/>
        <w:right w:val="none" w:sz="0" w:space="0" w:color="auto"/>
      </w:divBdr>
    </w:div>
    <w:div w:id="539174244">
      <w:bodyDiv w:val="1"/>
      <w:marLeft w:val="0"/>
      <w:marRight w:val="0"/>
      <w:marTop w:val="0"/>
      <w:marBottom w:val="0"/>
      <w:divBdr>
        <w:top w:val="none" w:sz="0" w:space="0" w:color="auto"/>
        <w:left w:val="none" w:sz="0" w:space="0" w:color="auto"/>
        <w:bottom w:val="none" w:sz="0" w:space="0" w:color="auto"/>
        <w:right w:val="none" w:sz="0" w:space="0" w:color="auto"/>
      </w:divBdr>
    </w:div>
    <w:div w:id="988367277">
      <w:bodyDiv w:val="1"/>
      <w:marLeft w:val="0"/>
      <w:marRight w:val="0"/>
      <w:marTop w:val="0"/>
      <w:marBottom w:val="0"/>
      <w:divBdr>
        <w:top w:val="none" w:sz="0" w:space="0" w:color="auto"/>
        <w:left w:val="none" w:sz="0" w:space="0" w:color="auto"/>
        <w:bottom w:val="none" w:sz="0" w:space="0" w:color="auto"/>
        <w:right w:val="none" w:sz="0" w:space="0" w:color="auto"/>
      </w:divBdr>
    </w:div>
    <w:div w:id="1047921632">
      <w:bodyDiv w:val="1"/>
      <w:marLeft w:val="0"/>
      <w:marRight w:val="0"/>
      <w:marTop w:val="0"/>
      <w:marBottom w:val="0"/>
      <w:divBdr>
        <w:top w:val="none" w:sz="0" w:space="0" w:color="auto"/>
        <w:left w:val="none" w:sz="0" w:space="0" w:color="auto"/>
        <w:bottom w:val="none" w:sz="0" w:space="0" w:color="auto"/>
        <w:right w:val="none" w:sz="0" w:space="0" w:color="auto"/>
      </w:divBdr>
    </w:div>
    <w:div w:id="1277907369">
      <w:bodyDiv w:val="1"/>
      <w:marLeft w:val="0"/>
      <w:marRight w:val="0"/>
      <w:marTop w:val="0"/>
      <w:marBottom w:val="0"/>
      <w:divBdr>
        <w:top w:val="none" w:sz="0" w:space="0" w:color="auto"/>
        <w:left w:val="none" w:sz="0" w:space="0" w:color="auto"/>
        <w:bottom w:val="none" w:sz="0" w:space="0" w:color="auto"/>
        <w:right w:val="none" w:sz="0" w:space="0" w:color="auto"/>
      </w:divBdr>
    </w:div>
    <w:div w:id="1562248017">
      <w:bodyDiv w:val="1"/>
      <w:marLeft w:val="0"/>
      <w:marRight w:val="0"/>
      <w:marTop w:val="0"/>
      <w:marBottom w:val="0"/>
      <w:divBdr>
        <w:top w:val="none" w:sz="0" w:space="0" w:color="auto"/>
        <w:left w:val="none" w:sz="0" w:space="0" w:color="auto"/>
        <w:bottom w:val="none" w:sz="0" w:space="0" w:color="auto"/>
        <w:right w:val="none" w:sz="0" w:space="0" w:color="auto"/>
      </w:divBdr>
      <w:divsChild>
        <w:div w:id="1441870787">
          <w:marLeft w:val="0"/>
          <w:marRight w:val="0"/>
          <w:marTop w:val="0"/>
          <w:marBottom w:val="0"/>
          <w:divBdr>
            <w:top w:val="none" w:sz="0" w:space="0" w:color="auto"/>
            <w:left w:val="none" w:sz="0" w:space="0" w:color="auto"/>
            <w:bottom w:val="none" w:sz="0" w:space="0" w:color="auto"/>
            <w:right w:val="none" w:sz="0" w:space="0" w:color="auto"/>
          </w:divBdr>
          <w:divsChild>
            <w:div w:id="33711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285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1.gif"/><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6.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10.xml"/><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header" Target="header1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980D0E-D637-49BB-BE7F-58FEFDF75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5661</Words>
  <Characters>30155</Characters>
  <Application>Microsoft Office Word</Application>
  <DocSecurity>0</DocSecurity>
  <Lines>251</Lines>
  <Paragraphs>71</Paragraphs>
  <ScaleCrop>false</ScaleCrop>
  <HeadingPairs>
    <vt:vector size="2" baseType="variant">
      <vt:variant>
        <vt:lpstr>Title</vt:lpstr>
      </vt:variant>
      <vt:variant>
        <vt:i4>1</vt:i4>
      </vt:variant>
    </vt:vector>
  </HeadingPairs>
  <TitlesOfParts>
    <vt:vector size="1" baseType="lpstr">
      <vt:lpstr>1</vt:lpstr>
    </vt:vector>
  </TitlesOfParts>
  <Company>Turnbull Fenner Pty Ltd</Company>
  <LinksUpToDate>false</LinksUpToDate>
  <CharactersWithSpaces>35745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Chris Fenner</dc:creator>
  <cp:lastModifiedBy>ps03775</cp:lastModifiedBy>
  <cp:revision>2</cp:revision>
  <cp:lastPrinted>2013-10-14T22:43:00Z</cp:lastPrinted>
  <dcterms:created xsi:type="dcterms:W3CDTF">2013-10-16T23:23:00Z</dcterms:created>
  <dcterms:modified xsi:type="dcterms:W3CDTF">2013-10-16T23:23:00Z</dcterms:modified>
</cp:coreProperties>
</file>