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179" w:rsidRDefault="009D3179" w:rsidP="009D3179">
      <w:pPr>
        <w:spacing w:before="120"/>
        <w:jc w:val="center"/>
        <w:rPr>
          <w:rFonts w:ascii="Arial" w:hAnsi="Arial" w:cs="Arial"/>
          <w:i/>
          <w:iCs/>
        </w:rPr>
      </w:pPr>
      <w:r>
        <w:rPr>
          <w:rFonts w:ascii="Arial" w:hAnsi="Arial" w:cs="Arial"/>
          <w:i/>
          <w:iCs/>
        </w:rPr>
        <w:t>Planning and Environment Act 1987</w:t>
      </w:r>
    </w:p>
    <w:p w:rsidR="009D3179" w:rsidRDefault="009D3179" w:rsidP="009D3179">
      <w:pPr>
        <w:keepNext/>
        <w:keepLines/>
        <w:spacing w:before="240"/>
        <w:jc w:val="center"/>
        <w:outlineLvl w:val="0"/>
        <w:rPr>
          <w:rFonts w:ascii="Arial" w:hAnsi="Arial" w:cs="Arial"/>
          <w:b/>
          <w:bCs/>
          <w:caps/>
          <w:sz w:val="28"/>
          <w:szCs w:val="28"/>
        </w:rPr>
      </w:pPr>
      <w:r>
        <w:rPr>
          <w:rFonts w:ascii="Arial" w:hAnsi="Arial" w:cs="Arial"/>
          <w:b/>
          <w:bCs/>
          <w:caps/>
          <w:color w:val="000000"/>
          <w:sz w:val="28"/>
          <w:szCs w:val="28"/>
        </w:rPr>
        <w:t>GREATER GEELONG</w:t>
      </w:r>
      <w:r>
        <w:rPr>
          <w:rFonts w:ascii="Arial" w:hAnsi="Arial" w:cs="Arial"/>
          <w:b/>
          <w:bCs/>
          <w:caps/>
          <w:sz w:val="28"/>
          <w:szCs w:val="28"/>
        </w:rPr>
        <w:t xml:space="preserve"> PLANNING SCHEME</w:t>
      </w:r>
    </w:p>
    <w:p w:rsidR="009D3179" w:rsidRDefault="009D3179" w:rsidP="009D3179">
      <w:pPr>
        <w:keepNext/>
        <w:keepLines/>
        <w:spacing w:before="240"/>
        <w:jc w:val="center"/>
        <w:outlineLvl w:val="0"/>
        <w:rPr>
          <w:rFonts w:ascii="Arial" w:hAnsi="Arial" w:cs="Arial"/>
          <w:b/>
          <w:bCs/>
          <w:caps/>
          <w:sz w:val="28"/>
          <w:szCs w:val="28"/>
        </w:rPr>
      </w:pPr>
      <w:r>
        <w:rPr>
          <w:rFonts w:ascii="Arial" w:hAnsi="Arial" w:cs="Arial"/>
          <w:b/>
          <w:bCs/>
          <w:caps/>
          <w:sz w:val="28"/>
          <w:szCs w:val="28"/>
        </w:rPr>
        <w:t>AMENDMENT C300</w:t>
      </w:r>
    </w:p>
    <w:p w:rsidR="009D3179" w:rsidRDefault="009D3179" w:rsidP="009D3179">
      <w:pPr>
        <w:keepNext/>
        <w:keepLines/>
        <w:spacing w:before="240"/>
        <w:jc w:val="center"/>
        <w:outlineLvl w:val="0"/>
        <w:rPr>
          <w:rFonts w:ascii="Arial" w:hAnsi="Arial" w:cs="Arial"/>
          <w:b/>
          <w:bCs/>
          <w:caps/>
          <w:sz w:val="24"/>
          <w:szCs w:val="24"/>
        </w:rPr>
      </w:pPr>
      <w:r>
        <w:rPr>
          <w:rFonts w:ascii="Arial" w:hAnsi="Arial" w:cs="Arial"/>
          <w:b/>
          <w:bCs/>
          <w:caps/>
          <w:sz w:val="24"/>
          <w:szCs w:val="24"/>
        </w:rPr>
        <w:t>EXPLANATORY REPORT</w:t>
      </w:r>
    </w:p>
    <w:p w:rsidR="009D3179" w:rsidRDefault="009D3179" w:rsidP="0037246C">
      <w:pPr>
        <w:spacing w:before="240"/>
        <w:jc w:val="both"/>
        <w:outlineLvl w:val="1"/>
        <w:rPr>
          <w:rFonts w:ascii="Arial" w:hAnsi="Arial" w:cs="Arial"/>
          <w:b/>
          <w:bCs/>
          <w:sz w:val="24"/>
        </w:rPr>
      </w:pPr>
      <w:r>
        <w:rPr>
          <w:rFonts w:ascii="Arial" w:hAnsi="Arial" w:cs="Arial"/>
          <w:b/>
          <w:bCs/>
          <w:sz w:val="24"/>
        </w:rPr>
        <w:t>Who is the planning authority?</w:t>
      </w:r>
    </w:p>
    <w:p w:rsidR="009D3179" w:rsidRDefault="009D3179" w:rsidP="0037246C">
      <w:pPr>
        <w:spacing w:before="240"/>
        <w:jc w:val="both"/>
        <w:rPr>
          <w:rFonts w:ascii="Arial" w:hAnsi="Arial" w:cs="Arial"/>
          <w:sz w:val="22"/>
          <w:szCs w:val="22"/>
        </w:rPr>
      </w:pPr>
      <w:r>
        <w:rPr>
          <w:rFonts w:ascii="Arial" w:hAnsi="Arial" w:cs="Arial"/>
          <w:sz w:val="22"/>
          <w:szCs w:val="22"/>
        </w:rPr>
        <w:t>This amendment has been prepared by the</w:t>
      </w:r>
      <w:r>
        <w:rPr>
          <w:rFonts w:ascii="Arial" w:hAnsi="Arial" w:cs="Arial"/>
          <w:color w:val="FF0000"/>
          <w:sz w:val="22"/>
          <w:szCs w:val="22"/>
        </w:rPr>
        <w:t xml:space="preserve"> </w:t>
      </w:r>
      <w:r>
        <w:rPr>
          <w:rFonts w:ascii="Arial" w:hAnsi="Arial" w:cs="Arial"/>
          <w:color w:val="000000"/>
          <w:sz w:val="22"/>
          <w:szCs w:val="22"/>
        </w:rPr>
        <w:t>Greater Geelong City Council, which</w:t>
      </w:r>
      <w:r>
        <w:rPr>
          <w:rFonts w:ascii="Arial" w:hAnsi="Arial" w:cs="Arial"/>
          <w:sz w:val="22"/>
          <w:szCs w:val="22"/>
        </w:rPr>
        <w:t xml:space="preserve"> is the planning authority for this amendment.</w:t>
      </w:r>
    </w:p>
    <w:p w:rsidR="009D3179" w:rsidRDefault="009D3179" w:rsidP="0037246C">
      <w:pPr>
        <w:spacing w:before="240"/>
        <w:jc w:val="both"/>
        <w:rPr>
          <w:rFonts w:ascii="Arial" w:hAnsi="Arial" w:cs="Arial"/>
          <w:sz w:val="22"/>
          <w:szCs w:val="22"/>
        </w:rPr>
      </w:pPr>
      <w:r>
        <w:rPr>
          <w:rFonts w:ascii="Arial" w:hAnsi="Arial" w:cs="Arial"/>
          <w:sz w:val="22"/>
          <w:szCs w:val="22"/>
        </w:rPr>
        <w:t xml:space="preserve">The amendment has been made at the request </w:t>
      </w:r>
      <w:r>
        <w:rPr>
          <w:rFonts w:ascii="Arial" w:hAnsi="Arial" w:cs="Arial"/>
          <w:color w:val="000000"/>
          <w:sz w:val="22"/>
          <w:szCs w:val="22"/>
        </w:rPr>
        <w:t>of the City of Greater Geelong Council.</w:t>
      </w:r>
    </w:p>
    <w:p w:rsidR="009D3179" w:rsidRDefault="009D3179" w:rsidP="0037246C">
      <w:pPr>
        <w:spacing w:before="240"/>
        <w:jc w:val="both"/>
        <w:outlineLvl w:val="1"/>
        <w:rPr>
          <w:rFonts w:ascii="Arial" w:hAnsi="Arial" w:cs="Arial"/>
          <w:b/>
          <w:bCs/>
          <w:sz w:val="24"/>
        </w:rPr>
      </w:pPr>
      <w:r>
        <w:rPr>
          <w:rFonts w:ascii="Arial" w:hAnsi="Arial" w:cs="Arial"/>
          <w:b/>
          <w:bCs/>
          <w:sz w:val="24"/>
        </w:rPr>
        <w:t>Land affected by the amendment</w:t>
      </w:r>
    </w:p>
    <w:p w:rsidR="009D3179" w:rsidRDefault="009D3179" w:rsidP="0037246C">
      <w:pPr>
        <w:spacing w:before="240"/>
        <w:jc w:val="both"/>
        <w:outlineLvl w:val="1"/>
        <w:rPr>
          <w:rFonts w:ascii="Arial" w:hAnsi="Arial" w:cs="Arial"/>
          <w:sz w:val="22"/>
          <w:szCs w:val="22"/>
        </w:rPr>
      </w:pPr>
      <w:r>
        <w:rPr>
          <w:rFonts w:ascii="Arial" w:hAnsi="Arial" w:cs="Arial"/>
          <w:sz w:val="22"/>
          <w:szCs w:val="22"/>
        </w:rPr>
        <w:t>The amendment affects all land in the Residential 1</w:t>
      </w:r>
      <w:r w:rsidR="00FE27BF">
        <w:rPr>
          <w:rFonts w:ascii="Arial" w:hAnsi="Arial" w:cs="Arial"/>
          <w:sz w:val="22"/>
          <w:szCs w:val="22"/>
        </w:rPr>
        <w:t>, 2 and 3</w:t>
      </w:r>
      <w:r>
        <w:rPr>
          <w:rFonts w:ascii="Arial" w:hAnsi="Arial" w:cs="Arial"/>
          <w:sz w:val="22"/>
          <w:szCs w:val="22"/>
        </w:rPr>
        <w:t xml:space="preserve"> Zone</w:t>
      </w:r>
      <w:r w:rsidR="00FE27BF">
        <w:rPr>
          <w:rFonts w:ascii="Arial" w:hAnsi="Arial" w:cs="Arial"/>
          <w:sz w:val="22"/>
          <w:szCs w:val="22"/>
        </w:rPr>
        <w:t xml:space="preserve">s and former </w:t>
      </w:r>
      <w:r w:rsidR="002A73D2">
        <w:rPr>
          <w:rFonts w:ascii="Arial" w:hAnsi="Arial" w:cs="Arial"/>
          <w:sz w:val="22"/>
          <w:szCs w:val="22"/>
        </w:rPr>
        <w:t xml:space="preserve">Business 1, 2, 3, 4 and 5 Zones </w:t>
      </w:r>
      <w:r>
        <w:rPr>
          <w:rFonts w:ascii="Arial" w:hAnsi="Arial" w:cs="Arial"/>
          <w:sz w:val="22"/>
          <w:szCs w:val="22"/>
        </w:rPr>
        <w:t>in the City of Greater Geelong Council.</w:t>
      </w:r>
    </w:p>
    <w:p w:rsidR="009D3179" w:rsidRDefault="009D3179" w:rsidP="0037246C">
      <w:pPr>
        <w:spacing w:before="240"/>
        <w:jc w:val="both"/>
        <w:outlineLvl w:val="1"/>
        <w:rPr>
          <w:rFonts w:ascii="Arial" w:hAnsi="Arial" w:cs="Arial"/>
          <w:b/>
          <w:bCs/>
          <w:sz w:val="24"/>
        </w:rPr>
      </w:pPr>
      <w:r>
        <w:rPr>
          <w:rFonts w:ascii="Arial" w:hAnsi="Arial" w:cs="Arial"/>
          <w:b/>
          <w:bCs/>
          <w:sz w:val="24"/>
        </w:rPr>
        <w:t>What the amendment does</w:t>
      </w:r>
    </w:p>
    <w:p w:rsidR="00C82716" w:rsidRDefault="00C82716" w:rsidP="00C82716">
      <w:pPr>
        <w:jc w:val="both"/>
        <w:rPr>
          <w:rFonts w:ascii="Tahoma" w:hAnsi="Tahoma" w:cs="Tahoma"/>
          <w:sz w:val="22"/>
          <w:szCs w:val="22"/>
        </w:rPr>
      </w:pPr>
    </w:p>
    <w:p w:rsidR="00C82716" w:rsidRPr="00CA478E" w:rsidRDefault="00C82716" w:rsidP="00C82716">
      <w:pPr>
        <w:jc w:val="both"/>
        <w:rPr>
          <w:rFonts w:ascii="Arial" w:hAnsi="Arial" w:cs="Arial"/>
          <w:sz w:val="22"/>
          <w:szCs w:val="22"/>
        </w:rPr>
      </w:pPr>
      <w:r w:rsidRPr="00CA478E">
        <w:rPr>
          <w:rFonts w:ascii="Arial" w:hAnsi="Arial" w:cs="Arial"/>
          <w:sz w:val="22"/>
          <w:szCs w:val="22"/>
        </w:rPr>
        <w:t>Amendment C300 implements the new residential zones into the Greater Geelong Planning Scheme. The amendment introduces the Residential Growth Zone (RGZ), General Residential Zone (GRZ) and the Neighbourhood Residential Zone (NRZ). The Local Planning Policy Framework is amended at Clause 21.06 Settlement and Housing, Clause 21.09 Central Geelong, Clause 22.01 Discretionary Uses in Residential Zones, including a new Clause 22.63 Increased Housing Diversity Areas. The amendment also deletes Schedule 14 to Clause 43.02 Design and Development Overlay from affected areas of the City, amends Schedules 7, 8 and 9 to Clause 42.03 Significant Landscape Overlay, Schedule 19 to 43.02 Design and Development Overlay and updates the Schedule to Clause 81.01 Incorporated Documents.</w:t>
      </w:r>
    </w:p>
    <w:p w:rsidR="00C82716" w:rsidRPr="00CA478E" w:rsidRDefault="00C82716" w:rsidP="00C82716">
      <w:pPr>
        <w:jc w:val="both"/>
        <w:rPr>
          <w:rFonts w:ascii="Arial" w:hAnsi="Arial" w:cs="Arial"/>
          <w:sz w:val="22"/>
          <w:szCs w:val="22"/>
        </w:rPr>
      </w:pPr>
    </w:p>
    <w:p w:rsidR="00FC2072" w:rsidRPr="00CA478E" w:rsidRDefault="00C82716" w:rsidP="00C82716">
      <w:pPr>
        <w:jc w:val="both"/>
        <w:rPr>
          <w:rFonts w:ascii="Arial" w:hAnsi="Arial" w:cs="Arial"/>
          <w:sz w:val="22"/>
          <w:szCs w:val="22"/>
        </w:rPr>
      </w:pPr>
      <w:r w:rsidRPr="00CA478E">
        <w:rPr>
          <w:rFonts w:ascii="Arial" w:hAnsi="Arial" w:cs="Arial"/>
          <w:sz w:val="22"/>
          <w:szCs w:val="22"/>
        </w:rPr>
        <w:t xml:space="preserve">The amendment updates the Greater Geelong Planning Scheme maps in accordance with the recently introduced Commercial </w:t>
      </w:r>
      <w:r w:rsidR="00C45281" w:rsidRPr="00CA478E">
        <w:rPr>
          <w:rFonts w:ascii="Arial" w:hAnsi="Arial" w:cs="Arial"/>
          <w:sz w:val="22"/>
          <w:szCs w:val="22"/>
        </w:rPr>
        <w:t>Zones. The Business 1, 2</w:t>
      </w:r>
      <w:r w:rsidRPr="00CA478E">
        <w:rPr>
          <w:rFonts w:ascii="Arial" w:hAnsi="Arial" w:cs="Arial"/>
          <w:sz w:val="22"/>
          <w:szCs w:val="22"/>
        </w:rPr>
        <w:t xml:space="preserve"> and 5 Zones are now shown as Commercial 1 Zone and Business 3 and 4 Zones are shown as Commercial 2 Zone. </w:t>
      </w:r>
    </w:p>
    <w:p w:rsidR="009D3179" w:rsidRDefault="009D3179" w:rsidP="0037246C">
      <w:pPr>
        <w:spacing w:before="240"/>
        <w:rPr>
          <w:rFonts w:ascii="Arial" w:hAnsi="Arial" w:cs="Arial"/>
          <w:sz w:val="22"/>
          <w:szCs w:val="22"/>
        </w:rPr>
      </w:pPr>
      <w:r w:rsidRPr="00CA478E">
        <w:rPr>
          <w:rFonts w:ascii="Arial" w:hAnsi="Arial" w:cs="Arial"/>
          <w:sz w:val="22"/>
          <w:szCs w:val="22"/>
        </w:rPr>
        <w:t>A detailed list of the clauses and schedules proposed to be changed by the amendment</w:t>
      </w:r>
      <w:r>
        <w:rPr>
          <w:rFonts w:ascii="Arial" w:hAnsi="Arial" w:cs="Arial"/>
          <w:sz w:val="22"/>
          <w:szCs w:val="22"/>
        </w:rPr>
        <w:t xml:space="preserve"> are as follows:</w:t>
      </w:r>
    </w:p>
    <w:p w:rsidR="009D3179" w:rsidRDefault="009D3179" w:rsidP="009D3179">
      <w:pPr>
        <w:spacing w:before="120"/>
        <w:rPr>
          <w:rFonts w:ascii="Arial" w:hAnsi="Arial" w:cs="Arial"/>
          <w:sz w:val="22"/>
          <w:szCs w:val="22"/>
          <w:u w:val="single"/>
        </w:rPr>
      </w:pPr>
      <w:r>
        <w:rPr>
          <w:rFonts w:ascii="Arial" w:hAnsi="Arial" w:cs="Arial"/>
          <w:sz w:val="22"/>
          <w:szCs w:val="22"/>
          <w:u w:val="single"/>
        </w:rPr>
        <w:t>Maps (Zones/Overlays)</w:t>
      </w:r>
    </w:p>
    <w:p w:rsidR="009D3179" w:rsidRDefault="009D3179" w:rsidP="009D3179">
      <w:pPr>
        <w:numPr>
          <w:ilvl w:val="0"/>
          <w:numId w:val="12"/>
        </w:numPr>
        <w:spacing w:before="120"/>
        <w:rPr>
          <w:rFonts w:ascii="Arial" w:hAnsi="Arial" w:cs="Arial"/>
          <w:sz w:val="22"/>
          <w:szCs w:val="22"/>
        </w:rPr>
      </w:pPr>
      <w:r>
        <w:rPr>
          <w:rFonts w:ascii="Arial" w:hAnsi="Arial" w:cs="Arial"/>
          <w:sz w:val="22"/>
          <w:szCs w:val="22"/>
        </w:rPr>
        <w:t xml:space="preserve">Amend Planning Scheme Map </w:t>
      </w:r>
      <w:proofErr w:type="spellStart"/>
      <w:r>
        <w:rPr>
          <w:rFonts w:ascii="Arial" w:hAnsi="Arial" w:cs="Arial"/>
          <w:sz w:val="22"/>
          <w:szCs w:val="22"/>
        </w:rPr>
        <w:t>No.s</w:t>
      </w:r>
      <w:proofErr w:type="spellEnd"/>
      <w:r>
        <w:rPr>
          <w:rFonts w:ascii="Arial" w:hAnsi="Arial" w:cs="Arial"/>
          <w:sz w:val="22"/>
          <w:szCs w:val="22"/>
        </w:rPr>
        <w:t xml:space="preserve"> 18, 19, 25, 26, 31, 32, 33, 34, 36, 37, 38, 41, 42, 43, 44, 47, 48, 49, 50, 51, 52, 53, 54, 55, 56, </w:t>
      </w:r>
      <w:r w:rsidR="00CA478E">
        <w:rPr>
          <w:rFonts w:ascii="Arial" w:hAnsi="Arial" w:cs="Arial"/>
          <w:sz w:val="22"/>
          <w:szCs w:val="22"/>
        </w:rPr>
        <w:t xml:space="preserve">57, </w:t>
      </w:r>
      <w:r>
        <w:rPr>
          <w:rFonts w:ascii="Arial" w:hAnsi="Arial" w:cs="Arial"/>
          <w:sz w:val="22"/>
          <w:szCs w:val="22"/>
        </w:rPr>
        <w:t>59, 60, 62, 63, 65, 66, 67, 68, 69, 71, 74, 80, 81, 82, 83, 87, 88, 89.</w:t>
      </w:r>
    </w:p>
    <w:p w:rsidR="009D3179" w:rsidRDefault="009D3179" w:rsidP="009D3179">
      <w:pPr>
        <w:numPr>
          <w:ilvl w:val="0"/>
          <w:numId w:val="12"/>
        </w:numPr>
        <w:spacing w:before="120"/>
        <w:rPr>
          <w:rFonts w:ascii="Arial" w:hAnsi="Arial" w:cs="Arial"/>
          <w:sz w:val="22"/>
          <w:szCs w:val="22"/>
        </w:rPr>
      </w:pPr>
      <w:r>
        <w:rPr>
          <w:rFonts w:ascii="Arial" w:hAnsi="Arial" w:cs="Arial"/>
          <w:sz w:val="22"/>
          <w:szCs w:val="22"/>
        </w:rPr>
        <w:t xml:space="preserve">Amend Planning Scheme Map </w:t>
      </w:r>
      <w:proofErr w:type="spellStart"/>
      <w:r>
        <w:rPr>
          <w:rFonts w:ascii="Arial" w:hAnsi="Arial" w:cs="Arial"/>
          <w:sz w:val="22"/>
          <w:szCs w:val="22"/>
        </w:rPr>
        <w:t>No.s</w:t>
      </w:r>
      <w:proofErr w:type="spellEnd"/>
      <w:r w:rsidR="009F5AF7">
        <w:rPr>
          <w:rFonts w:ascii="Arial" w:hAnsi="Arial" w:cs="Arial"/>
          <w:sz w:val="22"/>
          <w:szCs w:val="22"/>
        </w:rPr>
        <w:t xml:space="preserve"> 32DDO14, </w:t>
      </w:r>
      <w:r w:rsidR="003F4B75">
        <w:rPr>
          <w:rFonts w:ascii="Arial" w:hAnsi="Arial" w:cs="Arial"/>
          <w:sz w:val="22"/>
          <w:szCs w:val="22"/>
        </w:rPr>
        <w:t>36DDO14, 37</w:t>
      </w:r>
      <w:r w:rsidR="009F5AF7">
        <w:rPr>
          <w:rFonts w:ascii="Arial" w:hAnsi="Arial" w:cs="Arial"/>
          <w:sz w:val="22"/>
          <w:szCs w:val="22"/>
        </w:rPr>
        <w:t>DDO14, 48</w:t>
      </w:r>
      <w:r w:rsidR="003F4B75">
        <w:rPr>
          <w:rFonts w:ascii="Arial" w:hAnsi="Arial" w:cs="Arial"/>
          <w:sz w:val="22"/>
          <w:szCs w:val="22"/>
        </w:rPr>
        <w:t xml:space="preserve">DDO14, </w:t>
      </w:r>
      <w:r>
        <w:rPr>
          <w:rFonts w:ascii="Arial" w:hAnsi="Arial" w:cs="Arial"/>
          <w:sz w:val="22"/>
          <w:szCs w:val="22"/>
        </w:rPr>
        <w:t>49DDO14.</w:t>
      </w:r>
    </w:p>
    <w:p w:rsidR="009D3179" w:rsidRDefault="009D3179" w:rsidP="009D3179">
      <w:pPr>
        <w:spacing w:before="120"/>
        <w:rPr>
          <w:rFonts w:ascii="Arial" w:hAnsi="Arial" w:cs="Arial"/>
          <w:sz w:val="22"/>
          <w:szCs w:val="22"/>
          <w:u w:val="single"/>
        </w:rPr>
      </w:pPr>
      <w:r>
        <w:rPr>
          <w:rFonts w:ascii="Arial" w:hAnsi="Arial" w:cs="Arial"/>
          <w:sz w:val="22"/>
          <w:szCs w:val="22"/>
          <w:u w:val="single"/>
        </w:rPr>
        <w:t>Zones/Zone Schedules</w:t>
      </w:r>
    </w:p>
    <w:p w:rsidR="009D3179" w:rsidRDefault="009D3179" w:rsidP="009D3179">
      <w:pPr>
        <w:numPr>
          <w:ilvl w:val="0"/>
          <w:numId w:val="13"/>
        </w:numPr>
        <w:spacing w:before="120"/>
        <w:rPr>
          <w:rFonts w:ascii="Arial" w:hAnsi="Arial" w:cs="Arial"/>
          <w:sz w:val="22"/>
          <w:szCs w:val="22"/>
        </w:rPr>
      </w:pPr>
      <w:r>
        <w:rPr>
          <w:rFonts w:ascii="Arial" w:hAnsi="Arial" w:cs="Arial"/>
          <w:sz w:val="22"/>
          <w:szCs w:val="22"/>
        </w:rPr>
        <w:t xml:space="preserve">Delete Clause 32.01 Residential 1 Zone </w:t>
      </w:r>
      <w:r w:rsidR="00912FE1">
        <w:rPr>
          <w:rFonts w:ascii="Arial" w:hAnsi="Arial" w:cs="Arial"/>
          <w:sz w:val="22"/>
          <w:szCs w:val="22"/>
        </w:rPr>
        <w:t xml:space="preserve">and the Schedule </w:t>
      </w:r>
      <w:r>
        <w:rPr>
          <w:rFonts w:ascii="Arial" w:hAnsi="Arial" w:cs="Arial"/>
          <w:sz w:val="22"/>
          <w:szCs w:val="22"/>
        </w:rPr>
        <w:t>from the Greater Geelong Planning Scheme.</w:t>
      </w:r>
    </w:p>
    <w:p w:rsidR="009D3179" w:rsidRDefault="009D3179" w:rsidP="009D3179">
      <w:pPr>
        <w:numPr>
          <w:ilvl w:val="0"/>
          <w:numId w:val="13"/>
        </w:numPr>
        <w:spacing w:before="120"/>
        <w:rPr>
          <w:rFonts w:ascii="Arial" w:hAnsi="Arial" w:cs="Arial"/>
          <w:sz w:val="22"/>
          <w:szCs w:val="22"/>
        </w:rPr>
      </w:pPr>
      <w:r>
        <w:rPr>
          <w:rFonts w:ascii="Arial" w:hAnsi="Arial" w:cs="Arial"/>
          <w:sz w:val="22"/>
          <w:szCs w:val="22"/>
        </w:rPr>
        <w:t xml:space="preserve">Delete Clause 32.02 Residential 2 Zone </w:t>
      </w:r>
      <w:r w:rsidR="00912FE1">
        <w:rPr>
          <w:rFonts w:ascii="Arial" w:hAnsi="Arial" w:cs="Arial"/>
          <w:sz w:val="22"/>
          <w:szCs w:val="22"/>
        </w:rPr>
        <w:t xml:space="preserve">and the Schedule </w:t>
      </w:r>
      <w:r>
        <w:rPr>
          <w:rFonts w:ascii="Arial" w:hAnsi="Arial" w:cs="Arial"/>
          <w:sz w:val="22"/>
          <w:szCs w:val="22"/>
        </w:rPr>
        <w:t>from the Greater Geelong Planning Scheme.</w:t>
      </w:r>
    </w:p>
    <w:p w:rsidR="009D3179" w:rsidRDefault="009D3179" w:rsidP="009D3179">
      <w:pPr>
        <w:numPr>
          <w:ilvl w:val="0"/>
          <w:numId w:val="13"/>
        </w:numPr>
        <w:spacing w:before="120"/>
        <w:rPr>
          <w:rFonts w:ascii="Arial" w:hAnsi="Arial" w:cs="Arial"/>
          <w:sz w:val="22"/>
          <w:szCs w:val="22"/>
        </w:rPr>
      </w:pPr>
      <w:r>
        <w:rPr>
          <w:rFonts w:ascii="Arial" w:hAnsi="Arial" w:cs="Arial"/>
          <w:sz w:val="22"/>
          <w:szCs w:val="22"/>
        </w:rPr>
        <w:lastRenderedPageBreak/>
        <w:t>Delete Clause 32.06 Residential 3 Zone</w:t>
      </w:r>
      <w:r w:rsidR="00912FE1">
        <w:rPr>
          <w:rFonts w:ascii="Arial" w:hAnsi="Arial" w:cs="Arial"/>
          <w:sz w:val="22"/>
          <w:szCs w:val="22"/>
        </w:rPr>
        <w:t xml:space="preserve"> and the Schedule</w:t>
      </w:r>
      <w:r>
        <w:rPr>
          <w:rFonts w:ascii="Arial" w:hAnsi="Arial" w:cs="Arial"/>
          <w:sz w:val="22"/>
          <w:szCs w:val="22"/>
        </w:rPr>
        <w:t xml:space="preserve"> from the Greater Geelong Planning Scheme.</w:t>
      </w:r>
    </w:p>
    <w:p w:rsidR="009D3179" w:rsidRDefault="009D3179" w:rsidP="009D3179">
      <w:pPr>
        <w:numPr>
          <w:ilvl w:val="0"/>
          <w:numId w:val="13"/>
        </w:numPr>
        <w:spacing w:before="120"/>
        <w:rPr>
          <w:rFonts w:ascii="Arial" w:hAnsi="Arial" w:cs="Arial"/>
          <w:sz w:val="22"/>
          <w:szCs w:val="22"/>
        </w:rPr>
      </w:pPr>
      <w:r>
        <w:rPr>
          <w:rFonts w:ascii="Arial" w:hAnsi="Arial" w:cs="Arial"/>
          <w:sz w:val="22"/>
          <w:szCs w:val="22"/>
        </w:rPr>
        <w:t>Insert Clause 32.07 Residential Growth Zone into the Greater Geelong Planning Scheme.</w:t>
      </w:r>
    </w:p>
    <w:p w:rsidR="00FE27BF" w:rsidRPr="00FE27BF" w:rsidRDefault="00FE27BF" w:rsidP="00FE27BF">
      <w:pPr>
        <w:numPr>
          <w:ilvl w:val="0"/>
          <w:numId w:val="13"/>
        </w:numPr>
        <w:spacing w:before="120"/>
        <w:rPr>
          <w:rFonts w:ascii="Arial" w:hAnsi="Arial" w:cs="Arial"/>
          <w:sz w:val="22"/>
          <w:szCs w:val="22"/>
        </w:rPr>
      </w:pPr>
      <w:r>
        <w:rPr>
          <w:rFonts w:ascii="Arial" w:hAnsi="Arial" w:cs="Arial"/>
          <w:sz w:val="22"/>
          <w:szCs w:val="22"/>
        </w:rPr>
        <w:t>Insert a new Schedule 1 to the Clause 32.07 Residential Growth Zone.</w:t>
      </w:r>
    </w:p>
    <w:p w:rsidR="00912FE1" w:rsidRDefault="00FE27BF" w:rsidP="00912FE1">
      <w:pPr>
        <w:numPr>
          <w:ilvl w:val="0"/>
          <w:numId w:val="13"/>
        </w:numPr>
        <w:spacing w:before="120"/>
        <w:rPr>
          <w:rFonts w:ascii="Arial" w:hAnsi="Arial" w:cs="Arial"/>
          <w:sz w:val="22"/>
          <w:szCs w:val="22"/>
        </w:rPr>
      </w:pPr>
      <w:r>
        <w:rPr>
          <w:rFonts w:ascii="Arial" w:hAnsi="Arial" w:cs="Arial"/>
          <w:sz w:val="22"/>
          <w:szCs w:val="22"/>
        </w:rPr>
        <w:t>Insert a new Schedule 2</w:t>
      </w:r>
      <w:r w:rsidR="00912FE1">
        <w:rPr>
          <w:rFonts w:ascii="Arial" w:hAnsi="Arial" w:cs="Arial"/>
          <w:sz w:val="22"/>
          <w:szCs w:val="22"/>
        </w:rPr>
        <w:t xml:space="preserve"> to the Clause 32.07 Residential Growth Zone for Urban Increased Housing Diversity Areas.</w:t>
      </w:r>
    </w:p>
    <w:p w:rsidR="00912FE1" w:rsidRPr="00912FE1" w:rsidRDefault="00964DAF" w:rsidP="00912FE1">
      <w:pPr>
        <w:numPr>
          <w:ilvl w:val="0"/>
          <w:numId w:val="13"/>
        </w:numPr>
        <w:spacing w:before="120"/>
        <w:rPr>
          <w:rFonts w:ascii="Arial" w:hAnsi="Arial" w:cs="Arial"/>
          <w:sz w:val="22"/>
          <w:szCs w:val="22"/>
        </w:rPr>
      </w:pPr>
      <w:r>
        <w:rPr>
          <w:rFonts w:ascii="Arial" w:hAnsi="Arial" w:cs="Arial"/>
          <w:sz w:val="22"/>
          <w:szCs w:val="22"/>
        </w:rPr>
        <w:t>Insert a new S</w:t>
      </w:r>
      <w:r w:rsidR="00FE27BF">
        <w:rPr>
          <w:rFonts w:ascii="Arial" w:hAnsi="Arial" w:cs="Arial"/>
          <w:sz w:val="22"/>
          <w:szCs w:val="22"/>
        </w:rPr>
        <w:t>chedule 3</w:t>
      </w:r>
      <w:r w:rsidR="00912FE1">
        <w:rPr>
          <w:rFonts w:ascii="Arial" w:hAnsi="Arial" w:cs="Arial"/>
          <w:sz w:val="22"/>
          <w:szCs w:val="22"/>
        </w:rPr>
        <w:t xml:space="preserve"> to the Clause 32.07 Residential Growth Zone for Coastal Increased Housing Diversity Areas.</w:t>
      </w:r>
    </w:p>
    <w:p w:rsidR="009D3179" w:rsidRPr="00912FE1" w:rsidRDefault="009D3179" w:rsidP="009D3179">
      <w:pPr>
        <w:numPr>
          <w:ilvl w:val="0"/>
          <w:numId w:val="13"/>
        </w:numPr>
        <w:spacing w:before="120"/>
        <w:rPr>
          <w:rFonts w:ascii="Arial" w:hAnsi="Arial" w:cs="Arial"/>
          <w:i/>
          <w:sz w:val="22"/>
          <w:szCs w:val="22"/>
        </w:rPr>
      </w:pPr>
      <w:r>
        <w:rPr>
          <w:rFonts w:ascii="Arial" w:hAnsi="Arial" w:cs="Arial"/>
          <w:sz w:val="22"/>
          <w:szCs w:val="22"/>
        </w:rPr>
        <w:t>Insert Clause 32.08 General Residential Zone into the Greater Geelong Planning Scheme.</w:t>
      </w:r>
    </w:p>
    <w:p w:rsidR="00912FE1" w:rsidRDefault="00964DAF" w:rsidP="00912FE1">
      <w:pPr>
        <w:numPr>
          <w:ilvl w:val="0"/>
          <w:numId w:val="13"/>
        </w:numPr>
        <w:spacing w:before="120"/>
        <w:rPr>
          <w:rFonts w:ascii="Arial" w:hAnsi="Arial" w:cs="Arial"/>
          <w:sz w:val="22"/>
          <w:szCs w:val="22"/>
        </w:rPr>
      </w:pPr>
      <w:r>
        <w:rPr>
          <w:rFonts w:ascii="Arial" w:hAnsi="Arial" w:cs="Arial"/>
          <w:sz w:val="22"/>
          <w:szCs w:val="22"/>
        </w:rPr>
        <w:t>Insert a new Schedule 1</w:t>
      </w:r>
      <w:r w:rsidR="00912FE1">
        <w:rPr>
          <w:rFonts w:ascii="Arial" w:hAnsi="Arial" w:cs="Arial"/>
          <w:sz w:val="22"/>
          <w:szCs w:val="22"/>
        </w:rPr>
        <w:t xml:space="preserve"> to the Clause 32.08 General Residential Zone.</w:t>
      </w:r>
    </w:p>
    <w:p w:rsidR="00FE27BF" w:rsidRPr="00FE27BF" w:rsidRDefault="00FE27BF" w:rsidP="00FE27BF">
      <w:pPr>
        <w:numPr>
          <w:ilvl w:val="0"/>
          <w:numId w:val="13"/>
        </w:numPr>
        <w:spacing w:before="120"/>
        <w:rPr>
          <w:rFonts w:ascii="Arial" w:hAnsi="Arial" w:cs="Arial"/>
          <w:sz w:val="22"/>
          <w:szCs w:val="22"/>
        </w:rPr>
      </w:pPr>
      <w:r>
        <w:rPr>
          <w:rFonts w:ascii="Arial" w:hAnsi="Arial" w:cs="Arial"/>
          <w:sz w:val="22"/>
          <w:szCs w:val="22"/>
        </w:rPr>
        <w:t>Insert a new Schedule 2 to the Clause 32.08 General Residential Zone for Incremental Change Areas.</w:t>
      </w:r>
    </w:p>
    <w:p w:rsidR="009D3179" w:rsidRDefault="009D3179" w:rsidP="00912FE1">
      <w:pPr>
        <w:numPr>
          <w:ilvl w:val="0"/>
          <w:numId w:val="13"/>
        </w:numPr>
        <w:spacing w:before="120"/>
        <w:rPr>
          <w:rFonts w:ascii="Arial" w:hAnsi="Arial" w:cs="Arial"/>
          <w:i/>
          <w:sz w:val="22"/>
          <w:szCs w:val="22"/>
        </w:rPr>
      </w:pPr>
      <w:r>
        <w:rPr>
          <w:rFonts w:ascii="Arial" w:hAnsi="Arial" w:cs="Arial"/>
          <w:sz w:val="22"/>
          <w:szCs w:val="22"/>
        </w:rPr>
        <w:t>Insert Clause 32.09 Neighbourhood Residential Zone into the Greater Geelong Planning Scheme.</w:t>
      </w:r>
    </w:p>
    <w:p w:rsidR="00FE27BF" w:rsidRDefault="00FE27BF" w:rsidP="00FE27BF">
      <w:pPr>
        <w:numPr>
          <w:ilvl w:val="0"/>
          <w:numId w:val="13"/>
        </w:numPr>
        <w:spacing w:before="120"/>
        <w:rPr>
          <w:rFonts w:ascii="Arial" w:hAnsi="Arial" w:cs="Arial"/>
          <w:sz w:val="22"/>
          <w:szCs w:val="22"/>
        </w:rPr>
      </w:pPr>
      <w:r>
        <w:rPr>
          <w:rFonts w:ascii="Arial" w:hAnsi="Arial" w:cs="Arial"/>
          <w:sz w:val="22"/>
          <w:szCs w:val="22"/>
        </w:rPr>
        <w:t>Insert a new Schedule 1 to the Clause 32.09 Neighbourhood Residential Zone.</w:t>
      </w:r>
    </w:p>
    <w:p w:rsidR="009D3179" w:rsidRDefault="00912FE1" w:rsidP="009D3179">
      <w:pPr>
        <w:numPr>
          <w:ilvl w:val="0"/>
          <w:numId w:val="13"/>
        </w:numPr>
        <w:spacing w:before="120"/>
        <w:rPr>
          <w:rFonts w:ascii="Arial" w:hAnsi="Arial" w:cs="Arial"/>
          <w:sz w:val="22"/>
          <w:szCs w:val="22"/>
        </w:rPr>
      </w:pPr>
      <w:r>
        <w:rPr>
          <w:rFonts w:ascii="Arial" w:hAnsi="Arial" w:cs="Arial"/>
          <w:sz w:val="22"/>
          <w:szCs w:val="22"/>
        </w:rPr>
        <w:t xml:space="preserve">Insert a new </w:t>
      </w:r>
      <w:r w:rsidR="00FE27BF">
        <w:rPr>
          <w:rFonts w:ascii="Arial" w:hAnsi="Arial" w:cs="Arial"/>
          <w:sz w:val="22"/>
          <w:szCs w:val="22"/>
        </w:rPr>
        <w:t>Schedule 2</w:t>
      </w:r>
      <w:r w:rsidR="009D3179">
        <w:rPr>
          <w:rFonts w:ascii="Arial" w:hAnsi="Arial" w:cs="Arial"/>
          <w:sz w:val="22"/>
          <w:szCs w:val="22"/>
        </w:rPr>
        <w:t xml:space="preserve"> to the Clause 32.09 Neighbourhood Residential Zone for Urban Preservation Areas.</w:t>
      </w:r>
    </w:p>
    <w:p w:rsidR="009D3179" w:rsidRDefault="009D3179" w:rsidP="009D3179">
      <w:pPr>
        <w:spacing w:before="120"/>
        <w:rPr>
          <w:rFonts w:ascii="Arial" w:hAnsi="Arial" w:cs="Arial"/>
          <w:sz w:val="22"/>
          <w:szCs w:val="22"/>
          <w:u w:val="single"/>
        </w:rPr>
      </w:pPr>
      <w:r>
        <w:rPr>
          <w:rFonts w:ascii="Arial" w:hAnsi="Arial" w:cs="Arial"/>
          <w:sz w:val="22"/>
          <w:szCs w:val="22"/>
          <w:u w:val="single"/>
        </w:rPr>
        <w:t>Overlays</w:t>
      </w:r>
    </w:p>
    <w:p w:rsidR="009D3179" w:rsidRDefault="009D3179" w:rsidP="009D3179">
      <w:pPr>
        <w:numPr>
          <w:ilvl w:val="0"/>
          <w:numId w:val="13"/>
        </w:numPr>
        <w:spacing w:before="120"/>
        <w:rPr>
          <w:rFonts w:ascii="Arial" w:hAnsi="Arial" w:cs="Arial"/>
          <w:sz w:val="22"/>
          <w:szCs w:val="22"/>
        </w:rPr>
      </w:pPr>
      <w:r>
        <w:rPr>
          <w:rFonts w:ascii="Arial" w:hAnsi="Arial" w:cs="Arial"/>
          <w:sz w:val="22"/>
          <w:szCs w:val="22"/>
        </w:rPr>
        <w:t>Amend Schedule</w:t>
      </w:r>
      <w:r w:rsidR="00D916E5">
        <w:rPr>
          <w:rFonts w:ascii="Arial" w:hAnsi="Arial" w:cs="Arial"/>
          <w:sz w:val="22"/>
          <w:szCs w:val="22"/>
        </w:rPr>
        <w:t>s</w:t>
      </w:r>
      <w:r>
        <w:rPr>
          <w:rFonts w:ascii="Arial" w:hAnsi="Arial" w:cs="Arial"/>
          <w:sz w:val="22"/>
          <w:szCs w:val="22"/>
        </w:rPr>
        <w:t xml:space="preserve"> 7</w:t>
      </w:r>
      <w:r w:rsidR="00D916E5">
        <w:rPr>
          <w:rFonts w:ascii="Arial" w:hAnsi="Arial" w:cs="Arial"/>
          <w:sz w:val="22"/>
          <w:szCs w:val="22"/>
        </w:rPr>
        <w:t>, 8 and 9</w:t>
      </w:r>
      <w:r>
        <w:rPr>
          <w:rFonts w:ascii="Arial" w:hAnsi="Arial" w:cs="Arial"/>
          <w:sz w:val="22"/>
          <w:szCs w:val="22"/>
        </w:rPr>
        <w:t xml:space="preserve"> to Clause 42.03 Significant Landscape Overlay to </w:t>
      </w:r>
      <w:r w:rsidR="003D4FA8">
        <w:rPr>
          <w:rFonts w:ascii="Arial" w:hAnsi="Arial" w:cs="Arial"/>
          <w:sz w:val="22"/>
          <w:szCs w:val="22"/>
        </w:rPr>
        <w:t>align with the implementation of the new residential zones</w:t>
      </w:r>
      <w:r>
        <w:rPr>
          <w:rFonts w:ascii="Arial" w:hAnsi="Arial" w:cs="Arial"/>
          <w:sz w:val="22"/>
          <w:szCs w:val="22"/>
        </w:rPr>
        <w:t>.</w:t>
      </w:r>
    </w:p>
    <w:p w:rsidR="009D3179" w:rsidRDefault="009D3179" w:rsidP="009D3179">
      <w:pPr>
        <w:numPr>
          <w:ilvl w:val="0"/>
          <w:numId w:val="13"/>
        </w:numPr>
        <w:spacing w:before="120"/>
        <w:rPr>
          <w:rFonts w:ascii="Arial" w:hAnsi="Arial" w:cs="Arial"/>
          <w:sz w:val="22"/>
          <w:szCs w:val="22"/>
        </w:rPr>
      </w:pPr>
      <w:r>
        <w:rPr>
          <w:rFonts w:ascii="Arial" w:hAnsi="Arial" w:cs="Arial"/>
          <w:sz w:val="22"/>
          <w:szCs w:val="22"/>
        </w:rPr>
        <w:t xml:space="preserve">Amend Schedule 19 to Clause 43.02 Design and Development Overlay to delete reference to the Residential Character Precinct Brochures (2001). </w:t>
      </w:r>
    </w:p>
    <w:p w:rsidR="009D3179" w:rsidRDefault="009D3179" w:rsidP="009D3179">
      <w:pPr>
        <w:spacing w:before="120"/>
        <w:rPr>
          <w:rFonts w:ascii="Arial" w:hAnsi="Arial" w:cs="Arial"/>
          <w:sz w:val="22"/>
          <w:szCs w:val="22"/>
          <w:u w:val="single"/>
        </w:rPr>
      </w:pPr>
      <w:r>
        <w:rPr>
          <w:rFonts w:ascii="Arial" w:hAnsi="Arial" w:cs="Arial"/>
          <w:sz w:val="22"/>
          <w:szCs w:val="22"/>
          <w:u w:val="single"/>
        </w:rPr>
        <w:t>Municipal Strategic Statement</w:t>
      </w:r>
    </w:p>
    <w:p w:rsidR="009D3179" w:rsidRDefault="009D3179" w:rsidP="009D3179">
      <w:pPr>
        <w:numPr>
          <w:ilvl w:val="0"/>
          <w:numId w:val="13"/>
        </w:numPr>
        <w:spacing w:before="120"/>
        <w:rPr>
          <w:rFonts w:ascii="Arial" w:hAnsi="Arial" w:cs="Arial"/>
          <w:sz w:val="22"/>
          <w:szCs w:val="22"/>
        </w:rPr>
      </w:pPr>
      <w:r>
        <w:rPr>
          <w:rFonts w:ascii="Arial" w:hAnsi="Arial" w:cs="Arial"/>
          <w:sz w:val="22"/>
          <w:szCs w:val="22"/>
        </w:rPr>
        <w:t xml:space="preserve">Amend Clause 21.06 Settlement and Housing to align with the implementation of the </w:t>
      </w:r>
      <w:r w:rsidR="003F4B75">
        <w:rPr>
          <w:rFonts w:ascii="Arial" w:hAnsi="Arial" w:cs="Arial"/>
          <w:sz w:val="22"/>
          <w:szCs w:val="22"/>
        </w:rPr>
        <w:t>new</w:t>
      </w:r>
      <w:r>
        <w:rPr>
          <w:rFonts w:ascii="Arial" w:hAnsi="Arial" w:cs="Arial"/>
          <w:sz w:val="22"/>
          <w:szCs w:val="22"/>
        </w:rPr>
        <w:t xml:space="preserve"> residential zones.</w:t>
      </w:r>
    </w:p>
    <w:p w:rsidR="009D3179" w:rsidRDefault="009D3179" w:rsidP="009D3179">
      <w:pPr>
        <w:numPr>
          <w:ilvl w:val="0"/>
          <w:numId w:val="13"/>
        </w:numPr>
        <w:spacing w:before="120"/>
        <w:rPr>
          <w:rFonts w:ascii="Arial" w:hAnsi="Arial" w:cs="Arial"/>
          <w:sz w:val="22"/>
          <w:szCs w:val="22"/>
        </w:rPr>
      </w:pPr>
      <w:r>
        <w:rPr>
          <w:rFonts w:ascii="Arial" w:hAnsi="Arial" w:cs="Arial"/>
          <w:sz w:val="22"/>
          <w:szCs w:val="22"/>
        </w:rPr>
        <w:t xml:space="preserve">Amend Clause 21.09 Central Geelong to include further work </w:t>
      </w:r>
      <w:r w:rsidR="003D4FA8">
        <w:rPr>
          <w:rFonts w:ascii="Arial" w:hAnsi="Arial" w:cs="Arial"/>
          <w:sz w:val="22"/>
          <w:szCs w:val="22"/>
        </w:rPr>
        <w:t>for Residential Growth Zone areas</w:t>
      </w:r>
      <w:r>
        <w:rPr>
          <w:rFonts w:ascii="Arial" w:hAnsi="Arial" w:cs="Arial"/>
          <w:sz w:val="22"/>
          <w:szCs w:val="22"/>
        </w:rPr>
        <w:t>.</w:t>
      </w:r>
    </w:p>
    <w:p w:rsidR="009D3179" w:rsidRDefault="009D3179" w:rsidP="009D3179">
      <w:pPr>
        <w:spacing w:before="120"/>
        <w:rPr>
          <w:rFonts w:ascii="Arial" w:hAnsi="Arial" w:cs="Arial"/>
          <w:sz w:val="22"/>
          <w:szCs w:val="22"/>
          <w:u w:val="single"/>
        </w:rPr>
      </w:pPr>
      <w:r>
        <w:rPr>
          <w:rFonts w:ascii="Arial" w:hAnsi="Arial" w:cs="Arial"/>
          <w:sz w:val="22"/>
          <w:szCs w:val="22"/>
          <w:u w:val="single"/>
        </w:rPr>
        <w:t>Local Planning Policies</w:t>
      </w:r>
    </w:p>
    <w:p w:rsidR="009D3179" w:rsidRDefault="009D3179" w:rsidP="009D3179">
      <w:pPr>
        <w:numPr>
          <w:ilvl w:val="0"/>
          <w:numId w:val="13"/>
        </w:numPr>
        <w:spacing w:before="120"/>
        <w:rPr>
          <w:rFonts w:ascii="Arial" w:hAnsi="Arial" w:cs="Arial"/>
          <w:sz w:val="22"/>
          <w:szCs w:val="22"/>
        </w:rPr>
      </w:pPr>
      <w:r>
        <w:rPr>
          <w:rFonts w:ascii="Arial" w:hAnsi="Arial" w:cs="Arial"/>
          <w:sz w:val="22"/>
          <w:szCs w:val="22"/>
        </w:rPr>
        <w:t xml:space="preserve">Amend Clause 22.01 Discretionary Uses in Residential Zones to align with the implementation of the </w:t>
      </w:r>
      <w:r w:rsidR="003F4B75">
        <w:rPr>
          <w:rFonts w:ascii="Arial" w:hAnsi="Arial" w:cs="Arial"/>
          <w:sz w:val="22"/>
          <w:szCs w:val="22"/>
        </w:rPr>
        <w:t>new</w:t>
      </w:r>
      <w:r>
        <w:rPr>
          <w:rFonts w:ascii="Arial" w:hAnsi="Arial" w:cs="Arial"/>
          <w:sz w:val="22"/>
          <w:szCs w:val="22"/>
        </w:rPr>
        <w:t xml:space="preserve"> residential zones.</w:t>
      </w:r>
    </w:p>
    <w:p w:rsidR="009D3179" w:rsidRDefault="009D3179" w:rsidP="009D3179">
      <w:pPr>
        <w:numPr>
          <w:ilvl w:val="0"/>
          <w:numId w:val="13"/>
        </w:numPr>
        <w:spacing w:before="120"/>
        <w:rPr>
          <w:rFonts w:ascii="Arial" w:hAnsi="Arial" w:cs="Arial"/>
          <w:sz w:val="22"/>
          <w:szCs w:val="22"/>
        </w:rPr>
      </w:pPr>
      <w:r>
        <w:rPr>
          <w:rFonts w:ascii="Arial" w:hAnsi="Arial" w:cs="Arial"/>
          <w:sz w:val="22"/>
          <w:szCs w:val="22"/>
        </w:rPr>
        <w:t>Insert a new Clause 22.63 Increased Housing Diversity Areas into the Greater Geelong Planning Scheme.</w:t>
      </w:r>
    </w:p>
    <w:p w:rsidR="009D3179" w:rsidRDefault="009D3179" w:rsidP="009D3179">
      <w:pPr>
        <w:spacing w:before="120"/>
        <w:rPr>
          <w:rFonts w:ascii="Arial" w:hAnsi="Arial" w:cs="Arial"/>
          <w:sz w:val="22"/>
          <w:szCs w:val="22"/>
          <w:u w:val="single"/>
        </w:rPr>
      </w:pPr>
      <w:r>
        <w:rPr>
          <w:rFonts w:ascii="Arial" w:hAnsi="Arial" w:cs="Arial"/>
          <w:sz w:val="22"/>
          <w:szCs w:val="22"/>
          <w:u w:val="single"/>
        </w:rPr>
        <w:t>Incorporated Document</w:t>
      </w:r>
    </w:p>
    <w:p w:rsidR="009D3179" w:rsidRDefault="009D3179" w:rsidP="009D3179">
      <w:pPr>
        <w:numPr>
          <w:ilvl w:val="0"/>
          <w:numId w:val="13"/>
        </w:numPr>
        <w:spacing w:before="120"/>
        <w:rPr>
          <w:rFonts w:ascii="Arial" w:hAnsi="Arial" w:cs="Arial"/>
          <w:sz w:val="22"/>
          <w:szCs w:val="22"/>
        </w:rPr>
      </w:pPr>
      <w:r>
        <w:rPr>
          <w:rFonts w:ascii="Arial" w:hAnsi="Arial" w:cs="Arial"/>
          <w:sz w:val="22"/>
          <w:szCs w:val="22"/>
        </w:rPr>
        <w:t xml:space="preserve">Amend the Schedule to Clause 81.01 to include the updated Incorporated Document “Key Development </w:t>
      </w:r>
      <w:r w:rsidR="00CA478E">
        <w:rPr>
          <w:rFonts w:ascii="Arial" w:hAnsi="Arial" w:cs="Arial"/>
          <w:sz w:val="22"/>
          <w:szCs w:val="22"/>
        </w:rPr>
        <w:t>Area and I</w:t>
      </w:r>
      <w:r>
        <w:rPr>
          <w:rFonts w:ascii="Arial" w:hAnsi="Arial" w:cs="Arial"/>
          <w:sz w:val="22"/>
          <w:szCs w:val="22"/>
        </w:rPr>
        <w:t>ncreased Housing Development Areas” (July 2009, Updated September 2013).</w:t>
      </w:r>
    </w:p>
    <w:p w:rsidR="003D4FA8" w:rsidRDefault="003D4FA8" w:rsidP="0037246C">
      <w:pPr>
        <w:spacing w:before="240"/>
        <w:jc w:val="both"/>
        <w:outlineLvl w:val="1"/>
        <w:rPr>
          <w:rFonts w:ascii="Arial" w:hAnsi="Arial" w:cs="Arial"/>
          <w:b/>
          <w:bCs/>
          <w:sz w:val="24"/>
        </w:rPr>
      </w:pPr>
    </w:p>
    <w:p w:rsidR="003D4FA8" w:rsidRDefault="003D4FA8" w:rsidP="0037246C">
      <w:pPr>
        <w:spacing w:before="240"/>
        <w:jc w:val="both"/>
        <w:outlineLvl w:val="1"/>
        <w:rPr>
          <w:rFonts w:ascii="Arial" w:hAnsi="Arial" w:cs="Arial"/>
          <w:b/>
          <w:bCs/>
          <w:sz w:val="24"/>
        </w:rPr>
      </w:pPr>
    </w:p>
    <w:p w:rsidR="003D4FA8" w:rsidRDefault="003D4FA8" w:rsidP="0037246C">
      <w:pPr>
        <w:spacing w:before="240"/>
        <w:jc w:val="both"/>
        <w:outlineLvl w:val="1"/>
        <w:rPr>
          <w:rFonts w:ascii="Arial" w:hAnsi="Arial" w:cs="Arial"/>
          <w:b/>
          <w:bCs/>
          <w:sz w:val="24"/>
        </w:rPr>
      </w:pPr>
    </w:p>
    <w:p w:rsidR="009D3179" w:rsidRDefault="009D3179" w:rsidP="0037246C">
      <w:pPr>
        <w:spacing w:before="240"/>
        <w:jc w:val="both"/>
        <w:outlineLvl w:val="1"/>
        <w:rPr>
          <w:rFonts w:ascii="Arial" w:hAnsi="Arial" w:cs="Arial"/>
          <w:b/>
          <w:bCs/>
          <w:sz w:val="24"/>
        </w:rPr>
      </w:pPr>
      <w:r>
        <w:rPr>
          <w:rFonts w:ascii="Arial" w:hAnsi="Arial" w:cs="Arial"/>
          <w:b/>
          <w:bCs/>
          <w:sz w:val="24"/>
        </w:rPr>
        <w:lastRenderedPageBreak/>
        <w:t xml:space="preserve">Strategic assessment of the amendment </w:t>
      </w:r>
    </w:p>
    <w:p w:rsidR="009D3179" w:rsidRDefault="009D3179" w:rsidP="0037246C">
      <w:pPr>
        <w:spacing w:before="240"/>
        <w:jc w:val="both"/>
        <w:outlineLvl w:val="1"/>
        <w:rPr>
          <w:rFonts w:ascii="Arial" w:hAnsi="Arial" w:cs="Arial"/>
          <w:b/>
          <w:bCs/>
          <w:smallCaps/>
          <w:sz w:val="24"/>
        </w:rPr>
      </w:pPr>
      <w:r>
        <w:rPr>
          <w:rFonts w:ascii="Arial" w:hAnsi="Arial" w:cs="Arial"/>
          <w:b/>
          <w:bCs/>
          <w:sz w:val="24"/>
        </w:rPr>
        <w:t>Why is the amendment required?</w:t>
      </w:r>
    </w:p>
    <w:p w:rsidR="009D3179" w:rsidRDefault="009D3179" w:rsidP="0037246C">
      <w:pPr>
        <w:spacing w:before="240"/>
        <w:jc w:val="both"/>
        <w:rPr>
          <w:rFonts w:ascii="Arial" w:hAnsi="Arial" w:cs="Arial"/>
          <w:sz w:val="22"/>
          <w:szCs w:val="22"/>
        </w:rPr>
      </w:pPr>
      <w:r>
        <w:rPr>
          <w:rFonts w:ascii="Arial" w:hAnsi="Arial" w:cs="Arial"/>
          <w:sz w:val="22"/>
          <w:szCs w:val="22"/>
        </w:rPr>
        <w:t xml:space="preserve">The amendment is required to implement the new residential zones (Residential Growth Zone, General Residential Zone and Neighbourhood Residential Zone) into the Greater Geelong Planning Scheme. </w:t>
      </w:r>
    </w:p>
    <w:p w:rsidR="003F4B75" w:rsidRDefault="009D3179" w:rsidP="003F4B75">
      <w:pPr>
        <w:spacing w:before="240"/>
        <w:jc w:val="both"/>
        <w:rPr>
          <w:rFonts w:ascii="Arial" w:hAnsi="Arial" w:cs="Arial"/>
          <w:sz w:val="22"/>
          <w:szCs w:val="22"/>
        </w:rPr>
      </w:pPr>
      <w:r>
        <w:rPr>
          <w:rFonts w:ascii="Arial" w:hAnsi="Arial" w:cs="Arial"/>
          <w:sz w:val="22"/>
          <w:szCs w:val="22"/>
        </w:rPr>
        <w:t xml:space="preserve">Implementing the new residential zones requires a number of consequential changes to be made to the Greater Geelong Planning Scheme. These consequential changes are required to ensure the new zones are interpreted in a manner consistent with Council’s local planning policy and adopted Housing Diversity Strategy for future </w:t>
      </w:r>
      <w:r w:rsidR="003F4B75">
        <w:rPr>
          <w:rFonts w:ascii="Arial" w:hAnsi="Arial" w:cs="Arial"/>
          <w:sz w:val="22"/>
          <w:szCs w:val="22"/>
        </w:rPr>
        <w:t xml:space="preserve">residential development and </w:t>
      </w:r>
      <w:r>
        <w:rPr>
          <w:rFonts w:ascii="Arial" w:hAnsi="Arial" w:cs="Arial"/>
          <w:sz w:val="22"/>
          <w:szCs w:val="22"/>
        </w:rPr>
        <w:t xml:space="preserve">settlement patterns in the municipality. </w:t>
      </w:r>
    </w:p>
    <w:p w:rsidR="003D4FA8" w:rsidRDefault="003F4B75" w:rsidP="003F4B75">
      <w:pPr>
        <w:spacing w:before="240"/>
        <w:jc w:val="both"/>
        <w:rPr>
          <w:rFonts w:ascii="Arial" w:hAnsi="Arial" w:cs="Arial"/>
          <w:sz w:val="22"/>
          <w:szCs w:val="22"/>
        </w:rPr>
      </w:pPr>
      <w:r>
        <w:rPr>
          <w:rFonts w:ascii="Arial" w:hAnsi="Arial" w:cs="Arial"/>
          <w:sz w:val="22"/>
          <w:szCs w:val="22"/>
        </w:rPr>
        <w:t>Implementation of the new residential zones is supported by Council’s adopted Housing Diversity Strategy 2007 (amended September 2008). This strategic document sets out the basis for the provision of a range of housing types and densities in the municipality, strategic direction as to where certain housing types and densities are most appropriate and provide</w:t>
      </w:r>
      <w:r w:rsidR="003D4FA8">
        <w:rPr>
          <w:rFonts w:ascii="Arial" w:hAnsi="Arial" w:cs="Arial"/>
          <w:sz w:val="22"/>
          <w:szCs w:val="22"/>
        </w:rPr>
        <w:t>s</w:t>
      </w:r>
      <w:r>
        <w:rPr>
          <w:rFonts w:ascii="Arial" w:hAnsi="Arial" w:cs="Arial"/>
          <w:sz w:val="22"/>
          <w:szCs w:val="22"/>
        </w:rPr>
        <w:t xml:space="preserve"> for the development of a sustainable overall urban structure in the City of Greater Geelong. </w:t>
      </w:r>
    </w:p>
    <w:p w:rsidR="003F4B75" w:rsidRDefault="003F4B75" w:rsidP="003F4B75">
      <w:pPr>
        <w:spacing w:before="240"/>
        <w:jc w:val="both"/>
        <w:rPr>
          <w:rFonts w:ascii="Arial" w:hAnsi="Arial" w:cs="Arial"/>
          <w:sz w:val="22"/>
          <w:szCs w:val="22"/>
        </w:rPr>
      </w:pPr>
      <w:r>
        <w:rPr>
          <w:rFonts w:ascii="Arial" w:hAnsi="Arial" w:cs="Arial"/>
          <w:sz w:val="22"/>
          <w:szCs w:val="22"/>
        </w:rPr>
        <w:t xml:space="preserve">The new residential zones will assist in meeting the aims of the adopted Housing Diversity Strategy and ensure greater transparency of Council’s position in relation to future settlement patterns, residential growth and consolidation in the municipality. </w:t>
      </w:r>
    </w:p>
    <w:p w:rsidR="009D3179" w:rsidRDefault="009D3179" w:rsidP="0037246C">
      <w:pPr>
        <w:spacing w:before="240"/>
        <w:jc w:val="both"/>
        <w:rPr>
          <w:rFonts w:ascii="Arial" w:hAnsi="Arial" w:cs="Arial"/>
          <w:sz w:val="22"/>
          <w:szCs w:val="22"/>
        </w:rPr>
      </w:pPr>
      <w:r>
        <w:rPr>
          <w:rFonts w:ascii="Arial" w:hAnsi="Arial" w:cs="Arial"/>
          <w:sz w:val="22"/>
          <w:szCs w:val="22"/>
        </w:rPr>
        <w:t xml:space="preserve">The table below provides a summary of </w:t>
      </w:r>
      <w:r w:rsidR="003D4FA8">
        <w:rPr>
          <w:rFonts w:ascii="Arial" w:hAnsi="Arial" w:cs="Arial"/>
          <w:sz w:val="22"/>
          <w:szCs w:val="22"/>
        </w:rPr>
        <w:t>Council’s</w:t>
      </w:r>
      <w:r>
        <w:rPr>
          <w:rFonts w:ascii="Arial" w:hAnsi="Arial" w:cs="Arial"/>
          <w:sz w:val="22"/>
          <w:szCs w:val="22"/>
        </w:rPr>
        <w:t xml:space="preserve"> existing </w:t>
      </w:r>
      <w:r w:rsidR="003F4B75">
        <w:rPr>
          <w:rFonts w:ascii="Arial" w:hAnsi="Arial" w:cs="Arial"/>
          <w:sz w:val="22"/>
          <w:szCs w:val="22"/>
        </w:rPr>
        <w:t xml:space="preserve">housing </w:t>
      </w:r>
      <w:r>
        <w:rPr>
          <w:rFonts w:ascii="Arial" w:hAnsi="Arial" w:cs="Arial"/>
          <w:sz w:val="22"/>
          <w:szCs w:val="22"/>
        </w:rPr>
        <w:t>policy hierarchy and its implementation through application of new zones.</w:t>
      </w:r>
    </w:p>
    <w:p w:rsidR="009D3179" w:rsidRDefault="009D3179" w:rsidP="009D3179">
      <w:pPr>
        <w:spacing w:before="120"/>
        <w:ind w:left="284"/>
        <w:jc w:val="both"/>
        <w:rPr>
          <w:rFonts w:ascii="Arial" w:hAnsi="Arial" w:cs="Arial"/>
          <w:sz w:val="22"/>
          <w:szCs w:val="22"/>
        </w:rPr>
      </w:pPr>
    </w:p>
    <w:tbl>
      <w:tblPr>
        <w:tblStyle w:val="TableGrid"/>
        <w:tblW w:w="0" w:type="auto"/>
        <w:tblInd w:w="284" w:type="dxa"/>
        <w:tblLook w:val="04A0"/>
      </w:tblPr>
      <w:tblGrid>
        <w:gridCol w:w="4472"/>
        <w:gridCol w:w="4486"/>
      </w:tblGrid>
      <w:tr w:rsidR="009D3179" w:rsidTr="009D3179">
        <w:tc>
          <w:tcPr>
            <w:tcW w:w="4472" w:type="dxa"/>
            <w:tcBorders>
              <w:top w:val="single" w:sz="4" w:space="0" w:color="auto"/>
              <w:left w:val="single" w:sz="4" w:space="0" w:color="auto"/>
              <w:bottom w:val="single" w:sz="4" w:space="0" w:color="auto"/>
              <w:right w:val="single" w:sz="4" w:space="0" w:color="auto"/>
            </w:tcBorders>
            <w:shd w:val="clear" w:color="auto" w:fill="000000" w:themeFill="text1"/>
            <w:hideMark/>
          </w:tcPr>
          <w:p w:rsidR="009D3179" w:rsidRDefault="009D3179">
            <w:pPr>
              <w:spacing w:before="120"/>
              <w:jc w:val="both"/>
              <w:rPr>
                <w:rFonts w:ascii="Arial" w:hAnsi="Arial" w:cs="Arial"/>
                <w:b/>
                <w:color w:val="FFFFFF" w:themeColor="background1"/>
                <w:sz w:val="22"/>
                <w:szCs w:val="22"/>
              </w:rPr>
            </w:pPr>
            <w:r>
              <w:rPr>
                <w:rFonts w:ascii="Arial" w:hAnsi="Arial" w:cs="Arial"/>
                <w:b/>
                <w:color w:val="FFFFFF" w:themeColor="background1"/>
                <w:sz w:val="22"/>
                <w:szCs w:val="22"/>
              </w:rPr>
              <w:t xml:space="preserve">Existing Housing Policy </w:t>
            </w:r>
          </w:p>
          <w:p w:rsidR="009D3179" w:rsidRDefault="009D3179">
            <w:pPr>
              <w:spacing w:before="120"/>
              <w:jc w:val="both"/>
              <w:rPr>
                <w:rFonts w:ascii="Arial" w:hAnsi="Arial" w:cs="Arial"/>
                <w:color w:val="FFFFFF" w:themeColor="background1"/>
                <w:sz w:val="22"/>
                <w:szCs w:val="22"/>
              </w:rPr>
            </w:pPr>
            <w:r>
              <w:rPr>
                <w:rFonts w:ascii="Arial" w:hAnsi="Arial" w:cs="Arial"/>
                <w:color w:val="FFFFFF" w:themeColor="background1"/>
                <w:sz w:val="22"/>
                <w:szCs w:val="22"/>
              </w:rPr>
              <w:t>(Local Planning Policy Framework and adopted Housing Diversity Strategy)</w:t>
            </w:r>
          </w:p>
        </w:tc>
        <w:tc>
          <w:tcPr>
            <w:tcW w:w="4486" w:type="dxa"/>
            <w:tcBorders>
              <w:top w:val="single" w:sz="4" w:space="0" w:color="auto"/>
              <w:left w:val="single" w:sz="4" w:space="0" w:color="auto"/>
              <w:bottom w:val="single" w:sz="4" w:space="0" w:color="auto"/>
              <w:right w:val="single" w:sz="4" w:space="0" w:color="auto"/>
            </w:tcBorders>
            <w:shd w:val="clear" w:color="auto" w:fill="000000" w:themeFill="text1"/>
            <w:hideMark/>
          </w:tcPr>
          <w:p w:rsidR="009D3179" w:rsidRDefault="009D3179">
            <w:pPr>
              <w:spacing w:before="120"/>
              <w:jc w:val="both"/>
              <w:rPr>
                <w:rFonts w:ascii="Arial" w:hAnsi="Arial" w:cs="Arial"/>
                <w:b/>
                <w:color w:val="FFFFFF" w:themeColor="background1"/>
                <w:sz w:val="22"/>
                <w:szCs w:val="22"/>
              </w:rPr>
            </w:pPr>
            <w:r>
              <w:rPr>
                <w:rFonts w:ascii="Arial" w:hAnsi="Arial" w:cs="Arial"/>
                <w:b/>
                <w:color w:val="FFFFFF" w:themeColor="background1"/>
                <w:sz w:val="22"/>
                <w:szCs w:val="22"/>
              </w:rPr>
              <w:t>Recommended New Zone</w:t>
            </w:r>
          </w:p>
        </w:tc>
      </w:tr>
      <w:tr w:rsidR="009D3179" w:rsidTr="009D3179">
        <w:trPr>
          <w:trHeight w:val="1522"/>
        </w:trPr>
        <w:tc>
          <w:tcPr>
            <w:tcW w:w="4472"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9D3179" w:rsidRDefault="009D3179">
            <w:pPr>
              <w:spacing w:before="120"/>
              <w:jc w:val="both"/>
              <w:rPr>
                <w:rFonts w:ascii="Arial" w:hAnsi="Arial" w:cs="Arial"/>
                <w:b/>
                <w:sz w:val="22"/>
                <w:szCs w:val="22"/>
              </w:rPr>
            </w:pPr>
            <w:r>
              <w:rPr>
                <w:rFonts w:ascii="Arial" w:hAnsi="Arial" w:cs="Arial"/>
                <w:b/>
                <w:sz w:val="22"/>
                <w:szCs w:val="22"/>
              </w:rPr>
              <w:t>Key Development Areas</w:t>
            </w:r>
          </w:p>
          <w:p w:rsidR="009D3179" w:rsidRDefault="009D3179">
            <w:pPr>
              <w:spacing w:before="120"/>
              <w:jc w:val="both"/>
              <w:rPr>
                <w:rFonts w:ascii="Arial" w:hAnsi="Arial" w:cs="Arial"/>
                <w:b/>
                <w:sz w:val="22"/>
                <w:szCs w:val="22"/>
              </w:rPr>
            </w:pPr>
          </w:p>
          <w:p w:rsidR="009D3179" w:rsidRDefault="009D3179">
            <w:pPr>
              <w:spacing w:before="120"/>
              <w:jc w:val="both"/>
              <w:rPr>
                <w:rFonts w:ascii="Arial" w:hAnsi="Arial" w:cs="Arial"/>
                <w:b/>
                <w:sz w:val="22"/>
                <w:szCs w:val="22"/>
              </w:rPr>
            </w:pPr>
            <w:r>
              <w:rPr>
                <w:rFonts w:ascii="Arial" w:hAnsi="Arial" w:cs="Arial"/>
                <w:b/>
                <w:sz w:val="22"/>
                <w:szCs w:val="22"/>
              </w:rPr>
              <w:t>Increased Housing Diversity Areas</w:t>
            </w:r>
          </w:p>
        </w:tc>
        <w:tc>
          <w:tcPr>
            <w:tcW w:w="4486" w:type="dxa"/>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9D3179" w:rsidRDefault="009D3179">
            <w:pPr>
              <w:spacing w:before="120"/>
              <w:jc w:val="both"/>
              <w:rPr>
                <w:rFonts w:ascii="Arial" w:hAnsi="Arial" w:cs="Arial"/>
                <w:b/>
                <w:sz w:val="22"/>
                <w:szCs w:val="22"/>
              </w:rPr>
            </w:pPr>
            <w:r>
              <w:rPr>
                <w:rFonts w:ascii="Arial" w:hAnsi="Arial" w:cs="Arial"/>
                <w:b/>
                <w:sz w:val="22"/>
                <w:szCs w:val="22"/>
              </w:rPr>
              <w:t>RESIDENTIAL GROWTH ZONE (RGZ)</w:t>
            </w:r>
          </w:p>
          <w:p w:rsidR="009D3179" w:rsidRDefault="003F4B75">
            <w:pPr>
              <w:spacing w:before="120"/>
              <w:jc w:val="both"/>
              <w:rPr>
                <w:rFonts w:ascii="Arial" w:hAnsi="Arial" w:cs="Arial"/>
                <w:sz w:val="22"/>
                <w:szCs w:val="22"/>
              </w:rPr>
            </w:pPr>
            <w:r>
              <w:rPr>
                <w:rFonts w:ascii="Arial" w:hAnsi="Arial" w:cs="Arial"/>
                <w:sz w:val="22"/>
                <w:szCs w:val="22"/>
              </w:rPr>
              <w:t xml:space="preserve">Zone </w:t>
            </w:r>
            <w:r w:rsidR="009D3179">
              <w:rPr>
                <w:rFonts w:ascii="Arial" w:hAnsi="Arial" w:cs="Arial"/>
                <w:sz w:val="22"/>
                <w:szCs w:val="22"/>
              </w:rPr>
              <w:t>Schedules for local variations:</w:t>
            </w:r>
          </w:p>
          <w:p w:rsidR="00C04F67" w:rsidRDefault="00C04F67" w:rsidP="009D3179">
            <w:pPr>
              <w:numPr>
                <w:ilvl w:val="0"/>
                <w:numId w:val="15"/>
              </w:numPr>
              <w:spacing w:before="120"/>
              <w:jc w:val="both"/>
              <w:rPr>
                <w:rFonts w:ascii="Arial" w:hAnsi="Arial" w:cs="Arial"/>
                <w:sz w:val="22"/>
                <w:szCs w:val="22"/>
              </w:rPr>
            </w:pPr>
            <w:r>
              <w:rPr>
                <w:rFonts w:ascii="Arial" w:hAnsi="Arial" w:cs="Arial"/>
                <w:sz w:val="22"/>
                <w:szCs w:val="22"/>
              </w:rPr>
              <w:t>General (</w:t>
            </w:r>
            <w:r w:rsidRPr="00C04F67">
              <w:rPr>
                <w:rFonts w:ascii="Arial" w:hAnsi="Arial" w:cs="Arial"/>
                <w:b/>
                <w:sz w:val="22"/>
                <w:szCs w:val="22"/>
              </w:rPr>
              <w:t>RGZ1</w:t>
            </w:r>
            <w:r>
              <w:rPr>
                <w:rFonts w:ascii="Arial" w:hAnsi="Arial" w:cs="Arial"/>
                <w:sz w:val="22"/>
                <w:szCs w:val="22"/>
              </w:rPr>
              <w:t>)</w:t>
            </w:r>
          </w:p>
          <w:p w:rsidR="009D3179" w:rsidRDefault="0025068B" w:rsidP="009D3179">
            <w:pPr>
              <w:numPr>
                <w:ilvl w:val="0"/>
                <w:numId w:val="15"/>
              </w:numPr>
              <w:spacing w:before="120"/>
              <w:jc w:val="both"/>
              <w:rPr>
                <w:rFonts w:ascii="Arial" w:hAnsi="Arial" w:cs="Arial"/>
                <w:sz w:val="22"/>
                <w:szCs w:val="22"/>
              </w:rPr>
            </w:pPr>
            <w:r>
              <w:rPr>
                <w:rFonts w:ascii="Arial" w:hAnsi="Arial" w:cs="Arial"/>
                <w:sz w:val="22"/>
                <w:szCs w:val="22"/>
              </w:rPr>
              <w:t xml:space="preserve">Urban </w:t>
            </w:r>
            <w:r w:rsidR="00C04F67">
              <w:rPr>
                <w:rFonts w:ascii="Arial" w:hAnsi="Arial" w:cs="Arial"/>
                <w:sz w:val="22"/>
                <w:szCs w:val="22"/>
              </w:rPr>
              <w:t>Areas (</w:t>
            </w:r>
            <w:r w:rsidR="00C04F67" w:rsidRPr="00C04F67">
              <w:rPr>
                <w:rFonts w:ascii="Arial" w:hAnsi="Arial" w:cs="Arial"/>
                <w:b/>
                <w:sz w:val="22"/>
                <w:szCs w:val="22"/>
              </w:rPr>
              <w:t>RGZ2</w:t>
            </w:r>
            <w:r w:rsidR="009D3179">
              <w:rPr>
                <w:rFonts w:ascii="Arial" w:hAnsi="Arial" w:cs="Arial"/>
                <w:sz w:val="22"/>
                <w:szCs w:val="22"/>
              </w:rPr>
              <w:t>)</w:t>
            </w:r>
          </w:p>
          <w:p w:rsidR="009D3179" w:rsidRDefault="0025068B" w:rsidP="009D3179">
            <w:pPr>
              <w:numPr>
                <w:ilvl w:val="0"/>
                <w:numId w:val="15"/>
              </w:numPr>
              <w:spacing w:before="120"/>
              <w:jc w:val="both"/>
              <w:rPr>
                <w:rFonts w:ascii="Arial" w:hAnsi="Arial" w:cs="Arial"/>
                <w:sz w:val="22"/>
                <w:szCs w:val="22"/>
              </w:rPr>
            </w:pPr>
            <w:r>
              <w:rPr>
                <w:rFonts w:ascii="Arial" w:hAnsi="Arial" w:cs="Arial"/>
                <w:sz w:val="22"/>
                <w:szCs w:val="22"/>
              </w:rPr>
              <w:t>Coastal</w:t>
            </w:r>
            <w:r w:rsidR="00C04F67">
              <w:rPr>
                <w:rFonts w:ascii="Arial" w:hAnsi="Arial" w:cs="Arial"/>
                <w:sz w:val="22"/>
                <w:szCs w:val="22"/>
              </w:rPr>
              <w:t xml:space="preserve"> Areas (</w:t>
            </w:r>
            <w:r w:rsidR="00C04F67" w:rsidRPr="00C04F67">
              <w:rPr>
                <w:rFonts w:ascii="Arial" w:hAnsi="Arial" w:cs="Arial"/>
                <w:b/>
                <w:sz w:val="22"/>
                <w:szCs w:val="22"/>
              </w:rPr>
              <w:t>RGZ3</w:t>
            </w:r>
            <w:r w:rsidR="009D3179">
              <w:rPr>
                <w:rFonts w:ascii="Arial" w:hAnsi="Arial" w:cs="Arial"/>
                <w:sz w:val="22"/>
                <w:szCs w:val="22"/>
              </w:rPr>
              <w:t>)</w:t>
            </w:r>
          </w:p>
        </w:tc>
      </w:tr>
      <w:tr w:rsidR="009D3179" w:rsidTr="009D3179">
        <w:trPr>
          <w:trHeight w:val="1372"/>
        </w:trPr>
        <w:tc>
          <w:tcPr>
            <w:tcW w:w="4472"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9D3179" w:rsidRDefault="009D3179">
            <w:pPr>
              <w:spacing w:before="120"/>
              <w:jc w:val="both"/>
              <w:rPr>
                <w:rFonts w:ascii="Arial" w:hAnsi="Arial" w:cs="Arial"/>
                <w:b/>
                <w:sz w:val="22"/>
                <w:szCs w:val="22"/>
              </w:rPr>
            </w:pPr>
            <w:r>
              <w:rPr>
                <w:rFonts w:ascii="Arial" w:hAnsi="Arial" w:cs="Arial"/>
                <w:b/>
                <w:sz w:val="22"/>
                <w:szCs w:val="22"/>
              </w:rPr>
              <w:t>Residential Areas- Residential 1 Zone</w:t>
            </w:r>
          </w:p>
          <w:p w:rsidR="009D3179" w:rsidRDefault="009D3179">
            <w:pPr>
              <w:spacing w:before="120"/>
              <w:jc w:val="both"/>
              <w:rPr>
                <w:rFonts w:ascii="Arial" w:hAnsi="Arial" w:cs="Arial"/>
                <w:b/>
                <w:sz w:val="22"/>
                <w:szCs w:val="22"/>
              </w:rPr>
            </w:pPr>
          </w:p>
          <w:p w:rsidR="009D3179" w:rsidRDefault="009D3179">
            <w:pPr>
              <w:spacing w:before="120"/>
              <w:jc w:val="both"/>
              <w:rPr>
                <w:rFonts w:ascii="Arial" w:hAnsi="Arial" w:cs="Arial"/>
                <w:b/>
                <w:sz w:val="22"/>
                <w:szCs w:val="22"/>
              </w:rPr>
            </w:pPr>
            <w:r>
              <w:rPr>
                <w:rFonts w:ascii="Arial" w:hAnsi="Arial" w:cs="Arial"/>
                <w:b/>
                <w:sz w:val="22"/>
                <w:szCs w:val="22"/>
              </w:rPr>
              <w:t xml:space="preserve">Incremental Change Areas- </w:t>
            </w:r>
          </w:p>
          <w:p w:rsidR="009D3179" w:rsidRDefault="009D3179">
            <w:pPr>
              <w:spacing w:before="120"/>
              <w:jc w:val="both"/>
              <w:rPr>
                <w:rFonts w:ascii="Arial" w:hAnsi="Arial" w:cs="Arial"/>
                <w:b/>
                <w:sz w:val="22"/>
                <w:szCs w:val="22"/>
              </w:rPr>
            </w:pPr>
            <w:r>
              <w:rPr>
                <w:rFonts w:ascii="Arial" w:hAnsi="Arial" w:cs="Arial"/>
                <w:b/>
                <w:sz w:val="22"/>
                <w:szCs w:val="22"/>
              </w:rPr>
              <w:t>Residential 3 Zone</w:t>
            </w:r>
          </w:p>
        </w:tc>
        <w:tc>
          <w:tcPr>
            <w:tcW w:w="448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9D3179" w:rsidRDefault="009D3179">
            <w:pPr>
              <w:spacing w:before="120"/>
              <w:jc w:val="both"/>
              <w:rPr>
                <w:rFonts w:ascii="Arial" w:hAnsi="Arial" w:cs="Arial"/>
                <w:b/>
                <w:sz w:val="22"/>
                <w:szCs w:val="22"/>
              </w:rPr>
            </w:pPr>
            <w:r>
              <w:rPr>
                <w:rFonts w:ascii="Arial" w:hAnsi="Arial" w:cs="Arial"/>
                <w:b/>
                <w:sz w:val="22"/>
                <w:szCs w:val="22"/>
              </w:rPr>
              <w:t>GENERAL RESIDENTIAL ZONE (GRZ)</w:t>
            </w:r>
          </w:p>
          <w:p w:rsidR="009D3179" w:rsidRDefault="003F4B75">
            <w:pPr>
              <w:spacing w:before="120"/>
              <w:jc w:val="both"/>
              <w:rPr>
                <w:rFonts w:ascii="Arial" w:hAnsi="Arial" w:cs="Arial"/>
                <w:sz w:val="22"/>
                <w:szCs w:val="22"/>
              </w:rPr>
            </w:pPr>
            <w:r>
              <w:rPr>
                <w:rFonts w:ascii="Arial" w:hAnsi="Arial" w:cs="Arial"/>
                <w:sz w:val="22"/>
                <w:szCs w:val="22"/>
              </w:rPr>
              <w:t>Zone Schedule</w:t>
            </w:r>
            <w:r w:rsidR="009D3179">
              <w:rPr>
                <w:rFonts w:ascii="Arial" w:hAnsi="Arial" w:cs="Arial"/>
                <w:sz w:val="22"/>
                <w:szCs w:val="22"/>
              </w:rPr>
              <w:t xml:space="preserve"> for local variations:</w:t>
            </w:r>
          </w:p>
          <w:p w:rsidR="00C04F67" w:rsidRDefault="00C04F67" w:rsidP="009D3179">
            <w:pPr>
              <w:numPr>
                <w:ilvl w:val="0"/>
                <w:numId w:val="15"/>
              </w:numPr>
              <w:spacing w:before="120"/>
              <w:jc w:val="both"/>
              <w:rPr>
                <w:rFonts w:ascii="Arial" w:hAnsi="Arial" w:cs="Arial"/>
                <w:sz w:val="22"/>
                <w:szCs w:val="22"/>
              </w:rPr>
            </w:pPr>
            <w:r>
              <w:rPr>
                <w:rFonts w:ascii="Arial" w:hAnsi="Arial" w:cs="Arial"/>
                <w:sz w:val="22"/>
                <w:szCs w:val="22"/>
              </w:rPr>
              <w:t>General (</w:t>
            </w:r>
            <w:r w:rsidRPr="00C04F67">
              <w:rPr>
                <w:rFonts w:ascii="Arial" w:hAnsi="Arial" w:cs="Arial"/>
                <w:b/>
                <w:sz w:val="22"/>
                <w:szCs w:val="22"/>
              </w:rPr>
              <w:t>GRZ1</w:t>
            </w:r>
            <w:r>
              <w:rPr>
                <w:rFonts w:ascii="Arial" w:hAnsi="Arial" w:cs="Arial"/>
                <w:sz w:val="22"/>
                <w:szCs w:val="22"/>
              </w:rPr>
              <w:t>)</w:t>
            </w:r>
          </w:p>
          <w:p w:rsidR="009D3179" w:rsidRDefault="009D3179" w:rsidP="009D3179">
            <w:pPr>
              <w:numPr>
                <w:ilvl w:val="0"/>
                <w:numId w:val="15"/>
              </w:numPr>
              <w:spacing w:before="120"/>
              <w:jc w:val="both"/>
              <w:rPr>
                <w:rFonts w:ascii="Arial" w:hAnsi="Arial" w:cs="Arial"/>
                <w:sz w:val="22"/>
                <w:szCs w:val="22"/>
              </w:rPr>
            </w:pPr>
            <w:r>
              <w:rPr>
                <w:rFonts w:ascii="Arial" w:hAnsi="Arial" w:cs="Arial"/>
                <w:sz w:val="22"/>
                <w:szCs w:val="22"/>
              </w:rPr>
              <w:t>Incremental Change Areas (</w:t>
            </w:r>
            <w:r w:rsidRPr="003F4B75">
              <w:rPr>
                <w:rFonts w:ascii="Arial" w:hAnsi="Arial" w:cs="Arial"/>
                <w:b/>
                <w:sz w:val="22"/>
                <w:szCs w:val="22"/>
              </w:rPr>
              <w:t>GRZ</w:t>
            </w:r>
            <w:r w:rsidR="00C04F67">
              <w:rPr>
                <w:rFonts w:ascii="Arial" w:hAnsi="Arial" w:cs="Arial"/>
                <w:b/>
                <w:sz w:val="22"/>
                <w:szCs w:val="22"/>
              </w:rPr>
              <w:t>2</w:t>
            </w:r>
            <w:r>
              <w:rPr>
                <w:rFonts w:ascii="Arial" w:hAnsi="Arial" w:cs="Arial"/>
                <w:sz w:val="22"/>
                <w:szCs w:val="22"/>
              </w:rPr>
              <w:t>)</w:t>
            </w:r>
          </w:p>
          <w:p w:rsidR="009D3179" w:rsidRDefault="009D3179">
            <w:pPr>
              <w:spacing w:before="120"/>
              <w:jc w:val="both"/>
              <w:rPr>
                <w:rFonts w:ascii="Arial" w:hAnsi="Arial" w:cs="Arial"/>
                <w:sz w:val="22"/>
                <w:szCs w:val="22"/>
              </w:rPr>
            </w:pPr>
          </w:p>
        </w:tc>
      </w:tr>
      <w:tr w:rsidR="009D3179" w:rsidTr="009D3179">
        <w:tc>
          <w:tcPr>
            <w:tcW w:w="447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9D3179" w:rsidRDefault="009D3179">
            <w:pPr>
              <w:spacing w:before="120"/>
              <w:jc w:val="both"/>
              <w:rPr>
                <w:rFonts w:ascii="Arial" w:hAnsi="Arial" w:cs="Arial"/>
                <w:b/>
                <w:sz w:val="22"/>
                <w:szCs w:val="22"/>
              </w:rPr>
            </w:pPr>
            <w:r>
              <w:rPr>
                <w:rFonts w:ascii="Arial" w:hAnsi="Arial" w:cs="Arial"/>
                <w:b/>
                <w:sz w:val="22"/>
                <w:szCs w:val="22"/>
              </w:rPr>
              <w:t>Incremental Change Area- Newtown &amp; Drumcondra (Unique character)</w:t>
            </w:r>
          </w:p>
          <w:p w:rsidR="009D3179" w:rsidRDefault="009D3179">
            <w:pPr>
              <w:spacing w:before="120"/>
              <w:jc w:val="both"/>
              <w:rPr>
                <w:rFonts w:ascii="Arial" w:hAnsi="Arial" w:cs="Arial"/>
                <w:b/>
                <w:sz w:val="22"/>
                <w:szCs w:val="22"/>
              </w:rPr>
            </w:pPr>
          </w:p>
          <w:p w:rsidR="009D3179" w:rsidRDefault="009D3179">
            <w:pPr>
              <w:spacing w:before="120"/>
              <w:jc w:val="both"/>
              <w:rPr>
                <w:rFonts w:ascii="Arial" w:hAnsi="Arial" w:cs="Arial"/>
                <w:b/>
                <w:sz w:val="22"/>
                <w:szCs w:val="22"/>
              </w:rPr>
            </w:pPr>
            <w:r>
              <w:rPr>
                <w:rFonts w:ascii="Arial" w:hAnsi="Arial" w:cs="Arial"/>
                <w:b/>
                <w:sz w:val="22"/>
                <w:szCs w:val="22"/>
              </w:rPr>
              <w:t>Development constraints- North Shore (Environmental Significance Overlay)</w:t>
            </w:r>
          </w:p>
          <w:p w:rsidR="009D3179" w:rsidRDefault="009D3179">
            <w:pPr>
              <w:spacing w:before="120"/>
              <w:jc w:val="both"/>
              <w:rPr>
                <w:rFonts w:ascii="Arial" w:hAnsi="Arial" w:cs="Arial"/>
                <w:sz w:val="22"/>
                <w:szCs w:val="22"/>
              </w:rPr>
            </w:pPr>
          </w:p>
        </w:tc>
        <w:tc>
          <w:tcPr>
            <w:tcW w:w="4486"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9D3179" w:rsidRDefault="009D3179">
            <w:pPr>
              <w:spacing w:before="120"/>
              <w:jc w:val="both"/>
              <w:rPr>
                <w:rFonts w:ascii="Arial" w:hAnsi="Arial" w:cs="Arial"/>
                <w:b/>
                <w:sz w:val="22"/>
                <w:szCs w:val="22"/>
              </w:rPr>
            </w:pPr>
            <w:r>
              <w:rPr>
                <w:rFonts w:ascii="Arial" w:hAnsi="Arial" w:cs="Arial"/>
                <w:b/>
                <w:sz w:val="22"/>
                <w:szCs w:val="22"/>
              </w:rPr>
              <w:t>NEIGHBOURHOOD RESIDENTIAL ZONE (NRZ)</w:t>
            </w:r>
          </w:p>
          <w:p w:rsidR="009D3179" w:rsidRDefault="003F4B75">
            <w:pPr>
              <w:spacing w:before="120"/>
              <w:jc w:val="both"/>
              <w:rPr>
                <w:rFonts w:ascii="Arial" w:hAnsi="Arial" w:cs="Arial"/>
                <w:sz w:val="22"/>
                <w:szCs w:val="22"/>
              </w:rPr>
            </w:pPr>
            <w:r>
              <w:rPr>
                <w:rFonts w:ascii="Arial" w:hAnsi="Arial" w:cs="Arial"/>
                <w:sz w:val="22"/>
                <w:szCs w:val="22"/>
              </w:rPr>
              <w:t>Zone Schedule</w:t>
            </w:r>
            <w:r w:rsidR="009D3179">
              <w:rPr>
                <w:rFonts w:ascii="Arial" w:hAnsi="Arial" w:cs="Arial"/>
                <w:sz w:val="22"/>
                <w:szCs w:val="22"/>
              </w:rPr>
              <w:t xml:space="preserve"> for local variations:</w:t>
            </w:r>
          </w:p>
          <w:p w:rsidR="00C04F67" w:rsidRDefault="00584EA1" w:rsidP="00C04F67">
            <w:pPr>
              <w:numPr>
                <w:ilvl w:val="0"/>
                <w:numId w:val="15"/>
              </w:numPr>
              <w:spacing w:before="120"/>
              <w:jc w:val="both"/>
              <w:rPr>
                <w:rFonts w:ascii="Arial" w:hAnsi="Arial" w:cs="Arial"/>
                <w:sz w:val="22"/>
                <w:szCs w:val="22"/>
              </w:rPr>
            </w:pPr>
            <w:r>
              <w:rPr>
                <w:rFonts w:ascii="Arial" w:hAnsi="Arial" w:cs="Arial"/>
                <w:sz w:val="22"/>
                <w:szCs w:val="22"/>
              </w:rPr>
              <w:t>North Shore</w:t>
            </w:r>
            <w:r w:rsidR="00C04F67">
              <w:rPr>
                <w:rFonts w:ascii="Arial" w:hAnsi="Arial" w:cs="Arial"/>
                <w:sz w:val="22"/>
                <w:szCs w:val="22"/>
              </w:rPr>
              <w:t xml:space="preserve"> (</w:t>
            </w:r>
            <w:r w:rsidR="00C04F67" w:rsidRPr="00C04F67">
              <w:rPr>
                <w:rFonts w:ascii="Arial" w:hAnsi="Arial" w:cs="Arial"/>
                <w:b/>
                <w:sz w:val="22"/>
                <w:szCs w:val="22"/>
              </w:rPr>
              <w:t>NRZ1</w:t>
            </w:r>
            <w:r w:rsidR="00C04F67">
              <w:rPr>
                <w:rFonts w:ascii="Arial" w:hAnsi="Arial" w:cs="Arial"/>
                <w:sz w:val="22"/>
                <w:szCs w:val="22"/>
              </w:rPr>
              <w:t>)</w:t>
            </w:r>
          </w:p>
          <w:p w:rsidR="009D3179" w:rsidRDefault="009D3179" w:rsidP="00C04F67">
            <w:pPr>
              <w:numPr>
                <w:ilvl w:val="0"/>
                <w:numId w:val="15"/>
              </w:numPr>
              <w:spacing w:before="120"/>
              <w:jc w:val="both"/>
              <w:rPr>
                <w:rFonts w:ascii="Arial" w:hAnsi="Arial" w:cs="Arial"/>
                <w:sz w:val="22"/>
                <w:szCs w:val="22"/>
              </w:rPr>
            </w:pPr>
            <w:r>
              <w:rPr>
                <w:rFonts w:ascii="Arial" w:hAnsi="Arial" w:cs="Arial"/>
                <w:sz w:val="22"/>
                <w:szCs w:val="22"/>
              </w:rPr>
              <w:t>Incremental Change Area- Newtown &amp; Drumcondra (</w:t>
            </w:r>
            <w:r w:rsidRPr="003F4B75">
              <w:rPr>
                <w:rFonts w:ascii="Arial" w:hAnsi="Arial" w:cs="Arial"/>
                <w:b/>
                <w:sz w:val="22"/>
                <w:szCs w:val="22"/>
              </w:rPr>
              <w:t>NRZ</w:t>
            </w:r>
            <w:r w:rsidR="00C04F67">
              <w:rPr>
                <w:rFonts w:ascii="Arial" w:hAnsi="Arial" w:cs="Arial"/>
                <w:b/>
                <w:sz w:val="22"/>
                <w:szCs w:val="22"/>
              </w:rPr>
              <w:t>2</w:t>
            </w:r>
            <w:r>
              <w:rPr>
                <w:rFonts w:ascii="Arial" w:hAnsi="Arial" w:cs="Arial"/>
                <w:sz w:val="22"/>
                <w:szCs w:val="22"/>
              </w:rPr>
              <w:t>)</w:t>
            </w:r>
          </w:p>
        </w:tc>
      </w:tr>
    </w:tbl>
    <w:p w:rsidR="009D3179" w:rsidRDefault="009D3179" w:rsidP="0037246C">
      <w:pPr>
        <w:spacing w:before="240"/>
        <w:jc w:val="both"/>
        <w:rPr>
          <w:rFonts w:ascii="Arial" w:hAnsi="Arial" w:cs="Arial"/>
          <w:sz w:val="22"/>
          <w:szCs w:val="22"/>
        </w:rPr>
      </w:pPr>
      <w:r>
        <w:rPr>
          <w:rFonts w:ascii="Arial" w:hAnsi="Arial" w:cs="Arial"/>
          <w:sz w:val="22"/>
          <w:szCs w:val="22"/>
        </w:rPr>
        <w:t xml:space="preserve">The amendment will result in a good planning outcome and will have a net community benefit for existing and future residents of the City of Greater Geelong.  </w:t>
      </w:r>
    </w:p>
    <w:p w:rsidR="009D3179" w:rsidRPr="009D3179" w:rsidRDefault="009D3179" w:rsidP="0037246C">
      <w:pPr>
        <w:spacing w:before="240"/>
        <w:jc w:val="both"/>
        <w:rPr>
          <w:rFonts w:ascii="Arial" w:hAnsi="Arial" w:cs="Arial"/>
          <w:b/>
          <w:sz w:val="24"/>
          <w:szCs w:val="24"/>
        </w:rPr>
      </w:pPr>
      <w:r w:rsidRPr="009D3179">
        <w:rPr>
          <w:rFonts w:ascii="Arial" w:hAnsi="Arial" w:cs="Arial"/>
          <w:b/>
          <w:sz w:val="24"/>
          <w:szCs w:val="24"/>
        </w:rPr>
        <w:t>How does the amendment implement the objectives of planning in Victoria?</w:t>
      </w:r>
    </w:p>
    <w:p w:rsidR="009D3179" w:rsidRDefault="009D3179" w:rsidP="0037246C">
      <w:pPr>
        <w:spacing w:before="240"/>
        <w:jc w:val="both"/>
        <w:rPr>
          <w:rFonts w:ascii="Arial" w:hAnsi="Arial" w:cs="Arial"/>
          <w:sz w:val="22"/>
          <w:szCs w:val="22"/>
        </w:rPr>
      </w:pPr>
      <w:r>
        <w:rPr>
          <w:rFonts w:ascii="Arial" w:hAnsi="Arial" w:cs="Arial"/>
          <w:sz w:val="22"/>
          <w:szCs w:val="22"/>
        </w:rPr>
        <w:t>The amendment implements the objectives of planning in Victoria in so far as it will balance the present and future interests of all Victorians via the orderly, economic, and sustainable use and development of land; providing secure, pleasant, efficient and safe working, living and recreational environment for all Victorians and visitors to Victoria; and facilitating development in accordance with the above objectives.</w:t>
      </w:r>
    </w:p>
    <w:p w:rsidR="009D3179" w:rsidRPr="009D3179" w:rsidRDefault="009D3179" w:rsidP="0037246C">
      <w:pPr>
        <w:spacing w:before="240"/>
        <w:jc w:val="both"/>
        <w:rPr>
          <w:rFonts w:ascii="Arial" w:hAnsi="Arial" w:cs="Arial"/>
          <w:b/>
          <w:sz w:val="24"/>
          <w:szCs w:val="24"/>
        </w:rPr>
      </w:pPr>
      <w:r w:rsidRPr="009D3179">
        <w:rPr>
          <w:rFonts w:ascii="Arial" w:hAnsi="Arial" w:cs="Arial"/>
          <w:b/>
          <w:sz w:val="24"/>
          <w:szCs w:val="24"/>
        </w:rPr>
        <w:t>How does the amendment address the environmental effects and any relevant social and economic effects?</w:t>
      </w:r>
    </w:p>
    <w:p w:rsidR="009D3179" w:rsidRDefault="009D3179" w:rsidP="0037246C">
      <w:pPr>
        <w:spacing w:before="240"/>
        <w:jc w:val="both"/>
        <w:rPr>
          <w:rFonts w:ascii="Arial" w:hAnsi="Arial" w:cs="Arial"/>
          <w:snapToGrid w:val="0"/>
          <w:sz w:val="22"/>
          <w:szCs w:val="22"/>
          <w:lang w:eastAsia="en-US"/>
        </w:rPr>
      </w:pPr>
      <w:r>
        <w:rPr>
          <w:rFonts w:ascii="Arial" w:hAnsi="Arial" w:cs="Arial"/>
          <w:snapToGrid w:val="0"/>
          <w:sz w:val="22"/>
          <w:szCs w:val="22"/>
          <w:lang w:eastAsia="en-US"/>
        </w:rPr>
        <w:t xml:space="preserve">No adverse environmental effects are foreseen as a consequence of this amendment. The new zones will be implemented in a manner that addresses the respective residential areas and their associated </w:t>
      </w:r>
      <w:r w:rsidR="003F4B75">
        <w:rPr>
          <w:rFonts w:ascii="Arial" w:hAnsi="Arial" w:cs="Arial"/>
          <w:snapToGrid w:val="0"/>
          <w:sz w:val="22"/>
          <w:szCs w:val="22"/>
          <w:lang w:eastAsia="en-US"/>
        </w:rPr>
        <w:t>neighbourhood character</w:t>
      </w:r>
      <w:r>
        <w:rPr>
          <w:rFonts w:ascii="Arial" w:hAnsi="Arial" w:cs="Arial"/>
          <w:snapToGrid w:val="0"/>
          <w:sz w:val="22"/>
          <w:szCs w:val="22"/>
          <w:lang w:eastAsia="en-US"/>
        </w:rPr>
        <w:t xml:space="preserve">. The zones will </w:t>
      </w:r>
      <w:r w:rsidR="003F4B75">
        <w:rPr>
          <w:rFonts w:ascii="Arial" w:hAnsi="Arial" w:cs="Arial"/>
          <w:snapToGrid w:val="0"/>
          <w:sz w:val="22"/>
          <w:szCs w:val="22"/>
          <w:lang w:eastAsia="en-US"/>
        </w:rPr>
        <w:t xml:space="preserve">provide for </w:t>
      </w:r>
      <w:r w:rsidR="009F5AF7">
        <w:rPr>
          <w:rFonts w:ascii="Arial" w:hAnsi="Arial" w:cs="Arial"/>
          <w:snapToGrid w:val="0"/>
          <w:sz w:val="22"/>
          <w:szCs w:val="22"/>
          <w:lang w:eastAsia="en-US"/>
        </w:rPr>
        <w:t xml:space="preserve">sustainable urban growth and </w:t>
      </w:r>
      <w:r w:rsidR="003F4B75">
        <w:rPr>
          <w:rFonts w:ascii="Arial" w:hAnsi="Arial" w:cs="Arial"/>
          <w:snapToGrid w:val="0"/>
          <w:sz w:val="22"/>
          <w:szCs w:val="22"/>
          <w:lang w:eastAsia="en-US"/>
        </w:rPr>
        <w:t xml:space="preserve">the consolidation of existing urban areas </w:t>
      </w:r>
      <w:r>
        <w:rPr>
          <w:rFonts w:ascii="Arial" w:hAnsi="Arial" w:cs="Arial"/>
          <w:snapToGrid w:val="0"/>
          <w:sz w:val="22"/>
          <w:szCs w:val="22"/>
          <w:lang w:eastAsia="en-US"/>
        </w:rPr>
        <w:t>by encouraging redevelopment of sites and supporting higher densities close to activity cen</w:t>
      </w:r>
      <w:r w:rsidR="003F4B75">
        <w:rPr>
          <w:rFonts w:ascii="Arial" w:hAnsi="Arial" w:cs="Arial"/>
          <w:snapToGrid w:val="0"/>
          <w:sz w:val="22"/>
          <w:szCs w:val="22"/>
          <w:lang w:eastAsia="en-US"/>
        </w:rPr>
        <w:t>tres. In turn, this will have a</w:t>
      </w:r>
      <w:r>
        <w:rPr>
          <w:rFonts w:ascii="Arial" w:hAnsi="Arial" w:cs="Arial"/>
          <w:snapToGrid w:val="0"/>
          <w:sz w:val="22"/>
          <w:szCs w:val="22"/>
          <w:lang w:eastAsia="en-US"/>
        </w:rPr>
        <w:t xml:space="preserve"> positive impact on travel patterns </w:t>
      </w:r>
      <w:r w:rsidR="003F4B75">
        <w:rPr>
          <w:rFonts w:ascii="Arial" w:hAnsi="Arial" w:cs="Arial"/>
          <w:snapToGrid w:val="0"/>
          <w:sz w:val="22"/>
          <w:szCs w:val="22"/>
          <w:lang w:eastAsia="en-US"/>
        </w:rPr>
        <w:t>by improving accessibility to urban services and increasing the use of sustainable modes of transport</w:t>
      </w:r>
      <w:r>
        <w:rPr>
          <w:rFonts w:ascii="Arial" w:hAnsi="Arial" w:cs="Arial"/>
          <w:snapToGrid w:val="0"/>
          <w:sz w:val="22"/>
          <w:szCs w:val="22"/>
          <w:lang w:eastAsia="en-US"/>
        </w:rPr>
        <w:t>.</w:t>
      </w:r>
    </w:p>
    <w:p w:rsidR="009D3179" w:rsidRDefault="009D3179" w:rsidP="0037246C">
      <w:pPr>
        <w:spacing w:before="240"/>
        <w:jc w:val="both"/>
        <w:rPr>
          <w:rFonts w:ascii="Arial" w:hAnsi="Arial" w:cs="Arial"/>
          <w:snapToGrid w:val="0"/>
          <w:sz w:val="22"/>
          <w:szCs w:val="22"/>
          <w:lang w:eastAsia="en-US"/>
        </w:rPr>
      </w:pPr>
      <w:r>
        <w:rPr>
          <w:rFonts w:ascii="Arial" w:hAnsi="Arial" w:cs="Arial"/>
          <w:snapToGrid w:val="0"/>
          <w:sz w:val="22"/>
          <w:szCs w:val="22"/>
          <w:lang w:eastAsia="en-US"/>
        </w:rPr>
        <w:t>The social impacts of the amendment are clear in so far as improving the choice of housing type and density to meet the needs of the City’s residents, improving accessibility to essential services by increasing development around activity centres and retaining and enhancing neighbourhood character.</w:t>
      </w:r>
    </w:p>
    <w:p w:rsidR="003F4B75" w:rsidRDefault="009D3179" w:rsidP="0037246C">
      <w:pPr>
        <w:spacing w:before="240"/>
        <w:jc w:val="both"/>
        <w:rPr>
          <w:rFonts w:ascii="Arial" w:hAnsi="Arial" w:cs="Arial"/>
          <w:snapToGrid w:val="0"/>
          <w:sz w:val="22"/>
          <w:szCs w:val="22"/>
          <w:lang w:eastAsia="en-US"/>
        </w:rPr>
      </w:pPr>
      <w:r>
        <w:rPr>
          <w:rFonts w:ascii="Arial" w:hAnsi="Arial" w:cs="Arial"/>
          <w:snapToGrid w:val="0"/>
          <w:sz w:val="22"/>
          <w:szCs w:val="22"/>
          <w:lang w:eastAsia="en-US"/>
        </w:rPr>
        <w:t xml:space="preserve">The economic impacts are clear in so far </w:t>
      </w:r>
      <w:r w:rsidR="004F3B5D">
        <w:rPr>
          <w:rFonts w:ascii="Arial" w:hAnsi="Arial" w:cs="Arial"/>
          <w:snapToGrid w:val="0"/>
          <w:sz w:val="22"/>
          <w:szCs w:val="22"/>
          <w:lang w:eastAsia="en-US"/>
        </w:rPr>
        <w:t xml:space="preserve">as providing greater clarity for landowners and developers for future land use and development potential and </w:t>
      </w:r>
      <w:r w:rsidR="003F4B75">
        <w:rPr>
          <w:rFonts w:ascii="Arial" w:hAnsi="Arial" w:cs="Arial"/>
          <w:snapToGrid w:val="0"/>
          <w:sz w:val="22"/>
          <w:szCs w:val="22"/>
          <w:lang w:eastAsia="en-US"/>
        </w:rPr>
        <w:t xml:space="preserve">increasing viability and vitality of activity centres through the rezoning of land around </w:t>
      </w:r>
      <w:r w:rsidR="004F3B5D">
        <w:rPr>
          <w:rFonts w:ascii="Arial" w:hAnsi="Arial" w:cs="Arial"/>
          <w:snapToGrid w:val="0"/>
          <w:sz w:val="22"/>
          <w:szCs w:val="22"/>
          <w:lang w:eastAsia="en-US"/>
        </w:rPr>
        <w:t>activity</w:t>
      </w:r>
      <w:r w:rsidR="003F4B75">
        <w:rPr>
          <w:rFonts w:ascii="Arial" w:hAnsi="Arial" w:cs="Arial"/>
          <w:snapToGrid w:val="0"/>
          <w:sz w:val="22"/>
          <w:szCs w:val="22"/>
          <w:lang w:eastAsia="en-US"/>
        </w:rPr>
        <w:t xml:space="preserve"> centres</w:t>
      </w:r>
      <w:r w:rsidR="004F3B5D">
        <w:rPr>
          <w:rFonts w:ascii="Arial" w:hAnsi="Arial" w:cs="Arial"/>
          <w:snapToGrid w:val="0"/>
          <w:sz w:val="22"/>
          <w:szCs w:val="22"/>
          <w:lang w:eastAsia="en-US"/>
        </w:rPr>
        <w:t xml:space="preserve"> to the Residential Growth Zone.</w:t>
      </w:r>
    </w:p>
    <w:p w:rsidR="009D3179" w:rsidRPr="009D3179" w:rsidRDefault="009D3179" w:rsidP="0037246C">
      <w:pPr>
        <w:spacing w:before="240"/>
        <w:jc w:val="both"/>
        <w:rPr>
          <w:rFonts w:ascii="Arial" w:hAnsi="Arial" w:cs="Arial"/>
          <w:b/>
          <w:snapToGrid w:val="0"/>
          <w:sz w:val="24"/>
          <w:szCs w:val="24"/>
          <w:lang w:eastAsia="en-US"/>
        </w:rPr>
      </w:pPr>
      <w:r w:rsidRPr="009D3179">
        <w:rPr>
          <w:rFonts w:ascii="Arial" w:hAnsi="Arial" w:cs="Arial"/>
          <w:b/>
          <w:snapToGrid w:val="0"/>
          <w:sz w:val="24"/>
          <w:szCs w:val="24"/>
          <w:lang w:eastAsia="en-US"/>
        </w:rPr>
        <w:t xml:space="preserve">Does the amendment address relevant bushfire risks? </w:t>
      </w:r>
    </w:p>
    <w:p w:rsidR="009D3179" w:rsidRPr="009D3179" w:rsidRDefault="009D3179" w:rsidP="0037246C">
      <w:pPr>
        <w:spacing w:before="240"/>
        <w:jc w:val="both"/>
        <w:rPr>
          <w:rFonts w:ascii="Arial" w:hAnsi="Arial" w:cs="Arial"/>
          <w:snapToGrid w:val="0"/>
          <w:sz w:val="22"/>
          <w:szCs w:val="22"/>
          <w:lang w:eastAsia="en-US"/>
        </w:rPr>
      </w:pPr>
      <w:r>
        <w:rPr>
          <w:rFonts w:ascii="Arial" w:hAnsi="Arial" w:cs="Arial"/>
          <w:snapToGrid w:val="0"/>
          <w:sz w:val="22"/>
          <w:szCs w:val="22"/>
          <w:lang w:eastAsia="en-US"/>
        </w:rPr>
        <w:t>There are no relevant bushfire risks as a result of the proposed amendment.</w:t>
      </w:r>
    </w:p>
    <w:p w:rsidR="009D3179" w:rsidRPr="009D3179" w:rsidRDefault="009D3179" w:rsidP="0037246C">
      <w:pPr>
        <w:spacing w:before="240"/>
        <w:jc w:val="both"/>
        <w:rPr>
          <w:rFonts w:ascii="Arial" w:hAnsi="Arial" w:cs="Arial"/>
          <w:b/>
          <w:sz w:val="24"/>
          <w:szCs w:val="24"/>
        </w:rPr>
      </w:pPr>
      <w:r w:rsidRPr="009D3179">
        <w:rPr>
          <w:rFonts w:ascii="Arial" w:hAnsi="Arial" w:cs="Arial"/>
          <w:b/>
          <w:sz w:val="24"/>
          <w:szCs w:val="24"/>
        </w:rPr>
        <w:t>Does the amendment comply with the requirements of any Minister’s Direction applicable to the amendment?</w:t>
      </w:r>
    </w:p>
    <w:p w:rsidR="009D3179" w:rsidRDefault="009D3179" w:rsidP="0037246C">
      <w:pPr>
        <w:spacing w:before="240"/>
        <w:jc w:val="both"/>
        <w:rPr>
          <w:rFonts w:ascii="Arial" w:hAnsi="Arial" w:cs="Arial"/>
          <w:sz w:val="22"/>
          <w:szCs w:val="22"/>
        </w:rPr>
      </w:pPr>
      <w:r>
        <w:rPr>
          <w:rFonts w:ascii="Arial" w:hAnsi="Arial" w:cs="Arial"/>
          <w:sz w:val="22"/>
          <w:szCs w:val="22"/>
        </w:rPr>
        <w:t>The amendment is consistent with the Min</w:t>
      </w:r>
      <w:r w:rsidR="00FA3807">
        <w:rPr>
          <w:rFonts w:ascii="Arial" w:hAnsi="Arial" w:cs="Arial"/>
          <w:sz w:val="22"/>
          <w:szCs w:val="22"/>
        </w:rPr>
        <w:t xml:space="preserve">isterial Direction on the Form </w:t>
      </w:r>
      <w:r>
        <w:rPr>
          <w:rFonts w:ascii="Arial" w:hAnsi="Arial" w:cs="Arial"/>
          <w:sz w:val="22"/>
          <w:szCs w:val="22"/>
        </w:rPr>
        <w:t xml:space="preserve">and Content of Planning Schemes under section 7(5) of the Planning and Environment Act 1987. </w:t>
      </w:r>
    </w:p>
    <w:p w:rsidR="009D3179" w:rsidRDefault="009D3179" w:rsidP="0037246C">
      <w:pPr>
        <w:spacing w:before="240"/>
        <w:jc w:val="both"/>
        <w:rPr>
          <w:rFonts w:ascii="Arial" w:hAnsi="Arial" w:cs="Arial"/>
          <w:sz w:val="22"/>
          <w:szCs w:val="22"/>
        </w:rPr>
      </w:pPr>
      <w:r>
        <w:rPr>
          <w:rFonts w:ascii="Arial" w:hAnsi="Arial" w:cs="Arial"/>
          <w:sz w:val="22"/>
          <w:szCs w:val="22"/>
        </w:rPr>
        <w:t xml:space="preserve">The amendment is affected by the Minister’s Direction No.1- Strategic Assessment of Amendments under section 12 of the Planning and Environment Act 1987 and complies with this direction. </w:t>
      </w:r>
    </w:p>
    <w:p w:rsidR="009D3179" w:rsidRDefault="009D3179" w:rsidP="0037246C">
      <w:pPr>
        <w:spacing w:before="240"/>
        <w:jc w:val="both"/>
        <w:rPr>
          <w:rFonts w:ascii="Arial" w:hAnsi="Arial" w:cs="Arial"/>
          <w:sz w:val="22"/>
          <w:szCs w:val="22"/>
        </w:rPr>
      </w:pPr>
      <w:r>
        <w:rPr>
          <w:rFonts w:ascii="Arial" w:hAnsi="Arial" w:cs="Arial"/>
          <w:sz w:val="22"/>
          <w:szCs w:val="22"/>
        </w:rPr>
        <w:t>The amendment is affected by Ministerial Direction No. 15- The Planning Scheme Amendment process and complies with this Direction.</w:t>
      </w:r>
    </w:p>
    <w:p w:rsidR="009D3179" w:rsidRPr="009D3179" w:rsidRDefault="009D3179" w:rsidP="0037246C">
      <w:pPr>
        <w:spacing w:before="240"/>
        <w:jc w:val="both"/>
        <w:rPr>
          <w:rFonts w:ascii="Arial" w:hAnsi="Arial" w:cs="Arial"/>
          <w:b/>
          <w:snapToGrid w:val="0"/>
          <w:sz w:val="24"/>
          <w:szCs w:val="24"/>
          <w:lang w:eastAsia="en-US"/>
        </w:rPr>
      </w:pPr>
      <w:r w:rsidRPr="009D3179">
        <w:rPr>
          <w:rFonts w:ascii="Arial" w:hAnsi="Arial" w:cs="Arial"/>
          <w:b/>
          <w:sz w:val="24"/>
          <w:szCs w:val="24"/>
        </w:rPr>
        <w:t>How does the amendment support or implement the State Planning Policy</w:t>
      </w:r>
      <w:r>
        <w:rPr>
          <w:rFonts w:ascii="Arial" w:hAnsi="Arial" w:cs="Arial"/>
          <w:b/>
          <w:sz w:val="24"/>
          <w:szCs w:val="24"/>
        </w:rPr>
        <w:t xml:space="preserve"> Framework and any adopted State policy?</w:t>
      </w:r>
    </w:p>
    <w:p w:rsidR="009D3179" w:rsidRDefault="009D3179" w:rsidP="0037246C">
      <w:pPr>
        <w:spacing w:before="240"/>
        <w:jc w:val="both"/>
        <w:rPr>
          <w:rFonts w:ascii="Arial" w:hAnsi="Arial" w:cs="Arial"/>
          <w:snapToGrid w:val="0"/>
          <w:sz w:val="22"/>
          <w:szCs w:val="22"/>
          <w:lang w:eastAsia="en-US"/>
        </w:rPr>
      </w:pPr>
      <w:r>
        <w:rPr>
          <w:rFonts w:ascii="Arial" w:hAnsi="Arial" w:cs="Arial"/>
          <w:snapToGrid w:val="0"/>
          <w:sz w:val="22"/>
          <w:szCs w:val="22"/>
          <w:lang w:eastAsia="en-US"/>
        </w:rPr>
        <w:t>The amendment is consistent with, and gives effect to, the State Planning</w:t>
      </w:r>
      <w:r w:rsidR="00FA3807">
        <w:rPr>
          <w:rFonts w:ascii="Arial" w:hAnsi="Arial" w:cs="Arial"/>
          <w:snapToGrid w:val="0"/>
          <w:sz w:val="22"/>
          <w:szCs w:val="22"/>
          <w:lang w:eastAsia="en-US"/>
        </w:rPr>
        <w:t xml:space="preserve"> P</w:t>
      </w:r>
      <w:r>
        <w:rPr>
          <w:rFonts w:ascii="Arial" w:hAnsi="Arial" w:cs="Arial"/>
          <w:snapToGrid w:val="0"/>
          <w:sz w:val="22"/>
          <w:szCs w:val="22"/>
          <w:lang w:eastAsia="en-US"/>
        </w:rPr>
        <w:t xml:space="preserve">olicy Framework (SPPF). </w:t>
      </w:r>
    </w:p>
    <w:p w:rsidR="009D3179" w:rsidRDefault="009D3179" w:rsidP="0037246C">
      <w:pPr>
        <w:spacing w:before="240"/>
        <w:jc w:val="both"/>
        <w:rPr>
          <w:rFonts w:ascii="Arial" w:hAnsi="Arial" w:cs="Arial"/>
          <w:snapToGrid w:val="0"/>
          <w:sz w:val="22"/>
          <w:szCs w:val="22"/>
          <w:lang w:eastAsia="en-US"/>
        </w:rPr>
      </w:pPr>
      <w:r>
        <w:rPr>
          <w:rFonts w:ascii="Arial" w:hAnsi="Arial" w:cs="Arial"/>
          <w:snapToGrid w:val="0"/>
          <w:sz w:val="22"/>
          <w:szCs w:val="22"/>
          <w:lang w:eastAsia="en-US"/>
        </w:rPr>
        <w:t xml:space="preserve">The amendment is consistent with Clause 11 Settlement as it will assist Council in responding to the needs of the existing and future communities through provision of appropriately zoned residential land and facilitate sustainable development that takes full advantage of existing settlement patterns. </w:t>
      </w:r>
    </w:p>
    <w:p w:rsidR="009D3179" w:rsidRDefault="009D3179" w:rsidP="0037246C">
      <w:pPr>
        <w:spacing w:before="240"/>
        <w:jc w:val="both"/>
        <w:rPr>
          <w:rFonts w:ascii="Arial" w:hAnsi="Arial" w:cs="Arial"/>
          <w:snapToGrid w:val="0"/>
          <w:sz w:val="22"/>
          <w:szCs w:val="22"/>
          <w:lang w:eastAsia="en-US"/>
        </w:rPr>
      </w:pPr>
      <w:r>
        <w:rPr>
          <w:rFonts w:ascii="Arial" w:hAnsi="Arial" w:cs="Arial"/>
          <w:snapToGrid w:val="0"/>
          <w:sz w:val="22"/>
          <w:szCs w:val="22"/>
          <w:lang w:eastAsia="en-US"/>
        </w:rPr>
        <w:t>The amendment is consistent with Clause 15 Built Environment and Heritage as it will ensure that all new land use and developme</w:t>
      </w:r>
      <w:r w:rsidR="00FA3807">
        <w:rPr>
          <w:rFonts w:ascii="Arial" w:hAnsi="Arial" w:cs="Arial"/>
          <w:snapToGrid w:val="0"/>
          <w:sz w:val="22"/>
          <w:szCs w:val="22"/>
          <w:lang w:eastAsia="en-US"/>
        </w:rPr>
        <w:t>nt appropriately responds to its</w:t>
      </w:r>
      <w:r>
        <w:rPr>
          <w:rFonts w:ascii="Arial" w:hAnsi="Arial" w:cs="Arial"/>
          <w:snapToGrid w:val="0"/>
          <w:sz w:val="22"/>
          <w:szCs w:val="22"/>
          <w:lang w:eastAsia="en-US"/>
        </w:rPr>
        <w:t xml:space="preserve"> landscape, valued built form and cultural context. The amendment will ensure that quality built environments are created that support </w:t>
      </w:r>
      <w:r w:rsidR="003D4FA8">
        <w:rPr>
          <w:rFonts w:ascii="Arial" w:hAnsi="Arial" w:cs="Arial"/>
          <w:snapToGrid w:val="0"/>
          <w:sz w:val="22"/>
          <w:szCs w:val="22"/>
          <w:lang w:eastAsia="en-US"/>
        </w:rPr>
        <w:t xml:space="preserve">the </w:t>
      </w:r>
      <w:r>
        <w:rPr>
          <w:rFonts w:ascii="Arial" w:hAnsi="Arial" w:cs="Arial"/>
          <w:snapToGrid w:val="0"/>
          <w:sz w:val="22"/>
          <w:szCs w:val="22"/>
          <w:lang w:eastAsia="en-US"/>
        </w:rPr>
        <w:t xml:space="preserve">social, cultural, economic and environmental wellbeing of Geelong’s communities. </w:t>
      </w:r>
    </w:p>
    <w:p w:rsidR="009D3179" w:rsidRDefault="009D3179" w:rsidP="0037246C">
      <w:pPr>
        <w:spacing w:before="240"/>
        <w:jc w:val="both"/>
        <w:rPr>
          <w:rFonts w:ascii="Arial" w:hAnsi="Arial" w:cs="Arial"/>
          <w:snapToGrid w:val="0"/>
          <w:sz w:val="22"/>
          <w:szCs w:val="22"/>
          <w:lang w:eastAsia="en-US"/>
        </w:rPr>
      </w:pPr>
      <w:r>
        <w:rPr>
          <w:rFonts w:ascii="Arial" w:hAnsi="Arial" w:cs="Arial"/>
          <w:snapToGrid w:val="0"/>
          <w:sz w:val="22"/>
          <w:szCs w:val="22"/>
          <w:lang w:eastAsia="en-US"/>
        </w:rPr>
        <w:t>Clause 16 Housing seeks to provide for housing div</w:t>
      </w:r>
      <w:r w:rsidR="003D4FA8">
        <w:rPr>
          <w:rFonts w:ascii="Arial" w:hAnsi="Arial" w:cs="Arial"/>
          <w:snapToGrid w:val="0"/>
          <w:sz w:val="22"/>
          <w:szCs w:val="22"/>
          <w:lang w:eastAsia="en-US"/>
        </w:rPr>
        <w:t>ersity and that new housing have</w:t>
      </w:r>
      <w:r>
        <w:rPr>
          <w:rFonts w:ascii="Arial" w:hAnsi="Arial" w:cs="Arial"/>
          <w:snapToGrid w:val="0"/>
          <w:sz w:val="22"/>
          <w:szCs w:val="22"/>
          <w:lang w:eastAsia="en-US"/>
        </w:rPr>
        <w:t xml:space="preserve"> access to services and be planned for long term sustainability, including </w:t>
      </w:r>
      <w:proofErr w:type="spellStart"/>
      <w:r>
        <w:rPr>
          <w:rFonts w:ascii="Arial" w:hAnsi="Arial" w:cs="Arial"/>
          <w:snapToGrid w:val="0"/>
          <w:sz w:val="22"/>
          <w:szCs w:val="22"/>
          <w:lang w:eastAsia="en-US"/>
        </w:rPr>
        <w:t>walkability</w:t>
      </w:r>
      <w:proofErr w:type="spellEnd"/>
      <w:r>
        <w:rPr>
          <w:rFonts w:ascii="Arial" w:hAnsi="Arial" w:cs="Arial"/>
          <w:snapToGrid w:val="0"/>
          <w:sz w:val="22"/>
          <w:szCs w:val="22"/>
          <w:lang w:eastAsia="en-US"/>
        </w:rPr>
        <w:t xml:space="preserve"> to activity centres, public transport, schools and open space. The amendment will assist in meeting the aims of this clause. </w:t>
      </w:r>
    </w:p>
    <w:p w:rsidR="009D3179" w:rsidRDefault="009D3179" w:rsidP="0037246C">
      <w:pPr>
        <w:spacing w:before="240"/>
        <w:jc w:val="both"/>
        <w:rPr>
          <w:rFonts w:ascii="Arial" w:hAnsi="Arial" w:cs="Arial"/>
          <w:snapToGrid w:val="0"/>
          <w:sz w:val="22"/>
          <w:szCs w:val="22"/>
          <w:lang w:eastAsia="en-US"/>
        </w:rPr>
      </w:pPr>
      <w:r>
        <w:rPr>
          <w:rFonts w:ascii="Arial" w:hAnsi="Arial" w:cs="Arial"/>
          <w:snapToGrid w:val="0"/>
          <w:sz w:val="22"/>
          <w:szCs w:val="22"/>
          <w:lang w:eastAsia="en-US"/>
        </w:rPr>
        <w:t>The aims and objectives Clause 17 Economic Development are supported by the amendm</w:t>
      </w:r>
      <w:r w:rsidR="003D4FA8">
        <w:rPr>
          <w:rFonts w:ascii="Arial" w:hAnsi="Arial" w:cs="Arial"/>
          <w:snapToGrid w:val="0"/>
          <w:sz w:val="22"/>
          <w:szCs w:val="22"/>
          <w:lang w:eastAsia="en-US"/>
        </w:rPr>
        <w:t>ent in so far as the new zones will identify</w:t>
      </w:r>
      <w:r>
        <w:rPr>
          <w:rFonts w:ascii="Arial" w:hAnsi="Arial" w:cs="Arial"/>
          <w:snapToGrid w:val="0"/>
          <w:sz w:val="22"/>
          <w:szCs w:val="22"/>
          <w:lang w:eastAsia="en-US"/>
        </w:rPr>
        <w:t xml:space="preserve"> land for increased housing density proximate to activity centres. This in turn will increase the vitality and viability of Geelong’s activity centres. </w:t>
      </w:r>
    </w:p>
    <w:p w:rsidR="009D3179" w:rsidRDefault="009D3179" w:rsidP="0037246C">
      <w:pPr>
        <w:spacing w:before="240"/>
        <w:jc w:val="both"/>
        <w:rPr>
          <w:rFonts w:ascii="Arial" w:hAnsi="Arial" w:cs="Arial"/>
          <w:snapToGrid w:val="0"/>
          <w:sz w:val="22"/>
          <w:szCs w:val="22"/>
          <w:lang w:eastAsia="en-US"/>
        </w:rPr>
      </w:pPr>
      <w:r>
        <w:rPr>
          <w:rFonts w:ascii="Arial" w:hAnsi="Arial" w:cs="Arial"/>
          <w:snapToGrid w:val="0"/>
          <w:sz w:val="22"/>
          <w:szCs w:val="22"/>
          <w:lang w:eastAsia="en-US"/>
        </w:rPr>
        <w:t>The amendment will implement the aims and objectives of Clause 18 Transport in so far as directing increased housing diversity and density to areas proximate to activity centres that are well serviced by public transport and</w:t>
      </w:r>
      <w:r w:rsidR="00FA3807">
        <w:rPr>
          <w:rFonts w:ascii="Arial" w:hAnsi="Arial" w:cs="Arial"/>
          <w:snapToGrid w:val="0"/>
          <w:sz w:val="22"/>
          <w:szCs w:val="22"/>
          <w:lang w:eastAsia="en-US"/>
        </w:rPr>
        <w:t>,</w:t>
      </w:r>
      <w:r>
        <w:rPr>
          <w:rFonts w:ascii="Arial" w:hAnsi="Arial" w:cs="Arial"/>
          <w:snapToGrid w:val="0"/>
          <w:sz w:val="22"/>
          <w:szCs w:val="22"/>
          <w:lang w:eastAsia="en-US"/>
        </w:rPr>
        <w:t xml:space="preserve"> in turn</w:t>
      </w:r>
      <w:r w:rsidR="00FA3807">
        <w:rPr>
          <w:rFonts w:ascii="Arial" w:hAnsi="Arial" w:cs="Arial"/>
          <w:snapToGrid w:val="0"/>
          <w:sz w:val="22"/>
          <w:szCs w:val="22"/>
          <w:lang w:eastAsia="en-US"/>
        </w:rPr>
        <w:t>,</w:t>
      </w:r>
      <w:r>
        <w:rPr>
          <w:rFonts w:ascii="Arial" w:hAnsi="Arial" w:cs="Arial"/>
          <w:snapToGrid w:val="0"/>
          <w:sz w:val="22"/>
          <w:szCs w:val="22"/>
          <w:lang w:eastAsia="en-US"/>
        </w:rPr>
        <w:t xml:space="preserve"> will encourage more sustainable modes of transport.</w:t>
      </w:r>
    </w:p>
    <w:p w:rsidR="009D3179" w:rsidRPr="009D3179" w:rsidRDefault="009D3179" w:rsidP="0037246C">
      <w:pPr>
        <w:spacing w:before="240"/>
        <w:jc w:val="both"/>
        <w:rPr>
          <w:rFonts w:ascii="Arial" w:hAnsi="Arial" w:cs="Arial"/>
          <w:b/>
          <w:snapToGrid w:val="0"/>
          <w:sz w:val="24"/>
          <w:szCs w:val="24"/>
          <w:lang w:eastAsia="en-US"/>
        </w:rPr>
      </w:pPr>
      <w:r w:rsidRPr="009D3179">
        <w:rPr>
          <w:rFonts w:ascii="Arial" w:hAnsi="Arial" w:cs="Arial"/>
          <w:b/>
          <w:snapToGrid w:val="0"/>
          <w:sz w:val="24"/>
          <w:szCs w:val="24"/>
          <w:lang w:eastAsia="en-US"/>
        </w:rPr>
        <w:t>How does the amendment support or implement the Local Planning Policy Framework, and specifically the Municipal Strategic Statement?</w:t>
      </w:r>
    </w:p>
    <w:p w:rsidR="009D3179" w:rsidRDefault="009D3179" w:rsidP="0037246C">
      <w:pPr>
        <w:spacing w:before="240"/>
        <w:jc w:val="both"/>
        <w:rPr>
          <w:rFonts w:ascii="Arial" w:hAnsi="Arial" w:cs="Arial"/>
          <w:sz w:val="22"/>
          <w:szCs w:val="22"/>
        </w:rPr>
      </w:pPr>
      <w:r>
        <w:rPr>
          <w:rFonts w:ascii="Arial" w:hAnsi="Arial" w:cs="Arial"/>
          <w:sz w:val="22"/>
          <w:szCs w:val="22"/>
        </w:rPr>
        <w:t xml:space="preserve">The application of the new zones will assist in meeting the provisions of the Local Planning Policy Framework. The amendment will make changes to the Local Planning Policy Framework to ensure the relevant provisions align with the new zones. </w:t>
      </w:r>
    </w:p>
    <w:p w:rsidR="009D3179" w:rsidRDefault="009D3179" w:rsidP="0037246C">
      <w:pPr>
        <w:spacing w:before="240"/>
        <w:jc w:val="both"/>
        <w:rPr>
          <w:rFonts w:ascii="Arial" w:hAnsi="Arial" w:cs="Arial"/>
          <w:sz w:val="22"/>
          <w:szCs w:val="22"/>
        </w:rPr>
      </w:pPr>
      <w:r>
        <w:rPr>
          <w:rFonts w:ascii="Arial" w:hAnsi="Arial" w:cs="Arial"/>
          <w:sz w:val="22"/>
          <w:szCs w:val="22"/>
        </w:rPr>
        <w:t xml:space="preserve">The amendment is consistent with Clause 21.06 Settlement and Housing. In particular, the amendment is consistent with sub-clause 21.06-6 Urban Consolidation, which seeks to provide for the consolidation of existing urban areas, encourage an appropriate range of development densities, and improve accessibility to services. The amendment is consistent with sub-clause 21.06-4 Neighbourhood Character which requires Council to manage the impact of urban change on existing neighbourhoods and to ensure that new development responds to existing neighbourhood character. Sub-clause 21.06-5 Heritage and Identity seeks to ensure that urban development enhances Geelong’s sense of place and identity. The amendment is consistent with this objective. </w:t>
      </w:r>
    </w:p>
    <w:p w:rsidR="009D3179" w:rsidRPr="009D3179" w:rsidRDefault="009D3179" w:rsidP="0037246C">
      <w:pPr>
        <w:spacing w:before="240"/>
        <w:jc w:val="both"/>
        <w:rPr>
          <w:rFonts w:ascii="Arial" w:hAnsi="Arial" w:cs="Arial"/>
          <w:b/>
          <w:sz w:val="24"/>
          <w:szCs w:val="24"/>
        </w:rPr>
      </w:pPr>
      <w:r w:rsidRPr="009D3179">
        <w:rPr>
          <w:rFonts w:ascii="Arial" w:hAnsi="Arial" w:cs="Arial"/>
          <w:b/>
          <w:sz w:val="24"/>
          <w:szCs w:val="24"/>
        </w:rPr>
        <w:t>Does the amendment make proper use of the Victoria Planning Provisions?</w:t>
      </w:r>
    </w:p>
    <w:p w:rsidR="009D3179" w:rsidRDefault="009D3179" w:rsidP="0037246C">
      <w:pPr>
        <w:spacing w:before="240"/>
        <w:jc w:val="both"/>
        <w:rPr>
          <w:rFonts w:ascii="Arial" w:hAnsi="Arial" w:cs="Arial"/>
          <w:sz w:val="22"/>
          <w:szCs w:val="22"/>
        </w:rPr>
      </w:pPr>
      <w:r>
        <w:rPr>
          <w:rFonts w:ascii="Arial" w:hAnsi="Arial" w:cs="Arial"/>
          <w:sz w:val="22"/>
          <w:szCs w:val="22"/>
        </w:rPr>
        <w:t xml:space="preserve">The amendment makes proper use of the Victoria Planning Provisions by applying controls consistent with the form and content of the VPPs to facilitate appropriate residential zoning in the City of Greater Geelong. </w:t>
      </w:r>
    </w:p>
    <w:p w:rsidR="009D3179" w:rsidRPr="009D3179" w:rsidRDefault="009D3179" w:rsidP="0037246C">
      <w:pPr>
        <w:spacing w:before="240"/>
        <w:jc w:val="both"/>
        <w:rPr>
          <w:rFonts w:ascii="Arial" w:hAnsi="Arial" w:cs="Arial"/>
          <w:b/>
          <w:sz w:val="24"/>
          <w:szCs w:val="24"/>
        </w:rPr>
      </w:pPr>
      <w:r w:rsidRPr="009D3179">
        <w:rPr>
          <w:rFonts w:ascii="Arial" w:hAnsi="Arial" w:cs="Arial"/>
          <w:b/>
          <w:sz w:val="24"/>
          <w:szCs w:val="24"/>
        </w:rPr>
        <w:t>How does the amendment address the views of any relevant agency?</w:t>
      </w:r>
    </w:p>
    <w:p w:rsidR="009D3179" w:rsidRDefault="009D3179" w:rsidP="0037246C">
      <w:pPr>
        <w:spacing w:before="240"/>
        <w:jc w:val="both"/>
        <w:rPr>
          <w:rFonts w:ascii="Arial" w:hAnsi="Arial" w:cs="Arial"/>
          <w:sz w:val="22"/>
          <w:szCs w:val="22"/>
        </w:rPr>
      </w:pPr>
      <w:r>
        <w:rPr>
          <w:rFonts w:ascii="Arial" w:hAnsi="Arial" w:cs="Arial"/>
          <w:sz w:val="22"/>
          <w:szCs w:val="22"/>
        </w:rPr>
        <w:t>The views of relevant agencies will be sought d</w:t>
      </w:r>
      <w:r w:rsidR="00FA3807">
        <w:rPr>
          <w:rFonts w:ascii="Arial" w:hAnsi="Arial" w:cs="Arial"/>
          <w:sz w:val="22"/>
          <w:szCs w:val="22"/>
        </w:rPr>
        <w:t>ur</w:t>
      </w:r>
      <w:r w:rsidR="003D4FA8">
        <w:rPr>
          <w:rFonts w:ascii="Arial" w:hAnsi="Arial" w:cs="Arial"/>
          <w:sz w:val="22"/>
          <w:szCs w:val="22"/>
        </w:rPr>
        <w:t>ing the formal exhibition of</w:t>
      </w:r>
      <w:r w:rsidR="00FA3807">
        <w:rPr>
          <w:rFonts w:ascii="Arial" w:hAnsi="Arial" w:cs="Arial"/>
          <w:sz w:val="22"/>
          <w:szCs w:val="22"/>
        </w:rPr>
        <w:t xml:space="preserve"> a</w:t>
      </w:r>
      <w:r>
        <w:rPr>
          <w:rFonts w:ascii="Arial" w:hAnsi="Arial" w:cs="Arial"/>
          <w:sz w:val="22"/>
          <w:szCs w:val="22"/>
        </w:rPr>
        <w:t>mendment C300 and will be considered accordingly.</w:t>
      </w:r>
    </w:p>
    <w:p w:rsidR="009D3179" w:rsidRPr="009D3179" w:rsidRDefault="00FA3807" w:rsidP="0037246C">
      <w:pPr>
        <w:spacing w:before="240"/>
        <w:jc w:val="both"/>
        <w:rPr>
          <w:rFonts w:ascii="Arial" w:hAnsi="Arial" w:cs="Arial"/>
          <w:b/>
          <w:sz w:val="24"/>
          <w:szCs w:val="24"/>
        </w:rPr>
      </w:pPr>
      <w:r>
        <w:rPr>
          <w:rFonts w:ascii="Arial" w:hAnsi="Arial" w:cs="Arial"/>
          <w:b/>
          <w:sz w:val="24"/>
          <w:szCs w:val="24"/>
        </w:rPr>
        <w:br w:type="page"/>
      </w:r>
      <w:r w:rsidR="009D3179" w:rsidRPr="009D3179">
        <w:rPr>
          <w:rFonts w:ascii="Arial" w:hAnsi="Arial" w:cs="Arial"/>
          <w:b/>
          <w:sz w:val="24"/>
          <w:szCs w:val="24"/>
        </w:rPr>
        <w:t>Does the amendment address relevant requirements of the Transport Integration Act 2010?</w:t>
      </w:r>
    </w:p>
    <w:p w:rsidR="009D3179" w:rsidRDefault="009D3179" w:rsidP="0037246C">
      <w:pPr>
        <w:spacing w:before="240"/>
        <w:jc w:val="both"/>
        <w:rPr>
          <w:rFonts w:ascii="Arial" w:hAnsi="Arial" w:cs="Arial"/>
          <w:sz w:val="22"/>
          <w:szCs w:val="22"/>
        </w:rPr>
      </w:pPr>
      <w:r>
        <w:rPr>
          <w:rFonts w:ascii="Arial" w:hAnsi="Arial" w:cs="Arial"/>
          <w:sz w:val="22"/>
          <w:szCs w:val="22"/>
        </w:rPr>
        <w:t xml:space="preserve">The amendment is not considered to have any </w:t>
      </w:r>
      <w:r w:rsidR="00FA3807">
        <w:rPr>
          <w:rFonts w:ascii="Arial" w:hAnsi="Arial" w:cs="Arial"/>
          <w:sz w:val="22"/>
          <w:szCs w:val="22"/>
        </w:rPr>
        <w:t xml:space="preserve">detrimental </w:t>
      </w:r>
      <w:r>
        <w:rPr>
          <w:rFonts w:ascii="Arial" w:hAnsi="Arial" w:cs="Arial"/>
          <w:sz w:val="22"/>
          <w:szCs w:val="22"/>
        </w:rPr>
        <w:t>impact on the transport system.</w:t>
      </w:r>
    </w:p>
    <w:p w:rsidR="009D3179" w:rsidRDefault="009D3179" w:rsidP="0037246C">
      <w:pPr>
        <w:spacing w:before="240"/>
        <w:jc w:val="both"/>
        <w:rPr>
          <w:rFonts w:ascii="Arial" w:hAnsi="Arial" w:cs="Arial"/>
          <w:b/>
          <w:sz w:val="24"/>
          <w:szCs w:val="24"/>
        </w:rPr>
      </w:pPr>
      <w:r w:rsidRPr="009D3179">
        <w:rPr>
          <w:rFonts w:ascii="Arial" w:hAnsi="Arial" w:cs="Arial"/>
          <w:b/>
          <w:sz w:val="24"/>
          <w:szCs w:val="24"/>
        </w:rPr>
        <w:t>Resource and administrative costs</w:t>
      </w:r>
    </w:p>
    <w:p w:rsidR="009D3179" w:rsidRPr="009D3179" w:rsidRDefault="009D3179" w:rsidP="0037246C">
      <w:pPr>
        <w:numPr>
          <w:ilvl w:val="0"/>
          <w:numId w:val="15"/>
        </w:numPr>
        <w:spacing w:before="240"/>
        <w:jc w:val="both"/>
        <w:rPr>
          <w:rFonts w:ascii="Arial" w:hAnsi="Arial" w:cs="Arial"/>
          <w:b/>
          <w:sz w:val="24"/>
          <w:szCs w:val="24"/>
        </w:rPr>
      </w:pPr>
      <w:r>
        <w:rPr>
          <w:rFonts w:ascii="Arial" w:hAnsi="Arial" w:cs="Arial"/>
          <w:b/>
          <w:sz w:val="24"/>
          <w:szCs w:val="24"/>
        </w:rPr>
        <w:t>What impact will the new planning provisions have on the resource and administrative costs of the responsible authority?</w:t>
      </w:r>
    </w:p>
    <w:p w:rsidR="009D3179" w:rsidRDefault="009D3179" w:rsidP="00D916E5">
      <w:pPr>
        <w:spacing w:before="240"/>
        <w:jc w:val="both"/>
        <w:rPr>
          <w:rFonts w:ascii="Arial" w:hAnsi="Arial" w:cs="Arial"/>
          <w:sz w:val="22"/>
          <w:szCs w:val="22"/>
        </w:rPr>
      </w:pPr>
      <w:r>
        <w:rPr>
          <w:rFonts w:ascii="Arial" w:hAnsi="Arial" w:cs="Arial"/>
          <w:sz w:val="22"/>
          <w:szCs w:val="22"/>
        </w:rPr>
        <w:t>The Council will cover any costs associated with th</w:t>
      </w:r>
      <w:r w:rsidR="00D916E5">
        <w:rPr>
          <w:rFonts w:ascii="Arial" w:hAnsi="Arial" w:cs="Arial"/>
          <w:sz w:val="22"/>
          <w:szCs w:val="22"/>
        </w:rPr>
        <w:t>e planning scheme amendment</w:t>
      </w:r>
      <w:r>
        <w:rPr>
          <w:rFonts w:ascii="Arial" w:hAnsi="Arial" w:cs="Arial"/>
          <w:sz w:val="22"/>
          <w:szCs w:val="22"/>
        </w:rPr>
        <w:t xml:space="preserve"> process. </w:t>
      </w:r>
    </w:p>
    <w:p w:rsidR="009D3179" w:rsidRDefault="009D3179" w:rsidP="0037246C">
      <w:pPr>
        <w:spacing w:before="240"/>
        <w:jc w:val="both"/>
        <w:outlineLvl w:val="1"/>
        <w:rPr>
          <w:rFonts w:ascii="Arial" w:hAnsi="Arial" w:cs="Arial"/>
          <w:b/>
          <w:bCs/>
          <w:sz w:val="24"/>
        </w:rPr>
      </w:pPr>
      <w:r>
        <w:rPr>
          <w:rFonts w:ascii="Arial" w:hAnsi="Arial" w:cs="Arial"/>
          <w:b/>
          <w:bCs/>
          <w:sz w:val="24"/>
        </w:rPr>
        <w:t>Where you may inspect this Amendment</w:t>
      </w:r>
    </w:p>
    <w:p w:rsidR="009D3179" w:rsidRDefault="009D3179" w:rsidP="0037246C">
      <w:pPr>
        <w:spacing w:before="240" w:after="120"/>
        <w:jc w:val="both"/>
        <w:rPr>
          <w:rFonts w:ascii="Arial" w:hAnsi="Arial" w:cs="Arial"/>
          <w:sz w:val="22"/>
          <w:szCs w:val="22"/>
        </w:rPr>
      </w:pPr>
      <w:r>
        <w:rPr>
          <w:rFonts w:ascii="Arial" w:hAnsi="Arial" w:cs="Arial"/>
          <w:sz w:val="22"/>
          <w:szCs w:val="22"/>
        </w:rPr>
        <w:t>The amendment is available for public inspection, free of charge, during office hours at the following places:</w:t>
      </w:r>
    </w:p>
    <w:tbl>
      <w:tblPr>
        <w:tblW w:w="907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4A0"/>
      </w:tblPr>
      <w:tblGrid>
        <w:gridCol w:w="9075"/>
      </w:tblGrid>
      <w:tr w:rsidR="009D3179" w:rsidTr="009D3179">
        <w:trPr>
          <w:cantSplit/>
        </w:trPr>
        <w:tc>
          <w:tcPr>
            <w:tcW w:w="9072" w:type="dxa"/>
            <w:tcBorders>
              <w:top w:val="single" w:sz="4" w:space="0" w:color="auto"/>
              <w:left w:val="single" w:sz="4" w:space="0" w:color="auto"/>
              <w:bottom w:val="single" w:sz="4" w:space="0" w:color="auto"/>
              <w:right w:val="single" w:sz="4" w:space="0" w:color="auto"/>
            </w:tcBorders>
            <w:hideMark/>
          </w:tcPr>
          <w:p w:rsidR="009D3179" w:rsidRDefault="009D3179">
            <w:pPr>
              <w:tabs>
                <w:tab w:val="left" w:pos="742"/>
              </w:tabs>
              <w:spacing w:before="120" w:after="120"/>
              <w:rPr>
                <w:rFonts w:ascii="Arial" w:hAnsi="Arial" w:cs="Arial"/>
                <w:sz w:val="22"/>
                <w:szCs w:val="22"/>
              </w:rPr>
            </w:pPr>
            <w:r>
              <w:rPr>
                <w:rFonts w:ascii="Arial" w:hAnsi="Arial" w:cs="Arial"/>
                <w:b/>
                <w:sz w:val="22"/>
                <w:szCs w:val="22"/>
              </w:rPr>
              <w:t>Greater Geelong City Council</w:t>
            </w:r>
            <w:r>
              <w:rPr>
                <w:rFonts w:ascii="Arial" w:hAnsi="Arial" w:cs="Arial"/>
                <w:sz w:val="22"/>
                <w:szCs w:val="22"/>
              </w:rPr>
              <w:t>, Customer Service Centre, Ground Floor, 100 Brougham Street. GEELONG</w:t>
            </w:r>
            <w:r>
              <w:rPr>
                <w:rFonts w:ascii="Arial" w:hAnsi="Arial" w:cs="Arial"/>
                <w:b/>
                <w:sz w:val="22"/>
                <w:szCs w:val="22"/>
              </w:rPr>
              <w:t>– 8.00am to 5.00pm weekdays</w:t>
            </w:r>
            <w:r>
              <w:rPr>
                <w:rFonts w:ascii="Arial" w:hAnsi="Arial" w:cs="Arial"/>
                <w:sz w:val="22"/>
                <w:szCs w:val="22"/>
              </w:rPr>
              <w:t xml:space="preserve"> </w:t>
            </w:r>
          </w:p>
        </w:tc>
      </w:tr>
      <w:tr w:rsidR="009D3179" w:rsidTr="009D3179">
        <w:trPr>
          <w:cantSplit/>
        </w:trPr>
        <w:tc>
          <w:tcPr>
            <w:tcW w:w="9072" w:type="dxa"/>
            <w:tcBorders>
              <w:top w:val="single" w:sz="4" w:space="0" w:color="auto"/>
              <w:left w:val="single" w:sz="4" w:space="0" w:color="auto"/>
              <w:bottom w:val="single" w:sz="4" w:space="0" w:color="auto"/>
              <w:right w:val="single" w:sz="4" w:space="0" w:color="auto"/>
            </w:tcBorders>
            <w:hideMark/>
          </w:tcPr>
          <w:p w:rsidR="009D3179" w:rsidRPr="003D4FA8" w:rsidRDefault="009F5AF7">
            <w:pPr>
              <w:tabs>
                <w:tab w:val="left" w:pos="742"/>
                <w:tab w:val="num" w:pos="1527"/>
              </w:tabs>
              <w:spacing w:before="120" w:after="120"/>
              <w:rPr>
                <w:rFonts w:ascii="Arial" w:hAnsi="Arial" w:cs="Arial"/>
                <w:b/>
                <w:sz w:val="22"/>
                <w:szCs w:val="22"/>
              </w:rPr>
            </w:pPr>
            <w:r w:rsidRPr="003D4FA8">
              <w:rPr>
                <w:rFonts w:ascii="Arial" w:hAnsi="Arial" w:cs="Arial"/>
                <w:b/>
                <w:sz w:val="22"/>
                <w:szCs w:val="22"/>
              </w:rPr>
              <w:t>Belmont Library</w:t>
            </w:r>
            <w:r w:rsidR="009D3179" w:rsidRPr="003D4FA8">
              <w:rPr>
                <w:rFonts w:ascii="Arial" w:hAnsi="Arial" w:cs="Arial"/>
                <w:b/>
                <w:sz w:val="22"/>
                <w:szCs w:val="22"/>
              </w:rPr>
              <w:t xml:space="preserve">, </w:t>
            </w:r>
            <w:r w:rsidR="009D3179" w:rsidRPr="003D4FA8">
              <w:rPr>
                <w:rFonts w:ascii="Arial" w:hAnsi="Arial" w:cs="Arial"/>
                <w:sz w:val="22"/>
                <w:szCs w:val="22"/>
              </w:rPr>
              <w:t>163 High St, Belmont -</w:t>
            </w:r>
            <w:r w:rsidR="009D3179" w:rsidRPr="003D4FA8">
              <w:rPr>
                <w:rFonts w:ascii="Arial" w:hAnsi="Arial" w:cs="Arial"/>
                <w:b/>
                <w:sz w:val="22"/>
                <w:szCs w:val="22"/>
              </w:rPr>
              <w:t xml:space="preserve"> 9.00am to 5.00pm weekdays</w:t>
            </w:r>
          </w:p>
        </w:tc>
      </w:tr>
      <w:tr w:rsidR="009D3179" w:rsidTr="009D3179">
        <w:trPr>
          <w:cantSplit/>
        </w:trPr>
        <w:tc>
          <w:tcPr>
            <w:tcW w:w="9072" w:type="dxa"/>
            <w:tcBorders>
              <w:top w:val="single" w:sz="4" w:space="0" w:color="auto"/>
              <w:left w:val="single" w:sz="4" w:space="0" w:color="auto"/>
              <w:bottom w:val="single" w:sz="4" w:space="0" w:color="auto"/>
              <w:right w:val="single" w:sz="4" w:space="0" w:color="auto"/>
            </w:tcBorders>
            <w:hideMark/>
          </w:tcPr>
          <w:p w:rsidR="009D3179" w:rsidRPr="003D4FA8" w:rsidRDefault="009D3179">
            <w:pPr>
              <w:spacing w:before="120"/>
              <w:rPr>
                <w:rFonts w:ascii="Arial" w:hAnsi="Arial" w:cs="Arial"/>
                <w:sz w:val="22"/>
                <w:szCs w:val="22"/>
              </w:rPr>
            </w:pPr>
            <w:r w:rsidRPr="003D4FA8">
              <w:rPr>
                <w:rFonts w:ascii="Arial" w:hAnsi="Arial" w:cs="Arial"/>
                <w:b/>
                <w:sz w:val="22"/>
                <w:szCs w:val="22"/>
              </w:rPr>
              <w:t>Corio</w:t>
            </w:r>
            <w:r w:rsidR="00D916E5" w:rsidRPr="003D4FA8">
              <w:rPr>
                <w:rFonts w:ascii="Arial" w:hAnsi="Arial" w:cs="Arial"/>
                <w:b/>
                <w:sz w:val="22"/>
                <w:szCs w:val="22"/>
              </w:rPr>
              <w:t xml:space="preserve"> </w:t>
            </w:r>
            <w:r w:rsidRPr="003D4FA8">
              <w:rPr>
                <w:rFonts w:ascii="Arial" w:hAnsi="Arial" w:cs="Arial"/>
                <w:b/>
                <w:sz w:val="22"/>
                <w:szCs w:val="22"/>
              </w:rPr>
              <w:t>Shopping Centre</w:t>
            </w:r>
            <w:r w:rsidRPr="003D4FA8">
              <w:rPr>
                <w:rFonts w:ascii="Arial" w:hAnsi="Arial" w:cs="Arial"/>
                <w:sz w:val="22"/>
                <w:szCs w:val="22"/>
              </w:rPr>
              <w:t xml:space="preserve">, Goldsworthy Road, Corio - </w:t>
            </w:r>
            <w:r w:rsidRPr="003D4FA8">
              <w:rPr>
                <w:rFonts w:ascii="Arial" w:hAnsi="Arial" w:cs="Arial"/>
                <w:b/>
                <w:sz w:val="22"/>
                <w:szCs w:val="22"/>
              </w:rPr>
              <w:t>9.00am to 5.00pm weekdays</w:t>
            </w:r>
          </w:p>
        </w:tc>
      </w:tr>
      <w:tr w:rsidR="009D3179" w:rsidTr="009D3179">
        <w:trPr>
          <w:cantSplit/>
        </w:trPr>
        <w:tc>
          <w:tcPr>
            <w:tcW w:w="9072" w:type="dxa"/>
            <w:tcBorders>
              <w:top w:val="single" w:sz="4" w:space="0" w:color="auto"/>
              <w:left w:val="single" w:sz="4" w:space="0" w:color="auto"/>
              <w:bottom w:val="single" w:sz="4" w:space="0" w:color="auto"/>
              <w:right w:val="single" w:sz="4" w:space="0" w:color="auto"/>
            </w:tcBorders>
            <w:hideMark/>
          </w:tcPr>
          <w:p w:rsidR="009D3179" w:rsidRPr="003D4FA8" w:rsidRDefault="009F5AF7">
            <w:pPr>
              <w:spacing w:before="120"/>
              <w:rPr>
                <w:rFonts w:ascii="Arial" w:hAnsi="Arial" w:cs="Arial"/>
                <w:sz w:val="22"/>
                <w:szCs w:val="22"/>
              </w:rPr>
            </w:pPr>
            <w:r w:rsidRPr="003D4FA8">
              <w:rPr>
                <w:rFonts w:ascii="Arial" w:hAnsi="Arial" w:cs="Arial"/>
                <w:b/>
                <w:sz w:val="22"/>
                <w:szCs w:val="22"/>
              </w:rPr>
              <w:t xml:space="preserve">Drysdale </w:t>
            </w:r>
            <w:r w:rsidR="009D3179" w:rsidRPr="003D4FA8">
              <w:rPr>
                <w:rFonts w:ascii="Arial" w:hAnsi="Arial" w:cs="Arial"/>
                <w:b/>
                <w:sz w:val="22"/>
                <w:szCs w:val="22"/>
              </w:rPr>
              <w:t>Library</w:t>
            </w:r>
            <w:r w:rsidR="009D3179" w:rsidRPr="003D4FA8">
              <w:rPr>
                <w:rFonts w:ascii="Arial" w:hAnsi="Arial" w:cs="Arial"/>
                <w:sz w:val="22"/>
                <w:szCs w:val="22"/>
              </w:rPr>
              <w:t xml:space="preserve">, 18-20 Hancock St- </w:t>
            </w:r>
            <w:r w:rsidR="009D3179" w:rsidRPr="003D4FA8">
              <w:rPr>
                <w:rFonts w:ascii="Arial" w:hAnsi="Arial" w:cs="Arial"/>
                <w:b/>
                <w:sz w:val="22"/>
                <w:szCs w:val="22"/>
              </w:rPr>
              <w:t>9.00am to 5.00pm weekdays</w:t>
            </w:r>
          </w:p>
        </w:tc>
      </w:tr>
      <w:tr w:rsidR="009D3179" w:rsidTr="009D3179">
        <w:trPr>
          <w:cantSplit/>
        </w:trPr>
        <w:tc>
          <w:tcPr>
            <w:tcW w:w="9072" w:type="dxa"/>
            <w:tcBorders>
              <w:top w:val="single" w:sz="4" w:space="0" w:color="auto"/>
              <w:left w:val="single" w:sz="4" w:space="0" w:color="auto"/>
              <w:bottom w:val="single" w:sz="4" w:space="0" w:color="auto"/>
              <w:right w:val="single" w:sz="4" w:space="0" w:color="auto"/>
            </w:tcBorders>
            <w:hideMark/>
          </w:tcPr>
          <w:p w:rsidR="009D3179" w:rsidRPr="003D4FA8" w:rsidRDefault="009D3179">
            <w:pPr>
              <w:spacing w:before="120"/>
              <w:rPr>
                <w:rFonts w:ascii="Arial" w:hAnsi="Arial" w:cs="Arial"/>
                <w:sz w:val="22"/>
                <w:szCs w:val="22"/>
              </w:rPr>
            </w:pPr>
            <w:r w:rsidRPr="003D4FA8">
              <w:rPr>
                <w:rFonts w:ascii="Arial" w:hAnsi="Arial" w:cs="Arial"/>
                <w:b/>
                <w:sz w:val="22"/>
                <w:szCs w:val="22"/>
              </w:rPr>
              <w:t>Geelong West</w:t>
            </w:r>
            <w:r w:rsidRPr="003D4FA8">
              <w:rPr>
                <w:rFonts w:ascii="Arial" w:hAnsi="Arial" w:cs="Arial"/>
                <w:sz w:val="22"/>
                <w:szCs w:val="22"/>
              </w:rPr>
              <w:t xml:space="preserve">, 153a </w:t>
            </w:r>
            <w:proofErr w:type="spellStart"/>
            <w:r w:rsidRPr="003D4FA8">
              <w:rPr>
                <w:rFonts w:ascii="Arial" w:hAnsi="Arial" w:cs="Arial"/>
                <w:sz w:val="22"/>
                <w:szCs w:val="22"/>
              </w:rPr>
              <w:t>Pakington</w:t>
            </w:r>
            <w:proofErr w:type="spellEnd"/>
            <w:r w:rsidRPr="003D4FA8">
              <w:rPr>
                <w:rFonts w:ascii="Arial" w:hAnsi="Arial" w:cs="Arial"/>
                <w:sz w:val="22"/>
                <w:szCs w:val="22"/>
              </w:rPr>
              <w:t xml:space="preserve"> St- </w:t>
            </w:r>
            <w:r w:rsidRPr="003D4FA8">
              <w:rPr>
                <w:rFonts w:ascii="Arial" w:hAnsi="Arial" w:cs="Arial"/>
                <w:b/>
                <w:sz w:val="22"/>
                <w:szCs w:val="22"/>
              </w:rPr>
              <w:t>10.00am to 2.00pm weekdays</w:t>
            </w:r>
          </w:p>
        </w:tc>
      </w:tr>
      <w:tr w:rsidR="009D3179" w:rsidTr="009D3179">
        <w:trPr>
          <w:cantSplit/>
        </w:trPr>
        <w:tc>
          <w:tcPr>
            <w:tcW w:w="9072" w:type="dxa"/>
            <w:tcBorders>
              <w:top w:val="single" w:sz="4" w:space="0" w:color="auto"/>
              <w:left w:val="single" w:sz="4" w:space="0" w:color="auto"/>
              <w:bottom w:val="single" w:sz="4" w:space="0" w:color="auto"/>
              <w:right w:val="single" w:sz="4" w:space="0" w:color="auto"/>
            </w:tcBorders>
            <w:hideMark/>
          </w:tcPr>
          <w:p w:rsidR="009D3179" w:rsidRPr="003D4FA8" w:rsidRDefault="009D3179">
            <w:pPr>
              <w:spacing w:before="120"/>
              <w:rPr>
                <w:rFonts w:ascii="Arial" w:hAnsi="Arial" w:cs="Arial"/>
                <w:sz w:val="22"/>
                <w:szCs w:val="22"/>
              </w:rPr>
            </w:pPr>
            <w:r w:rsidRPr="003D4FA8">
              <w:rPr>
                <w:rFonts w:ascii="Arial" w:hAnsi="Arial" w:cs="Arial"/>
                <w:b/>
                <w:sz w:val="22"/>
                <w:szCs w:val="22"/>
              </w:rPr>
              <w:t>Ocean Grove</w:t>
            </w:r>
            <w:r w:rsidRPr="003D4FA8">
              <w:rPr>
                <w:rFonts w:ascii="Arial" w:hAnsi="Arial" w:cs="Arial"/>
                <w:sz w:val="22"/>
                <w:szCs w:val="22"/>
              </w:rPr>
              <w:t xml:space="preserve"> </w:t>
            </w:r>
            <w:r w:rsidRPr="003D4FA8">
              <w:rPr>
                <w:rFonts w:ascii="Arial" w:hAnsi="Arial" w:cs="Arial"/>
                <w:b/>
                <w:sz w:val="22"/>
                <w:szCs w:val="22"/>
              </w:rPr>
              <w:t>(The Grove Centre)</w:t>
            </w:r>
            <w:r w:rsidRPr="003D4FA8">
              <w:rPr>
                <w:rFonts w:ascii="Arial" w:hAnsi="Arial" w:cs="Arial"/>
                <w:sz w:val="22"/>
                <w:szCs w:val="22"/>
              </w:rPr>
              <w:t>, 66-70 The Avenue</w:t>
            </w:r>
            <w:r w:rsidRPr="003D4FA8">
              <w:rPr>
                <w:rFonts w:ascii="Arial" w:hAnsi="Arial" w:cs="Arial"/>
              </w:rPr>
              <w:t xml:space="preserve">- </w:t>
            </w:r>
            <w:r w:rsidR="00072187">
              <w:rPr>
                <w:rFonts w:ascii="Arial" w:hAnsi="Arial" w:cs="Arial"/>
                <w:b/>
                <w:sz w:val="22"/>
                <w:szCs w:val="22"/>
              </w:rPr>
              <w:t>9.00am to 5.</w:t>
            </w:r>
            <w:r w:rsidRPr="003D4FA8">
              <w:rPr>
                <w:rFonts w:ascii="Arial" w:hAnsi="Arial" w:cs="Arial"/>
                <w:b/>
                <w:sz w:val="22"/>
                <w:szCs w:val="22"/>
              </w:rPr>
              <w:t>00pm weekdays</w:t>
            </w:r>
          </w:p>
        </w:tc>
      </w:tr>
      <w:tr w:rsidR="00D916E5" w:rsidTr="009D3179">
        <w:trPr>
          <w:cantSplit/>
        </w:trPr>
        <w:tc>
          <w:tcPr>
            <w:tcW w:w="9072" w:type="dxa"/>
            <w:tcBorders>
              <w:top w:val="single" w:sz="4" w:space="0" w:color="auto"/>
              <w:left w:val="single" w:sz="4" w:space="0" w:color="auto"/>
              <w:bottom w:val="single" w:sz="4" w:space="0" w:color="auto"/>
              <w:right w:val="single" w:sz="4" w:space="0" w:color="auto"/>
            </w:tcBorders>
            <w:hideMark/>
          </w:tcPr>
          <w:p w:rsidR="00D916E5" w:rsidRPr="003D4FA8" w:rsidRDefault="00D916E5">
            <w:pPr>
              <w:spacing w:before="120"/>
              <w:rPr>
                <w:rFonts w:ascii="Arial" w:hAnsi="Arial" w:cs="Arial"/>
                <w:b/>
                <w:sz w:val="22"/>
                <w:szCs w:val="22"/>
              </w:rPr>
            </w:pPr>
            <w:r w:rsidRPr="003D4FA8">
              <w:rPr>
                <w:rFonts w:ascii="Arial" w:hAnsi="Arial" w:cs="Arial"/>
                <w:b/>
                <w:sz w:val="22"/>
                <w:szCs w:val="22"/>
              </w:rPr>
              <w:t xml:space="preserve">Lara Library, </w:t>
            </w:r>
            <w:r w:rsidRPr="003D4FA8">
              <w:rPr>
                <w:rFonts w:ascii="Arial" w:hAnsi="Arial" w:cs="Arial"/>
                <w:sz w:val="22"/>
                <w:szCs w:val="22"/>
              </w:rPr>
              <w:t xml:space="preserve">5 Walkers Road- </w:t>
            </w:r>
            <w:r w:rsidRPr="003D4FA8">
              <w:rPr>
                <w:rFonts w:ascii="Arial" w:hAnsi="Arial" w:cs="Arial"/>
                <w:b/>
                <w:sz w:val="22"/>
                <w:szCs w:val="22"/>
              </w:rPr>
              <w:t>10</w:t>
            </w:r>
            <w:r w:rsidR="00072187">
              <w:rPr>
                <w:rFonts w:ascii="Arial" w:hAnsi="Arial" w:cs="Arial"/>
                <w:b/>
                <w:sz w:val="22"/>
                <w:szCs w:val="22"/>
              </w:rPr>
              <w:t>.00</w:t>
            </w:r>
            <w:r w:rsidRPr="003D4FA8">
              <w:rPr>
                <w:rFonts w:ascii="Arial" w:hAnsi="Arial" w:cs="Arial"/>
                <w:b/>
                <w:sz w:val="22"/>
                <w:szCs w:val="22"/>
              </w:rPr>
              <w:t>am to 6</w:t>
            </w:r>
            <w:r w:rsidR="00072187">
              <w:rPr>
                <w:rFonts w:ascii="Arial" w:hAnsi="Arial" w:cs="Arial"/>
                <w:b/>
                <w:sz w:val="22"/>
                <w:szCs w:val="22"/>
              </w:rPr>
              <w:t>.00</w:t>
            </w:r>
            <w:r w:rsidRPr="003D4FA8">
              <w:rPr>
                <w:rFonts w:ascii="Arial" w:hAnsi="Arial" w:cs="Arial"/>
                <w:b/>
                <w:sz w:val="22"/>
                <w:szCs w:val="22"/>
              </w:rPr>
              <w:t>pm weekdays</w:t>
            </w:r>
          </w:p>
        </w:tc>
      </w:tr>
      <w:tr w:rsidR="009D3179" w:rsidTr="00D916E5">
        <w:trPr>
          <w:cantSplit/>
          <w:trHeight w:val="552"/>
        </w:trPr>
        <w:tc>
          <w:tcPr>
            <w:tcW w:w="9072" w:type="dxa"/>
            <w:tcBorders>
              <w:top w:val="single" w:sz="4" w:space="0" w:color="auto"/>
              <w:left w:val="single" w:sz="4" w:space="0" w:color="auto"/>
              <w:bottom w:val="single" w:sz="4" w:space="0" w:color="auto"/>
              <w:right w:val="single" w:sz="4" w:space="0" w:color="auto"/>
            </w:tcBorders>
            <w:hideMark/>
          </w:tcPr>
          <w:p w:rsidR="009D3179" w:rsidRDefault="009D3179">
            <w:pPr>
              <w:tabs>
                <w:tab w:val="left" w:pos="742"/>
              </w:tabs>
              <w:spacing w:before="120" w:after="120"/>
              <w:rPr>
                <w:rFonts w:ascii="Arial" w:hAnsi="Arial" w:cs="Arial"/>
                <w:sz w:val="22"/>
                <w:szCs w:val="22"/>
              </w:rPr>
            </w:pPr>
            <w:r>
              <w:rPr>
                <w:rFonts w:ascii="Arial" w:hAnsi="Arial" w:cs="Arial"/>
                <w:b/>
                <w:sz w:val="22"/>
                <w:szCs w:val="22"/>
              </w:rPr>
              <w:t>‘Have a Say’ section of the City’s website</w:t>
            </w:r>
            <w:r>
              <w:rPr>
                <w:rFonts w:ascii="Arial" w:hAnsi="Arial" w:cs="Arial"/>
                <w:sz w:val="22"/>
                <w:szCs w:val="22"/>
              </w:rPr>
              <w:t xml:space="preserve"> </w:t>
            </w:r>
            <w:hyperlink r:id="rId7" w:history="1">
              <w:r w:rsidR="00D916E5" w:rsidRPr="00DE1926">
                <w:rPr>
                  <w:rStyle w:val="Hyperlink"/>
                  <w:rFonts w:ascii="Arial" w:hAnsi="Arial" w:cs="Arial"/>
                  <w:sz w:val="22"/>
                  <w:szCs w:val="22"/>
                </w:rPr>
                <w:t>www.geelongaustralia.com.au/council/yoursay</w:t>
              </w:r>
            </w:hyperlink>
          </w:p>
        </w:tc>
      </w:tr>
      <w:tr w:rsidR="009D3179" w:rsidTr="009D3179">
        <w:trPr>
          <w:cantSplit/>
        </w:trPr>
        <w:tc>
          <w:tcPr>
            <w:tcW w:w="9072" w:type="dxa"/>
            <w:tcBorders>
              <w:top w:val="single" w:sz="4" w:space="0" w:color="auto"/>
              <w:left w:val="single" w:sz="4" w:space="0" w:color="auto"/>
              <w:bottom w:val="single" w:sz="4" w:space="0" w:color="auto"/>
              <w:right w:val="single" w:sz="4" w:space="0" w:color="auto"/>
            </w:tcBorders>
            <w:hideMark/>
          </w:tcPr>
          <w:p w:rsidR="009D3179" w:rsidRDefault="009D3179">
            <w:pPr>
              <w:spacing w:before="120"/>
              <w:rPr>
                <w:rFonts w:ascii="Arial" w:hAnsi="Arial" w:cs="Arial"/>
                <w:sz w:val="22"/>
                <w:szCs w:val="22"/>
              </w:rPr>
            </w:pPr>
            <w:r>
              <w:rPr>
                <w:rFonts w:ascii="Arial" w:hAnsi="Arial" w:cs="Arial"/>
                <w:sz w:val="22"/>
                <w:szCs w:val="22"/>
              </w:rPr>
              <w:t xml:space="preserve">Department of Transport, Planning, and Local Infrastructure website at </w:t>
            </w:r>
            <w:hyperlink r:id="rId8" w:history="1">
              <w:r>
                <w:rPr>
                  <w:rStyle w:val="Hyperlink"/>
                  <w:rFonts w:ascii="Arial" w:hAnsi="Arial" w:cs="Arial"/>
                  <w:sz w:val="22"/>
                </w:rPr>
                <w:t>http://www.dpcd.vic.gov.au/planning/publicinspection</w:t>
              </w:r>
            </w:hyperlink>
            <w:r>
              <w:rPr>
                <w:rFonts w:ascii="Arial" w:hAnsi="Arial" w:cs="Arial"/>
                <w:sz w:val="22"/>
                <w:szCs w:val="22"/>
              </w:rPr>
              <w:t>.</w:t>
            </w:r>
          </w:p>
        </w:tc>
      </w:tr>
    </w:tbl>
    <w:p w:rsidR="003D4FA8" w:rsidRPr="003D4FA8" w:rsidRDefault="00712575" w:rsidP="0037246C">
      <w:pPr>
        <w:spacing w:before="240" w:after="120"/>
        <w:rPr>
          <w:rFonts w:ascii="Arial" w:hAnsi="Arial" w:cs="Arial"/>
          <w:sz w:val="24"/>
          <w:szCs w:val="24"/>
        </w:rPr>
      </w:pPr>
      <w:r>
        <w:rPr>
          <w:rFonts w:ascii="Arial" w:hAnsi="Arial" w:cs="Arial"/>
          <w:sz w:val="24"/>
          <w:szCs w:val="24"/>
        </w:rPr>
        <w:t>Drop-in Information S</w:t>
      </w:r>
      <w:r w:rsidR="003D4FA8" w:rsidRPr="003D4FA8">
        <w:rPr>
          <w:rFonts w:ascii="Arial" w:hAnsi="Arial" w:cs="Arial"/>
          <w:sz w:val="24"/>
          <w:szCs w:val="24"/>
        </w:rPr>
        <w:t xml:space="preserve">essions will </w:t>
      </w:r>
      <w:r w:rsidR="003D4FA8">
        <w:rPr>
          <w:rFonts w:ascii="Arial" w:hAnsi="Arial" w:cs="Arial"/>
          <w:sz w:val="24"/>
          <w:szCs w:val="24"/>
        </w:rPr>
        <w:t xml:space="preserve">also </w:t>
      </w:r>
      <w:r w:rsidR="003D4FA8" w:rsidRPr="003D4FA8">
        <w:rPr>
          <w:rFonts w:ascii="Arial" w:hAnsi="Arial" w:cs="Arial"/>
          <w:sz w:val="24"/>
          <w:szCs w:val="24"/>
        </w:rPr>
        <w:t>be held at the following locations</w:t>
      </w:r>
      <w:r w:rsidR="003D4FA8">
        <w:rPr>
          <w:rFonts w:ascii="Arial" w:hAnsi="Arial" w:cs="Arial"/>
          <w:sz w:val="24"/>
          <w:szCs w:val="24"/>
        </w:rPr>
        <w:t>:</w:t>
      </w:r>
    </w:p>
    <w:tbl>
      <w:tblPr>
        <w:tblW w:w="907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4A0"/>
      </w:tblPr>
      <w:tblGrid>
        <w:gridCol w:w="9075"/>
      </w:tblGrid>
      <w:tr w:rsidR="003D4FA8" w:rsidTr="007A0389">
        <w:trPr>
          <w:cantSplit/>
        </w:trPr>
        <w:tc>
          <w:tcPr>
            <w:tcW w:w="9075" w:type="dxa"/>
            <w:hideMark/>
          </w:tcPr>
          <w:p w:rsidR="003D4FA8" w:rsidRDefault="003D4FA8" w:rsidP="007A0389">
            <w:pPr>
              <w:tabs>
                <w:tab w:val="left" w:pos="742"/>
              </w:tabs>
              <w:spacing w:before="120" w:after="120"/>
              <w:rPr>
                <w:rFonts w:ascii="Arial" w:hAnsi="Arial" w:cs="Arial"/>
                <w:sz w:val="22"/>
                <w:szCs w:val="22"/>
              </w:rPr>
            </w:pPr>
            <w:r>
              <w:rPr>
                <w:rFonts w:ascii="Arial" w:hAnsi="Arial" w:cs="Arial"/>
                <w:b/>
                <w:sz w:val="22"/>
                <w:szCs w:val="22"/>
              </w:rPr>
              <w:t>Greater Geelong City Council</w:t>
            </w:r>
            <w:r>
              <w:rPr>
                <w:rFonts w:ascii="Arial" w:hAnsi="Arial" w:cs="Arial"/>
                <w:sz w:val="22"/>
                <w:szCs w:val="22"/>
              </w:rPr>
              <w:t>, Ground Floor, 100 Brougham Street, Geelong</w:t>
            </w:r>
            <w:r>
              <w:rPr>
                <w:rFonts w:ascii="Arial" w:hAnsi="Arial" w:cs="Arial"/>
                <w:b/>
                <w:sz w:val="22"/>
                <w:szCs w:val="22"/>
              </w:rPr>
              <w:t xml:space="preserve">– Tuesday </w:t>
            </w:r>
            <w:r w:rsidR="007A0389">
              <w:rPr>
                <w:rFonts w:ascii="Arial" w:hAnsi="Arial" w:cs="Arial"/>
                <w:b/>
                <w:sz w:val="22"/>
                <w:szCs w:val="22"/>
              </w:rPr>
              <w:t xml:space="preserve">19 November from </w:t>
            </w:r>
            <w:r>
              <w:rPr>
                <w:rFonts w:ascii="Arial" w:hAnsi="Arial" w:cs="Arial"/>
                <w:b/>
                <w:sz w:val="22"/>
                <w:szCs w:val="22"/>
              </w:rPr>
              <w:t>4.00pm to 6.30pm</w:t>
            </w:r>
            <w:r>
              <w:rPr>
                <w:rFonts w:ascii="Arial" w:hAnsi="Arial" w:cs="Arial"/>
                <w:sz w:val="22"/>
                <w:szCs w:val="22"/>
              </w:rPr>
              <w:t xml:space="preserve"> </w:t>
            </w:r>
          </w:p>
        </w:tc>
      </w:tr>
      <w:tr w:rsidR="003D4FA8" w:rsidTr="00BA1E8C">
        <w:trPr>
          <w:cantSplit/>
          <w:trHeight w:val="646"/>
        </w:trPr>
        <w:tc>
          <w:tcPr>
            <w:tcW w:w="9075" w:type="dxa"/>
            <w:hideMark/>
          </w:tcPr>
          <w:p w:rsidR="003D4FA8" w:rsidRPr="003D4FA8" w:rsidRDefault="003D4FA8" w:rsidP="007A0389">
            <w:pPr>
              <w:tabs>
                <w:tab w:val="left" w:pos="742"/>
                <w:tab w:val="num" w:pos="1527"/>
              </w:tabs>
              <w:spacing w:before="120" w:after="120"/>
              <w:rPr>
                <w:rFonts w:ascii="Arial" w:hAnsi="Arial" w:cs="Arial"/>
                <w:b/>
                <w:sz w:val="22"/>
                <w:szCs w:val="22"/>
              </w:rPr>
            </w:pPr>
            <w:r w:rsidRPr="003D4FA8">
              <w:rPr>
                <w:rFonts w:ascii="Arial" w:hAnsi="Arial" w:cs="Arial"/>
                <w:b/>
                <w:sz w:val="22"/>
                <w:szCs w:val="22"/>
              </w:rPr>
              <w:t xml:space="preserve">Belmont Library, </w:t>
            </w:r>
            <w:r w:rsidRPr="003D4FA8">
              <w:rPr>
                <w:rFonts w:ascii="Arial" w:hAnsi="Arial" w:cs="Arial"/>
                <w:sz w:val="22"/>
                <w:szCs w:val="22"/>
              </w:rPr>
              <w:t xml:space="preserve">163 High St, Belmont </w:t>
            </w:r>
            <w:r w:rsidR="007A0389">
              <w:rPr>
                <w:rFonts w:ascii="Arial" w:hAnsi="Arial" w:cs="Arial"/>
                <w:sz w:val="22"/>
                <w:szCs w:val="22"/>
              </w:rPr>
              <w:t>–</w:t>
            </w:r>
            <w:r w:rsidRPr="003D4FA8">
              <w:rPr>
                <w:rFonts w:ascii="Arial" w:hAnsi="Arial" w:cs="Arial"/>
                <w:b/>
                <w:sz w:val="22"/>
                <w:szCs w:val="22"/>
              </w:rPr>
              <w:t xml:space="preserve"> </w:t>
            </w:r>
            <w:r w:rsidR="007A0389">
              <w:rPr>
                <w:rFonts w:ascii="Arial" w:hAnsi="Arial" w:cs="Arial"/>
                <w:b/>
                <w:sz w:val="22"/>
                <w:szCs w:val="22"/>
              </w:rPr>
              <w:t>Wednesday 20 November from 4.00pm to 6.30pm</w:t>
            </w:r>
          </w:p>
        </w:tc>
      </w:tr>
      <w:tr w:rsidR="00EF0B34" w:rsidTr="00BA1E8C">
        <w:trPr>
          <w:cantSplit/>
          <w:trHeight w:val="700"/>
        </w:trPr>
        <w:tc>
          <w:tcPr>
            <w:tcW w:w="9075" w:type="dxa"/>
            <w:hideMark/>
          </w:tcPr>
          <w:p w:rsidR="00EF0B34" w:rsidRPr="003D4FA8" w:rsidRDefault="00EF0B34" w:rsidP="007A0389">
            <w:pPr>
              <w:tabs>
                <w:tab w:val="left" w:pos="742"/>
                <w:tab w:val="num" w:pos="1527"/>
              </w:tabs>
              <w:spacing w:before="120" w:after="120"/>
              <w:rPr>
                <w:rFonts w:ascii="Arial" w:hAnsi="Arial" w:cs="Arial"/>
                <w:b/>
                <w:sz w:val="22"/>
                <w:szCs w:val="22"/>
              </w:rPr>
            </w:pPr>
            <w:r>
              <w:rPr>
                <w:rFonts w:ascii="Arial" w:hAnsi="Arial" w:cs="Arial"/>
                <w:b/>
                <w:sz w:val="22"/>
                <w:szCs w:val="22"/>
              </w:rPr>
              <w:t>Vines Road Community Centre</w:t>
            </w:r>
            <w:r w:rsidRPr="003D4FA8">
              <w:rPr>
                <w:rFonts w:ascii="Arial" w:hAnsi="Arial" w:cs="Arial"/>
                <w:sz w:val="22"/>
                <w:szCs w:val="22"/>
              </w:rPr>
              <w:t xml:space="preserve">, </w:t>
            </w:r>
            <w:r w:rsidR="00D1251B">
              <w:rPr>
                <w:rFonts w:ascii="Arial" w:hAnsi="Arial" w:cs="Arial"/>
                <w:sz w:val="22"/>
                <w:szCs w:val="22"/>
              </w:rPr>
              <w:t>37-61</w:t>
            </w:r>
            <w:r>
              <w:rPr>
                <w:rFonts w:ascii="Arial" w:hAnsi="Arial" w:cs="Arial"/>
                <w:sz w:val="22"/>
                <w:szCs w:val="22"/>
              </w:rPr>
              <w:t xml:space="preserve"> Vines Rd, Hamlyn Heights </w:t>
            </w:r>
            <w:r w:rsidRPr="003D4FA8">
              <w:rPr>
                <w:rFonts w:ascii="Arial" w:hAnsi="Arial" w:cs="Arial"/>
                <w:sz w:val="22"/>
                <w:szCs w:val="22"/>
              </w:rPr>
              <w:t xml:space="preserve">- </w:t>
            </w:r>
            <w:r>
              <w:rPr>
                <w:rFonts w:ascii="Arial" w:hAnsi="Arial" w:cs="Arial"/>
                <w:b/>
                <w:sz w:val="22"/>
                <w:szCs w:val="22"/>
              </w:rPr>
              <w:t>Thursday 21 November from 4.00pm to 6.30pm</w:t>
            </w:r>
          </w:p>
        </w:tc>
      </w:tr>
      <w:tr w:rsidR="003D4FA8" w:rsidTr="00BA1E8C">
        <w:trPr>
          <w:cantSplit/>
          <w:trHeight w:val="371"/>
        </w:trPr>
        <w:tc>
          <w:tcPr>
            <w:tcW w:w="9075" w:type="dxa"/>
            <w:hideMark/>
          </w:tcPr>
          <w:p w:rsidR="007A0389" w:rsidRPr="007A0389" w:rsidRDefault="00BA1E8C" w:rsidP="00BA1E8C">
            <w:pPr>
              <w:spacing w:before="120"/>
              <w:rPr>
                <w:rFonts w:ascii="Arial" w:hAnsi="Arial" w:cs="Arial"/>
                <w:b/>
                <w:sz w:val="22"/>
                <w:szCs w:val="22"/>
              </w:rPr>
            </w:pPr>
            <w:r>
              <w:rPr>
                <w:rFonts w:ascii="Arial" w:hAnsi="Arial" w:cs="Arial"/>
                <w:b/>
                <w:sz w:val="22"/>
                <w:szCs w:val="22"/>
              </w:rPr>
              <w:t>Bellarine Community Health Centre</w:t>
            </w:r>
            <w:r>
              <w:rPr>
                <w:rFonts w:ascii="Arial" w:hAnsi="Arial" w:cs="Arial"/>
                <w:sz w:val="22"/>
                <w:szCs w:val="22"/>
              </w:rPr>
              <w:t>,</w:t>
            </w:r>
            <w:r w:rsidRPr="003D4FA8">
              <w:rPr>
                <w:rFonts w:ascii="Arial" w:hAnsi="Arial" w:cs="Arial"/>
                <w:sz w:val="22"/>
                <w:szCs w:val="22"/>
              </w:rPr>
              <w:t xml:space="preserve"> </w:t>
            </w:r>
            <w:proofErr w:type="spellStart"/>
            <w:r>
              <w:rPr>
                <w:rFonts w:ascii="Arial" w:hAnsi="Arial" w:cs="Arial"/>
                <w:sz w:val="22"/>
                <w:szCs w:val="22"/>
              </w:rPr>
              <w:t>Cnr</w:t>
            </w:r>
            <w:proofErr w:type="spellEnd"/>
            <w:r>
              <w:rPr>
                <w:rFonts w:ascii="Arial" w:hAnsi="Arial" w:cs="Arial"/>
                <w:sz w:val="22"/>
                <w:szCs w:val="22"/>
              </w:rPr>
              <w:t xml:space="preserve"> Presidents Av and The Terrace, Ocean Grove</w:t>
            </w:r>
            <w:r w:rsidRPr="003D4FA8">
              <w:rPr>
                <w:rFonts w:ascii="Arial" w:hAnsi="Arial" w:cs="Arial"/>
              </w:rPr>
              <w:t xml:space="preserve">- </w:t>
            </w:r>
            <w:r>
              <w:rPr>
                <w:rFonts w:ascii="Arial" w:hAnsi="Arial" w:cs="Arial"/>
                <w:b/>
                <w:sz w:val="22"/>
                <w:szCs w:val="22"/>
              </w:rPr>
              <w:t>Thursday 28 November from 4.00pm to 6.30pm</w:t>
            </w:r>
          </w:p>
        </w:tc>
      </w:tr>
      <w:tr w:rsidR="007A0389" w:rsidTr="007A0389">
        <w:trPr>
          <w:cantSplit/>
        </w:trPr>
        <w:tc>
          <w:tcPr>
            <w:tcW w:w="9075" w:type="dxa"/>
            <w:hideMark/>
          </w:tcPr>
          <w:p w:rsidR="007A0389" w:rsidRPr="003D4FA8" w:rsidRDefault="00BA1E8C" w:rsidP="00BA1E8C">
            <w:pPr>
              <w:spacing w:before="120"/>
              <w:rPr>
                <w:rFonts w:ascii="Arial" w:hAnsi="Arial" w:cs="Arial"/>
                <w:b/>
                <w:sz w:val="22"/>
                <w:szCs w:val="22"/>
              </w:rPr>
            </w:pPr>
            <w:r w:rsidRPr="00F422BA">
              <w:rPr>
                <w:rFonts w:ascii="Arial" w:hAnsi="Arial" w:cs="Arial"/>
                <w:b/>
                <w:sz w:val="22"/>
                <w:szCs w:val="22"/>
              </w:rPr>
              <w:t>Corio Library</w:t>
            </w:r>
            <w:r w:rsidRPr="00BA1E8C">
              <w:rPr>
                <w:rFonts w:ascii="Arial" w:hAnsi="Arial" w:cs="Arial"/>
                <w:sz w:val="22"/>
                <w:szCs w:val="22"/>
              </w:rPr>
              <w:t xml:space="preserve">, </w:t>
            </w:r>
            <w:proofErr w:type="spellStart"/>
            <w:r w:rsidRPr="00BA1E8C">
              <w:rPr>
                <w:rFonts w:ascii="Arial" w:hAnsi="Arial" w:cs="Arial"/>
                <w:sz w:val="22"/>
                <w:szCs w:val="22"/>
              </w:rPr>
              <w:t>Cnr</w:t>
            </w:r>
            <w:proofErr w:type="spellEnd"/>
            <w:r w:rsidRPr="00BA1E8C">
              <w:rPr>
                <w:rFonts w:ascii="Arial" w:hAnsi="Arial" w:cs="Arial"/>
                <w:sz w:val="22"/>
                <w:szCs w:val="22"/>
              </w:rPr>
              <w:t xml:space="preserve"> Moa Street and Cox Road, Norlane</w:t>
            </w:r>
            <w:r>
              <w:rPr>
                <w:rFonts w:ascii="Arial" w:hAnsi="Arial" w:cs="Arial"/>
                <w:sz w:val="22"/>
                <w:szCs w:val="22"/>
              </w:rPr>
              <w:t xml:space="preserve"> - </w:t>
            </w:r>
            <w:r w:rsidRPr="00BA1E8C">
              <w:rPr>
                <w:rFonts w:ascii="Arial" w:hAnsi="Arial" w:cs="Arial"/>
                <w:b/>
                <w:sz w:val="22"/>
                <w:szCs w:val="22"/>
              </w:rPr>
              <w:t>Friday 29 November from 4.00pm to 6.30pm</w:t>
            </w:r>
            <w:r>
              <w:rPr>
                <w:rFonts w:ascii="Arial" w:hAnsi="Arial" w:cs="Arial"/>
                <w:b/>
                <w:sz w:val="22"/>
                <w:szCs w:val="22"/>
              </w:rPr>
              <w:t xml:space="preserve"> </w:t>
            </w:r>
          </w:p>
        </w:tc>
      </w:tr>
      <w:tr w:rsidR="007A0389" w:rsidTr="007A0389">
        <w:trPr>
          <w:cantSplit/>
        </w:trPr>
        <w:tc>
          <w:tcPr>
            <w:tcW w:w="9075" w:type="dxa"/>
            <w:hideMark/>
          </w:tcPr>
          <w:p w:rsidR="007A0389" w:rsidRPr="003D4FA8" w:rsidRDefault="007A0389" w:rsidP="007A0389">
            <w:pPr>
              <w:spacing w:before="120"/>
              <w:rPr>
                <w:rFonts w:ascii="Arial" w:hAnsi="Arial" w:cs="Arial"/>
                <w:b/>
                <w:sz w:val="22"/>
                <w:szCs w:val="22"/>
              </w:rPr>
            </w:pPr>
          </w:p>
        </w:tc>
      </w:tr>
    </w:tbl>
    <w:p w:rsidR="00EF0B34" w:rsidRDefault="00EF0B34" w:rsidP="0037246C">
      <w:pPr>
        <w:spacing w:before="240" w:after="120"/>
        <w:rPr>
          <w:rFonts w:ascii="Arial" w:hAnsi="Arial" w:cs="Arial"/>
          <w:b/>
          <w:sz w:val="24"/>
          <w:szCs w:val="24"/>
        </w:rPr>
      </w:pPr>
    </w:p>
    <w:p w:rsidR="009D3179" w:rsidRDefault="009D3179" w:rsidP="0037246C">
      <w:pPr>
        <w:spacing w:before="240" w:after="120"/>
        <w:rPr>
          <w:rFonts w:ascii="Arial" w:hAnsi="Arial" w:cs="Arial"/>
          <w:b/>
          <w:sz w:val="24"/>
          <w:szCs w:val="24"/>
        </w:rPr>
      </w:pPr>
      <w:r>
        <w:rPr>
          <w:rFonts w:ascii="Arial" w:hAnsi="Arial" w:cs="Arial"/>
          <w:b/>
          <w:sz w:val="24"/>
          <w:szCs w:val="24"/>
        </w:rPr>
        <w:t>Further information</w:t>
      </w:r>
    </w:p>
    <w:p w:rsidR="009D3179" w:rsidRDefault="009D3179" w:rsidP="0037246C">
      <w:pPr>
        <w:pStyle w:val="Bodytext1"/>
        <w:tabs>
          <w:tab w:val="left" w:pos="742"/>
        </w:tabs>
        <w:spacing w:before="240" w:after="120"/>
        <w:ind w:left="0"/>
        <w:jc w:val="left"/>
        <w:rPr>
          <w:rFonts w:ascii="Arial" w:hAnsi="Arial" w:cs="Arial"/>
          <w:szCs w:val="22"/>
        </w:rPr>
      </w:pPr>
      <w:r>
        <w:rPr>
          <w:rFonts w:ascii="Arial" w:hAnsi="Arial" w:cs="Arial"/>
          <w:szCs w:val="22"/>
        </w:rPr>
        <w:t xml:space="preserve">For further information about Amendment C300, please contact the Strategic Implementation Unit </w:t>
      </w:r>
      <w:r w:rsidR="00FA3807">
        <w:rPr>
          <w:rFonts w:ascii="Arial" w:hAnsi="Arial" w:cs="Arial"/>
          <w:szCs w:val="22"/>
        </w:rPr>
        <w:t xml:space="preserve">and/or </w:t>
      </w:r>
      <w:r w:rsidR="00FA3807" w:rsidRPr="003D2C61">
        <w:rPr>
          <w:rFonts w:ascii="Arial" w:hAnsi="Arial" w:cs="Arial"/>
          <w:szCs w:val="22"/>
        </w:rPr>
        <w:t>Planning Strategy Unit</w:t>
      </w:r>
      <w:r w:rsidR="00FA3807">
        <w:rPr>
          <w:rFonts w:ascii="Arial" w:hAnsi="Arial" w:cs="Arial"/>
          <w:szCs w:val="22"/>
        </w:rPr>
        <w:t xml:space="preserve"> </w:t>
      </w:r>
      <w:r>
        <w:rPr>
          <w:rFonts w:ascii="Arial" w:hAnsi="Arial" w:cs="Arial"/>
          <w:szCs w:val="22"/>
        </w:rPr>
        <w:t xml:space="preserve">at the City of Greater Geelong on (03) 5272 </w:t>
      </w:r>
      <w:proofErr w:type="spellStart"/>
      <w:r w:rsidR="00072187">
        <w:rPr>
          <w:rFonts w:ascii="Arial" w:hAnsi="Arial" w:cs="Arial"/>
          <w:szCs w:val="22"/>
        </w:rPr>
        <w:t>5272</w:t>
      </w:r>
      <w:proofErr w:type="spellEnd"/>
      <w:r>
        <w:rPr>
          <w:rFonts w:ascii="Arial" w:hAnsi="Arial" w:cs="Arial"/>
          <w:szCs w:val="22"/>
        </w:rPr>
        <w:t xml:space="preserve"> or via email </w:t>
      </w:r>
      <w:hyperlink r:id="rId9" w:history="1">
        <w:r>
          <w:rPr>
            <w:rStyle w:val="Hyperlink"/>
            <w:rFonts w:ascii="Arial" w:hAnsi="Arial" w:cs="Arial"/>
            <w:szCs w:val="22"/>
          </w:rPr>
          <w:t>strategicplanning@geelongcity.vic.gov.au</w:t>
        </w:r>
      </w:hyperlink>
    </w:p>
    <w:p w:rsidR="009D3179" w:rsidRDefault="009D3179" w:rsidP="0037246C">
      <w:pPr>
        <w:spacing w:before="240" w:after="120"/>
        <w:rPr>
          <w:rFonts w:ascii="Arial" w:hAnsi="Arial" w:cs="Arial"/>
          <w:b/>
          <w:sz w:val="24"/>
          <w:szCs w:val="24"/>
        </w:rPr>
      </w:pPr>
      <w:r>
        <w:rPr>
          <w:rFonts w:ascii="Arial" w:hAnsi="Arial" w:cs="Arial"/>
          <w:b/>
          <w:sz w:val="24"/>
          <w:szCs w:val="24"/>
        </w:rPr>
        <w:t>Written submissions</w:t>
      </w:r>
    </w:p>
    <w:p w:rsidR="009D3179" w:rsidRDefault="009D3179" w:rsidP="0037246C">
      <w:pPr>
        <w:pStyle w:val="Bodytext1"/>
        <w:tabs>
          <w:tab w:val="left" w:pos="742"/>
        </w:tabs>
        <w:spacing w:before="240" w:after="0"/>
        <w:ind w:left="0"/>
        <w:rPr>
          <w:rFonts w:ascii="Arial" w:hAnsi="Arial" w:cs="Arial"/>
          <w:szCs w:val="22"/>
        </w:rPr>
      </w:pPr>
      <w:r>
        <w:rPr>
          <w:rFonts w:ascii="Arial" w:hAnsi="Arial" w:cs="Arial"/>
          <w:szCs w:val="22"/>
        </w:rPr>
        <w:t xml:space="preserve">Submissions about Amendment C300 should be received by </w:t>
      </w:r>
      <w:r>
        <w:rPr>
          <w:rFonts w:ascii="Arial" w:hAnsi="Arial" w:cs="Arial"/>
          <w:b/>
          <w:szCs w:val="22"/>
        </w:rPr>
        <w:t>Monday</w:t>
      </w:r>
      <w:r>
        <w:rPr>
          <w:rFonts w:ascii="Arial" w:hAnsi="Arial" w:cs="Arial"/>
          <w:szCs w:val="22"/>
        </w:rPr>
        <w:t xml:space="preserve"> </w:t>
      </w:r>
      <w:r>
        <w:rPr>
          <w:rFonts w:ascii="Arial" w:hAnsi="Arial" w:cs="Arial"/>
          <w:b/>
          <w:szCs w:val="22"/>
        </w:rPr>
        <w:t>16 December 2013</w:t>
      </w:r>
      <w:r>
        <w:rPr>
          <w:rFonts w:ascii="Arial" w:hAnsi="Arial" w:cs="Arial"/>
          <w:szCs w:val="22"/>
        </w:rPr>
        <w:t xml:space="preserve"> and addressed to:</w:t>
      </w:r>
    </w:p>
    <w:p w:rsidR="009D3179" w:rsidRDefault="009D3179" w:rsidP="009D3179">
      <w:pPr>
        <w:pStyle w:val="Bodytext1"/>
        <w:tabs>
          <w:tab w:val="left" w:pos="742"/>
        </w:tabs>
        <w:spacing w:after="0"/>
        <w:ind w:left="0"/>
        <w:rPr>
          <w:rFonts w:ascii="Arial" w:hAnsi="Arial" w:cs="Arial"/>
          <w:szCs w:val="22"/>
        </w:rPr>
      </w:pPr>
    </w:p>
    <w:p w:rsidR="009D3179" w:rsidRDefault="009D3179" w:rsidP="009D3179">
      <w:pPr>
        <w:pStyle w:val="Bodytext1"/>
        <w:tabs>
          <w:tab w:val="left" w:pos="742"/>
        </w:tabs>
        <w:spacing w:after="0"/>
        <w:ind w:left="0"/>
        <w:rPr>
          <w:rFonts w:ascii="Arial" w:hAnsi="Arial" w:cs="Arial"/>
          <w:szCs w:val="22"/>
        </w:rPr>
      </w:pPr>
      <w:r>
        <w:rPr>
          <w:rFonts w:ascii="Arial" w:hAnsi="Arial" w:cs="Arial"/>
          <w:szCs w:val="22"/>
        </w:rPr>
        <w:t>The Coordinator</w:t>
      </w:r>
    </w:p>
    <w:p w:rsidR="009D3179" w:rsidRDefault="009D3179" w:rsidP="009D3179">
      <w:pPr>
        <w:pStyle w:val="Bodytext1"/>
        <w:tabs>
          <w:tab w:val="left" w:pos="742"/>
        </w:tabs>
        <w:spacing w:after="0"/>
        <w:ind w:left="0"/>
        <w:rPr>
          <w:rFonts w:ascii="Arial" w:hAnsi="Arial" w:cs="Arial"/>
          <w:szCs w:val="22"/>
        </w:rPr>
      </w:pPr>
      <w:r>
        <w:rPr>
          <w:rFonts w:ascii="Arial" w:hAnsi="Arial" w:cs="Arial"/>
          <w:szCs w:val="22"/>
        </w:rPr>
        <w:t>Strategic Implementation</w:t>
      </w:r>
    </w:p>
    <w:p w:rsidR="009D3179" w:rsidRDefault="009D3179" w:rsidP="009D3179">
      <w:pPr>
        <w:pStyle w:val="Bodytext1"/>
        <w:tabs>
          <w:tab w:val="left" w:pos="742"/>
        </w:tabs>
        <w:spacing w:after="0"/>
        <w:ind w:left="0"/>
        <w:rPr>
          <w:rFonts w:ascii="Arial" w:hAnsi="Arial" w:cs="Arial"/>
          <w:szCs w:val="22"/>
        </w:rPr>
      </w:pPr>
      <w:r>
        <w:rPr>
          <w:rFonts w:ascii="Arial" w:hAnsi="Arial" w:cs="Arial"/>
          <w:szCs w:val="22"/>
        </w:rPr>
        <w:t xml:space="preserve">City of Greater </w:t>
      </w:r>
      <w:smartTag w:uri="urn:schemas-microsoft-com:office:smarttags" w:element="place">
        <w:smartTag w:uri="urn:schemas-microsoft-com:office:smarttags" w:element="City">
          <w:r>
            <w:rPr>
              <w:rFonts w:ascii="Arial" w:hAnsi="Arial" w:cs="Arial"/>
              <w:szCs w:val="22"/>
            </w:rPr>
            <w:t>Geelong</w:t>
          </w:r>
        </w:smartTag>
      </w:smartTag>
    </w:p>
    <w:p w:rsidR="009D3179" w:rsidRDefault="009D3179" w:rsidP="009D3179">
      <w:pPr>
        <w:pStyle w:val="Bodytext1"/>
        <w:tabs>
          <w:tab w:val="left" w:pos="742"/>
        </w:tabs>
        <w:spacing w:after="0"/>
        <w:ind w:left="0"/>
        <w:rPr>
          <w:rFonts w:ascii="Arial" w:hAnsi="Arial" w:cs="Arial"/>
          <w:szCs w:val="22"/>
        </w:rPr>
      </w:pPr>
    </w:p>
    <w:p w:rsidR="009D3179" w:rsidRDefault="009D3179" w:rsidP="009D3179">
      <w:pPr>
        <w:pStyle w:val="Bodytext1"/>
        <w:tabs>
          <w:tab w:val="left" w:pos="742"/>
        </w:tabs>
        <w:spacing w:after="0"/>
        <w:ind w:left="0"/>
        <w:rPr>
          <w:rFonts w:ascii="Arial" w:hAnsi="Arial" w:cs="Arial"/>
          <w:szCs w:val="22"/>
        </w:rPr>
      </w:pPr>
      <w:r>
        <w:rPr>
          <w:rFonts w:ascii="Arial" w:hAnsi="Arial" w:cs="Arial"/>
          <w:szCs w:val="22"/>
        </w:rPr>
        <w:t>either by mail to:</w:t>
      </w:r>
    </w:p>
    <w:p w:rsidR="009D3179" w:rsidRDefault="009D3179" w:rsidP="009D3179">
      <w:pPr>
        <w:pStyle w:val="Bodytext1"/>
        <w:numPr>
          <w:ilvl w:val="0"/>
          <w:numId w:val="17"/>
        </w:numPr>
        <w:tabs>
          <w:tab w:val="left" w:pos="742"/>
        </w:tabs>
        <w:spacing w:after="0"/>
        <w:ind w:left="0" w:firstLine="0"/>
        <w:textAlignment w:val="baseline"/>
        <w:rPr>
          <w:rFonts w:ascii="Arial" w:hAnsi="Arial" w:cs="Arial"/>
          <w:szCs w:val="22"/>
        </w:rPr>
      </w:pPr>
      <w:smartTag w:uri="urn:schemas-microsoft-com:office:smarttags" w:element="address">
        <w:smartTag w:uri="urn:schemas-microsoft-com:office:smarttags" w:element="Street">
          <w:r>
            <w:rPr>
              <w:rFonts w:ascii="Arial" w:hAnsi="Arial" w:cs="Arial"/>
              <w:szCs w:val="22"/>
            </w:rPr>
            <w:t>PO Box 104</w:t>
          </w:r>
        </w:smartTag>
        <w:r>
          <w:rPr>
            <w:rFonts w:ascii="Arial" w:hAnsi="Arial" w:cs="Arial"/>
            <w:szCs w:val="22"/>
          </w:rPr>
          <w:t xml:space="preserve">, </w:t>
        </w:r>
        <w:smartTag w:uri="urn:schemas-microsoft-com:office:smarttags" w:element="City">
          <w:r>
            <w:rPr>
              <w:rFonts w:ascii="Arial" w:hAnsi="Arial" w:cs="Arial"/>
              <w:szCs w:val="22"/>
            </w:rPr>
            <w:t>GEELONG</w:t>
          </w:r>
        </w:smartTag>
      </w:smartTag>
      <w:r>
        <w:rPr>
          <w:rFonts w:ascii="Arial" w:hAnsi="Arial" w:cs="Arial"/>
          <w:szCs w:val="22"/>
        </w:rPr>
        <w:t xml:space="preserve"> VIC 3220</w:t>
      </w:r>
    </w:p>
    <w:p w:rsidR="009D3179" w:rsidRDefault="009D3179" w:rsidP="009D3179">
      <w:pPr>
        <w:pStyle w:val="Bodytext1"/>
        <w:tabs>
          <w:tab w:val="left" w:pos="742"/>
        </w:tabs>
        <w:spacing w:after="0"/>
        <w:ind w:left="0"/>
        <w:rPr>
          <w:rFonts w:ascii="Arial" w:hAnsi="Arial" w:cs="Arial"/>
          <w:szCs w:val="22"/>
        </w:rPr>
      </w:pPr>
      <w:r>
        <w:rPr>
          <w:rFonts w:ascii="Arial" w:hAnsi="Arial" w:cs="Arial"/>
          <w:szCs w:val="22"/>
        </w:rPr>
        <w:t>or by email to:</w:t>
      </w:r>
    </w:p>
    <w:p w:rsidR="009D3179" w:rsidRDefault="00A4008E" w:rsidP="009D3179">
      <w:pPr>
        <w:numPr>
          <w:ilvl w:val="0"/>
          <w:numId w:val="17"/>
        </w:numPr>
        <w:tabs>
          <w:tab w:val="left" w:pos="742"/>
        </w:tabs>
        <w:ind w:left="0" w:firstLine="0"/>
        <w:rPr>
          <w:rFonts w:ascii="Arial" w:hAnsi="Arial" w:cs="Arial"/>
          <w:sz w:val="22"/>
          <w:szCs w:val="22"/>
        </w:rPr>
      </w:pPr>
      <w:hyperlink r:id="rId10" w:history="1">
        <w:r w:rsidR="009D3179">
          <w:rPr>
            <w:rStyle w:val="Hyperlink"/>
            <w:rFonts w:ascii="Arial" w:hAnsi="Arial" w:cs="Arial"/>
            <w:sz w:val="22"/>
            <w:szCs w:val="22"/>
          </w:rPr>
          <w:t>strategicplanning@geelongcity.vic.gov.au</w:t>
        </w:r>
      </w:hyperlink>
    </w:p>
    <w:p w:rsidR="009D3179" w:rsidRDefault="009D3179" w:rsidP="0037246C">
      <w:pPr>
        <w:spacing w:before="240"/>
        <w:jc w:val="center"/>
        <w:rPr>
          <w:rFonts w:ascii="Arial" w:hAnsi="Arial"/>
          <w:vanish/>
          <w:sz w:val="24"/>
        </w:rPr>
      </w:pPr>
    </w:p>
    <w:p w:rsidR="009D3179" w:rsidRDefault="009D3179" w:rsidP="0037246C">
      <w:pPr>
        <w:spacing w:before="240"/>
        <w:jc w:val="center"/>
        <w:rPr>
          <w:rFonts w:ascii="Arial" w:hAnsi="Arial"/>
          <w:vanish/>
          <w:sz w:val="24"/>
        </w:rPr>
      </w:pPr>
    </w:p>
    <w:p w:rsidR="009D3179" w:rsidRDefault="009D3179" w:rsidP="0037246C">
      <w:pPr>
        <w:spacing w:before="240"/>
        <w:jc w:val="center"/>
        <w:rPr>
          <w:rFonts w:ascii="Arial" w:hAnsi="Arial"/>
          <w:vanish/>
          <w:sz w:val="24"/>
        </w:rPr>
      </w:pPr>
    </w:p>
    <w:p w:rsidR="009D3179" w:rsidRDefault="009D3179" w:rsidP="0037246C">
      <w:pPr>
        <w:spacing w:before="240"/>
        <w:jc w:val="center"/>
        <w:rPr>
          <w:rFonts w:ascii="Arial" w:hAnsi="Arial"/>
          <w:vanish/>
          <w:sz w:val="24"/>
        </w:rPr>
      </w:pPr>
    </w:p>
    <w:p w:rsidR="009D3179" w:rsidRDefault="009D3179" w:rsidP="0037246C">
      <w:pPr>
        <w:spacing w:before="240"/>
        <w:jc w:val="center"/>
        <w:rPr>
          <w:rFonts w:ascii="Arial" w:hAnsi="Arial"/>
          <w:vanish/>
          <w:sz w:val="24"/>
        </w:rPr>
      </w:pPr>
    </w:p>
    <w:p w:rsidR="009D3179" w:rsidRDefault="009D3179" w:rsidP="0037246C">
      <w:pPr>
        <w:spacing w:before="240"/>
        <w:jc w:val="center"/>
        <w:rPr>
          <w:rFonts w:ascii="Arial" w:hAnsi="Arial"/>
          <w:vanish/>
          <w:sz w:val="24"/>
        </w:rPr>
      </w:pPr>
    </w:p>
    <w:p w:rsidR="009D3179" w:rsidRDefault="009D3179" w:rsidP="0037246C">
      <w:pPr>
        <w:spacing w:before="240"/>
        <w:jc w:val="both"/>
        <w:rPr>
          <w:rFonts w:ascii="Arial" w:hAnsi="Arial"/>
          <w:vanish/>
          <w:sz w:val="24"/>
        </w:rPr>
      </w:pPr>
    </w:p>
    <w:p w:rsidR="009D3179" w:rsidRDefault="009D3179" w:rsidP="0037246C">
      <w:pPr>
        <w:spacing w:before="240"/>
        <w:jc w:val="both"/>
        <w:outlineLvl w:val="1"/>
        <w:rPr>
          <w:rFonts w:ascii="Arial" w:hAnsi="Arial" w:cs="Arial"/>
          <w:b/>
          <w:bCs/>
          <w:sz w:val="24"/>
        </w:rPr>
      </w:pPr>
      <w:r>
        <w:rPr>
          <w:rFonts w:ascii="Arial" w:hAnsi="Arial" w:cs="Arial"/>
          <w:b/>
          <w:bCs/>
          <w:sz w:val="24"/>
        </w:rPr>
        <w:t>Panel hearing dates</w:t>
      </w:r>
    </w:p>
    <w:p w:rsidR="009D3179" w:rsidRDefault="009D3179" w:rsidP="0037246C">
      <w:pPr>
        <w:spacing w:before="240"/>
        <w:jc w:val="both"/>
        <w:rPr>
          <w:rFonts w:ascii="Arial" w:hAnsi="Arial" w:cs="Arial"/>
          <w:sz w:val="22"/>
          <w:szCs w:val="22"/>
        </w:rPr>
      </w:pPr>
      <w:r>
        <w:rPr>
          <w:rFonts w:ascii="Arial" w:hAnsi="Arial" w:cs="Arial"/>
          <w:sz w:val="22"/>
          <w:szCs w:val="22"/>
        </w:rPr>
        <w:t>In accordance with clause 4(2) of Ministerial Direction No.15 the following panel hearing dates have been set for this amendment:</w:t>
      </w:r>
    </w:p>
    <w:p w:rsidR="009D3179" w:rsidRPr="0070215F" w:rsidRDefault="009D3179" w:rsidP="009D3179">
      <w:pPr>
        <w:numPr>
          <w:ilvl w:val="0"/>
          <w:numId w:val="16"/>
        </w:numPr>
        <w:spacing w:before="120" w:after="120"/>
        <w:ind w:left="357" w:hanging="357"/>
        <w:jc w:val="both"/>
        <w:rPr>
          <w:rFonts w:ascii="New York" w:hAnsi="New York"/>
          <w:sz w:val="22"/>
          <w:szCs w:val="22"/>
        </w:rPr>
      </w:pPr>
      <w:r w:rsidRPr="0070215F">
        <w:rPr>
          <w:rFonts w:ascii="Arial" w:hAnsi="Arial" w:cs="Arial"/>
          <w:sz w:val="22"/>
          <w:szCs w:val="22"/>
        </w:rPr>
        <w:t xml:space="preserve">directions hearing:  </w:t>
      </w:r>
      <w:r w:rsidR="0070215F" w:rsidRPr="0070215F">
        <w:rPr>
          <w:rFonts w:ascii="Arial" w:hAnsi="Arial" w:cs="Arial"/>
          <w:sz w:val="22"/>
          <w:szCs w:val="22"/>
        </w:rPr>
        <w:t>week commencing 17 March 2014</w:t>
      </w:r>
    </w:p>
    <w:p w:rsidR="009D3179" w:rsidRPr="0070215F" w:rsidRDefault="009D3179" w:rsidP="009D3179">
      <w:pPr>
        <w:numPr>
          <w:ilvl w:val="0"/>
          <w:numId w:val="16"/>
        </w:numPr>
        <w:spacing w:before="120" w:after="120"/>
        <w:ind w:left="357" w:hanging="357"/>
        <w:jc w:val="both"/>
        <w:rPr>
          <w:sz w:val="22"/>
          <w:szCs w:val="22"/>
        </w:rPr>
      </w:pPr>
      <w:r w:rsidRPr="0070215F">
        <w:rPr>
          <w:rFonts w:ascii="Arial" w:hAnsi="Arial" w:cs="Arial"/>
          <w:sz w:val="22"/>
          <w:szCs w:val="22"/>
        </w:rPr>
        <w:t xml:space="preserve">panel hearing:  </w:t>
      </w:r>
      <w:r w:rsidR="0070215F" w:rsidRPr="0070215F">
        <w:rPr>
          <w:rFonts w:ascii="Arial" w:hAnsi="Arial" w:cs="Arial"/>
          <w:sz w:val="22"/>
          <w:szCs w:val="22"/>
        </w:rPr>
        <w:t>week commencing 7 April 2014</w:t>
      </w:r>
    </w:p>
    <w:p w:rsidR="009A2369" w:rsidRPr="009D3179" w:rsidRDefault="00BA1E8C" w:rsidP="009D3179"/>
    <w:sectPr w:rsidR="009A2369" w:rsidRPr="009D3179" w:rsidSect="001C5ED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E2F" w:rsidRDefault="00CC1E2F" w:rsidP="007D29B4">
      <w:r>
        <w:separator/>
      </w:r>
    </w:p>
  </w:endnote>
  <w:endnote w:type="continuationSeparator" w:id="0">
    <w:p w:rsidR="00CC1E2F" w:rsidRDefault="00CC1E2F" w:rsidP="007D29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E47" w:rsidRDefault="00BA1E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E47" w:rsidRPr="00DD1CB8" w:rsidRDefault="00D85C97" w:rsidP="001C5ED4">
    <w:pPr>
      <w:pStyle w:val="Footer"/>
      <w:tabs>
        <w:tab w:val="clear" w:pos="8306"/>
        <w:tab w:val="right" w:pos="8789"/>
      </w:tabs>
      <w:rPr>
        <w:sz w:val="16"/>
        <w:szCs w:val="16"/>
      </w:rPr>
    </w:pPr>
    <w:r>
      <w:rPr>
        <w:sz w:val="16"/>
        <w:szCs w:val="16"/>
      </w:rPr>
      <w:t>C03</w:t>
    </w:r>
    <w:r>
      <w:rPr>
        <w:sz w:val="16"/>
        <w:szCs w:val="16"/>
      </w:rPr>
      <w:tab/>
    </w:r>
    <w:r>
      <w:rPr>
        <w:sz w:val="16"/>
        <w:szCs w:val="16"/>
      </w:rPr>
      <w:tab/>
    </w:r>
    <w:r w:rsidRPr="001C5ED4">
      <w:rPr>
        <w:snapToGrid w:val="0"/>
        <w:sz w:val="16"/>
        <w:szCs w:val="16"/>
      </w:rPr>
      <w:t xml:space="preserve">Page </w:t>
    </w:r>
    <w:r w:rsidR="00A4008E" w:rsidRPr="001C5ED4">
      <w:rPr>
        <w:snapToGrid w:val="0"/>
        <w:sz w:val="16"/>
        <w:szCs w:val="16"/>
      </w:rPr>
      <w:fldChar w:fldCharType="begin"/>
    </w:r>
    <w:r w:rsidRPr="001C5ED4">
      <w:rPr>
        <w:snapToGrid w:val="0"/>
        <w:sz w:val="16"/>
        <w:szCs w:val="16"/>
      </w:rPr>
      <w:instrText xml:space="preserve"> PAGE </w:instrText>
    </w:r>
    <w:r w:rsidR="00A4008E" w:rsidRPr="001C5ED4">
      <w:rPr>
        <w:snapToGrid w:val="0"/>
        <w:sz w:val="16"/>
        <w:szCs w:val="16"/>
      </w:rPr>
      <w:fldChar w:fldCharType="separate"/>
    </w:r>
    <w:r w:rsidR="00BA1E8C">
      <w:rPr>
        <w:noProof/>
        <w:snapToGrid w:val="0"/>
        <w:sz w:val="16"/>
        <w:szCs w:val="16"/>
      </w:rPr>
      <w:t>6</w:t>
    </w:r>
    <w:r w:rsidR="00A4008E" w:rsidRPr="001C5ED4">
      <w:rPr>
        <w:snapToGrid w:val="0"/>
        <w:sz w:val="16"/>
        <w:szCs w:val="16"/>
      </w:rPr>
      <w:fldChar w:fldCharType="end"/>
    </w:r>
    <w:r w:rsidRPr="001C5ED4">
      <w:rPr>
        <w:snapToGrid w:val="0"/>
        <w:sz w:val="16"/>
        <w:szCs w:val="16"/>
      </w:rPr>
      <w:t xml:space="preserve"> of </w:t>
    </w:r>
    <w:r w:rsidR="00A4008E" w:rsidRPr="001C5ED4">
      <w:rPr>
        <w:snapToGrid w:val="0"/>
        <w:sz w:val="16"/>
        <w:szCs w:val="16"/>
      </w:rPr>
      <w:fldChar w:fldCharType="begin"/>
    </w:r>
    <w:r w:rsidRPr="001C5ED4">
      <w:rPr>
        <w:snapToGrid w:val="0"/>
        <w:sz w:val="16"/>
        <w:szCs w:val="16"/>
      </w:rPr>
      <w:instrText xml:space="preserve"> NUMPAGES </w:instrText>
    </w:r>
    <w:r w:rsidR="00A4008E" w:rsidRPr="001C5ED4">
      <w:rPr>
        <w:snapToGrid w:val="0"/>
        <w:sz w:val="16"/>
        <w:szCs w:val="16"/>
      </w:rPr>
      <w:fldChar w:fldCharType="separate"/>
    </w:r>
    <w:r w:rsidR="00BA1E8C">
      <w:rPr>
        <w:noProof/>
        <w:snapToGrid w:val="0"/>
        <w:sz w:val="16"/>
        <w:szCs w:val="16"/>
      </w:rPr>
      <w:t>7</w:t>
    </w:r>
    <w:r w:rsidR="00A4008E" w:rsidRPr="001C5ED4">
      <w:rPr>
        <w:snapToGrid w:val="0"/>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E47" w:rsidRDefault="00BA1E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E2F" w:rsidRDefault="00CC1E2F" w:rsidP="007D29B4">
      <w:r>
        <w:separator/>
      </w:r>
    </w:p>
  </w:footnote>
  <w:footnote w:type="continuationSeparator" w:id="0">
    <w:p w:rsidR="00CC1E2F" w:rsidRDefault="00CC1E2F" w:rsidP="007D29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E47" w:rsidRDefault="00BA1E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E47" w:rsidRDefault="00BA1E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E47" w:rsidRDefault="00BA1E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809EC"/>
    <w:multiLevelType w:val="hybridMultilevel"/>
    <w:tmpl w:val="BDE4476A"/>
    <w:lvl w:ilvl="0" w:tplc="4684CC42">
      <w:start w:val="1"/>
      <w:numFmt w:val="bullet"/>
      <w:lvlText w:val=""/>
      <w:lvlJc w:val="left"/>
      <w:pPr>
        <w:ind w:left="360" w:hanging="360"/>
      </w:pPr>
      <w:rPr>
        <w:rFonts w:ascii="Symbol" w:hAnsi="Symbol" w:hint="default"/>
      </w:rPr>
    </w:lvl>
    <w:lvl w:ilvl="1" w:tplc="7F30EF2C" w:tentative="1">
      <w:start w:val="1"/>
      <w:numFmt w:val="bullet"/>
      <w:lvlText w:val="o"/>
      <w:lvlJc w:val="left"/>
      <w:pPr>
        <w:ind w:left="1080" w:hanging="360"/>
      </w:pPr>
      <w:rPr>
        <w:rFonts w:ascii="Courier New" w:hAnsi="Courier New" w:cs="Courier New" w:hint="default"/>
      </w:rPr>
    </w:lvl>
    <w:lvl w:ilvl="2" w:tplc="09684826" w:tentative="1">
      <w:start w:val="1"/>
      <w:numFmt w:val="bullet"/>
      <w:lvlText w:val=""/>
      <w:lvlJc w:val="left"/>
      <w:pPr>
        <w:ind w:left="1800" w:hanging="360"/>
      </w:pPr>
      <w:rPr>
        <w:rFonts w:ascii="Wingdings" w:hAnsi="Wingdings" w:hint="default"/>
      </w:rPr>
    </w:lvl>
    <w:lvl w:ilvl="3" w:tplc="4BB85A86" w:tentative="1">
      <w:start w:val="1"/>
      <w:numFmt w:val="bullet"/>
      <w:lvlText w:val=""/>
      <w:lvlJc w:val="left"/>
      <w:pPr>
        <w:ind w:left="2520" w:hanging="360"/>
      </w:pPr>
      <w:rPr>
        <w:rFonts w:ascii="Symbol" w:hAnsi="Symbol" w:hint="default"/>
      </w:rPr>
    </w:lvl>
    <w:lvl w:ilvl="4" w:tplc="2F6A74BE" w:tentative="1">
      <w:start w:val="1"/>
      <w:numFmt w:val="bullet"/>
      <w:lvlText w:val="o"/>
      <w:lvlJc w:val="left"/>
      <w:pPr>
        <w:ind w:left="3240" w:hanging="360"/>
      </w:pPr>
      <w:rPr>
        <w:rFonts w:ascii="Courier New" w:hAnsi="Courier New" w:cs="Courier New" w:hint="default"/>
      </w:rPr>
    </w:lvl>
    <w:lvl w:ilvl="5" w:tplc="064CE7E4" w:tentative="1">
      <w:start w:val="1"/>
      <w:numFmt w:val="bullet"/>
      <w:lvlText w:val=""/>
      <w:lvlJc w:val="left"/>
      <w:pPr>
        <w:ind w:left="3960" w:hanging="360"/>
      </w:pPr>
      <w:rPr>
        <w:rFonts w:ascii="Wingdings" w:hAnsi="Wingdings" w:hint="default"/>
      </w:rPr>
    </w:lvl>
    <w:lvl w:ilvl="6" w:tplc="AB682B5A" w:tentative="1">
      <w:start w:val="1"/>
      <w:numFmt w:val="bullet"/>
      <w:lvlText w:val=""/>
      <w:lvlJc w:val="left"/>
      <w:pPr>
        <w:ind w:left="4680" w:hanging="360"/>
      </w:pPr>
      <w:rPr>
        <w:rFonts w:ascii="Symbol" w:hAnsi="Symbol" w:hint="default"/>
      </w:rPr>
    </w:lvl>
    <w:lvl w:ilvl="7" w:tplc="6420B878" w:tentative="1">
      <w:start w:val="1"/>
      <w:numFmt w:val="bullet"/>
      <w:lvlText w:val="o"/>
      <w:lvlJc w:val="left"/>
      <w:pPr>
        <w:ind w:left="5400" w:hanging="360"/>
      </w:pPr>
      <w:rPr>
        <w:rFonts w:ascii="Courier New" w:hAnsi="Courier New" w:cs="Courier New" w:hint="default"/>
      </w:rPr>
    </w:lvl>
    <w:lvl w:ilvl="8" w:tplc="497CA276" w:tentative="1">
      <w:start w:val="1"/>
      <w:numFmt w:val="bullet"/>
      <w:lvlText w:val=""/>
      <w:lvlJc w:val="left"/>
      <w:pPr>
        <w:ind w:left="6120" w:hanging="360"/>
      </w:pPr>
      <w:rPr>
        <w:rFonts w:ascii="Wingdings" w:hAnsi="Wingdings" w:hint="default"/>
      </w:rPr>
    </w:lvl>
  </w:abstractNum>
  <w:abstractNum w:abstractNumId="1">
    <w:nsid w:val="30E862CC"/>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2">
    <w:nsid w:val="3269238A"/>
    <w:multiLevelType w:val="hybridMultilevel"/>
    <w:tmpl w:val="B958DF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376D1F4C"/>
    <w:multiLevelType w:val="hybridMultilevel"/>
    <w:tmpl w:val="DE02AC36"/>
    <w:lvl w:ilvl="0" w:tplc="FFFFFFFF">
      <w:start w:val="1"/>
      <w:numFmt w:val="bullet"/>
      <w:lvlText w:val=""/>
      <w:lvlJc w:val="left"/>
      <w:pPr>
        <w:tabs>
          <w:tab w:val="num" w:pos="1527"/>
        </w:tabs>
        <w:ind w:left="1527" w:hanging="360"/>
      </w:pPr>
      <w:rPr>
        <w:rFonts w:ascii="Wingdings" w:hAnsi="Wingdings" w:hint="default"/>
        <w:sz w:val="16"/>
        <w:szCs w:val="16"/>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525415CE"/>
    <w:multiLevelType w:val="hybridMultilevel"/>
    <w:tmpl w:val="6310EF9E"/>
    <w:lvl w:ilvl="0" w:tplc="233E8E5A">
      <w:start w:val="1"/>
      <w:numFmt w:val="bullet"/>
      <w:pStyle w:val="Bodytext"/>
      <w:lvlText w:val=""/>
      <w:lvlJc w:val="left"/>
      <w:pPr>
        <w:tabs>
          <w:tab w:val="num" w:pos="284"/>
        </w:tabs>
        <w:ind w:left="284" w:hanging="284"/>
      </w:pPr>
      <w:rPr>
        <w:rFonts w:ascii="Wingdings" w:hAnsi="Wingdings" w:hint="default"/>
        <w:sz w:val="20"/>
      </w:rPr>
    </w:lvl>
    <w:lvl w:ilvl="1" w:tplc="88C0BC14" w:tentative="1">
      <w:start w:val="1"/>
      <w:numFmt w:val="bullet"/>
      <w:lvlText w:val="o"/>
      <w:lvlJc w:val="left"/>
      <w:pPr>
        <w:tabs>
          <w:tab w:val="num" w:pos="306"/>
        </w:tabs>
        <w:ind w:left="306" w:hanging="360"/>
      </w:pPr>
      <w:rPr>
        <w:rFonts w:ascii="Courier New" w:hAnsi="Courier New" w:cs="Courier New" w:hint="default"/>
      </w:rPr>
    </w:lvl>
    <w:lvl w:ilvl="2" w:tplc="F4DAECD8" w:tentative="1">
      <w:start w:val="1"/>
      <w:numFmt w:val="bullet"/>
      <w:lvlText w:val=""/>
      <w:lvlJc w:val="left"/>
      <w:pPr>
        <w:tabs>
          <w:tab w:val="num" w:pos="1026"/>
        </w:tabs>
        <w:ind w:left="1026" w:hanging="360"/>
      </w:pPr>
      <w:rPr>
        <w:rFonts w:ascii="Wingdings" w:hAnsi="Wingdings" w:hint="default"/>
      </w:rPr>
    </w:lvl>
    <w:lvl w:ilvl="3" w:tplc="B022814E" w:tentative="1">
      <w:start w:val="1"/>
      <w:numFmt w:val="bullet"/>
      <w:lvlText w:val=""/>
      <w:lvlJc w:val="left"/>
      <w:pPr>
        <w:tabs>
          <w:tab w:val="num" w:pos="1746"/>
        </w:tabs>
        <w:ind w:left="1746" w:hanging="360"/>
      </w:pPr>
      <w:rPr>
        <w:rFonts w:ascii="Symbol" w:hAnsi="Symbol" w:hint="default"/>
      </w:rPr>
    </w:lvl>
    <w:lvl w:ilvl="4" w:tplc="0EF88EE0" w:tentative="1">
      <w:start w:val="1"/>
      <w:numFmt w:val="bullet"/>
      <w:lvlText w:val="o"/>
      <w:lvlJc w:val="left"/>
      <w:pPr>
        <w:tabs>
          <w:tab w:val="num" w:pos="2466"/>
        </w:tabs>
        <w:ind w:left="2466" w:hanging="360"/>
      </w:pPr>
      <w:rPr>
        <w:rFonts w:ascii="Courier New" w:hAnsi="Courier New" w:cs="Courier New" w:hint="default"/>
      </w:rPr>
    </w:lvl>
    <w:lvl w:ilvl="5" w:tplc="D14E26E8" w:tentative="1">
      <w:start w:val="1"/>
      <w:numFmt w:val="bullet"/>
      <w:lvlText w:val=""/>
      <w:lvlJc w:val="left"/>
      <w:pPr>
        <w:tabs>
          <w:tab w:val="num" w:pos="3186"/>
        </w:tabs>
        <w:ind w:left="3186" w:hanging="360"/>
      </w:pPr>
      <w:rPr>
        <w:rFonts w:ascii="Wingdings" w:hAnsi="Wingdings" w:hint="default"/>
      </w:rPr>
    </w:lvl>
    <w:lvl w:ilvl="6" w:tplc="DBD61B38" w:tentative="1">
      <w:start w:val="1"/>
      <w:numFmt w:val="bullet"/>
      <w:lvlText w:val=""/>
      <w:lvlJc w:val="left"/>
      <w:pPr>
        <w:tabs>
          <w:tab w:val="num" w:pos="3906"/>
        </w:tabs>
        <w:ind w:left="3906" w:hanging="360"/>
      </w:pPr>
      <w:rPr>
        <w:rFonts w:ascii="Symbol" w:hAnsi="Symbol" w:hint="default"/>
      </w:rPr>
    </w:lvl>
    <w:lvl w:ilvl="7" w:tplc="7A6C1C9E" w:tentative="1">
      <w:start w:val="1"/>
      <w:numFmt w:val="bullet"/>
      <w:lvlText w:val="o"/>
      <w:lvlJc w:val="left"/>
      <w:pPr>
        <w:tabs>
          <w:tab w:val="num" w:pos="4626"/>
        </w:tabs>
        <w:ind w:left="4626" w:hanging="360"/>
      </w:pPr>
      <w:rPr>
        <w:rFonts w:ascii="Courier New" w:hAnsi="Courier New" w:cs="Courier New" w:hint="default"/>
      </w:rPr>
    </w:lvl>
    <w:lvl w:ilvl="8" w:tplc="226CE65E" w:tentative="1">
      <w:start w:val="1"/>
      <w:numFmt w:val="bullet"/>
      <w:lvlText w:val=""/>
      <w:lvlJc w:val="left"/>
      <w:pPr>
        <w:tabs>
          <w:tab w:val="num" w:pos="5346"/>
        </w:tabs>
        <w:ind w:left="5346" w:hanging="360"/>
      </w:pPr>
      <w:rPr>
        <w:rFonts w:ascii="Wingdings" w:hAnsi="Wingdings" w:hint="default"/>
      </w:rPr>
    </w:lvl>
  </w:abstractNum>
  <w:abstractNum w:abstractNumId="5">
    <w:nsid w:val="60A14C00"/>
    <w:multiLevelType w:val="hybridMultilevel"/>
    <w:tmpl w:val="1C069290"/>
    <w:lvl w:ilvl="0" w:tplc="F80ECC2A">
      <w:start w:val="1"/>
      <w:numFmt w:val="bullet"/>
      <w:pStyle w:val="Heading3"/>
      <w:lvlText w:val=""/>
      <w:lvlJc w:val="left"/>
      <w:pPr>
        <w:tabs>
          <w:tab w:val="num" w:pos="284"/>
        </w:tabs>
        <w:ind w:left="284" w:hanging="284"/>
      </w:pPr>
      <w:rPr>
        <w:rFonts w:ascii="Symbol" w:hAnsi="Symbol" w:hint="default"/>
        <w:sz w:val="20"/>
      </w:rPr>
    </w:lvl>
    <w:lvl w:ilvl="1" w:tplc="0C9652EA">
      <w:start w:val="1"/>
      <w:numFmt w:val="bullet"/>
      <w:pStyle w:val="List2"/>
      <w:lvlText w:val=""/>
      <w:lvlJc w:val="left"/>
      <w:pPr>
        <w:tabs>
          <w:tab w:val="num" w:pos="1440"/>
        </w:tabs>
        <w:ind w:left="1440" w:hanging="360"/>
      </w:pPr>
      <w:rPr>
        <w:rFonts w:ascii="Wingdings" w:hAnsi="Wingdings" w:hint="default"/>
        <w:sz w:val="20"/>
      </w:rPr>
    </w:lvl>
    <w:lvl w:ilvl="2" w:tplc="3A321CEE" w:tentative="1">
      <w:start w:val="1"/>
      <w:numFmt w:val="bullet"/>
      <w:lvlText w:val=""/>
      <w:lvlJc w:val="left"/>
      <w:pPr>
        <w:tabs>
          <w:tab w:val="num" w:pos="2160"/>
        </w:tabs>
        <w:ind w:left="2160" w:hanging="360"/>
      </w:pPr>
      <w:rPr>
        <w:rFonts w:ascii="Wingdings" w:hAnsi="Wingdings" w:hint="default"/>
      </w:rPr>
    </w:lvl>
    <w:lvl w:ilvl="3" w:tplc="51E88AD0" w:tentative="1">
      <w:start w:val="1"/>
      <w:numFmt w:val="bullet"/>
      <w:lvlText w:val=""/>
      <w:lvlJc w:val="left"/>
      <w:pPr>
        <w:tabs>
          <w:tab w:val="num" w:pos="2880"/>
        </w:tabs>
        <w:ind w:left="2880" w:hanging="360"/>
      </w:pPr>
      <w:rPr>
        <w:rFonts w:ascii="Symbol" w:hAnsi="Symbol" w:hint="default"/>
      </w:rPr>
    </w:lvl>
    <w:lvl w:ilvl="4" w:tplc="C746646A" w:tentative="1">
      <w:start w:val="1"/>
      <w:numFmt w:val="bullet"/>
      <w:lvlText w:val="o"/>
      <w:lvlJc w:val="left"/>
      <w:pPr>
        <w:tabs>
          <w:tab w:val="num" w:pos="3600"/>
        </w:tabs>
        <w:ind w:left="3600" w:hanging="360"/>
      </w:pPr>
      <w:rPr>
        <w:rFonts w:ascii="Courier New" w:hAnsi="Courier New" w:cs="Courier New" w:hint="default"/>
      </w:rPr>
    </w:lvl>
    <w:lvl w:ilvl="5" w:tplc="D0E8D924" w:tentative="1">
      <w:start w:val="1"/>
      <w:numFmt w:val="bullet"/>
      <w:lvlText w:val=""/>
      <w:lvlJc w:val="left"/>
      <w:pPr>
        <w:tabs>
          <w:tab w:val="num" w:pos="4320"/>
        </w:tabs>
        <w:ind w:left="4320" w:hanging="360"/>
      </w:pPr>
      <w:rPr>
        <w:rFonts w:ascii="Wingdings" w:hAnsi="Wingdings" w:hint="default"/>
      </w:rPr>
    </w:lvl>
    <w:lvl w:ilvl="6" w:tplc="BDE801C8" w:tentative="1">
      <w:start w:val="1"/>
      <w:numFmt w:val="bullet"/>
      <w:lvlText w:val=""/>
      <w:lvlJc w:val="left"/>
      <w:pPr>
        <w:tabs>
          <w:tab w:val="num" w:pos="5040"/>
        </w:tabs>
        <w:ind w:left="5040" w:hanging="360"/>
      </w:pPr>
      <w:rPr>
        <w:rFonts w:ascii="Symbol" w:hAnsi="Symbol" w:hint="default"/>
      </w:rPr>
    </w:lvl>
    <w:lvl w:ilvl="7" w:tplc="CA0E3834" w:tentative="1">
      <w:start w:val="1"/>
      <w:numFmt w:val="bullet"/>
      <w:lvlText w:val="o"/>
      <w:lvlJc w:val="left"/>
      <w:pPr>
        <w:tabs>
          <w:tab w:val="num" w:pos="5760"/>
        </w:tabs>
        <w:ind w:left="5760" w:hanging="360"/>
      </w:pPr>
      <w:rPr>
        <w:rFonts w:ascii="Courier New" w:hAnsi="Courier New" w:cs="Courier New" w:hint="default"/>
      </w:rPr>
    </w:lvl>
    <w:lvl w:ilvl="8" w:tplc="9B4403BA" w:tentative="1">
      <w:start w:val="1"/>
      <w:numFmt w:val="bullet"/>
      <w:lvlText w:val=""/>
      <w:lvlJc w:val="left"/>
      <w:pPr>
        <w:tabs>
          <w:tab w:val="num" w:pos="6480"/>
        </w:tabs>
        <w:ind w:left="6480" w:hanging="360"/>
      </w:pPr>
      <w:rPr>
        <w:rFonts w:ascii="Wingdings" w:hAnsi="Wingdings" w:hint="default"/>
      </w:rPr>
    </w:lvl>
  </w:abstractNum>
  <w:abstractNum w:abstractNumId="6">
    <w:nsid w:val="68832BC2"/>
    <w:multiLevelType w:val="hybridMultilevel"/>
    <w:tmpl w:val="BF7458B8"/>
    <w:lvl w:ilvl="0" w:tplc="FAA8C750">
      <w:start w:val="1"/>
      <w:numFmt w:val="bullet"/>
      <w:lvlText w:val=""/>
      <w:lvlJc w:val="left"/>
      <w:pPr>
        <w:ind w:left="360" w:hanging="360"/>
      </w:pPr>
      <w:rPr>
        <w:rFonts w:ascii="Symbol" w:hAnsi="Symbol" w:hint="default"/>
        <w:color w:val="auto"/>
      </w:rPr>
    </w:lvl>
    <w:lvl w:ilvl="1" w:tplc="0C090003">
      <w:start w:val="1"/>
      <w:numFmt w:val="decimal"/>
      <w:lvlText w:val="%2."/>
      <w:lvlJc w:val="left"/>
      <w:pPr>
        <w:tabs>
          <w:tab w:val="num" w:pos="655"/>
        </w:tabs>
        <w:ind w:left="655" w:hanging="360"/>
      </w:pPr>
    </w:lvl>
    <w:lvl w:ilvl="2" w:tplc="0C090005">
      <w:start w:val="1"/>
      <w:numFmt w:val="decimal"/>
      <w:lvlText w:val="%3."/>
      <w:lvlJc w:val="left"/>
      <w:pPr>
        <w:tabs>
          <w:tab w:val="num" w:pos="1375"/>
        </w:tabs>
        <w:ind w:left="1375" w:hanging="360"/>
      </w:pPr>
    </w:lvl>
    <w:lvl w:ilvl="3" w:tplc="0C090001">
      <w:start w:val="1"/>
      <w:numFmt w:val="decimal"/>
      <w:lvlText w:val="%4."/>
      <w:lvlJc w:val="left"/>
      <w:pPr>
        <w:tabs>
          <w:tab w:val="num" w:pos="2095"/>
        </w:tabs>
        <w:ind w:left="2095" w:hanging="360"/>
      </w:pPr>
    </w:lvl>
    <w:lvl w:ilvl="4" w:tplc="0C090003">
      <w:start w:val="1"/>
      <w:numFmt w:val="decimal"/>
      <w:lvlText w:val="%5."/>
      <w:lvlJc w:val="left"/>
      <w:pPr>
        <w:tabs>
          <w:tab w:val="num" w:pos="2815"/>
        </w:tabs>
        <w:ind w:left="2815" w:hanging="360"/>
      </w:pPr>
    </w:lvl>
    <w:lvl w:ilvl="5" w:tplc="0C090005">
      <w:start w:val="1"/>
      <w:numFmt w:val="decimal"/>
      <w:lvlText w:val="%6."/>
      <w:lvlJc w:val="left"/>
      <w:pPr>
        <w:tabs>
          <w:tab w:val="num" w:pos="3535"/>
        </w:tabs>
        <w:ind w:left="3535" w:hanging="360"/>
      </w:pPr>
    </w:lvl>
    <w:lvl w:ilvl="6" w:tplc="0C090001">
      <w:start w:val="1"/>
      <w:numFmt w:val="decimal"/>
      <w:lvlText w:val="%7."/>
      <w:lvlJc w:val="left"/>
      <w:pPr>
        <w:tabs>
          <w:tab w:val="num" w:pos="4255"/>
        </w:tabs>
        <w:ind w:left="4255" w:hanging="360"/>
      </w:pPr>
    </w:lvl>
    <w:lvl w:ilvl="7" w:tplc="0C090003">
      <w:start w:val="1"/>
      <w:numFmt w:val="decimal"/>
      <w:lvlText w:val="%8."/>
      <w:lvlJc w:val="left"/>
      <w:pPr>
        <w:tabs>
          <w:tab w:val="num" w:pos="4975"/>
        </w:tabs>
        <w:ind w:left="4975" w:hanging="360"/>
      </w:pPr>
    </w:lvl>
    <w:lvl w:ilvl="8" w:tplc="0C090005">
      <w:start w:val="1"/>
      <w:numFmt w:val="decimal"/>
      <w:lvlText w:val="%9."/>
      <w:lvlJc w:val="left"/>
      <w:pPr>
        <w:tabs>
          <w:tab w:val="num" w:pos="5695"/>
        </w:tabs>
        <w:ind w:left="5695" w:hanging="360"/>
      </w:pPr>
    </w:lvl>
  </w:abstractNum>
  <w:abstractNum w:abstractNumId="7">
    <w:nsid w:val="74483B2F"/>
    <w:multiLevelType w:val="hybridMultilevel"/>
    <w:tmpl w:val="EAF66BF2"/>
    <w:lvl w:ilvl="0" w:tplc="4AE8F3F6">
      <w:start w:val="1"/>
      <w:numFmt w:val="bullet"/>
      <w:lvlText w:val=""/>
      <w:lvlJc w:val="left"/>
      <w:pPr>
        <w:tabs>
          <w:tab w:val="num" w:pos="360"/>
        </w:tabs>
        <w:ind w:left="360" w:hanging="360"/>
      </w:pPr>
      <w:rPr>
        <w:rFonts w:ascii="Symbol" w:hAnsi="Symbol" w:hint="default"/>
      </w:rPr>
    </w:lvl>
    <w:lvl w:ilvl="1" w:tplc="B3D0B924">
      <w:start w:val="1"/>
      <w:numFmt w:val="decimal"/>
      <w:lvlText w:val="%2."/>
      <w:lvlJc w:val="left"/>
      <w:pPr>
        <w:tabs>
          <w:tab w:val="num" w:pos="1440"/>
        </w:tabs>
        <w:ind w:left="1440" w:hanging="360"/>
      </w:pPr>
    </w:lvl>
    <w:lvl w:ilvl="2" w:tplc="3F14497E">
      <w:start w:val="1"/>
      <w:numFmt w:val="decimal"/>
      <w:lvlText w:val="%3."/>
      <w:lvlJc w:val="left"/>
      <w:pPr>
        <w:tabs>
          <w:tab w:val="num" w:pos="2160"/>
        </w:tabs>
        <w:ind w:left="2160" w:hanging="360"/>
      </w:pPr>
    </w:lvl>
    <w:lvl w:ilvl="3" w:tplc="CD2471A8">
      <w:start w:val="1"/>
      <w:numFmt w:val="decimal"/>
      <w:lvlText w:val="%4."/>
      <w:lvlJc w:val="left"/>
      <w:pPr>
        <w:tabs>
          <w:tab w:val="num" w:pos="2880"/>
        </w:tabs>
        <w:ind w:left="2880" w:hanging="360"/>
      </w:pPr>
    </w:lvl>
    <w:lvl w:ilvl="4" w:tplc="A4C0FAE0">
      <w:start w:val="1"/>
      <w:numFmt w:val="decimal"/>
      <w:lvlText w:val="%5."/>
      <w:lvlJc w:val="left"/>
      <w:pPr>
        <w:tabs>
          <w:tab w:val="num" w:pos="3600"/>
        </w:tabs>
        <w:ind w:left="3600" w:hanging="360"/>
      </w:pPr>
    </w:lvl>
    <w:lvl w:ilvl="5" w:tplc="1FDEDEB8">
      <w:start w:val="1"/>
      <w:numFmt w:val="decimal"/>
      <w:lvlText w:val="%6."/>
      <w:lvlJc w:val="left"/>
      <w:pPr>
        <w:tabs>
          <w:tab w:val="num" w:pos="4320"/>
        </w:tabs>
        <w:ind w:left="4320" w:hanging="360"/>
      </w:pPr>
    </w:lvl>
    <w:lvl w:ilvl="6" w:tplc="C910E4D4">
      <w:start w:val="1"/>
      <w:numFmt w:val="decimal"/>
      <w:lvlText w:val="%7."/>
      <w:lvlJc w:val="left"/>
      <w:pPr>
        <w:tabs>
          <w:tab w:val="num" w:pos="5040"/>
        </w:tabs>
        <w:ind w:left="5040" w:hanging="360"/>
      </w:pPr>
    </w:lvl>
    <w:lvl w:ilvl="7" w:tplc="370AE642">
      <w:start w:val="1"/>
      <w:numFmt w:val="decimal"/>
      <w:lvlText w:val="%8."/>
      <w:lvlJc w:val="left"/>
      <w:pPr>
        <w:tabs>
          <w:tab w:val="num" w:pos="5760"/>
        </w:tabs>
        <w:ind w:left="5760" w:hanging="360"/>
      </w:pPr>
    </w:lvl>
    <w:lvl w:ilvl="8" w:tplc="0F3CCD20">
      <w:start w:val="1"/>
      <w:numFmt w:val="decimal"/>
      <w:lvlText w:val="%9."/>
      <w:lvlJc w:val="left"/>
      <w:pPr>
        <w:tabs>
          <w:tab w:val="num" w:pos="6480"/>
        </w:tabs>
        <w:ind w:left="6480" w:hanging="360"/>
      </w:pPr>
    </w:lvl>
  </w:abstractNum>
  <w:abstractNum w:abstractNumId="8">
    <w:nsid w:val="76B00085"/>
    <w:multiLevelType w:val="singleLevel"/>
    <w:tmpl w:val="789C8126"/>
    <w:lvl w:ilvl="0">
      <w:start w:val="1"/>
      <w:numFmt w:val="decimal"/>
      <w:pStyle w:val="NumberedText"/>
      <w:lvlText w:val="%1."/>
      <w:lvlJc w:val="left"/>
      <w:pPr>
        <w:tabs>
          <w:tab w:val="num" w:pos="360"/>
        </w:tabs>
        <w:ind w:left="360" w:hanging="360"/>
      </w:pPr>
    </w:lvl>
  </w:abstractNum>
  <w:abstractNum w:abstractNumId="9">
    <w:nsid w:val="7DD072CD"/>
    <w:multiLevelType w:val="hybridMultilevel"/>
    <w:tmpl w:val="FFF60DC8"/>
    <w:lvl w:ilvl="0" w:tplc="FBEC4C78">
      <w:start w:val="1"/>
      <w:numFmt w:val="bullet"/>
      <w:lvlText w:val=""/>
      <w:lvlJc w:val="left"/>
      <w:pPr>
        <w:ind w:left="360" w:hanging="360"/>
      </w:pPr>
      <w:rPr>
        <w:rFonts w:ascii="Wingdings" w:hAnsi="Wingdings" w:hint="default"/>
        <w:sz w:val="16"/>
        <w:szCs w:val="16"/>
      </w:rPr>
    </w:lvl>
    <w:lvl w:ilvl="1" w:tplc="17FC9482">
      <w:start w:val="1"/>
      <w:numFmt w:val="decimal"/>
      <w:lvlText w:val="%2."/>
      <w:lvlJc w:val="left"/>
      <w:pPr>
        <w:tabs>
          <w:tab w:val="num" w:pos="1080"/>
        </w:tabs>
        <w:ind w:left="1080" w:hanging="360"/>
      </w:pPr>
    </w:lvl>
    <w:lvl w:ilvl="2" w:tplc="BD308A2C">
      <w:start w:val="1"/>
      <w:numFmt w:val="decimal"/>
      <w:lvlText w:val="%3."/>
      <w:lvlJc w:val="left"/>
      <w:pPr>
        <w:tabs>
          <w:tab w:val="num" w:pos="1800"/>
        </w:tabs>
        <w:ind w:left="1800" w:hanging="360"/>
      </w:pPr>
    </w:lvl>
    <w:lvl w:ilvl="3" w:tplc="49F840DA">
      <w:start w:val="1"/>
      <w:numFmt w:val="decimal"/>
      <w:lvlText w:val="%4."/>
      <w:lvlJc w:val="left"/>
      <w:pPr>
        <w:tabs>
          <w:tab w:val="num" w:pos="2520"/>
        </w:tabs>
        <w:ind w:left="2520" w:hanging="360"/>
      </w:pPr>
    </w:lvl>
    <w:lvl w:ilvl="4" w:tplc="58E80DFC">
      <w:start w:val="1"/>
      <w:numFmt w:val="decimal"/>
      <w:lvlText w:val="%5."/>
      <w:lvlJc w:val="left"/>
      <w:pPr>
        <w:tabs>
          <w:tab w:val="num" w:pos="3240"/>
        </w:tabs>
        <w:ind w:left="3240" w:hanging="360"/>
      </w:pPr>
    </w:lvl>
    <w:lvl w:ilvl="5" w:tplc="F468D4EC">
      <w:start w:val="1"/>
      <w:numFmt w:val="decimal"/>
      <w:lvlText w:val="%6."/>
      <w:lvlJc w:val="left"/>
      <w:pPr>
        <w:tabs>
          <w:tab w:val="num" w:pos="3960"/>
        </w:tabs>
        <w:ind w:left="3960" w:hanging="360"/>
      </w:pPr>
    </w:lvl>
    <w:lvl w:ilvl="6" w:tplc="DBE6BBF2">
      <w:start w:val="1"/>
      <w:numFmt w:val="decimal"/>
      <w:lvlText w:val="%7."/>
      <w:lvlJc w:val="left"/>
      <w:pPr>
        <w:tabs>
          <w:tab w:val="num" w:pos="4680"/>
        </w:tabs>
        <w:ind w:left="4680" w:hanging="360"/>
      </w:pPr>
    </w:lvl>
    <w:lvl w:ilvl="7" w:tplc="AC62B4A6">
      <w:start w:val="1"/>
      <w:numFmt w:val="decimal"/>
      <w:lvlText w:val="%8."/>
      <w:lvlJc w:val="left"/>
      <w:pPr>
        <w:tabs>
          <w:tab w:val="num" w:pos="5400"/>
        </w:tabs>
        <w:ind w:left="5400" w:hanging="360"/>
      </w:pPr>
    </w:lvl>
    <w:lvl w:ilvl="8" w:tplc="C64CDF08">
      <w:start w:val="1"/>
      <w:numFmt w:val="decimal"/>
      <w:lvlText w:val="%9."/>
      <w:lvlJc w:val="left"/>
      <w:pPr>
        <w:tabs>
          <w:tab w:val="num" w:pos="6120"/>
        </w:tabs>
        <w:ind w:left="6120" w:hanging="360"/>
      </w:pPr>
    </w:lvl>
  </w:abstractNum>
  <w:num w:numId="1">
    <w:abstractNumId w:val="7"/>
  </w:num>
  <w:num w:numId="2">
    <w:abstractNumId w:val="1"/>
  </w:num>
  <w:num w:numId="3">
    <w:abstractNumId w:val="4"/>
  </w:num>
  <w:num w:numId="4">
    <w:abstractNumId w:val="8"/>
    <w:lvlOverride w:ilvl="0">
      <w:startOverride w:val="1"/>
    </w:lvlOverride>
  </w:num>
  <w:num w:numId="5">
    <w:abstractNumId w:val="0"/>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11852"/>
  </w:docVars>
  <w:rsids>
    <w:rsidRoot w:val="007D29B4"/>
    <w:rsid w:val="00000CE3"/>
    <w:rsid w:val="00006377"/>
    <w:rsid w:val="00006D42"/>
    <w:rsid w:val="0001159A"/>
    <w:rsid w:val="00072187"/>
    <w:rsid w:val="000739A7"/>
    <w:rsid w:val="00075D76"/>
    <w:rsid w:val="00096F22"/>
    <w:rsid w:val="000A67E7"/>
    <w:rsid w:val="000B2159"/>
    <w:rsid w:val="000B7168"/>
    <w:rsid w:val="000F07B7"/>
    <w:rsid w:val="001046C1"/>
    <w:rsid w:val="00157E14"/>
    <w:rsid w:val="00197389"/>
    <w:rsid w:val="001C7067"/>
    <w:rsid w:val="0024258E"/>
    <w:rsid w:val="0025068B"/>
    <w:rsid w:val="002701B7"/>
    <w:rsid w:val="00281B48"/>
    <w:rsid w:val="00286B0E"/>
    <w:rsid w:val="00296062"/>
    <w:rsid w:val="002A73D2"/>
    <w:rsid w:val="002B19E8"/>
    <w:rsid w:val="002B3181"/>
    <w:rsid w:val="00302278"/>
    <w:rsid w:val="00305A04"/>
    <w:rsid w:val="003168A7"/>
    <w:rsid w:val="0037246C"/>
    <w:rsid w:val="003949D2"/>
    <w:rsid w:val="003A14AA"/>
    <w:rsid w:val="003B7AC0"/>
    <w:rsid w:val="003D2C61"/>
    <w:rsid w:val="003D4FA8"/>
    <w:rsid w:val="003F4B75"/>
    <w:rsid w:val="00401606"/>
    <w:rsid w:val="00407AF7"/>
    <w:rsid w:val="0041685D"/>
    <w:rsid w:val="00456B36"/>
    <w:rsid w:val="004F3B5D"/>
    <w:rsid w:val="00510B62"/>
    <w:rsid w:val="00584EA1"/>
    <w:rsid w:val="005D03CB"/>
    <w:rsid w:val="006156C0"/>
    <w:rsid w:val="00665952"/>
    <w:rsid w:val="00676FA4"/>
    <w:rsid w:val="00682720"/>
    <w:rsid w:val="0070215F"/>
    <w:rsid w:val="00712575"/>
    <w:rsid w:val="0074372B"/>
    <w:rsid w:val="007A0389"/>
    <w:rsid w:val="007A0F74"/>
    <w:rsid w:val="007D29B4"/>
    <w:rsid w:val="008222A7"/>
    <w:rsid w:val="00830B5F"/>
    <w:rsid w:val="00833365"/>
    <w:rsid w:val="0086587E"/>
    <w:rsid w:val="00870C14"/>
    <w:rsid w:val="00887479"/>
    <w:rsid w:val="008B7B2D"/>
    <w:rsid w:val="008D2898"/>
    <w:rsid w:val="00912FE1"/>
    <w:rsid w:val="00943084"/>
    <w:rsid w:val="00947E3C"/>
    <w:rsid w:val="00960D93"/>
    <w:rsid w:val="00964DAF"/>
    <w:rsid w:val="00987962"/>
    <w:rsid w:val="00996C25"/>
    <w:rsid w:val="009D3179"/>
    <w:rsid w:val="009E5CE8"/>
    <w:rsid w:val="009F5AF7"/>
    <w:rsid w:val="00A4008E"/>
    <w:rsid w:val="00A522C0"/>
    <w:rsid w:val="00A53C67"/>
    <w:rsid w:val="00A8350D"/>
    <w:rsid w:val="00AC402C"/>
    <w:rsid w:val="00AD1F49"/>
    <w:rsid w:val="00AE3998"/>
    <w:rsid w:val="00B432CC"/>
    <w:rsid w:val="00B47700"/>
    <w:rsid w:val="00B863BE"/>
    <w:rsid w:val="00BA17D3"/>
    <w:rsid w:val="00BA1E8C"/>
    <w:rsid w:val="00BD1473"/>
    <w:rsid w:val="00C04F67"/>
    <w:rsid w:val="00C141BE"/>
    <w:rsid w:val="00C17365"/>
    <w:rsid w:val="00C21E59"/>
    <w:rsid w:val="00C2261C"/>
    <w:rsid w:val="00C45281"/>
    <w:rsid w:val="00C82716"/>
    <w:rsid w:val="00CA478E"/>
    <w:rsid w:val="00CB586A"/>
    <w:rsid w:val="00CC1E2F"/>
    <w:rsid w:val="00CF1978"/>
    <w:rsid w:val="00D1251B"/>
    <w:rsid w:val="00D2286F"/>
    <w:rsid w:val="00D264C1"/>
    <w:rsid w:val="00D439C0"/>
    <w:rsid w:val="00D55666"/>
    <w:rsid w:val="00D561C7"/>
    <w:rsid w:val="00D85C97"/>
    <w:rsid w:val="00D916E5"/>
    <w:rsid w:val="00D97715"/>
    <w:rsid w:val="00DD3F4F"/>
    <w:rsid w:val="00DF457B"/>
    <w:rsid w:val="00E029F0"/>
    <w:rsid w:val="00E47202"/>
    <w:rsid w:val="00E91BE3"/>
    <w:rsid w:val="00EB7D03"/>
    <w:rsid w:val="00ED7F8B"/>
    <w:rsid w:val="00EF0B34"/>
    <w:rsid w:val="00F22E3E"/>
    <w:rsid w:val="00F25C7C"/>
    <w:rsid w:val="00F50AC2"/>
    <w:rsid w:val="00F53587"/>
    <w:rsid w:val="00F65DF4"/>
    <w:rsid w:val="00F814D7"/>
    <w:rsid w:val="00FA3807"/>
    <w:rsid w:val="00FB68A3"/>
    <w:rsid w:val="00FC2072"/>
    <w:rsid w:val="00FC2C9E"/>
    <w:rsid w:val="00FE27BF"/>
  </w:rsids>
  <m:mathPr>
    <m:mathFont m:val="Cambria Math"/>
    <m:brkBin m:val="before"/>
    <m:brkBinSub m:val="--"/>
    <m:smallFrac m:val="off"/>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369"/>
    <w:rPr>
      <w:rFonts w:ascii="Times" w:hAnsi="Times"/>
    </w:rPr>
  </w:style>
  <w:style w:type="paragraph" w:styleId="Heading1">
    <w:name w:val="heading 1"/>
    <w:basedOn w:val="Normal"/>
    <w:link w:val="Heading1Char"/>
    <w:qFormat/>
    <w:rsid w:val="00AD20BF"/>
    <w:pPr>
      <w:keepNext/>
      <w:keepLines/>
      <w:spacing w:before="240"/>
      <w:jc w:val="center"/>
      <w:outlineLvl w:val="0"/>
    </w:pPr>
    <w:rPr>
      <w:rFonts w:ascii="Arial" w:hAnsi="Arial"/>
      <w:b/>
      <w:bCs/>
      <w:caps/>
      <w:sz w:val="24"/>
    </w:rPr>
  </w:style>
  <w:style w:type="paragraph" w:styleId="Heading2">
    <w:name w:val="heading 2"/>
    <w:basedOn w:val="Normal"/>
    <w:next w:val="Normal"/>
    <w:qFormat/>
    <w:rsid w:val="00525977"/>
    <w:pPr>
      <w:keepNext/>
      <w:spacing w:before="240" w:after="60"/>
      <w:outlineLvl w:val="1"/>
    </w:pPr>
    <w:rPr>
      <w:rFonts w:ascii="Arial" w:hAnsi="Arial" w:cs="Arial"/>
      <w:b/>
      <w:bCs/>
      <w:i/>
      <w:iCs/>
      <w:sz w:val="28"/>
      <w:szCs w:val="28"/>
    </w:rPr>
  </w:style>
  <w:style w:type="paragraph" w:styleId="Heading3">
    <w:name w:val="heading 3"/>
    <w:basedOn w:val="Heading2"/>
    <w:next w:val="ST"/>
    <w:link w:val="Heading3Char"/>
    <w:qFormat/>
    <w:rsid w:val="00525977"/>
    <w:pPr>
      <w:keepLines/>
      <w:numPr>
        <w:numId w:val="6"/>
      </w:numPr>
      <w:spacing w:after="0" w:line="240" w:lineRule="atLeast"/>
      <w:outlineLvl w:val="2"/>
    </w:pPr>
    <w:rPr>
      <w:rFonts w:ascii="Times" w:hAnsi="Times" w:cs="Times New Roman"/>
      <w:b w:val="0"/>
      <w:bCs w:val="0"/>
      <w:i w:val="0"/>
      <w:iCs w:val="0"/>
      <w:small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5977"/>
    <w:rPr>
      <w:color w:val="0000FF"/>
      <w:u w:val="single"/>
    </w:rPr>
  </w:style>
  <w:style w:type="paragraph" w:customStyle="1" w:styleId="ST">
    <w:name w:val="ST"/>
    <w:basedOn w:val="Normal"/>
    <w:rsid w:val="00525977"/>
    <w:pPr>
      <w:spacing w:before="240" w:line="240" w:lineRule="atLeast"/>
    </w:pPr>
    <w:rPr>
      <w:sz w:val="24"/>
    </w:rPr>
  </w:style>
  <w:style w:type="paragraph" w:styleId="BodyText0">
    <w:name w:val="Body Text"/>
    <w:basedOn w:val="Normal"/>
    <w:rsid w:val="00525977"/>
    <w:rPr>
      <w:i/>
      <w:sz w:val="24"/>
    </w:rPr>
  </w:style>
  <w:style w:type="paragraph" w:styleId="BodyText2">
    <w:name w:val="Body Text 2"/>
    <w:basedOn w:val="Normal"/>
    <w:rsid w:val="00525977"/>
    <w:rPr>
      <w:rFonts w:ascii="Times New Roman" w:hAnsi="Times New Roman"/>
      <w:color w:val="0000FF"/>
      <w:sz w:val="24"/>
    </w:rPr>
  </w:style>
  <w:style w:type="paragraph" w:customStyle="1" w:styleId="Bodytext1">
    <w:name w:val="Body text"/>
    <w:basedOn w:val="Normal"/>
    <w:rsid w:val="00525977"/>
    <w:pPr>
      <w:overflowPunct w:val="0"/>
      <w:autoSpaceDE w:val="0"/>
      <w:autoSpaceDN w:val="0"/>
      <w:adjustRightInd w:val="0"/>
      <w:spacing w:after="119"/>
      <w:ind w:left="1134"/>
      <w:jc w:val="both"/>
    </w:pPr>
    <w:rPr>
      <w:sz w:val="22"/>
    </w:rPr>
  </w:style>
  <w:style w:type="paragraph" w:styleId="Header">
    <w:name w:val="header"/>
    <w:basedOn w:val="Normal"/>
    <w:rsid w:val="00DD1CB8"/>
    <w:pPr>
      <w:tabs>
        <w:tab w:val="center" w:pos="4153"/>
        <w:tab w:val="right" w:pos="8306"/>
      </w:tabs>
    </w:pPr>
  </w:style>
  <w:style w:type="paragraph" w:styleId="Footer">
    <w:name w:val="footer"/>
    <w:basedOn w:val="Normal"/>
    <w:rsid w:val="00DD1CB8"/>
    <w:pPr>
      <w:tabs>
        <w:tab w:val="center" w:pos="4153"/>
        <w:tab w:val="right" w:pos="8306"/>
      </w:tabs>
    </w:pPr>
  </w:style>
  <w:style w:type="paragraph" w:customStyle="1" w:styleId="Body">
    <w:name w:val="Body"/>
    <w:aliases w:val="b"/>
    <w:rsid w:val="00754DC4"/>
    <w:pPr>
      <w:spacing w:before="60" w:after="120" w:line="280" w:lineRule="atLeast"/>
    </w:pPr>
    <w:rPr>
      <w:rFonts w:ascii="Arial" w:hAnsi="Arial"/>
      <w:sz w:val="19"/>
      <w:lang w:eastAsia="en-US"/>
    </w:rPr>
  </w:style>
  <w:style w:type="paragraph" w:customStyle="1" w:styleId="Bullet">
    <w:name w:val="Bullet"/>
    <w:aliases w:val="b1"/>
    <w:basedOn w:val="Body"/>
    <w:rsid w:val="00754DC4"/>
    <w:pPr>
      <w:tabs>
        <w:tab w:val="left" w:pos="284"/>
      </w:tabs>
      <w:spacing w:before="0" w:after="100"/>
    </w:pPr>
  </w:style>
  <w:style w:type="paragraph" w:styleId="Title">
    <w:name w:val="Title"/>
    <w:basedOn w:val="Normal"/>
    <w:qFormat/>
    <w:rsid w:val="00754DC4"/>
    <w:pPr>
      <w:jc w:val="center"/>
    </w:pPr>
    <w:rPr>
      <w:rFonts w:ascii="Times New Roman" w:hAnsi="Times New Roman"/>
      <w:sz w:val="24"/>
    </w:rPr>
  </w:style>
  <w:style w:type="paragraph" w:styleId="BalloonText">
    <w:name w:val="Balloon Text"/>
    <w:basedOn w:val="Normal"/>
    <w:semiHidden/>
    <w:rsid w:val="00375651"/>
    <w:rPr>
      <w:rFonts w:ascii="Tahoma" w:hAnsi="Tahoma" w:cs="Tahoma"/>
      <w:sz w:val="16"/>
      <w:szCs w:val="16"/>
    </w:rPr>
  </w:style>
  <w:style w:type="paragraph" w:customStyle="1" w:styleId="ScheduleTitle">
    <w:name w:val="Schedule Title"/>
    <w:basedOn w:val="Normal"/>
    <w:next w:val="Normal"/>
    <w:rsid w:val="00C317CE"/>
    <w:pPr>
      <w:spacing w:before="240" w:after="120"/>
      <w:jc w:val="center"/>
    </w:pPr>
    <w:rPr>
      <w:b/>
      <w:sz w:val="22"/>
    </w:rPr>
  </w:style>
  <w:style w:type="paragraph" w:styleId="Subtitle">
    <w:name w:val="Subtitle"/>
    <w:basedOn w:val="Normal"/>
    <w:qFormat/>
    <w:rsid w:val="00B27E26"/>
    <w:pPr>
      <w:jc w:val="center"/>
    </w:pPr>
    <w:rPr>
      <w:rFonts w:ascii="Times New Roman" w:hAnsi="Times New Roman"/>
      <w:b/>
      <w:sz w:val="28"/>
    </w:rPr>
  </w:style>
  <w:style w:type="paragraph" w:styleId="ListNumber">
    <w:name w:val="List Number"/>
    <w:basedOn w:val="BodyText0"/>
    <w:rsid w:val="00B27E26"/>
    <w:pPr>
      <w:spacing w:after="120"/>
      <w:ind w:left="737" w:hanging="737"/>
    </w:pPr>
    <w:rPr>
      <w:rFonts w:ascii="Times New Roman" w:hAnsi="Times New Roman"/>
      <w:i w:val="0"/>
    </w:rPr>
  </w:style>
  <w:style w:type="table" w:styleId="TableGrid">
    <w:name w:val="Table Grid"/>
    <w:basedOn w:val="TableNormal"/>
    <w:rsid w:val="00B27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 text •"/>
    <w:basedOn w:val="Normal"/>
    <w:rsid w:val="00B27E26"/>
    <w:pPr>
      <w:numPr>
        <w:numId w:val="3"/>
      </w:numPr>
    </w:pPr>
    <w:rPr>
      <w:rFonts w:ascii="Times New Roman" w:hAnsi="Times New Roman"/>
      <w:sz w:val="24"/>
    </w:rPr>
  </w:style>
  <w:style w:type="paragraph" w:customStyle="1" w:styleId="NumberedText">
    <w:name w:val="Numbered Text"/>
    <w:basedOn w:val="Normal"/>
    <w:rsid w:val="0003761B"/>
    <w:pPr>
      <w:numPr>
        <w:numId w:val="4"/>
      </w:numPr>
      <w:spacing w:after="120"/>
      <w:jc w:val="both"/>
    </w:pPr>
    <w:rPr>
      <w:rFonts w:ascii="Times New Roman" w:hAnsi="Times New Roman"/>
      <w:sz w:val="24"/>
    </w:rPr>
  </w:style>
  <w:style w:type="character" w:customStyle="1" w:styleId="Heading1Char">
    <w:name w:val="Heading 1 Char"/>
    <w:basedOn w:val="DefaultParagraphFont"/>
    <w:link w:val="Heading1"/>
    <w:rsid w:val="00AD20BF"/>
    <w:rPr>
      <w:rFonts w:ascii="Arial" w:hAnsi="Arial"/>
      <w:b/>
      <w:bCs/>
      <w:caps/>
      <w:sz w:val="24"/>
    </w:rPr>
  </w:style>
  <w:style w:type="paragraph" w:customStyle="1" w:styleId="ActTitle">
    <w:name w:val="Act Title"/>
    <w:basedOn w:val="Normal"/>
    <w:rsid w:val="00AD20BF"/>
    <w:pPr>
      <w:spacing w:before="120"/>
      <w:jc w:val="center"/>
    </w:pPr>
    <w:rPr>
      <w:rFonts w:ascii="Arial" w:hAnsi="Arial"/>
      <w:i/>
      <w:iCs/>
      <w:sz w:val="24"/>
    </w:rPr>
  </w:style>
  <w:style w:type="paragraph" w:customStyle="1" w:styleId="Instructions">
    <w:name w:val="Instructions"/>
    <w:basedOn w:val="Normal"/>
    <w:link w:val="InstructionsChar"/>
    <w:rsid w:val="00AD20BF"/>
    <w:pPr>
      <w:spacing w:before="120"/>
      <w:jc w:val="both"/>
    </w:pPr>
    <w:rPr>
      <w:rFonts w:ascii="Arial" w:hAnsi="Arial" w:cs="Arial"/>
      <w:i/>
      <w:color w:val="0000FF"/>
    </w:rPr>
  </w:style>
  <w:style w:type="character" w:customStyle="1" w:styleId="InstructionsChar">
    <w:name w:val="Instructions Char"/>
    <w:basedOn w:val="DefaultParagraphFont"/>
    <w:link w:val="Instructions"/>
    <w:rsid w:val="00AD20BF"/>
    <w:rPr>
      <w:rFonts w:ascii="Arial" w:hAnsi="Arial" w:cs="Arial"/>
      <w:i/>
      <w:color w:val="0000FF"/>
    </w:rPr>
  </w:style>
  <w:style w:type="paragraph" w:customStyle="1" w:styleId="StrategicAssessmentText">
    <w:name w:val="Strategic Assessment Text"/>
    <w:basedOn w:val="Normal"/>
    <w:rsid w:val="00AD20BF"/>
    <w:pPr>
      <w:spacing w:before="120"/>
      <w:ind w:left="284"/>
      <w:jc w:val="both"/>
    </w:pPr>
    <w:rPr>
      <w:sz w:val="24"/>
    </w:rPr>
  </w:style>
  <w:style w:type="paragraph" w:styleId="List2">
    <w:name w:val="List 2"/>
    <w:basedOn w:val="Normal"/>
    <w:rsid w:val="00AD20BF"/>
    <w:pPr>
      <w:numPr>
        <w:ilvl w:val="1"/>
        <w:numId w:val="6"/>
      </w:numPr>
      <w:spacing w:before="120"/>
      <w:jc w:val="both"/>
    </w:pPr>
    <w:rPr>
      <w:sz w:val="24"/>
    </w:rPr>
  </w:style>
  <w:style w:type="character" w:customStyle="1" w:styleId="Heading3Char">
    <w:name w:val="Heading 3 Char"/>
    <w:basedOn w:val="DefaultParagraphFont"/>
    <w:link w:val="Heading3"/>
    <w:rsid w:val="009D3179"/>
    <w:rPr>
      <w:rFonts w:ascii="Times" w:hAnsi="Times"/>
      <w:smallCaps/>
      <w:sz w:val="24"/>
    </w:rPr>
  </w:style>
</w:styles>
</file>

<file path=word/webSettings.xml><?xml version="1.0" encoding="utf-8"?>
<w:webSettings xmlns:r="http://schemas.openxmlformats.org/officeDocument/2006/relationships" xmlns:w="http://schemas.openxmlformats.org/wordprocessingml/2006/main">
  <w:divs>
    <w:div w:id="104541879">
      <w:bodyDiv w:val="1"/>
      <w:marLeft w:val="0"/>
      <w:marRight w:val="0"/>
      <w:marTop w:val="0"/>
      <w:marBottom w:val="0"/>
      <w:divBdr>
        <w:top w:val="none" w:sz="0" w:space="0" w:color="auto"/>
        <w:left w:val="none" w:sz="0" w:space="0" w:color="auto"/>
        <w:bottom w:val="none" w:sz="0" w:space="0" w:color="auto"/>
        <w:right w:val="none" w:sz="0" w:space="0" w:color="auto"/>
      </w:divBdr>
    </w:div>
    <w:div w:id="310446643">
      <w:bodyDiv w:val="1"/>
      <w:marLeft w:val="0"/>
      <w:marRight w:val="0"/>
      <w:marTop w:val="0"/>
      <w:marBottom w:val="0"/>
      <w:divBdr>
        <w:top w:val="none" w:sz="0" w:space="0" w:color="auto"/>
        <w:left w:val="none" w:sz="0" w:space="0" w:color="auto"/>
        <w:bottom w:val="none" w:sz="0" w:space="0" w:color="auto"/>
        <w:right w:val="none" w:sz="0" w:space="0" w:color="auto"/>
      </w:divBdr>
    </w:div>
    <w:div w:id="331615564">
      <w:bodyDiv w:val="1"/>
      <w:marLeft w:val="0"/>
      <w:marRight w:val="0"/>
      <w:marTop w:val="0"/>
      <w:marBottom w:val="0"/>
      <w:divBdr>
        <w:top w:val="none" w:sz="0" w:space="0" w:color="auto"/>
        <w:left w:val="none" w:sz="0" w:space="0" w:color="auto"/>
        <w:bottom w:val="none" w:sz="0" w:space="0" w:color="auto"/>
        <w:right w:val="none" w:sz="0" w:space="0" w:color="auto"/>
      </w:divBdr>
    </w:div>
    <w:div w:id="545456688">
      <w:bodyDiv w:val="1"/>
      <w:marLeft w:val="0"/>
      <w:marRight w:val="0"/>
      <w:marTop w:val="0"/>
      <w:marBottom w:val="0"/>
      <w:divBdr>
        <w:top w:val="none" w:sz="0" w:space="0" w:color="auto"/>
        <w:left w:val="none" w:sz="0" w:space="0" w:color="auto"/>
        <w:bottom w:val="none" w:sz="0" w:space="0" w:color="auto"/>
        <w:right w:val="none" w:sz="0" w:space="0" w:color="auto"/>
      </w:divBdr>
    </w:div>
    <w:div w:id="547960936">
      <w:bodyDiv w:val="1"/>
      <w:marLeft w:val="0"/>
      <w:marRight w:val="0"/>
      <w:marTop w:val="0"/>
      <w:marBottom w:val="0"/>
      <w:divBdr>
        <w:top w:val="none" w:sz="0" w:space="0" w:color="auto"/>
        <w:left w:val="none" w:sz="0" w:space="0" w:color="auto"/>
        <w:bottom w:val="none" w:sz="0" w:space="0" w:color="auto"/>
        <w:right w:val="none" w:sz="0" w:space="0" w:color="auto"/>
      </w:divBdr>
    </w:div>
    <w:div w:id="597064996">
      <w:bodyDiv w:val="1"/>
      <w:marLeft w:val="0"/>
      <w:marRight w:val="0"/>
      <w:marTop w:val="0"/>
      <w:marBottom w:val="0"/>
      <w:divBdr>
        <w:top w:val="none" w:sz="0" w:space="0" w:color="auto"/>
        <w:left w:val="none" w:sz="0" w:space="0" w:color="auto"/>
        <w:bottom w:val="none" w:sz="0" w:space="0" w:color="auto"/>
        <w:right w:val="none" w:sz="0" w:space="0" w:color="auto"/>
      </w:divBdr>
    </w:div>
    <w:div w:id="641815541">
      <w:bodyDiv w:val="1"/>
      <w:marLeft w:val="0"/>
      <w:marRight w:val="0"/>
      <w:marTop w:val="0"/>
      <w:marBottom w:val="0"/>
      <w:divBdr>
        <w:top w:val="none" w:sz="0" w:space="0" w:color="auto"/>
        <w:left w:val="none" w:sz="0" w:space="0" w:color="auto"/>
        <w:bottom w:val="none" w:sz="0" w:space="0" w:color="auto"/>
        <w:right w:val="none" w:sz="0" w:space="0" w:color="auto"/>
      </w:divBdr>
    </w:div>
    <w:div w:id="729236032">
      <w:bodyDiv w:val="1"/>
      <w:marLeft w:val="0"/>
      <w:marRight w:val="0"/>
      <w:marTop w:val="0"/>
      <w:marBottom w:val="0"/>
      <w:divBdr>
        <w:top w:val="none" w:sz="0" w:space="0" w:color="auto"/>
        <w:left w:val="none" w:sz="0" w:space="0" w:color="auto"/>
        <w:bottom w:val="none" w:sz="0" w:space="0" w:color="auto"/>
        <w:right w:val="none" w:sz="0" w:space="0" w:color="auto"/>
      </w:divBdr>
    </w:div>
    <w:div w:id="888423547">
      <w:bodyDiv w:val="1"/>
      <w:marLeft w:val="0"/>
      <w:marRight w:val="0"/>
      <w:marTop w:val="0"/>
      <w:marBottom w:val="0"/>
      <w:divBdr>
        <w:top w:val="none" w:sz="0" w:space="0" w:color="auto"/>
        <w:left w:val="none" w:sz="0" w:space="0" w:color="auto"/>
        <w:bottom w:val="none" w:sz="0" w:space="0" w:color="auto"/>
        <w:right w:val="none" w:sz="0" w:space="0" w:color="auto"/>
      </w:divBdr>
    </w:div>
    <w:div w:id="1111894599">
      <w:bodyDiv w:val="1"/>
      <w:marLeft w:val="0"/>
      <w:marRight w:val="0"/>
      <w:marTop w:val="0"/>
      <w:marBottom w:val="0"/>
      <w:divBdr>
        <w:top w:val="none" w:sz="0" w:space="0" w:color="auto"/>
        <w:left w:val="none" w:sz="0" w:space="0" w:color="auto"/>
        <w:bottom w:val="none" w:sz="0" w:space="0" w:color="auto"/>
        <w:right w:val="none" w:sz="0" w:space="0" w:color="auto"/>
      </w:divBdr>
    </w:div>
    <w:div w:id="1233396473">
      <w:bodyDiv w:val="1"/>
      <w:marLeft w:val="0"/>
      <w:marRight w:val="0"/>
      <w:marTop w:val="0"/>
      <w:marBottom w:val="0"/>
      <w:divBdr>
        <w:top w:val="none" w:sz="0" w:space="0" w:color="auto"/>
        <w:left w:val="none" w:sz="0" w:space="0" w:color="auto"/>
        <w:bottom w:val="none" w:sz="0" w:space="0" w:color="auto"/>
        <w:right w:val="none" w:sz="0" w:space="0" w:color="auto"/>
      </w:divBdr>
    </w:div>
    <w:div w:id="1320308345">
      <w:bodyDiv w:val="1"/>
      <w:marLeft w:val="0"/>
      <w:marRight w:val="0"/>
      <w:marTop w:val="0"/>
      <w:marBottom w:val="0"/>
      <w:divBdr>
        <w:top w:val="none" w:sz="0" w:space="0" w:color="auto"/>
        <w:left w:val="none" w:sz="0" w:space="0" w:color="auto"/>
        <w:bottom w:val="none" w:sz="0" w:space="0" w:color="auto"/>
        <w:right w:val="none" w:sz="0" w:space="0" w:color="auto"/>
      </w:divBdr>
    </w:div>
    <w:div w:id="1330254983">
      <w:bodyDiv w:val="1"/>
      <w:marLeft w:val="0"/>
      <w:marRight w:val="0"/>
      <w:marTop w:val="0"/>
      <w:marBottom w:val="0"/>
      <w:divBdr>
        <w:top w:val="none" w:sz="0" w:space="0" w:color="auto"/>
        <w:left w:val="none" w:sz="0" w:space="0" w:color="auto"/>
        <w:bottom w:val="none" w:sz="0" w:space="0" w:color="auto"/>
        <w:right w:val="none" w:sz="0" w:space="0" w:color="auto"/>
      </w:divBdr>
    </w:div>
    <w:div w:id="1361781789">
      <w:bodyDiv w:val="1"/>
      <w:marLeft w:val="0"/>
      <w:marRight w:val="0"/>
      <w:marTop w:val="0"/>
      <w:marBottom w:val="0"/>
      <w:divBdr>
        <w:top w:val="none" w:sz="0" w:space="0" w:color="auto"/>
        <w:left w:val="none" w:sz="0" w:space="0" w:color="auto"/>
        <w:bottom w:val="none" w:sz="0" w:space="0" w:color="auto"/>
        <w:right w:val="none" w:sz="0" w:space="0" w:color="auto"/>
      </w:divBdr>
    </w:div>
    <w:div w:id="1760329416">
      <w:bodyDiv w:val="1"/>
      <w:marLeft w:val="0"/>
      <w:marRight w:val="0"/>
      <w:marTop w:val="0"/>
      <w:marBottom w:val="0"/>
      <w:divBdr>
        <w:top w:val="none" w:sz="0" w:space="0" w:color="auto"/>
        <w:left w:val="none" w:sz="0" w:space="0" w:color="auto"/>
        <w:bottom w:val="none" w:sz="0" w:space="0" w:color="auto"/>
        <w:right w:val="none" w:sz="0" w:space="0" w:color="auto"/>
      </w:divBdr>
    </w:div>
    <w:div w:id="1768695910">
      <w:bodyDiv w:val="1"/>
      <w:marLeft w:val="0"/>
      <w:marRight w:val="0"/>
      <w:marTop w:val="0"/>
      <w:marBottom w:val="0"/>
      <w:divBdr>
        <w:top w:val="none" w:sz="0" w:space="0" w:color="auto"/>
        <w:left w:val="none" w:sz="0" w:space="0" w:color="auto"/>
        <w:bottom w:val="none" w:sz="0" w:space="0" w:color="auto"/>
        <w:right w:val="none" w:sz="0" w:space="0" w:color="auto"/>
      </w:divBdr>
    </w:div>
    <w:div w:id="1902251323">
      <w:bodyDiv w:val="1"/>
      <w:marLeft w:val="0"/>
      <w:marRight w:val="0"/>
      <w:marTop w:val="0"/>
      <w:marBottom w:val="0"/>
      <w:divBdr>
        <w:top w:val="none" w:sz="0" w:space="0" w:color="auto"/>
        <w:left w:val="none" w:sz="0" w:space="0" w:color="auto"/>
        <w:bottom w:val="none" w:sz="0" w:space="0" w:color="auto"/>
        <w:right w:val="none" w:sz="0" w:space="0" w:color="auto"/>
      </w:divBdr>
    </w:div>
    <w:div w:id="1974015084">
      <w:bodyDiv w:val="1"/>
      <w:marLeft w:val="0"/>
      <w:marRight w:val="0"/>
      <w:marTop w:val="0"/>
      <w:marBottom w:val="0"/>
      <w:divBdr>
        <w:top w:val="none" w:sz="0" w:space="0" w:color="auto"/>
        <w:left w:val="none" w:sz="0" w:space="0" w:color="auto"/>
        <w:bottom w:val="none" w:sz="0" w:space="0" w:color="auto"/>
        <w:right w:val="none" w:sz="0" w:space="0" w:color="auto"/>
      </w:divBdr>
    </w:div>
    <w:div w:id="2054308529">
      <w:bodyDiv w:val="1"/>
      <w:marLeft w:val="0"/>
      <w:marRight w:val="0"/>
      <w:marTop w:val="0"/>
      <w:marBottom w:val="0"/>
      <w:divBdr>
        <w:top w:val="none" w:sz="0" w:space="0" w:color="auto"/>
        <w:left w:val="none" w:sz="0" w:space="0" w:color="auto"/>
        <w:bottom w:val="none" w:sz="0" w:space="0" w:color="auto"/>
        <w:right w:val="none" w:sz="0" w:space="0" w:color="auto"/>
      </w:divBdr>
    </w:div>
    <w:div w:id="2066251087">
      <w:bodyDiv w:val="1"/>
      <w:marLeft w:val="0"/>
      <w:marRight w:val="0"/>
      <w:marTop w:val="0"/>
      <w:marBottom w:val="0"/>
      <w:divBdr>
        <w:top w:val="none" w:sz="0" w:space="0" w:color="auto"/>
        <w:left w:val="none" w:sz="0" w:space="0" w:color="auto"/>
        <w:bottom w:val="none" w:sz="0" w:space="0" w:color="auto"/>
        <w:right w:val="none" w:sz="0" w:space="0" w:color="auto"/>
      </w:divBdr>
    </w:div>
    <w:div w:id="2095467844">
      <w:bodyDiv w:val="1"/>
      <w:marLeft w:val="0"/>
      <w:marRight w:val="0"/>
      <w:marTop w:val="0"/>
      <w:marBottom w:val="0"/>
      <w:divBdr>
        <w:top w:val="none" w:sz="0" w:space="0" w:color="auto"/>
        <w:left w:val="none" w:sz="0" w:space="0" w:color="auto"/>
        <w:bottom w:val="none" w:sz="0" w:space="0" w:color="auto"/>
        <w:right w:val="none" w:sz="0" w:space="0" w:color="auto"/>
      </w:divBdr>
    </w:div>
    <w:div w:id="2122452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pcd.vic.gov.au/planning/publicinspectio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eelongaustralia.com.au/council/yoursay"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trategicplanning@geelongcity.vic.gov.au" TargetMode="External"/><Relationship Id="rId4" Type="http://schemas.openxmlformats.org/officeDocument/2006/relationships/webSettings" Target="webSettings.xml"/><Relationship Id="rId9" Type="http://schemas.openxmlformats.org/officeDocument/2006/relationships/hyperlink" Target="mailto:strategicplanning@geelongcity.vic.gov.a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pathways\prod\tpl\ww10\DOCTYP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DOCTYPE.DOT</Template>
  <TotalTime>1</TotalTime>
  <Pages>7</Pages>
  <Words>2305</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Planning and Environment Act 1987</vt:lpstr>
    </vt:vector>
  </TitlesOfParts>
  <Company>Greater Geelong City Council</Company>
  <LinksUpToDate>false</LinksUpToDate>
  <CharactersWithSpaces>15414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Environment Act 1987</dc:title>
  <dc:creator>James Hamilton</dc:creator>
  <cp:lastModifiedBy>jh10848</cp:lastModifiedBy>
  <cp:revision>2</cp:revision>
  <cp:lastPrinted>2013-10-30T04:12:00Z</cp:lastPrinted>
  <dcterms:created xsi:type="dcterms:W3CDTF">2013-11-08T05:25:00Z</dcterms:created>
  <dcterms:modified xsi:type="dcterms:W3CDTF">2013-11-08T05:25:00Z</dcterms:modified>
</cp:coreProperties>
</file>