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3369"/>
        <w:gridCol w:w="2551"/>
        <w:gridCol w:w="3402"/>
      </w:tblGrid>
      <w:tr w:rsidR="005A7DD3">
        <w:tc>
          <w:tcPr>
            <w:tcW w:w="3369" w:type="dxa"/>
          </w:tcPr>
          <w:p w:rsidR="00FF56B3" w:rsidRDefault="006D45C7">
            <w:pPr>
              <w:pStyle w:val="Heading7"/>
              <w:rPr>
                <w:b/>
              </w:rPr>
            </w:pPr>
            <w:r>
              <w:rPr>
                <w:b/>
              </w:rPr>
              <w:t>PLANNING</w:t>
            </w:r>
          </w:p>
        </w:tc>
        <w:tc>
          <w:tcPr>
            <w:tcW w:w="2551" w:type="dxa"/>
          </w:tcPr>
          <w:p w:rsidR="00FF56B3" w:rsidRDefault="006D45C7">
            <w:pPr>
              <w:rPr>
                <w:b/>
              </w:rPr>
            </w:pPr>
            <w:r>
              <w:rPr>
                <w:b/>
              </w:rPr>
              <w:t>Permit No.</w:t>
            </w:r>
          </w:p>
        </w:tc>
        <w:tc>
          <w:tcPr>
            <w:tcW w:w="3402" w:type="dxa"/>
          </w:tcPr>
          <w:p w:rsidR="00FF56B3" w:rsidRDefault="006D45C7">
            <w:pPr>
              <w:rPr>
                <w:b/>
              </w:rPr>
            </w:pPr>
            <w:r>
              <w:rPr>
                <w:b/>
              </w:rPr>
              <w:t>1060/2013</w:t>
            </w:r>
          </w:p>
        </w:tc>
      </w:tr>
      <w:tr w:rsidR="005A7DD3">
        <w:tc>
          <w:tcPr>
            <w:tcW w:w="3369" w:type="dxa"/>
          </w:tcPr>
          <w:p w:rsidR="00FF56B3" w:rsidRDefault="006D45C7">
            <w:pPr>
              <w:pStyle w:val="Heading7"/>
              <w:rPr>
                <w:b/>
              </w:rPr>
            </w:pPr>
            <w:r>
              <w:rPr>
                <w:b/>
              </w:rPr>
              <w:t>PERMIT</w:t>
            </w:r>
          </w:p>
        </w:tc>
        <w:tc>
          <w:tcPr>
            <w:tcW w:w="2551" w:type="dxa"/>
          </w:tcPr>
          <w:p w:rsidR="00FF56B3" w:rsidRDefault="006D45C7">
            <w:pPr>
              <w:pStyle w:val="Heading6"/>
            </w:pPr>
            <w:r>
              <w:t>Planning Scheme</w:t>
            </w:r>
          </w:p>
        </w:tc>
        <w:tc>
          <w:tcPr>
            <w:tcW w:w="3402" w:type="dxa"/>
          </w:tcPr>
          <w:p w:rsidR="00FF56B3" w:rsidRDefault="006D45C7">
            <w:pPr>
              <w:rPr>
                <w:b/>
              </w:rPr>
            </w:pPr>
            <w:r>
              <w:rPr>
                <w:b/>
              </w:rPr>
              <w:t xml:space="preserve">Greater </w:t>
            </w:r>
            <w:smartTag w:uri="urn:schemas-microsoft-com:office:smarttags" w:element="place">
              <w:smartTag w:uri="urn:schemas-microsoft-com:office:smarttags" w:element="City">
                <w:r>
                  <w:rPr>
                    <w:b/>
                  </w:rPr>
                  <w:t>Geelong</w:t>
                </w:r>
              </w:smartTag>
            </w:smartTag>
            <w:r>
              <w:rPr>
                <w:b/>
              </w:rPr>
              <w:t xml:space="preserve"> Planning Scheme</w:t>
            </w:r>
          </w:p>
        </w:tc>
      </w:tr>
      <w:tr w:rsidR="005A7DD3">
        <w:tc>
          <w:tcPr>
            <w:tcW w:w="3369" w:type="dxa"/>
          </w:tcPr>
          <w:p w:rsidR="00FF56B3" w:rsidRDefault="00487A8C">
            <w:pPr>
              <w:rPr>
                <w:b/>
              </w:rPr>
            </w:pPr>
          </w:p>
        </w:tc>
        <w:tc>
          <w:tcPr>
            <w:tcW w:w="2551" w:type="dxa"/>
          </w:tcPr>
          <w:p w:rsidR="00FF56B3" w:rsidRDefault="00487A8C">
            <w:pPr>
              <w:rPr>
                <w:b/>
              </w:rPr>
            </w:pPr>
          </w:p>
        </w:tc>
        <w:tc>
          <w:tcPr>
            <w:tcW w:w="3402" w:type="dxa"/>
          </w:tcPr>
          <w:p w:rsidR="00FF56B3" w:rsidRDefault="00487A8C">
            <w:pPr>
              <w:rPr>
                <w:b/>
              </w:rPr>
            </w:pPr>
          </w:p>
        </w:tc>
      </w:tr>
      <w:tr w:rsidR="005A7DD3">
        <w:trPr>
          <w:trHeight w:val="275"/>
        </w:trPr>
        <w:tc>
          <w:tcPr>
            <w:tcW w:w="3369" w:type="dxa"/>
          </w:tcPr>
          <w:p w:rsidR="00FF56B3" w:rsidRDefault="00487A8C">
            <w:pPr>
              <w:rPr>
                <w:b/>
                <w:sz w:val="52"/>
              </w:rPr>
            </w:pPr>
          </w:p>
        </w:tc>
        <w:tc>
          <w:tcPr>
            <w:tcW w:w="2551" w:type="dxa"/>
          </w:tcPr>
          <w:p w:rsidR="00FF56B3" w:rsidRDefault="006D45C7">
            <w:pPr>
              <w:pStyle w:val="Heading6"/>
            </w:pPr>
            <w:r>
              <w:t>Responsible Authority</w:t>
            </w:r>
          </w:p>
        </w:tc>
        <w:tc>
          <w:tcPr>
            <w:tcW w:w="3402" w:type="dxa"/>
          </w:tcPr>
          <w:p w:rsidR="00FF56B3" w:rsidRDefault="006D45C7">
            <w:pPr>
              <w:rPr>
                <w:b/>
              </w:rPr>
            </w:pPr>
            <w:r>
              <w:rPr>
                <w:b/>
              </w:rPr>
              <w:t xml:space="preserve">Greater </w:t>
            </w:r>
            <w:smartTag w:uri="urn:schemas-microsoft-com:office:smarttags" w:element="place">
              <w:smartTag w:uri="urn:schemas-microsoft-com:office:smarttags" w:element="City">
                <w:r>
                  <w:rPr>
                    <w:b/>
                  </w:rPr>
                  <w:t>Geelong</w:t>
                </w:r>
              </w:smartTag>
            </w:smartTag>
            <w:r>
              <w:rPr>
                <w:b/>
              </w:rPr>
              <w:t xml:space="preserve"> City Council</w:t>
            </w:r>
          </w:p>
        </w:tc>
      </w:tr>
      <w:tr w:rsidR="005A7DD3">
        <w:tc>
          <w:tcPr>
            <w:tcW w:w="3369" w:type="dxa"/>
          </w:tcPr>
          <w:p w:rsidR="00FF56B3" w:rsidRDefault="00487A8C">
            <w:pPr>
              <w:rPr>
                <w:b/>
              </w:rPr>
            </w:pPr>
          </w:p>
        </w:tc>
        <w:tc>
          <w:tcPr>
            <w:tcW w:w="2551" w:type="dxa"/>
          </w:tcPr>
          <w:p w:rsidR="00FF56B3" w:rsidRDefault="00487A8C">
            <w:pPr>
              <w:rPr>
                <w:b/>
              </w:rPr>
            </w:pPr>
          </w:p>
        </w:tc>
        <w:tc>
          <w:tcPr>
            <w:tcW w:w="3402" w:type="dxa"/>
          </w:tcPr>
          <w:p w:rsidR="00FF56B3" w:rsidRDefault="00487A8C">
            <w:pPr>
              <w:rPr>
                <w:b/>
              </w:rPr>
            </w:pPr>
          </w:p>
        </w:tc>
      </w:tr>
      <w:tr w:rsidR="005A7DD3">
        <w:trPr>
          <w:cantSplit/>
        </w:trPr>
        <w:tc>
          <w:tcPr>
            <w:tcW w:w="3369" w:type="dxa"/>
          </w:tcPr>
          <w:p w:rsidR="00FF56B3" w:rsidRDefault="00487A8C">
            <w:pPr>
              <w:rPr>
                <w:b/>
              </w:rPr>
            </w:pPr>
          </w:p>
          <w:p w:rsidR="00FF56B3" w:rsidRDefault="006D45C7">
            <w:pPr>
              <w:rPr>
                <w:b/>
              </w:rPr>
            </w:pPr>
            <w:r>
              <w:rPr>
                <w:b/>
              </w:rPr>
              <w:t xml:space="preserve">ADDRESS OF THE </w:t>
            </w:r>
            <w:smartTag w:uri="urn:schemas-microsoft-com:office:smarttags" w:element="stockticker">
              <w:r>
                <w:rPr>
                  <w:b/>
                </w:rPr>
                <w:t>LAND</w:t>
              </w:r>
            </w:smartTag>
          </w:p>
        </w:tc>
        <w:tc>
          <w:tcPr>
            <w:tcW w:w="5953" w:type="dxa"/>
            <w:gridSpan w:val="2"/>
          </w:tcPr>
          <w:p w:rsidR="00FF56B3" w:rsidRDefault="00487A8C">
            <w:pPr>
              <w:rPr>
                <w:b/>
                <w:caps/>
              </w:rPr>
            </w:pPr>
          </w:p>
          <w:p w:rsidR="00FF56B3" w:rsidRDefault="006D45C7">
            <w:pPr>
              <w:rPr>
                <w:b/>
                <w:caps/>
              </w:rPr>
            </w:pPr>
            <w:r>
              <w:rPr>
                <w:b/>
                <w:caps/>
              </w:rPr>
              <w:t>97-105 Murradoc Road, DRYSDALE</w:t>
            </w:r>
          </w:p>
        </w:tc>
      </w:tr>
      <w:tr w:rsidR="005A7DD3">
        <w:trPr>
          <w:cantSplit/>
        </w:trPr>
        <w:tc>
          <w:tcPr>
            <w:tcW w:w="3369" w:type="dxa"/>
          </w:tcPr>
          <w:p w:rsidR="00FF56B3" w:rsidRDefault="00487A8C">
            <w:pPr>
              <w:rPr>
                <w:b/>
              </w:rPr>
            </w:pPr>
          </w:p>
        </w:tc>
        <w:tc>
          <w:tcPr>
            <w:tcW w:w="5953" w:type="dxa"/>
            <w:gridSpan w:val="2"/>
          </w:tcPr>
          <w:p w:rsidR="00FF56B3" w:rsidRDefault="00487A8C">
            <w:pPr>
              <w:rPr>
                <w:b/>
                <w:caps/>
              </w:rPr>
            </w:pPr>
          </w:p>
        </w:tc>
      </w:tr>
      <w:tr w:rsidR="005A7DD3">
        <w:trPr>
          <w:cantSplit/>
        </w:trPr>
        <w:tc>
          <w:tcPr>
            <w:tcW w:w="3369" w:type="dxa"/>
          </w:tcPr>
          <w:p w:rsidR="00FF56B3" w:rsidRDefault="006D45C7">
            <w:pPr>
              <w:pStyle w:val="Heading9"/>
              <w:rPr>
                <w:sz w:val="22"/>
              </w:rPr>
            </w:pPr>
            <w:r>
              <w:rPr>
                <w:sz w:val="22"/>
              </w:rPr>
              <w:t>THE PERMIT ALLOWS</w:t>
            </w:r>
          </w:p>
        </w:tc>
        <w:tc>
          <w:tcPr>
            <w:tcW w:w="5953" w:type="dxa"/>
            <w:gridSpan w:val="2"/>
          </w:tcPr>
          <w:p w:rsidR="00FF56B3" w:rsidRDefault="006D45C7" w:rsidP="00CC3530">
            <w:pPr>
              <w:rPr>
                <w:b/>
                <w:caps/>
              </w:rPr>
            </w:pPr>
            <w:r>
              <w:rPr>
                <w:b/>
                <w:caps/>
              </w:rPr>
              <w:t>Buildings and works associated with a Vehicle store and creation and alteration of access to a road in a Road Zone, Category 1</w:t>
            </w:r>
            <w:r w:rsidR="00CC3530">
              <w:rPr>
                <w:b/>
                <w:caps/>
              </w:rPr>
              <w:t>,</w:t>
            </w:r>
            <w:r w:rsidR="00CC3530">
              <w:t xml:space="preserve"> </w:t>
            </w:r>
            <w:r w:rsidR="00CC3530" w:rsidRPr="00CC3530">
              <w:rPr>
                <w:b/>
              </w:rPr>
              <w:t>GENERALLY IN ACCORDANCE WITH THE ENDORSED PLANS</w:t>
            </w:r>
          </w:p>
        </w:tc>
      </w:tr>
      <w:tr w:rsidR="005A7DD3">
        <w:trPr>
          <w:cantSplit/>
        </w:trPr>
        <w:tc>
          <w:tcPr>
            <w:tcW w:w="3369" w:type="dxa"/>
          </w:tcPr>
          <w:p w:rsidR="00FF56B3" w:rsidRDefault="00487A8C">
            <w:pPr>
              <w:rPr>
                <w:b/>
              </w:rPr>
            </w:pPr>
          </w:p>
        </w:tc>
        <w:tc>
          <w:tcPr>
            <w:tcW w:w="5953" w:type="dxa"/>
            <w:gridSpan w:val="2"/>
          </w:tcPr>
          <w:p w:rsidR="00FF56B3" w:rsidRDefault="00487A8C">
            <w:pPr>
              <w:pStyle w:val="Heading6"/>
              <w:rPr>
                <w:caps/>
              </w:rPr>
            </w:pPr>
          </w:p>
        </w:tc>
      </w:tr>
    </w:tbl>
    <w:p w:rsidR="00FF56B3" w:rsidRDefault="006D45C7">
      <w:pPr>
        <w:pBdr>
          <w:bottom w:val="single" w:sz="4" w:space="1" w:color="auto"/>
        </w:pBdr>
      </w:pPr>
      <w:r>
        <w:rPr>
          <w:b/>
        </w:rPr>
        <w:t>THE FOLLOWING CONDITIONS APPLY TO THIS PERMIT</w:t>
      </w:r>
      <w:r>
        <w:t>:</w:t>
      </w:r>
    </w:p>
    <w:p w:rsidR="00A77B3E" w:rsidRDefault="00487A8C"/>
    <w:p w:rsidR="00C677C4" w:rsidRDefault="006D45C7" w:rsidP="00C677C4">
      <w:pPr>
        <w:spacing w:after="120"/>
        <w:jc w:val="both"/>
        <w:rPr>
          <w:b/>
        </w:rPr>
      </w:pPr>
      <w:r>
        <w:rPr>
          <w:b/>
        </w:rPr>
        <w:t>Amended plans required</w:t>
      </w:r>
    </w:p>
    <w:p w:rsidR="00C677C4" w:rsidRDefault="006D45C7" w:rsidP="00C677C4">
      <w:pPr>
        <w:ind w:left="567" w:hanging="567"/>
        <w:jc w:val="both"/>
      </w:pPr>
      <w:r>
        <w:t>1.</w:t>
      </w:r>
      <w:r>
        <w:tab/>
      </w:r>
      <w:r w:rsidRPr="00771A9E">
        <w:t xml:space="preserve">Prior to the commencement of the development, three (3) copies of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the plans submitted </w:t>
      </w:r>
      <w:r>
        <w:t>to Council on 2 October 2013</w:t>
      </w:r>
      <w:r w:rsidRPr="00771A9E">
        <w:t xml:space="preserve"> but modified to show:</w:t>
      </w:r>
    </w:p>
    <w:p w:rsidR="00C677C4" w:rsidRDefault="006D45C7" w:rsidP="00C677C4">
      <w:pPr>
        <w:spacing w:before="100" w:beforeAutospacing="1" w:after="100" w:afterAutospacing="1"/>
        <w:ind w:left="1134" w:hanging="567"/>
        <w:jc w:val="both"/>
      </w:pPr>
      <w:r>
        <w:t>a)</w:t>
      </w:r>
      <w:r>
        <w:tab/>
        <w:t>A minimum 5 metre wide landscape buffer along the east boundary of the site.</w:t>
      </w:r>
    </w:p>
    <w:p w:rsidR="00C677C4" w:rsidRDefault="006D45C7" w:rsidP="00C677C4">
      <w:pPr>
        <w:spacing w:before="100" w:beforeAutospacing="1" w:after="100" w:afterAutospacing="1"/>
        <w:ind w:left="1134" w:hanging="567"/>
        <w:jc w:val="both"/>
      </w:pPr>
      <w:r>
        <w:t>b)</w:t>
      </w:r>
      <w:r>
        <w:tab/>
        <w:t>Designated pedestrian paths into the building from the front of the site and the car park.</w:t>
      </w:r>
    </w:p>
    <w:p w:rsidR="00C677C4" w:rsidRDefault="006D45C7" w:rsidP="00C677C4">
      <w:pPr>
        <w:spacing w:before="100" w:beforeAutospacing="1" w:after="100" w:afterAutospacing="1"/>
        <w:ind w:left="1134" w:hanging="567"/>
        <w:jc w:val="both"/>
      </w:pPr>
      <w:r>
        <w:t>c)</w:t>
      </w:r>
      <w:r>
        <w:tab/>
        <w:t>All proposed front fencing (including elevations).</w:t>
      </w:r>
    </w:p>
    <w:p w:rsidR="00C677C4" w:rsidRDefault="006D45C7" w:rsidP="00C677C4">
      <w:pPr>
        <w:spacing w:after="120"/>
        <w:jc w:val="both"/>
        <w:rPr>
          <w:b/>
        </w:rPr>
      </w:pPr>
      <w:r>
        <w:rPr>
          <w:b/>
        </w:rPr>
        <w:t>Endorsed plans</w:t>
      </w:r>
    </w:p>
    <w:p w:rsidR="00C677C4" w:rsidRDefault="006D45C7" w:rsidP="00C677C4">
      <w:pPr>
        <w:ind w:left="567" w:hanging="567"/>
        <w:jc w:val="both"/>
      </w:pPr>
      <w:r>
        <w:t>2.</w:t>
      </w:r>
      <w:r>
        <w:tab/>
        <w:t xml:space="preserve">The development as shown on the endorsed plan(s) must not be altered without the written consent of the Responsible Authority. </w:t>
      </w:r>
    </w:p>
    <w:p w:rsidR="00C677C4" w:rsidRDefault="00487A8C" w:rsidP="00C677C4"/>
    <w:p w:rsidR="00C677C4" w:rsidRPr="004D3418" w:rsidRDefault="006D45C7" w:rsidP="00C677C4">
      <w:pPr>
        <w:spacing w:after="120"/>
        <w:rPr>
          <w:b/>
        </w:rPr>
      </w:pPr>
      <w:r>
        <w:rPr>
          <w:b/>
        </w:rPr>
        <w:t>Car park</w:t>
      </w:r>
    </w:p>
    <w:p w:rsidR="00C677C4" w:rsidRDefault="006D45C7" w:rsidP="00C677C4">
      <w:pPr>
        <w:ind w:left="567" w:hanging="567"/>
        <w:jc w:val="both"/>
      </w:pPr>
      <w:r>
        <w:t>3.</w:t>
      </w:r>
      <w:r>
        <w:tab/>
        <w:t xml:space="preserve">Car spaces, access lanes, pedestrian paths and driveways must be kept available for these purposes at all times. </w:t>
      </w:r>
    </w:p>
    <w:p w:rsidR="00C677C4" w:rsidRDefault="00487A8C" w:rsidP="00C677C4"/>
    <w:p w:rsidR="00C677C4" w:rsidRDefault="006D45C7" w:rsidP="00C677C4">
      <w:pPr>
        <w:spacing w:after="120"/>
        <w:rPr>
          <w:b/>
        </w:rPr>
      </w:pPr>
      <w:r>
        <w:rPr>
          <w:b/>
        </w:rPr>
        <w:t>Washing bay</w:t>
      </w:r>
    </w:p>
    <w:p w:rsidR="00C677C4" w:rsidRDefault="006D45C7" w:rsidP="00C677C4">
      <w:pPr>
        <w:ind w:left="567" w:hanging="567"/>
        <w:jc w:val="both"/>
        <w:rPr>
          <w:rFonts w:cs="Arial"/>
          <w:szCs w:val="22"/>
        </w:rPr>
      </w:pPr>
      <w:r>
        <w:rPr>
          <w:rFonts w:cs="Arial"/>
          <w:szCs w:val="22"/>
        </w:rPr>
        <w:t>4.</w:t>
      </w:r>
      <w:r>
        <w:rPr>
          <w:rFonts w:cs="Arial"/>
          <w:szCs w:val="22"/>
        </w:rPr>
        <w:tab/>
        <w:t xml:space="preserve">The site must contain a concrete bay for washing vehicles. Waste from the bay must drain into a public sewer or a settlement and oil separation system. The oil separation system must comply with the Environment Protection Act 1970 and be installed to the satisfaction of the Responsible Authority. Vehicles must only be washed in the washing bay. </w:t>
      </w:r>
    </w:p>
    <w:p w:rsidR="00C677C4" w:rsidRDefault="00487A8C" w:rsidP="00C677C4"/>
    <w:p w:rsidR="00C677C4" w:rsidRDefault="00CC3530" w:rsidP="00C677C4">
      <w:pPr>
        <w:spacing w:after="120"/>
        <w:rPr>
          <w:b/>
        </w:rPr>
      </w:pPr>
      <w:r>
        <w:rPr>
          <w:b/>
        </w:rPr>
        <w:br w:type="page"/>
      </w:r>
      <w:r w:rsidR="006D45C7">
        <w:rPr>
          <w:b/>
        </w:rPr>
        <w:lastRenderedPageBreak/>
        <w:t>Waste storage</w:t>
      </w:r>
    </w:p>
    <w:p w:rsidR="00C677C4" w:rsidRDefault="006D45C7" w:rsidP="00C677C4">
      <w:pPr>
        <w:ind w:left="567" w:hanging="567"/>
        <w:jc w:val="both"/>
      </w:pPr>
      <w:r>
        <w:t>5.</w:t>
      </w:r>
      <w:r>
        <w:tab/>
        <w:t xml:space="preserve">Provision must be made on the land for the storage and collection of garbage and other solid waste. This area must be graded, drained and screened from public view to the satisfaction of the Responsible Authority. </w:t>
      </w:r>
    </w:p>
    <w:p w:rsidR="00C677C4" w:rsidRDefault="00487A8C" w:rsidP="00C677C4"/>
    <w:p w:rsidR="00C677C4" w:rsidRPr="00E56692" w:rsidRDefault="006D45C7" w:rsidP="00C677C4">
      <w:pPr>
        <w:spacing w:after="120"/>
        <w:rPr>
          <w:rFonts w:cs="Arial"/>
          <w:b/>
          <w:szCs w:val="22"/>
        </w:rPr>
      </w:pPr>
      <w:r>
        <w:rPr>
          <w:rFonts w:cs="Arial"/>
          <w:b/>
          <w:szCs w:val="22"/>
        </w:rPr>
        <w:t>Stormwater &amp; drainage</w:t>
      </w:r>
    </w:p>
    <w:p w:rsidR="00C677C4" w:rsidRPr="00E56692" w:rsidRDefault="006D45C7" w:rsidP="00C677C4">
      <w:pPr>
        <w:ind w:left="567" w:hanging="567"/>
        <w:jc w:val="both"/>
        <w:rPr>
          <w:rFonts w:cs="Arial"/>
          <w:szCs w:val="22"/>
          <w:lang w:eastAsia="en-AU"/>
        </w:rPr>
      </w:pPr>
      <w:r>
        <w:rPr>
          <w:rFonts w:cs="Arial"/>
          <w:szCs w:val="22"/>
          <w:lang w:eastAsia="en-AU"/>
        </w:rPr>
        <w:t>6.</w:t>
      </w:r>
      <w:r>
        <w:rPr>
          <w:rFonts w:cs="Arial"/>
          <w:szCs w:val="22"/>
          <w:lang w:eastAsia="en-AU"/>
        </w:rPr>
        <w:tab/>
      </w:r>
      <w:r w:rsidRPr="00E56692">
        <w:rPr>
          <w:rFonts w:cs="Arial"/>
          <w:szCs w:val="22"/>
          <w:lang w:eastAsia="en-AU"/>
        </w:rPr>
        <w:t xml:space="preserve">The </w:t>
      </w:r>
      <w:r w:rsidRPr="00C677C4">
        <w:t>site</w:t>
      </w:r>
      <w:r w:rsidRPr="00E56692">
        <w:rPr>
          <w:rFonts w:cs="Arial"/>
          <w:szCs w:val="22"/>
          <w:lang w:eastAsia="en-AU"/>
        </w:rPr>
        <w:t xml:space="preserve"> must be drained to the satisfaction of the Responsible Authority and no concentrated storm water may drain or discharge from the land to adjoining properties.</w:t>
      </w:r>
    </w:p>
    <w:p w:rsidR="00C677C4" w:rsidRDefault="00487A8C" w:rsidP="00C677C4">
      <w:pPr>
        <w:ind w:left="720"/>
        <w:rPr>
          <w:rFonts w:cs="Arial"/>
          <w:szCs w:val="22"/>
          <w:lang w:eastAsia="en-AU"/>
        </w:rPr>
      </w:pPr>
    </w:p>
    <w:p w:rsidR="00C677C4" w:rsidRPr="00E56692" w:rsidRDefault="006D45C7" w:rsidP="00C677C4">
      <w:pPr>
        <w:ind w:left="567" w:hanging="567"/>
        <w:jc w:val="both"/>
        <w:rPr>
          <w:rFonts w:cs="Arial"/>
          <w:szCs w:val="22"/>
          <w:lang w:eastAsia="en-AU"/>
        </w:rPr>
      </w:pPr>
      <w:r>
        <w:rPr>
          <w:rFonts w:cs="Arial"/>
          <w:szCs w:val="22"/>
          <w:lang w:eastAsia="en-AU"/>
        </w:rPr>
        <w:t>7.</w:t>
      </w:r>
      <w:r>
        <w:rPr>
          <w:rFonts w:cs="Arial"/>
          <w:szCs w:val="22"/>
          <w:lang w:eastAsia="en-AU"/>
        </w:rPr>
        <w:tab/>
      </w:r>
      <w:r w:rsidRPr="00E56692">
        <w:rPr>
          <w:rFonts w:cs="Arial"/>
          <w:szCs w:val="22"/>
          <w:lang w:eastAsia="en-AU"/>
        </w:rPr>
        <w:t xml:space="preserve">The site </w:t>
      </w:r>
      <w:r w:rsidRPr="00C677C4">
        <w:t>stormwater</w:t>
      </w:r>
      <w:r w:rsidRPr="00E56692">
        <w:rPr>
          <w:rFonts w:cs="Arial"/>
          <w:szCs w:val="22"/>
          <w:lang w:eastAsia="en-AU"/>
        </w:rPr>
        <w:t xml:space="preserve"> system must be designed and installed such that</w:t>
      </w:r>
      <w:r>
        <w:rPr>
          <w:rFonts w:cs="Arial"/>
          <w:szCs w:val="22"/>
          <w:lang w:eastAsia="en-AU"/>
        </w:rPr>
        <w:t xml:space="preserve">, </w:t>
      </w:r>
      <w:r w:rsidRPr="00E56692">
        <w:rPr>
          <w:rFonts w:cs="Arial"/>
          <w:szCs w:val="22"/>
          <w:lang w:eastAsia="en-AU"/>
        </w:rPr>
        <w:t xml:space="preserve">to the </w:t>
      </w:r>
      <w:r>
        <w:rPr>
          <w:rFonts w:cs="Arial"/>
          <w:szCs w:val="22"/>
          <w:lang w:eastAsia="en-AU"/>
        </w:rPr>
        <w:t>s</w:t>
      </w:r>
      <w:r w:rsidRPr="00E56692">
        <w:rPr>
          <w:rFonts w:cs="Arial"/>
          <w:szCs w:val="22"/>
          <w:lang w:eastAsia="en-AU"/>
        </w:rPr>
        <w:t>atisfaction of the Responsible Authority:</w:t>
      </w:r>
    </w:p>
    <w:p w:rsidR="00C677C4" w:rsidRPr="00C677C4" w:rsidRDefault="006D45C7" w:rsidP="00C677C4">
      <w:pPr>
        <w:spacing w:before="100" w:beforeAutospacing="1" w:after="100" w:afterAutospacing="1"/>
        <w:ind w:left="1134" w:hanging="567"/>
        <w:jc w:val="both"/>
      </w:pPr>
      <w:r>
        <w:t>a)</w:t>
      </w:r>
      <w:r>
        <w:tab/>
      </w:r>
      <w:r w:rsidRPr="00C677C4">
        <w:t>Stormwater discharge from the site is not increased by the proposed development. Point(s) of discharge and permissible discharge rates must accord with interim provisions of the Murradoc Road Drainage Masterplan. An appropriate on-site detention system designed in accordance with the Infrastructure Design Manual (IDM) may be required.</w:t>
      </w:r>
    </w:p>
    <w:p w:rsidR="00C677C4" w:rsidRPr="00C677C4" w:rsidRDefault="006D45C7" w:rsidP="00C677C4">
      <w:pPr>
        <w:spacing w:before="100" w:beforeAutospacing="1" w:after="100" w:afterAutospacing="1"/>
        <w:ind w:left="1134" w:hanging="567"/>
        <w:jc w:val="both"/>
      </w:pPr>
      <w:r>
        <w:t>b)</w:t>
      </w:r>
      <w:r>
        <w:tab/>
      </w:r>
      <w:r w:rsidRPr="00C677C4">
        <w:t xml:space="preserve">Runoff is treated to achieve current best practice pollutant removal targets by connection to an appropriate Water Treatment Facility, with capacity to treat at least a 3 month ARI storm event, unless approved otherwise by the Responsible Authority. The Water Treatment Facility must be maintained to the satisfaction of the Responsible Authority. </w:t>
      </w:r>
    </w:p>
    <w:p w:rsidR="00C677C4" w:rsidRDefault="006D45C7" w:rsidP="00C677C4">
      <w:pPr>
        <w:ind w:left="567" w:hanging="567"/>
        <w:jc w:val="both"/>
        <w:rPr>
          <w:rFonts w:cs="Arial"/>
          <w:szCs w:val="22"/>
          <w:lang w:eastAsia="en-AU"/>
        </w:rPr>
      </w:pPr>
      <w:r>
        <w:rPr>
          <w:rFonts w:cs="Arial"/>
          <w:szCs w:val="22"/>
          <w:lang w:eastAsia="en-AU"/>
        </w:rPr>
        <w:t>8.</w:t>
      </w:r>
      <w:r>
        <w:rPr>
          <w:rFonts w:cs="Arial"/>
          <w:szCs w:val="22"/>
          <w:lang w:eastAsia="en-AU"/>
        </w:rPr>
        <w:tab/>
      </w:r>
      <w:r w:rsidRPr="00E56692">
        <w:rPr>
          <w:rFonts w:cs="Arial"/>
          <w:szCs w:val="22"/>
          <w:lang w:eastAsia="en-AU"/>
        </w:rPr>
        <w:t xml:space="preserve">The refuelling area and wash bay must be isolated from the site drainage system so that no </w:t>
      </w:r>
      <w:r w:rsidRPr="00C677C4">
        <w:t>polluted</w:t>
      </w:r>
      <w:r w:rsidRPr="00E56692">
        <w:rPr>
          <w:rFonts w:cs="Arial"/>
          <w:szCs w:val="22"/>
          <w:lang w:eastAsia="en-AU"/>
        </w:rPr>
        <w:t xml:space="preserve"> runoff may enter the Council drainage system.</w:t>
      </w:r>
    </w:p>
    <w:p w:rsidR="00C677C4" w:rsidRPr="00E56692" w:rsidRDefault="00487A8C" w:rsidP="00C677C4">
      <w:pPr>
        <w:ind w:left="720"/>
        <w:rPr>
          <w:rFonts w:cs="Arial"/>
          <w:szCs w:val="22"/>
          <w:lang w:eastAsia="en-AU"/>
        </w:rPr>
      </w:pPr>
    </w:p>
    <w:p w:rsidR="00C677C4" w:rsidRPr="00E56692" w:rsidRDefault="006D45C7" w:rsidP="00C677C4">
      <w:pPr>
        <w:spacing w:after="120"/>
        <w:rPr>
          <w:rFonts w:cs="Arial"/>
          <w:b/>
          <w:szCs w:val="22"/>
          <w:lang w:eastAsia="en-AU"/>
        </w:rPr>
      </w:pPr>
      <w:r w:rsidRPr="00E56692">
        <w:rPr>
          <w:rFonts w:cs="Arial"/>
          <w:b/>
          <w:szCs w:val="22"/>
          <w:lang w:eastAsia="en-AU"/>
        </w:rPr>
        <w:t>Section 173 agreement</w:t>
      </w:r>
    </w:p>
    <w:p w:rsidR="00C677C4" w:rsidRDefault="006D45C7" w:rsidP="00C677C4">
      <w:pPr>
        <w:ind w:left="567" w:hanging="567"/>
        <w:jc w:val="both"/>
        <w:rPr>
          <w:rFonts w:cs="Arial"/>
          <w:szCs w:val="22"/>
          <w:lang w:eastAsia="en-AU"/>
        </w:rPr>
      </w:pPr>
      <w:r>
        <w:rPr>
          <w:rFonts w:cs="Arial"/>
          <w:szCs w:val="22"/>
          <w:lang w:eastAsia="en-AU"/>
        </w:rPr>
        <w:t>9.</w:t>
      </w:r>
      <w:r>
        <w:rPr>
          <w:rFonts w:cs="Arial"/>
          <w:szCs w:val="22"/>
          <w:lang w:eastAsia="en-AU"/>
        </w:rPr>
        <w:tab/>
      </w:r>
      <w:r>
        <w:t>Prior to the commencement of the development, the applicant must enter into an agreement under Section 173 of the Planning and Environment Act 1987 with the Responsible Authority. The agreement must be in a form to the satisfaction of the Responsible Authority, and the applicant must be responsible for the expense of the preparation and registration of the agreement, including the Responsible Authority’s reasonable costs and expense (including legal expenses) incidental to the preparation, registration and enforcement of the agreement.  The agreement must contain covenants to be registered on the Title of the property so as to run with the land, and must provide for the following:</w:t>
      </w:r>
    </w:p>
    <w:p w:rsidR="00C677C4" w:rsidRPr="00C677C4" w:rsidRDefault="006D45C7" w:rsidP="00C677C4">
      <w:pPr>
        <w:spacing w:before="100" w:beforeAutospacing="1" w:after="100" w:afterAutospacing="1"/>
        <w:ind w:left="1134" w:hanging="567"/>
        <w:jc w:val="both"/>
      </w:pPr>
      <w:r>
        <w:rPr>
          <w:rFonts w:cs="Arial"/>
          <w:szCs w:val="22"/>
          <w:lang w:val="en-US"/>
        </w:rPr>
        <w:t>a)</w:t>
      </w:r>
      <w:r>
        <w:rPr>
          <w:rFonts w:cs="Arial"/>
          <w:szCs w:val="22"/>
          <w:lang w:val="en-US"/>
        </w:rPr>
        <w:tab/>
      </w:r>
      <w:r w:rsidRPr="00E56692">
        <w:rPr>
          <w:rFonts w:cs="Arial"/>
          <w:szCs w:val="22"/>
          <w:lang w:val="en-US"/>
        </w:rPr>
        <w:t xml:space="preserve">The </w:t>
      </w:r>
      <w:r w:rsidRPr="00C677C4">
        <w:t>land owner shall pay to Council a drainage levy for the implementation of the Murradoc Road Drainage Masterplan at a rate &amp; at the time as specified in the Masterplan.</w:t>
      </w:r>
    </w:p>
    <w:p w:rsidR="00C677C4" w:rsidRPr="00C677C4" w:rsidRDefault="006D45C7" w:rsidP="00C677C4">
      <w:pPr>
        <w:spacing w:before="100" w:beforeAutospacing="1" w:after="100" w:afterAutospacing="1"/>
        <w:ind w:left="1134" w:hanging="567"/>
        <w:jc w:val="both"/>
      </w:pPr>
      <w:r>
        <w:t>b)</w:t>
      </w:r>
      <w:r>
        <w:tab/>
      </w:r>
      <w:r w:rsidRPr="00C677C4">
        <w:t xml:space="preserve">On completion of works contained within the Murradoc Road Drainage Masterplan or as otherwise directed by the Responsible Authority, the land owner shall connect the site drainage system to an alternative point as directed by the Responsible Authority. </w:t>
      </w:r>
    </w:p>
    <w:p w:rsidR="00C677C4" w:rsidRPr="00C677C4" w:rsidRDefault="006D45C7" w:rsidP="00C677C4">
      <w:pPr>
        <w:spacing w:before="100" w:beforeAutospacing="1" w:after="100" w:afterAutospacing="1"/>
        <w:ind w:left="1134" w:hanging="567"/>
        <w:jc w:val="both"/>
      </w:pPr>
      <w:r>
        <w:t>c)</w:t>
      </w:r>
      <w:r>
        <w:tab/>
      </w:r>
      <w:r w:rsidRPr="00C677C4">
        <w:t>The interim drainage system shall be maintained to the satisfaction of the Responsible Authority and shall not be removed until such time as directed by the Responsible Authority.</w:t>
      </w:r>
    </w:p>
    <w:p w:rsidR="00C677C4" w:rsidRPr="00E56692" w:rsidRDefault="006D45C7" w:rsidP="00C677C4">
      <w:pPr>
        <w:spacing w:before="100" w:beforeAutospacing="1" w:after="100" w:afterAutospacing="1"/>
        <w:ind w:left="1134" w:hanging="567"/>
        <w:jc w:val="both"/>
        <w:rPr>
          <w:rFonts w:cs="Arial"/>
          <w:szCs w:val="22"/>
          <w:lang w:eastAsia="en-AU"/>
        </w:rPr>
      </w:pPr>
      <w:r>
        <w:lastRenderedPageBreak/>
        <w:t>d)</w:t>
      </w:r>
      <w:r>
        <w:tab/>
      </w:r>
      <w:r w:rsidRPr="00C677C4">
        <w:t>Any major infrastructure constructed as part of an interim drainage system (on-site detention</w:t>
      </w:r>
      <w:r w:rsidRPr="00E56692">
        <w:rPr>
          <w:rFonts w:cs="Arial"/>
          <w:szCs w:val="22"/>
          <w:lang w:eastAsia="en-AU"/>
        </w:rPr>
        <w:t>, treatment features, etc) shall be constructed outside of the 12</w:t>
      </w:r>
      <w:r>
        <w:rPr>
          <w:rFonts w:cs="Arial"/>
          <w:szCs w:val="22"/>
          <w:lang w:eastAsia="en-AU"/>
        </w:rPr>
        <w:t xml:space="preserve"> metre</w:t>
      </w:r>
      <w:r w:rsidRPr="00E56692">
        <w:rPr>
          <w:rFonts w:cs="Arial"/>
          <w:szCs w:val="22"/>
          <w:lang w:eastAsia="en-AU"/>
        </w:rPr>
        <w:t xml:space="preserve"> setback </w:t>
      </w:r>
      <w:r>
        <w:rPr>
          <w:rFonts w:cs="Arial"/>
          <w:szCs w:val="22"/>
          <w:lang w:eastAsia="en-AU"/>
        </w:rPr>
        <w:t>(</w:t>
      </w:r>
      <w:r w:rsidRPr="00E56692">
        <w:rPr>
          <w:rFonts w:cs="Arial"/>
          <w:szCs w:val="22"/>
          <w:lang w:eastAsia="en-AU"/>
        </w:rPr>
        <w:t>allowing for widening of Murradoc Road</w:t>
      </w:r>
      <w:r>
        <w:rPr>
          <w:rFonts w:cs="Arial"/>
          <w:szCs w:val="22"/>
          <w:lang w:eastAsia="en-AU"/>
        </w:rPr>
        <w:t>).</w:t>
      </w:r>
    </w:p>
    <w:p w:rsidR="00C677C4" w:rsidRDefault="006D45C7" w:rsidP="00C677C4">
      <w:pPr>
        <w:ind w:left="720"/>
        <w:jc w:val="both"/>
      </w:pPr>
      <w:r>
        <w:t>The agreement will be registered on Title in accordance with Section 181 of the Planning and Environment Act 1987.</w:t>
      </w:r>
    </w:p>
    <w:p w:rsidR="00C677C4" w:rsidRDefault="00487A8C" w:rsidP="00C677C4">
      <w:pPr>
        <w:rPr>
          <w:rFonts w:cs="Arial"/>
          <w:b/>
          <w:szCs w:val="22"/>
          <w:lang w:eastAsia="en-AU"/>
        </w:rPr>
      </w:pPr>
    </w:p>
    <w:p w:rsidR="00C677C4" w:rsidRPr="003345B3" w:rsidRDefault="006D45C7" w:rsidP="00C677C4">
      <w:pPr>
        <w:spacing w:before="120" w:after="120"/>
        <w:rPr>
          <w:rFonts w:cs="Arial"/>
          <w:b/>
          <w:szCs w:val="22"/>
          <w:lang w:eastAsia="en-AU"/>
        </w:rPr>
      </w:pPr>
      <w:r>
        <w:rPr>
          <w:rFonts w:cs="Arial"/>
          <w:b/>
          <w:szCs w:val="22"/>
          <w:lang w:eastAsia="en-AU"/>
        </w:rPr>
        <w:t>Construction Management Plan</w:t>
      </w:r>
    </w:p>
    <w:p w:rsidR="00C677C4" w:rsidRPr="003345B3" w:rsidRDefault="006D45C7" w:rsidP="00C677C4">
      <w:pPr>
        <w:ind w:left="567" w:hanging="567"/>
        <w:jc w:val="both"/>
        <w:rPr>
          <w:rFonts w:cs="Arial"/>
          <w:szCs w:val="22"/>
          <w:lang w:eastAsia="en-AU"/>
        </w:rPr>
      </w:pPr>
      <w:r>
        <w:rPr>
          <w:rFonts w:cs="Arial"/>
          <w:szCs w:val="22"/>
          <w:lang w:eastAsia="en-AU"/>
        </w:rPr>
        <w:t>10.</w:t>
      </w:r>
      <w:r>
        <w:rPr>
          <w:rFonts w:cs="Arial"/>
          <w:szCs w:val="22"/>
          <w:lang w:eastAsia="en-AU"/>
        </w:rPr>
        <w:tab/>
      </w:r>
      <w:r w:rsidRPr="00E56692">
        <w:rPr>
          <w:rFonts w:cs="Arial"/>
          <w:szCs w:val="22"/>
          <w:lang w:eastAsia="en-AU"/>
        </w:rPr>
        <w:t xml:space="preserve">Prior to the commencement of </w:t>
      </w:r>
      <w:r>
        <w:rPr>
          <w:rFonts w:cs="Arial"/>
          <w:szCs w:val="22"/>
          <w:lang w:eastAsia="en-AU"/>
        </w:rPr>
        <w:t>the development</w:t>
      </w:r>
      <w:r w:rsidRPr="00E56692">
        <w:rPr>
          <w:rFonts w:cs="Arial"/>
          <w:szCs w:val="22"/>
          <w:lang w:eastAsia="en-AU"/>
        </w:rPr>
        <w:t xml:space="preserve">, a detailed Construction Management Plan must be submitted to and approved by the Responsible Authority. </w:t>
      </w:r>
      <w:r>
        <w:t>This plan must incorporate, but is not limited to, the following information:</w:t>
      </w:r>
    </w:p>
    <w:p w:rsidR="00C677C4" w:rsidRDefault="006D45C7" w:rsidP="00C677C4">
      <w:pPr>
        <w:spacing w:before="100" w:beforeAutospacing="1" w:after="100" w:afterAutospacing="1"/>
        <w:ind w:left="1134" w:hanging="567"/>
        <w:jc w:val="both"/>
      </w:pPr>
      <w:r>
        <w:t>a)</w:t>
      </w:r>
      <w:r>
        <w:tab/>
        <w:t>A staging plan for all construction phases including indicative dates for commencement and completion;</w:t>
      </w:r>
    </w:p>
    <w:p w:rsidR="00C677C4" w:rsidRDefault="006D45C7" w:rsidP="00C677C4">
      <w:pPr>
        <w:spacing w:before="100" w:beforeAutospacing="1" w:after="100" w:afterAutospacing="1"/>
        <w:ind w:left="1134" w:hanging="567"/>
        <w:jc w:val="both"/>
      </w:pPr>
      <w:r>
        <w:t>b)</w:t>
      </w:r>
      <w:r>
        <w:tab/>
        <w:t>Intended access for construction vehicles;</w:t>
      </w:r>
    </w:p>
    <w:p w:rsidR="00C677C4" w:rsidRDefault="006D45C7" w:rsidP="00C677C4">
      <w:pPr>
        <w:spacing w:before="100" w:beforeAutospacing="1" w:after="100" w:afterAutospacing="1"/>
        <w:ind w:left="1134" w:hanging="567"/>
        <w:jc w:val="both"/>
      </w:pPr>
      <w:r>
        <w:t>c)</w:t>
      </w:r>
      <w:r>
        <w:tab/>
        <w:t>Engineering assessment of assets that will be impacted on by construction and recommended techniques to minimise any adverse impact;</w:t>
      </w:r>
    </w:p>
    <w:p w:rsidR="00C677C4" w:rsidRDefault="006D45C7" w:rsidP="00C677C4">
      <w:pPr>
        <w:spacing w:before="100" w:beforeAutospacing="1" w:after="100" w:afterAutospacing="1"/>
        <w:ind w:left="1134" w:hanging="567"/>
        <w:jc w:val="both"/>
      </w:pPr>
      <w:r>
        <w:t>d)</w:t>
      </w:r>
      <w:r>
        <w:tab/>
        <w:t>Details of actions to be implemented in the event of damage to abutting assets infrastructure;</w:t>
      </w:r>
    </w:p>
    <w:p w:rsidR="00C677C4" w:rsidRDefault="006D45C7" w:rsidP="00C677C4">
      <w:pPr>
        <w:spacing w:before="100" w:beforeAutospacing="1" w:after="100" w:afterAutospacing="1"/>
        <w:ind w:left="1134" w:hanging="567"/>
        <w:jc w:val="both"/>
      </w:pPr>
      <w:r>
        <w:t>e)</w:t>
      </w:r>
      <w:r>
        <w:tab/>
        <w:t>Details of where construction personnel will park;</w:t>
      </w:r>
    </w:p>
    <w:p w:rsidR="00C677C4" w:rsidRDefault="006D45C7" w:rsidP="00C677C4">
      <w:pPr>
        <w:spacing w:before="100" w:beforeAutospacing="1" w:after="100" w:afterAutospacing="1"/>
        <w:ind w:left="1134" w:hanging="567"/>
        <w:jc w:val="both"/>
      </w:pPr>
      <w:r>
        <w:t>f)</w:t>
      </w:r>
      <w:r>
        <w:tab/>
        <w:t>Hours/days of construction (NOTE: these works must be consistent with EPA legislation and guidelines);</w:t>
      </w:r>
    </w:p>
    <w:p w:rsidR="00C677C4" w:rsidRDefault="006D45C7" w:rsidP="00C677C4">
      <w:pPr>
        <w:spacing w:before="100" w:beforeAutospacing="1" w:after="100" w:afterAutospacing="1"/>
        <w:ind w:left="1134" w:hanging="567"/>
        <w:jc w:val="both"/>
      </w:pPr>
      <w:r>
        <w:t>g)</w:t>
      </w:r>
      <w:r>
        <w:tab/>
        <w:t>Phone numbers of on-site personnel or other supervisory staff to be contactable in the event of issues arising on site;</w:t>
      </w:r>
    </w:p>
    <w:p w:rsidR="00C677C4" w:rsidRDefault="006D45C7" w:rsidP="00C677C4">
      <w:pPr>
        <w:spacing w:before="100" w:beforeAutospacing="1" w:after="100" w:afterAutospacing="1"/>
        <w:ind w:left="1134" w:hanging="567"/>
        <w:jc w:val="both"/>
      </w:pPr>
      <w:r>
        <w:t>h)</w:t>
      </w:r>
      <w:r>
        <w:tab/>
        <w:t>Details of site cleanliness and clean up regimes;</w:t>
      </w:r>
    </w:p>
    <w:p w:rsidR="00C677C4" w:rsidRDefault="006D45C7" w:rsidP="00C677C4">
      <w:pPr>
        <w:spacing w:before="100" w:beforeAutospacing="1" w:after="100" w:afterAutospacing="1"/>
        <w:ind w:left="1134" w:hanging="567"/>
        <w:jc w:val="both"/>
      </w:pPr>
      <w:r>
        <w:t>i)</w:t>
      </w:r>
      <w:r>
        <w:tab/>
        <w:t>Material storage;</w:t>
      </w:r>
    </w:p>
    <w:p w:rsidR="00C677C4" w:rsidRDefault="006D45C7" w:rsidP="00C677C4">
      <w:pPr>
        <w:spacing w:before="100" w:beforeAutospacing="1" w:after="100" w:afterAutospacing="1"/>
        <w:ind w:left="1134" w:hanging="567"/>
        <w:jc w:val="both"/>
      </w:pPr>
      <w:r>
        <w:t>j)</w:t>
      </w:r>
      <w:r>
        <w:tab/>
        <w:t>Dust suppression;</w:t>
      </w:r>
    </w:p>
    <w:p w:rsidR="00C677C4" w:rsidRDefault="006D45C7" w:rsidP="00C677C4">
      <w:pPr>
        <w:spacing w:before="100" w:beforeAutospacing="1" w:after="100" w:afterAutospacing="1"/>
        <w:ind w:left="1134" w:hanging="567"/>
        <w:jc w:val="both"/>
      </w:pPr>
      <w:r>
        <w:t>k)</w:t>
      </w:r>
      <w:r>
        <w:tab/>
        <w:t>Plan to accord with the EPA Publication No. 960 “Doing it right on Subdivision – temporary environmental protection measures for subdivision construction sites” and No. 480 “Best Practice Environmental Guidelines for Major Construction Sites”;</w:t>
      </w:r>
    </w:p>
    <w:p w:rsidR="00C677C4" w:rsidRPr="00E56692" w:rsidRDefault="006D45C7" w:rsidP="00C677C4">
      <w:pPr>
        <w:ind w:left="567"/>
        <w:rPr>
          <w:rFonts w:cs="Arial"/>
          <w:szCs w:val="22"/>
          <w:lang w:eastAsia="en-AU"/>
        </w:rPr>
      </w:pPr>
      <w:r w:rsidRPr="00E56692">
        <w:rPr>
          <w:rFonts w:cs="Arial"/>
          <w:szCs w:val="22"/>
          <w:lang w:eastAsia="en-AU"/>
        </w:rPr>
        <w:t xml:space="preserve">The plan must detail measures to ensure: </w:t>
      </w:r>
    </w:p>
    <w:p w:rsidR="00C677C4" w:rsidRPr="00C677C4" w:rsidRDefault="006D45C7" w:rsidP="00C677C4">
      <w:pPr>
        <w:spacing w:before="100" w:beforeAutospacing="1" w:after="100" w:afterAutospacing="1"/>
        <w:ind w:left="1134" w:hanging="567"/>
        <w:jc w:val="both"/>
      </w:pPr>
      <w:r>
        <w:t>a)</w:t>
      </w:r>
      <w:r>
        <w:tab/>
      </w:r>
      <w:r w:rsidRPr="00C677C4">
        <w:t xml:space="preserve">Only clean rainwater is discharged to the stormwater drainage system; </w:t>
      </w:r>
    </w:p>
    <w:p w:rsidR="00C677C4" w:rsidRPr="00C677C4" w:rsidRDefault="006D45C7" w:rsidP="00C677C4">
      <w:pPr>
        <w:spacing w:before="100" w:beforeAutospacing="1" w:after="100" w:afterAutospacing="1"/>
        <w:ind w:left="1134" w:hanging="567"/>
        <w:jc w:val="both"/>
      </w:pPr>
      <w:r>
        <w:t>b)</w:t>
      </w:r>
      <w:r>
        <w:tab/>
      </w:r>
      <w:r w:rsidRPr="00C677C4">
        <w:t xml:space="preserve">No solid waste, sediment, sand, soil, clay or stones from the site enters the stormwater drainage system or accumulates on abutting roads; </w:t>
      </w:r>
    </w:p>
    <w:p w:rsidR="00C677C4" w:rsidRPr="00C677C4" w:rsidRDefault="006D45C7" w:rsidP="00C677C4">
      <w:pPr>
        <w:spacing w:before="100" w:beforeAutospacing="1" w:after="100" w:afterAutospacing="1"/>
        <w:ind w:left="1134" w:hanging="567"/>
        <w:jc w:val="both"/>
      </w:pPr>
      <w:r>
        <w:t>c)</w:t>
      </w:r>
      <w:r>
        <w:tab/>
      </w:r>
      <w:r w:rsidRPr="00C677C4">
        <w:t xml:space="preserve">Waterways and Council assets are protected from adverse impact, and details of action to be undertaken should damage occur; </w:t>
      </w:r>
    </w:p>
    <w:p w:rsidR="00C677C4" w:rsidRPr="00C677C4" w:rsidRDefault="006D45C7" w:rsidP="00C677C4">
      <w:pPr>
        <w:spacing w:before="100" w:beforeAutospacing="1" w:after="100" w:afterAutospacing="1"/>
        <w:ind w:left="1134" w:hanging="567"/>
        <w:jc w:val="both"/>
      </w:pPr>
      <w:r>
        <w:t>d)</w:t>
      </w:r>
      <w:r>
        <w:tab/>
      </w:r>
      <w:r w:rsidRPr="00C677C4">
        <w:t>All machinery and equipment is cleaned on site, not on adjacent roads or footpaths; and</w:t>
      </w:r>
    </w:p>
    <w:p w:rsidR="00C677C4" w:rsidRPr="00C677C4" w:rsidRDefault="006D45C7" w:rsidP="00C677C4">
      <w:pPr>
        <w:spacing w:before="100" w:beforeAutospacing="1" w:after="100" w:afterAutospacing="1"/>
        <w:ind w:left="1134" w:hanging="567"/>
        <w:jc w:val="both"/>
      </w:pPr>
      <w:r>
        <w:t>e)</w:t>
      </w:r>
      <w:r>
        <w:tab/>
      </w:r>
      <w:r w:rsidRPr="00C677C4">
        <w:t>All litter is contained on site.</w:t>
      </w:r>
    </w:p>
    <w:p w:rsidR="00C677C4" w:rsidRDefault="006D45C7" w:rsidP="00C677C4">
      <w:pPr>
        <w:ind w:left="567"/>
        <w:rPr>
          <w:rFonts w:cs="Arial"/>
          <w:szCs w:val="22"/>
          <w:lang w:eastAsia="en-AU"/>
        </w:rPr>
      </w:pPr>
      <w:r>
        <w:t>When approved this Construction Management Plan will form part of this permit. All development and works must be carried out in accordance with the Construction Management Plan, to the satisfaction of the Responsible Authority.</w:t>
      </w:r>
    </w:p>
    <w:p w:rsidR="00C677C4" w:rsidRPr="00E56692" w:rsidRDefault="006D45C7" w:rsidP="00C677C4">
      <w:pPr>
        <w:ind w:left="720"/>
        <w:rPr>
          <w:rFonts w:cs="Arial"/>
          <w:szCs w:val="22"/>
          <w:lang w:eastAsia="en-AU"/>
        </w:rPr>
      </w:pPr>
      <w:r w:rsidRPr="00E56692">
        <w:rPr>
          <w:rFonts w:cs="Arial"/>
          <w:szCs w:val="22"/>
          <w:lang w:eastAsia="en-AU"/>
        </w:rPr>
        <w:t xml:space="preserve"> </w:t>
      </w:r>
    </w:p>
    <w:p w:rsidR="00C677C4" w:rsidRDefault="006D45C7" w:rsidP="00C677C4">
      <w:pPr>
        <w:spacing w:after="120"/>
        <w:rPr>
          <w:b/>
        </w:rPr>
      </w:pPr>
      <w:r>
        <w:rPr>
          <w:b/>
        </w:rPr>
        <w:t>Landscape plan</w:t>
      </w:r>
    </w:p>
    <w:p w:rsidR="00C677C4" w:rsidRDefault="006D45C7" w:rsidP="00C677C4">
      <w:pPr>
        <w:ind w:left="567" w:hanging="567"/>
        <w:jc w:val="both"/>
      </w:pPr>
      <w:r>
        <w:t>11.</w:t>
      </w:r>
      <w:r>
        <w:tab/>
        <w:t>Prior to the commencement of the development, three (3) copies of a landscape plan prepared by a suitably qualified or experienced person, to the satisfaction of the Responsible Authority, must be submitted to and approved by the Responsible Authority. The landscape plan should generally accord with the recommendations of the Flora and Fauna Assessment and Net Gain Analysis, 97-105 Murradoc Road, Drysdale, Victoria prepared by Ecology &amp; Heritage Partners dated May 2013 and  the Arboricultural Assessment for 105 Murradoc Road, Drysdale prepared by Let’s Talk about Trees dated May 2013. The plan(s) must be drawn to scale and show:</w:t>
      </w:r>
    </w:p>
    <w:p w:rsidR="00C677C4" w:rsidRDefault="006D45C7" w:rsidP="00C677C4">
      <w:pPr>
        <w:spacing w:before="100" w:beforeAutospacing="1" w:after="100" w:afterAutospacing="1"/>
        <w:ind w:left="1134" w:hanging="567"/>
        <w:jc w:val="both"/>
      </w:pPr>
      <w:r>
        <w:t>a)</w:t>
      </w:r>
      <w:r>
        <w:tab/>
        <w:t>A survey (including botanical names) of all existing vegetation to be retained and/ or removed (existing vegetation should be retained, where possible);</w:t>
      </w:r>
    </w:p>
    <w:p w:rsidR="00C677C4" w:rsidRDefault="006D45C7" w:rsidP="00C677C4">
      <w:pPr>
        <w:spacing w:before="100" w:beforeAutospacing="1" w:after="100" w:afterAutospacing="1"/>
        <w:ind w:left="1134" w:hanging="567"/>
        <w:jc w:val="both"/>
      </w:pPr>
      <w:r>
        <w:t>b)</w:t>
      </w:r>
      <w:r>
        <w:tab/>
        <w:t>Any trees being retained which require Tree Protection Zones (TPZs) during the construction period;</w:t>
      </w:r>
    </w:p>
    <w:p w:rsidR="00C677C4" w:rsidRDefault="006D45C7" w:rsidP="00C677C4">
      <w:pPr>
        <w:spacing w:before="100" w:beforeAutospacing="1" w:after="100" w:afterAutospacing="1"/>
        <w:ind w:left="1134" w:hanging="567"/>
        <w:jc w:val="both"/>
      </w:pPr>
      <w:r>
        <w:t>b)</w:t>
      </w:r>
      <w:r>
        <w:tab/>
        <w:t>Details of surface finishes of pathways and driveways;</w:t>
      </w:r>
    </w:p>
    <w:p w:rsidR="00C677C4" w:rsidRPr="00B110FC" w:rsidRDefault="006D45C7" w:rsidP="00C677C4">
      <w:pPr>
        <w:spacing w:before="100" w:beforeAutospacing="1" w:after="100" w:afterAutospacing="1"/>
        <w:ind w:left="1134" w:hanging="567"/>
        <w:jc w:val="both"/>
      </w:pPr>
      <w:r>
        <w:t>c)</w:t>
      </w:r>
      <w:r>
        <w:tab/>
        <w:t>A planting schedule of all proposed trees, shrubs and ground covers including botanical names, common names, pot sizes, sizes at maturity, and quantities of each plant;</w:t>
      </w:r>
    </w:p>
    <w:p w:rsidR="00C677C4" w:rsidRPr="00B110FC" w:rsidRDefault="006D45C7" w:rsidP="00C677C4">
      <w:pPr>
        <w:spacing w:before="100" w:beforeAutospacing="1" w:after="100" w:afterAutospacing="1"/>
        <w:ind w:left="1134" w:hanging="567"/>
        <w:jc w:val="both"/>
      </w:pPr>
      <w:r w:rsidRPr="00B110FC">
        <w:t xml:space="preserve">e) </w:t>
      </w:r>
      <w:r w:rsidRPr="00B110FC">
        <w:tab/>
        <w:t>Methods for control and eradication of weeds;</w:t>
      </w:r>
    </w:p>
    <w:p w:rsidR="00C677C4" w:rsidRPr="00B110FC" w:rsidRDefault="006D45C7" w:rsidP="00C677C4">
      <w:pPr>
        <w:spacing w:before="100" w:beforeAutospacing="1" w:after="100" w:afterAutospacing="1"/>
        <w:ind w:left="1134" w:hanging="567"/>
        <w:jc w:val="both"/>
      </w:pPr>
      <w:r w:rsidRPr="00B110FC">
        <w:t>f)</w:t>
      </w:r>
      <w:r w:rsidRPr="00B110FC">
        <w:tab/>
        <w:t xml:space="preserve">The use of indigenous plants of the Geelong Region, Zone 3. </w:t>
      </w:r>
    </w:p>
    <w:p w:rsidR="00C677C4" w:rsidRDefault="006D45C7" w:rsidP="00C677C4">
      <w:pPr>
        <w:ind w:left="567"/>
        <w:jc w:val="both"/>
      </w:pPr>
      <w:r>
        <w:t>When approved, the plan will be endorsed and form part of the permit, all to the satisfaction of the Responsible Authority.</w:t>
      </w:r>
    </w:p>
    <w:p w:rsidR="00C677C4" w:rsidRDefault="00487A8C" w:rsidP="00C677C4">
      <w:pPr>
        <w:jc w:val="both"/>
      </w:pPr>
    </w:p>
    <w:p w:rsidR="00C677C4" w:rsidRPr="002D6A4F" w:rsidRDefault="006D45C7" w:rsidP="00C677C4">
      <w:pPr>
        <w:spacing w:after="120"/>
        <w:jc w:val="both"/>
        <w:rPr>
          <w:b/>
        </w:rPr>
      </w:pPr>
      <w:r>
        <w:rPr>
          <w:b/>
        </w:rPr>
        <w:t>Tree Protection Zones</w:t>
      </w:r>
    </w:p>
    <w:p w:rsidR="00C677C4" w:rsidRDefault="006D45C7" w:rsidP="00C677C4">
      <w:pPr>
        <w:ind w:left="567" w:hanging="567"/>
        <w:jc w:val="both"/>
      </w:pPr>
      <w:r>
        <w:t>12.</w:t>
      </w:r>
      <w:r>
        <w:tab/>
        <w:t xml:space="preserve">Prior to the commencement of works, tree protection zones must be established in accordance with the recommendations of the Landscape plans, which are suitably fenced, along the alignment of the drip line of the identified trees to the satisfaction of the Responsible Authority.  </w:t>
      </w:r>
    </w:p>
    <w:p w:rsidR="00C677C4" w:rsidRDefault="00487A8C" w:rsidP="00C677C4">
      <w:pPr>
        <w:jc w:val="both"/>
      </w:pPr>
    </w:p>
    <w:p w:rsidR="00C677C4" w:rsidRDefault="006D45C7" w:rsidP="00C677C4">
      <w:pPr>
        <w:ind w:left="567"/>
        <w:jc w:val="both"/>
      </w:pPr>
      <w:r>
        <w:t xml:space="preserve">Within this zone there must be no vehicular or pedestrian access, trenching or soil excavation, storage of waste all to the satisfaction of the Responsible Authority.  The tree protection zone must be maintained throughout the development phase, to the satisfaction of the Responsible Authority. </w:t>
      </w:r>
    </w:p>
    <w:p w:rsidR="00C677C4" w:rsidRDefault="00487A8C" w:rsidP="00C677C4"/>
    <w:p w:rsidR="00C677C4" w:rsidRPr="00EF3CB4" w:rsidRDefault="006D45C7" w:rsidP="00C677C4">
      <w:pPr>
        <w:spacing w:after="120"/>
        <w:rPr>
          <w:rFonts w:cs="Arial"/>
          <w:b/>
          <w:szCs w:val="22"/>
        </w:rPr>
      </w:pPr>
      <w:r>
        <w:rPr>
          <w:rFonts w:cs="Arial"/>
          <w:b/>
          <w:szCs w:val="22"/>
        </w:rPr>
        <w:t>Protection of fauna</w:t>
      </w:r>
    </w:p>
    <w:p w:rsidR="00C677C4" w:rsidRPr="00E56692" w:rsidRDefault="006D45C7" w:rsidP="00C677C4">
      <w:pPr>
        <w:ind w:left="567" w:hanging="567"/>
        <w:jc w:val="both"/>
        <w:rPr>
          <w:rFonts w:cs="Arial"/>
          <w:b/>
          <w:szCs w:val="22"/>
        </w:rPr>
      </w:pPr>
      <w:r>
        <w:t>13.</w:t>
      </w:r>
      <w:r>
        <w:tab/>
        <w:t>Prior to felling any tree which maybe removed the tree must be examined by a suitably qualified zoologist for the presence of fauna in hollows or external nests. If native fauna species are located they must be salvaged and relocated to the closest suitable vegetation in consultation with DEPI.</w:t>
      </w:r>
    </w:p>
    <w:p w:rsidR="00C677C4" w:rsidRDefault="00487A8C" w:rsidP="00C677C4"/>
    <w:p w:rsidR="00C677C4" w:rsidRDefault="006D45C7" w:rsidP="00C677C4">
      <w:pPr>
        <w:spacing w:after="120"/>
        <w:rPr>
          <w:rFonts w:cs="Arial"/>
          <w:b/>
          <w:szCs w:val="22"/>
          <w:lang w:eastAsia="en-AU"/>
        </w:rPr>
      </w:pPr>
      <w:r>
        <w:rPr>
          <w:rFonts w:cs="Arial"/>
          <w:b/>
          <w:szCs w:val="22"/>
          <w:lang w:eastAsia="en-AU"/>
        </w:rPr>
        <w:t>Prior to the commencement of the use</w:t>
      </w:r>
    </w:p>
    <w:p w:rsidR="00C677C4" w:rsidRPr="00E56692" w:rsidRDefault="006D45C7" w:rsidP="00C677C4">
      <w:pPr>
        <w:ind w:left="567" w:hanging="567"/>
        <w:jc w:val="both"/>
        <w:rPr>
          <w:rFonts w:cs="Arial"/>
          <w:szCs w:val="22"/>
          <w:lang w:eastAsia="en-AU"/>
        </w:rPr>
      </w:pPr>
      <w:r>
        <w:rPr>
          <w:rFonts w:cs="Arial"/>
          <w:szCs w:val="22"/>
          <w:lang w:eastAsia="en-AU"/>
        </w:rPr>
        <w:t>14.</w:t>
      </w:r>
      <w:r>
        <w:rPr>
          <w:rFonts w:cs="Arial"/>
          <w:szCs w:val="22"/>
          <w:lang w:eastAsia="en-AU"/>
        </w:rPr>
        <w:tab/>
      </w:r>
      <w:r w:rsidRPr="00E56692">
        <w:rPr>
          <w:rFonts w:cs="Arial"/>
          <w:szCs w:val="22"/>
          <w:lang w:eastAsia="en-AU"/>
        </w:rPr>
        <w:t xml:space="preserve">Prior to </w:t>
      </w:r>
      <w:r w:rsidRPr="00C677C4">
        <w:t>the</w:t>
      </w:r>
      <w:r w:rsidRPr="00E56692">
        <w:rPr>
          <w:rFonts w:cs="Arial"/>
          <w:szCs w:val="22"/>
          <w:lang w:eastAsia="en-AU"/>
        </w:rPr>
        <w:t xml:space="preserve"> </w:t>
      </w:r>
      <w:r>
        <w:rPr>
          <w:rFonts w:cs="Arial"/>
          <w:szCs w:val="22"/>
          <w:lang w:eastAsia="en-AU"/>
        </w:rPr>
        <w:t>commencement of the use, the developer must, to the satisfaction of the Responsible Authority</w:t>
      </w:r>
      <w:r w:rsidRPr="00E56692">
        <w:rPr>
          <w:rFonts w:cs="Arial"/>
          <w:szCs w:val="22"/>
          <w:lang w:eastAsia="en-AU"/>
        </w:rPr>
        <w:t>:</w:t>
      </w:r>
    </w:p>
    <w:p w:rsidR="00C677C4" w:rsidRPr="00C677C4" w:rsidRDefault="006D45C7" w:rsidP="00C677C4">
      <w:pPr>
        <w:spacing w:before="100" w:beforeAutospacing="1" w:after="100" w:afterAutospacing="1"/>
        <w:ind w:left="1134" w:hanging="567"/>
        <w:jc w:val="both"/>
      </w:pPr>
      <w:r>
        <w:t>a)</w:t>
      </w:r>
      <w:r>
        <w:tab/>
      </w:r>
      <w:r w:rsidRPr="00C677C4">
        <w:t>Construct the site stormwater system including connection(s) to the existing Council drainage system in Murradoc Road/Clarendon Road as per interim provisions of the Murradoc Road Drainage Masterplan (CoGG). Connection(s) to existing Council infrastructure must be in accordance with City of Greater Geelong Standard Drawings.</w:t>
      </w:r>
    </w:p>
    <w:p w:rsidR="00C677C4" w:rsidRPr="00C677C4" w:rsidRDefault="006D45C7" w:rsidP="00C677C4">
      <w:pPr>
        <w:spacing w:before="100" w:beforeAutospacing="1" w:after="100" w:afterAutospacing="1"/>
        <w:ind w:left="1134" w:hanging="567"/>
        <w:jc w:val="both"/>
      </w:pPr>
      <w:r>
        <w:t>b)</w:t>
      </w:r>
      <w:r>
        <w:tab/>
      </w:r>
      <w:r w:rsidRPr="00C677C4">
        <w:t>Undertake works as required by VicRoads (as stipulated in their conditions on this permit).</w:t>
      </w:r>
    </w:p>
    <w:p w:rsidR="00C677C4" w:rsidRPr="00C677C4" w:rsidRDefault="006D45C7" w:rsidP="00C677C4">
      <w:pPr>
        <w:spacing w:before="100" w:beforeAutospacing="1" w:after="100" w:afterAutospacing="1"/>
        <w:ind w:left="1134" w:hanging="567"/>
        <w:jc w:val="both"/>
      </w:pPr>
      <w:r>
        <w:t>c)</w:t>
      </w:r>
      <w:r>
        <w:tab/>
      </w:r>
      <w:r w:rsidRPr="00C677C4">
        <w:t>Remove any redundant vehicular crossings and reinstate the kerb and channel and the footpath/nature strip area to match existing construction in the street.</w:t>
      </w:r>
    </w:p>
    <w:p w:rsidR="00C677C4" w:rsidRPr="00C677C4" w:rsidRDefault="006D45C7" w:rsidP="00C677C4">
      <w:pPr>
        <w:spacing w:before="100" w:beforeAutospacing="1" w:after="100" w:afterAutospacing="1"/>
        <w:ind w:left="1134" w:hanging="567"/>
        <w:jc w:val="both"/>
      </w:pPr>
      <w:r>
        <w:t>d)</w:t>
      </w:r>
      <w:r>
        <w:tab/>
      </w:r>
      <w:r w:rsidRPr="00C677C4">
        <w:t>Construct the car and bus parking areas including accessways, surface with an all-weather seal and linemark the car and accessways in accordance with the endorsed plans.</w:t>
      </w:r>
    </w:p>
    <w:p w:rsidR="00C677C4" w:rsidRPr="00B110FC" w:rsidRDefault="006D45C7" w:rsidP="00C677C4">
      <w:pPr>
        <w:spacing w:before="100" w:beforeAutospacing="1" w:after="100" w:afterAutospacing="1"/>
        <w:ind w:left="1134" w:hanging="567"/>
        <w:jc w:val="both"/>
        <w:rPr>
          <w:rFonts w:cs="Arial"/>
          <w:szCs w:val="22"/>
          <w:lang w:eastAsia="en-AU"/>
        </w:rPr>
      </w:pPr>
      <w:r>
        <w:t>e)</w:t>
      </w:r>
      <w:r>
        <w:tab/>
        <w:t xml:space="preserve">Install </w:t>
      </w:r>
      <w:r w:rsidRPr="003E767F">
        <w:t>low intensity lighting to ensure that car park areas and pedestrian accessways are adequately illuminated during evening periods without any loss of amenity to occupiers of nearby</w:t>
      </w:r>
      <w:r>
        <w:t xml:space="preserve"> land.</w:t>
      </w:r>
    </w:p>
    <w:p w:rsidR="00C677C4" w:rsidRPr="00E56692" w:rsidRDefault="006D45C7" w:rsidP="00C677C4">
      <w:pPr>
        <w:spacing w:before="100" w:beforeAutospacing="1" w:after="100" w:afterAutospacing="1"/>
        <w:ind w:left="1134" w:hanging="567"/>
        <w:jc w:val="both"/>
        <w:rPr>
          <w:rFonts w:cs="Arial"/>
          <w:szCs w:val="22"/>
          <w:lang w:eastAsia="en-AU"/>
        </w:rPr>
      </w:pPr>
      <w:r>
        <w:rPr>
          <w:rFonts w:cs="Arial"/>
          <w:szCs w:val="22"/>
          <w:lang w:eastAsia="en-AU"/>
        </w:rPr>
        <w:t>f)</w:t>
      </w:r>
      <w:r>
        <w:rPr>
          <w:rFonts w:cs="Arial"/>
          <w:szCs w:val="22"/>
          <w:lang w:eastAsia="en-AU"/>
        </w:rPr>
        <w:tab/>
        <w:t>Complete the landscaping works in accordance with the endorsed landscape plan(s).</w:t>
      </w:r>
    </w:p>
    <w:p w:rsidR="00C677C4" w:rsidRDefault="00487A8C" w:rsidP="00C677C4">
      <w:pPr>
        <w:rPr>
          <w:rFonts w:cs="Arial"/>
          <w:szCs w:val="22"/>
          <w:lang w:eastAsia="en-AU"/>
        </w:rPr>
      </w:pPr>
    </w:p>
    <w:p w:rsidR="00C677C4" w:rsidRDefault="006D45C7" w:rsidP="00C677C4">
      <w:pPr>
        <w:spacing w:after="120"/>
        <w:ind w:left="567" w:hanging="567"/>
      </w:pPr>
      <w:r>
        <w:rPr>
          <w:b/>
        </w:rPr>
        <w:t>VICROADS CONDITIONS</w:t>
      </w:r>
    </w:p>
    <w:p w:rsidR="00C677C4" w:rsidRDefault="006D45C7" w:rsidP="00C677C4">
      <w:pPr>
        <w:ind w:left="567" w:hanging="567"/>
        <w:jc w:val="both"/>
        <w:rPr>
          <w:rFonts w:cs="Arial"/>
          <w:szCs w:val="22"/>
          <w:lang w:val="en-US"/>
        </w:rPr>
      </w:pPr>
      <w:r>
        <w:rPr>
          <w:rFonts w:cs="Arial"/>
          <w:szCs w:val="22"/>
          <w:lang w:val="en-US"/>
        </w:rPr>
        <w:t>15.</w:t>
      </w:r>
      <w:r>
        <w:rPr>
          <w:rFonts w:cs="Arial"/>
          <w:szCs w:val="22"/>
          <w:lang w:val="en-US"/>
        </w:rPr>
        <w:tab/>
        <w:t xml:space="preserve">Only </w:t>
      </w:r>
      <w:r w:rsidRPr="00C677C4">
        <w:t>one</w:t>
      </w:r>
      <w:r>
        <w:rPr>
          <w:rFonts w:cs="Arial"/>
          <w:szCs w:val="22"/>
          <w:lang w:val="en-US"/>
        </w:rPr>
        <w:t xml:space="preserve"> access from the subject site to Murradoc Road will be permitted.  The access from the site to Murradoc Road must be located at the western end of the site.</w:t>
      </w:r>
    </w:p>
    <w:p w:rsidR="00C677C4" w:rsidRDefault="00487A8C" w:rsidP="00C677C4">
      <w:pPr>
        <w:ind w:left="567" w:hanging="567"/>
        <w:rPr>
          <w:rFonts w:cs="Arial"/>
          <w:szCs w:val="22"/>
          <w:lang w:val="en-US"/>
        </w:rPr>
      </w:pPr>
    </w:p>
    <w:p w:rsidR="00C677C4" w:rsidRDefault="006D45C7" w:rsidP="00C677C4">
      <w:pPr>
        <w:ind w:left="567" w:hanging="567"/>
        <w:jc w:val="both"/>
        <w:rPr>
          <w:rFonts w:cs="Arial"/>
          <w:szCs w:val="22"/>
          <w:lang w:val="en-US"/>
        </w:rPr>
      </w:pPr>
      <w:r>
        <w:rPr>
          <w:rFonts w:cs="Arial"/>
          <w:szCs w:val="22"/>
          <w:lang w:val="en-US"/>
        </w:rPr>
        <w:t>16.</w:t>
      </w:r>
      <w:r>
        <w:rPr>
          <w:rFonts w:cs="Arial"/>
          <w:szCs w:val="22"/>
          <w:lang w:val="en-US"/>
        </w:rPr>
        <w:tab/>
      </w:r>
      <w:r w:rsidRPr="00C677C4">
        <w:t>Before</w:t>
      </w:r>
      <w:r>
        <w:rPr>
          <w:rFonts w:cs="Arial"/>
          <w:szCs w:val="22"/>
          <w:lang w:val="en-US"/>
        </w:rPr>
        <w:t xml:space="preserve"> the use approved by this permit commences, the following roadworks on Murradoc Road must be completed at no cost and to the satisfaction of VicRoads and the Responsible Authority:</w:t>
      </w:r>
    </w:p>
    <w:p w:rsidR="00C677C4" w:rsidRPr="00C677C4" w:rsidRDefault="006D45C7" w:rsidP="00C677C4">
      <w:pPr>
        <w:spacing w:before="100" w:beforeAutospacing="1" w:after="100" w:afterAutospacing="1"/>
        <w:ind w:left="1134" w:hanging="567"/>
        <w:jc w:val="both"/>
      </w:pPr>
      <w:r>
        <w:rPr>
          <w:rFonts w:cs="Arial"/>
          <w:szCs w:val="22"/>
          <w:lang w:val="en-US"/>
        </w:rPr>
        <w:t>a)</w:t>
      </w:r>
      <w:r>
        <w:rPr>
          <w:rFonts w:cs="Arial"/>
          <w:szCs w:val="22"/>
          <w:lang w:val="en-US"/>
        </w:rPr>
        <w:tab/>
        <w:t xml:space="preserve">The </w:t>
      </w:r>
      <w:r w:rsidRPr="00C677C4">
        <w:t>access must be designed and constructed to allow two way movements.</w:t>
      </w:r>
    </w:p>
    <w:p w:rsidR="00C677C4" w:rsidRPr="00C677C4" w:rsidRDefault="006D45C7" w:rsidP="00C677C4">
      <w:pPr>
        <w:spacing w:before="100" w:beforeAutospacing="1" w:after="100" w:afterAutospacing="1"/>
        <w:ind w:left="1134" w:hanging="567"/>
        <w:jc w:val="both"/>
      </w:pPr>
      <w:r>
        <w:t>b)</w:t>
      </w:r>
      <w:r>
        <w:tab/>
      </w:r>
      <w:r w:rsidRPr="00C677C4">
        <w:t>Installation of left turn land</w:t>
      </w:r>
    </w:p>
    <w:p w:rsidR="00C677C4" w:rsidRPr="00C677C4" w:rsidRDefault="006D45C7" w:rsidP="00C677C4">
      <w:pPr>
        <w:spacing w:before="100" w:beforeAutospacing="1" w:after="100" w:afterAutospacing="1"/>
        <w:ind w:left="1134" w:hanging="567"/>
        <w:jc w:val="both"/>
      </w:pPr>
      <w:r>
        <w:t>c)</w:t>
      </w:r>
      <w:r>
        <w:tab/>
      </w:r>
      <w:r w:rsidRPr="00C677C4">
        <w:t>Installation of right turn lane</w:t>
      </w:r>
    </w:p>
    <w:p w:rsidR="00C677C4" w:rsidRPr="00C677C4" w:rsidRDefault="006D45C7" w:rsidP="00C677C4">
      <w:pPr>
        <w:ind w:left="567" w:hanging="567"/>
        <w:jc w:val="both"/>
      </w:pPr>
      <w:r>
        <w:rPr>
          <w:rFonts w:cs="Arial"/>
          <w:szCs w:val="22"/>
          <w:lang w:val="en-US"/>
        </w:rPr>
        <w:t>17.</w:t>
      </w:r>
      <w:r>
        <w:rPr>
          <w:rFonts w:cs="Arial"/>
          <w:szCs w:val="22"/>
          <w:lang w:val="en-US"/>
        </w:rPr>
        <w:tab/>
        <w:t xml:space="preserve">Prior to the commencement of any roadwork on Murradoc Road, a scaled functional layout </w:t>
      </w:r>
      <w:r w:rsidRPr="00C677C4">
        <w:t>plan must be submitted to VicRoads abd the Responsible Authority for approval.</w:t>
      </w:r>
    </w:p>
    <w:p w:rsidR="00C677C4" w:rsidRPr="00C677C4" w:rsidRDefault="00487A8C" w:rsidP="00C677C4">
      <w:pPr>
        <w:ind w:left="567" w:hanging="567"/>
        <w:jc w:val="both"/>
      </w:pPr>
    </w:p>
    <w:p w:rsidR="00C677C4" w:rsidRPr="00C677C4" w:rsidRDefault="006D45C7" w:rsidP="00C677C4">
      <w:pPr>
        <w:ind w:left="567" w:hanging="567"/>
        <w:jc w:val="both"/>
      </w:pPr>
      <w:r w:rsidRPr="00C677C4">
        <w:t>Note: The functional layout must be compatible with the Drysdale urban design framework (adopted in August 2012)</w:t>
      </w:r>
    </w:p>
    <w:p w:rsidR="00C677C4" w:rsidRPr="00C677C4" w:rsidRDefault="00487A8C" w:rsidP="00C677C4">
      <w:pPr>
        <w:ind w:left="567" w:hanging="567"/>
        <w:jc w:val="both"/>
      </w:pPr>
    </w:p>
    <w:p w:rsidR="00C677C4" w:rsidRDefault="006D45C7" w:rsidP="00C677C4">
      <w:pPr>
        <w:ind w:left="567" w:hanging="567"/>
        <w:jc w:val="both"/>
        <w:rPr>
          <w:rFonts w:cs="Arial"/>
          <w:szCs w:val="22"/>
          <w:lang w:val="en-US"/>
        </w:rPr>
      </w:pPr>
      <w:r w:rsidRPr="00C677C4">
        <w:t>18.</w:t>
      </w:r>
      <w:r w:rsidRPr="00C677C4">
        <w:tab/>
        <w:t>Prior to</w:t>
      </w:r>
      <w:r>
        <w:rPr>
          <w:rFonts w:cs="Arial"/>
          <w:szCs w:val="22"/>
          <w:lang w:val="en-US"/>
        </w:rPr>
        <w:t xml:space="preserve"> the commencement of any roadwork on Murradoc Road, a road safety audit of detail design must be undertaken.  The findings of the audit must be resolved in writing by the applicant, and to the satisfaction of VicRoads.</w:t>
      </w:r>
    </w:p>
    <w:p w:rsidR="00C677C4" w:rsidRDefault="008C3DBE" w:rsidP="008C3DBE">
      <w:pPr>
        <w:spacing w:after="100" w:afterAutospacing="1"/>
        <w:rPr>
          <w:b/>
        </w:rPr>
      </w:pPr>
      <w:r>
        <w:rPr>
          <w:rFonts w:cs="Arial"/>
          <w:szCs w:val="22"/>
          <w:lang w:val="en-US"/>
        </w:rPr>
        <w:br w:type="page"/>
      </w:r>
      <w:r w:rsidR="006D45C7" w:rsidRPr="00C677C4">
        <w:rPr>
          <w:b/>
        </w:rPr>
        <w:t>EXPIRY</w:t>
      </w:r>
    </w:p>
    <w:p w:rsidR="00C677C4" w:rsidRDefault="006D45C7" w:rsidP="00C677C4">
      <w:pPr>
        <w:spacing w:after="120"/>
        <w:rPr>
          <w:rFonts w:cs="Arial"/>
          <w:color w:val="000000"/>
          <w:szCs w:val="22"/>
        </w:rPr>
      </w:pPr>
      <w:r>
        <w:rPr>
          <w:rFonts w:cs="Arial"/>
          <w:color w:val="000000"/>
          <w:szCs w:val="22"/>
        </w:rPr>
        <w:t>19.</w:t>
      </w:r>
      <w:r>
        <w:rPr>
          <w:rFonts w:cs="Arial"/>
          <w:color w:val="000000"/>
          <w:szCs w:val="22"/>
        </w:rPr>
        <w:tab/>
        <w:t xml:space="preserve">This permit as it relates to the development of buildings will expire if one of the following </w:t>
      </w:r>
      <w:r w:rsidRPr="00C677C4">
        <w:t>circumstances</w:t>
      </w:r>
      <w:r>
        <w:rPr>
          <w:rFonts w:cs="Arial"/>
          <w:color w:val="000000"/>
          <w:szCs w:val="22"/>
        </w:rPr>
        <w:t xml:space="preserve"> applies:</w:t>
      </w:r>
    </w:p>
    <w:p w:rsidR="00C677C4" w:rsidRPr="00C677C4" w:rsidRDefault="006D45C7" w:rsidP="00C677C4">
      <w:pPr>
        <w:spacing w:before="100" w:beforeAutospacing="1" w:after="100" w:afterAutospacing="1"/>
        <w:ind w:left="1134" w:hanging="567"/>
        <w:jc w:val="both"/>
      </w:pPr>
      <w:r>
        <w:rPr>
          <w:rFonts w:cs="Arial"/>
          <w:color w:val="000000"/>
          <w:szCs w:val="22"/>
        </w:rPr>
        <w:t xml:space="preserve">a) </w:t>
      </w:r>
      <w:r>
        <w:rPr>
          <w:rFonts w:cs="Arial"/>
          <w:color w:val="000000"/>
          <w:szCs w:val="22"/>
        </w:rPr>
        <w:tab/>
        <w:t>The </w:t>
      </w:r>
      <w:r w:rsidRPr="00C677C4">
        <w:t>development of the building(s) hereby approved has not commenced within two (2) years of the date of this permit.</w:t>
      </w:r>
    </w:p>
    <w:p w:rsidR="00C677C4" w:rsidRDefault="006D45C7" w:rsidP="00C677C4">
      <w:pPr>
        <w:spacing w:before="100" w:beforeAutospacing="1" w:after="100" w:afterAutospacing="1"/>
        <w:ind w:left="1134" w:hanging="567"/>
        <w:jc w:val="both"/>
        <w:rPr>
          <w:rFonts w:cs="Arial"/>
          <w:color w:val="000000"/>
          <w:szCs w:val="22"/>
        </w:rPr>
      </w:pPr>
      <w:r w:rsidRPr="00C677C4">
        <w:t xml:space="preserve">b) </w:t>
      </w:r>
      <w:r w:rsidRPr="00C677C4">
        <w:tab/>
        <w:t>The development of the building(s) hereby approved is not completed within four (4) years</w:t>
      </w:r>
      <w:r>
        <w:rPr>
          <w:rFonts w:cs="Arial"/>
          <w:color w:val="000000"/>
          <w:szCs w:val="22"/>
        </w:rPr>
        <w:t xml:space="preserve"> of the date of this permit.</w:t>
      </w:r>
    </w:p>
    <w:p w:rsidR="00C677C4" w:rsidRDefault="006D45C7" w:rsidP="00487A8C">
      <w:pPr>
        <w:spacing w:afterLines="60"/>
        <w:ind w:left="567"/>
        <w:jc w:val="both"/>
      </w:pPr>
      <w:r>
        <w:t>The Responsible Authority may extend the periods referred to if a request is made in writing before the permit expires; or</w:t>
      </w:r>
    </w:p>
    <w:p w:rsidR="00C677C4" w:rsidRDefault="006D45C7" w:rsidP="00487A8C">
      <w:pPr>
        <w:tabs>
          <w:tab w:val="left" w:pos="567"/>
        </w:tabs>
        <w:spacing w:afterLines="60"/>
        <w:ind w:left="1134" w:hanging="567"/>
        <w:jc w:val="both"/>
        <w:rPr>
          <w:rFonts w:cs="Arial"/>
          <w:color w:val="000000"/>
          <w:szCs w:val="22"/>
        </w:rPr>
      </w:pPr>
      <w:r>
        <w:rPr>
          <w:rFonts w:cs="Arial"/>
          <w:color w:val="000000"/>
          <w:szCs w:val="22"/>
        </w:rPr>
        <w:t>a)</w:t>
      </w:r>
      <w:r>
        <w:rPr>
          <w:rFonts w:cs="Arial"/>
          <w:color w:val="000000"/>
          <w:szCs w:val="22"/>
        </w:rPr>
        <w:tab/>
        <w:t>Within six (6) months after the permit expires where the use or development has not yet started; or</w:t>
      </w:r>
    </w:p>
    <w:p w:rsidR="00C677C4" w:rsidRDefault="006D45C7" w:rsidP="00C677C4">
      <w:pPr>
        <w:tabs>
          <w:tab w:val="left" w:pos="567"/>
        </w:tabs>
        <w:spacing w:after="60"/>
        <w:ind w:left="1134" w:hanging="567"/>
        <w:jc w:val="both"/>
      </w:pPr>
      <w:r>
        <w:rPr>
          <w:rFonts w:cs="Arial"/>
          <w:color w:val="000000"/>
          <w:szCs w:val="22"/>
        </w:rPr>
        <w:t>b)</w:t>
      </w:r>
      <w:r>
        <w:rPr>
          <w:rFonts w:cs="Arial"/>
          <w:color w:val="000000"/>
          <w:szCs w:val="22"/>
        </w:rPr>
        <w:tab/>
        <w:t>Within twelve (12) months after the permit expires, where the development allowed by the permit has lawfully commenced before the perm</w:t>
      </w:r>
      <w:r>
        <w:t>it expiry.</w:t>
      </w:r>
    </w:p>
    <w:p w:rsidR="00C677C4" w:rsidRDefault="00487A8C" w:rsidP="00C677C4"/>
    <w:p w:rsidR="00C677C4" w:rsidRPr="004D3418" w:rsidRDefault="006D45C7" w:rsidP="00C677C4">
      <w:pPr>
        <w:spacing w:after="120"/>
        <w:rPr>
          <w:b/>
        </w:rPr>
      </w:pPr>
      <w:r>
        <w:rPr>
          <w:b/>
        </w:rPr>
        <w:t>NOTES</w:t>
      </w:r>
    </w:p>
    <w:p w:rsidR="00C677C4" w:rsidRPr="00C677C4" w:rsidRDefault="006D45C7" w:rsidP="00C677C4">
      <w:pPr>
        <w:ind w:left="567" w:hanging="567"/>
        <w:jc w:val="both"/>
      </w:pPr>
      <w:r>
        <w:rPr>
          <w:rFonts w:cs="Arial"/>
          <w:szCs w:val="22"/>
          <w:lang w:val="en-US"/>
        </w:rPr>
        <w:t>1.</w:t>
      </w:r>
      <w:r>
        <w:rPr>
          <w:rFonts w:cs="Arial"/>
          <w:szCs w:val="22"/>
          <w:lang w:val="en-US"/>
        </w:rPr>
        <w:tab/>
      </w:r>
      <w:r w:rsidRPr="00C677C4">
        <w:rPr>
          <w:b/>
        </w:rPr>
        <w:t>VicRoads</w:t>
      </w:r>
      <w:r w:rsidRPr="00C677C4">
        <w:t>: The proposed development requires roadworks within the Murradoc Road reserve.  Separate approval under the Road Management Act 2004 for this activity will be required from VicRoads.  Please contact VicRoads prior to commencing any works.</w:t>
      </w:r>
    </w:p>
    <w:p w:rsidR="00C677C4" w:rsidRPr="00C677C4" w:rsidRDefault="00487A8C" w:rsidP="00C677C4">
      <w:pPr>
        <w:ind w:left="567" w:hanging="567"/>
        <w:jc w:val="both"/>
      </w:pPr>
    </w:p>
    <w:p w:rsidR="00C677C4" w:rsidRPr="00C677C4" w:rsidRDefault="006D45C7" w:rsidP="00C677C4">
      <w:pPr>
        <w:ind w:left="567" w:hanging="567"/>
        <w:jc w:val="both"/>
      </w:pPr>
      <w:r w:rsidRPr="00C677C4">
        <w:t>2.</w:t>
      </w:r>
      <w:r w:rsidRPr="00C677C4">
        <w:tab/>
        <w:t xml:space="preserve">Construction of the site stormwater connection/s is to be inspected by Council Representative at various stages. An appropriate fee equivalent to 3.25% of total cost of civil works, excluding GST (a minimum fee of $100 applies if the 3.25% amount is less than $100), is to be paid to Council for inspection. Relevant evidential documentation of the cost is to be provided. </w:t>
      </w:r>
    </w:p>
    <w:p w:rsidR="00C677C4" w:rsidRPr="00C677C4" w:rsidRDefault="00487A8C" w:rsidP="00C677C4">
      <w:pPr>
        <w:ind w:left="567" w:hanging="567"/>
        <w:jc w:val="both"/>
      </w:pPr>
    </w:p>
    <w:p w:rsidR="00C677C4" w:rsidRPr="00C677C4" w:rsidRDefault="006D45C7" w:rsidP="00C677C4">
      <w:pPr>
        <w:ind w:left="567" w:hanging="567"/>
        <w:jc w:val="both"/>
      </w:pPr>
      <w:r w:rsidRPr="00C677C4">
        <w:t>3.</w:t>
      </w:r>
      <w:r w:rsidRPr="00C677C4">
        <w:tab/>
        <w:t>All internal property drainage must be designed and constructed to satisfy AS/NZS 3500.</w:t>
      </w:r>
    </w:p>
    <w:p w:rsidR="00C677C4" w:rsidRPr="00C677C4" w:rsidRDefault="00487A8C" w:rsidP="00C677C4">
      <w:pPr>
        <w:ind w:left="567" w:hanging="567"/>
        <w:jc w:val="both"/>
      </w:pPr>
    </w:p>
    <w:p w:rsidR="00F35D0A" w:rsidRDefault="006D45C7" w:rsidP="008C3DBE">
      <w:pPr>
        <w:ind w:left="567" w:hanging="567"/>
        <w:jc w:val="both"/>
      </w:pPr>
      <w:r w:rsidRPr="00C677C4">
        <w:t>4.</w:t>
      </w:r>
      <w:r w:rsidRPr="00C677C4">
        <w:tab/>
        <w:t>A Vehicle</w:t>
      </w:r>
      <w:r w:rsidRPr="00E56692">
        <w:rPr>
          <w:rFonts w:cs="Arial"/>
          <w:iCs/>
          <w:szCs w:val="22"/>
          <w:lang w:eastAsia="en-AU"/>
        </w:rPr>
        <w:t xml:space="preserve"> Crossing Permit may need to be obtained prior to commencement of works.</w:t>
      </w:r>
    </w:p>
    <w:sectPr w:rsidR="00F35D0A" w:rsidSect="00854E3C">
      <w:headerReference w:type="even" r:id="rId6"/>
      <w:headerReference w:type="default" r:id="rId7"/>
      <w:footerReference w:type="even" r:id="rId8"/>
      <w:footerReference w:type="default" r:id="rId9"/>
      <w:headerReference w:type="first" r:id="rId10"/>
      <w:footerReference w:type="first" r:id="rId11"/>
      <w:pgSz w:w="11906" w:h="16838" w:code="9"/>
      <w:pgMar w:top="1440" w:right="1134" w:bottom="1440" w:left="1797" w:header="720" w:footer="851"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5C7" w:rsidRDefault="006D45C7" w:rsidP="005A7DD3">
      <w:r>
        <w:separator/>
      </w:r>
    </w:p>
  </w:endnote>
  <w:endnote w:type="continuationSeparator" w:id="0">
    <w:p w:rsidR="006D45C7" w:rsidRDefault="006D45C7" w:rsidP="005A7D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AE7" w:rsidRDefault="00945A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7A" w:rsidRDefault="00487A8C">
    <w:pPr>
      <w:pBdr>
        <w:top w:val="single" w:sz="6" w:space="1" w:color="auto"/>
      </w:pBdr>
      <w:tabs>
        <w:tab w:val="left" w:pos="709"/>
        <w:tab w:val="left" w:pos="1418"/>
      </w:tabs>
      <w:jc w:val="both"/>
    </w:pPr>
  </w:p>
  <w:p w:rsidR="00F50E7A" w:rsidRDefault="006D45C7">
    <w:pPr>
      <w:tabs>
        <w:tab w:val="left" w:pos="709"/>
        <w:tab w:val="left" w:pos="1418"/>
        <w:tab w:val="left" w:pos="4536"/>
      </w:tabs>
      <w:jc w:val="both"/>
    </w:pPr>
    <w:r>
      <w:tab/>
    </w:r>
    <w:r>
      <w:tab/>
    </w:r>
    <w:r>
      <w:tab/>
      <w:t>Signature of the</w:t>
    </w:r>
  </w:p>
  <w:p w:rsidR="00F50E7A" w:rsidRDefault="006D45C7">
    <w:pPr>
      <w:tabs>
        <w:tab w:val="left" w:pos="709"/>
        <w:tab w:val="left" w:pos="1418"/>
        <w:tab w:val="left" w:pos="4536"/>
      </w:tabs>
      <w:jc w:val="both"/>
    </w:pPr>
    <w:r>
      <w:t>Date Issued:</w:t>
    </w:r>
    <w:r>
      <w:tab/>
    </w:r>
    <w:r w:rsidR="00CC3530">
      <w:t>6 January 2014</w:t>
    </w:r>
    <w:r>
      <w:tab/>
      <w:t>Responsible Authority: _________________</w:t>
    </w:r>
  </w:p>
  <w:p w:rsidR="00F50E7A" w:rsidRDefault="00487A8C">
    <w:pPr>
      <w:tabs>
        <w:tab w:val="left" w:pos="709"/>
        <w:tab w:val="left" w:pos="1418"/>
        <w:tab w:val="left" w:pos="4536"/>
      </w:tabs>
      <w:jc w:val="both"/>
      <w:rPr>
        <w:sz w:val="16"/>
      </w:rPr>
    </w:pPr>
  </w:p>
  <w:p w:rsidR="00F50E7A" w:rsidRDefault="006D45C7">
    <w:pPr>
      <w:tabs>
        <w:tab w:val="left" w:pos="709"/>
        <w:tab w:val="left" w:pos="1418"/>
        <w:tab w:val="left" w:pos="4536"/>
      </w:tabs>
      <w:jc w:val="both"/>
      <w:rPr>
        <w:sz w:val="16"/>
      </w:rPr>
    </w:pPr>
    <w:r>
      <w:rPr>
        <w:sz w:val="16"/>
      </w:rPr>
      <w:t>Planning and Environment Amendment  Regulations 2013</w:t>
    </w:r>
    <w:r>
      <w:rPr>
        <w:sz w:val="16"/>
      </w:rPr>
      <w:tab/>
    </w:r>
    <w:r>
      <w:rPr>
        <w:sz w:val="16"/>
      </w:rPr>
      <w:tab/>
    </w:r>
    <w:r>
      <w:rPr>
        <w:sz w:val="16"/>
      </w:rPr>
      <w:tab/>
    </w:r>
    <w:r>
      <w:rPr>
        <w:sz w:val="16"/>
      </w:rPr>
      <w:tab/>
    </w:r>
    <w:r>
      <w:rPr>
        <w:sz w:val="16"/>
      </w:rPr>
      <w:tab/>
    </w:r>
    <w:r>
      <w:rPr>
        <w:sz w:val="16"/>
      </w:rPr>
      <w:tab/>
      <w:t>Form  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7A" w:rsidRDefault="00487A8C">
    <w:pPr>
      <w:pBdr>
        <w:top w:val="single" w:sz="6" w:space="1" w:color="auto"/>
      </w:pBdr>
      <w:tabs>
        <w:tab w:val="left" w:pos="709"/>
        <w:tab w:val="left" w:pos="1418"/>
      </w:tabs>
      <w:jc w:val="both"/>
      <w:rPr>
        <w:sz w:val="23"/>
      </w:rPr>
    </w:pPr>
  </w:p>
  <w:p w:rsidR="00F50E7A" w:rsidRDefault="006D45C7">
    <w:pPr>
      <w:tabs>
        <w:tab w:val="left" w:pos="709"/>
        <w:tab w:val="left" w:pos="1418"/>
        <w:tab w:val="left" w:pos="4111"/>
      </w:tabs>
      <w:jc w:val="both"/>
      <w:rPr>
        <w:sz w:val="20"/>
      </w:rPr>
    </w:pPr>
    <w:r>
      <w:rPr>
        <w:sz w:val="23"/>
      </w:rPr>
      <w:tab/>
    </w:r>
    <w:r>
      <w:rPr>
        <w:sz w:val="23"/>
      </w:rPr>
      <w:tab/>
    </w:r>
    <w:r>
      <w:rPr>
        <w:sz w:val="23"/>
      </w:rPr>
      <w:tab/>
    </w:r>
    <w:r>
      <w:rPr>
        <w:sz w:val="20"/>
      </w:rPr>
      <w:t>Signature of the</w:t>
    </w:r>
  </w:p>
  <w:p w:rsidR="00F50E7A" w:rsidRDefault="006D45C7">
    <w:pPr>
      <w:tabs>
        <w:tab w:val="left" w:pos="709"/>
        <w:tab w:val="left" w:pos="1418"/>
        <w:tab w:val="left" w:pos="4111"/>
      </w:tabs>
      <w:jc w:val="both"/>
      <w:rPr>
        <w:sz w:val="20"/>
      </w:rPr>
    </w:pPr>
    <w:r>
      <w:rPr>
        <w:sz w:val="20"/>
      </w:rPr>
      <w:t>Date Issued:</w:t>
    </w:r>
    <w:r>
      <w:rPr>
        <w:sz w:val="20"/>
      </w:rPr>
      <w:tab/>
    </w:r>
    <w:r w:rsidR="00CC3530">
      <w:rPr>
        <w:sz w:val="20"/>
      </w:rPr>
      <w:t>6 January 2014</w:t>
    </w:r>
    <w:r>
      <w:rPr>
        <w:sz w:val="20"/>
      </w:rPr>
      <w:tab/>
      <w:t>Responsible Authority:  ----------------------------------------</w:t>
    </w:r>
  </w:p>
  <w:p w:rsidR="00F50E7A" w:rsidRDefault="006D45C7">
    <w:pPr>
      <w:tabs>
        <w:tab w:val="left" w:pos="709"/>
        <w:tab w:val="left" w:pos="1418"/>
        <w:tab w:val="left" w:pos="4536"/>
      </w:tabs>
      <w:spacing w:before="120"/>
      <w:jc w:val="both"/>
      <w:rPr>
        <w:sz w:val="16"/>
      </w:rPr>
    </w:pPr>
    <w:r>
      <w:rPr>
        <w:sz w:val="16"/>
      </w:rPr>
      <w:t>Planning and Environment Amendment  Regulations 2013</w:t>
    </w:r>
    <w:r>
      <w:rPr>
        <w:sz w:val="16"/>
      </w:rPr>
      <w:tab/>
    </w:r>
    <w:r>
      <w:rPr>
        <w:sz w:val="16"/>
      </w:rPr>
      <w:tab/>
    </w:r>
    <w:r>
      <w:rPr>
        <w:sz w:val="16"/>
      </w:rPr>
      <w:tab/>
    </w:r>
    <w:r>
      <w:rPr>
        <w:sz w:val="16"/>
      </w:rPr>
      <w:tab/>
    </w:r>
    <w:r>
      <w:rPr>
        <w:sz w:val="16"/>
      </w:rPr>
      <w:tab/>
    </w:r>
    <w:r>
      <w:rPr>
        <w:sz w:val="16"/>
      </w:rPr>
      <w:tab/>
      <w:t>Form  4</w:t>
    </w:r>
  </w:p>
  <w:p w:rsidR="00F50E7A" w:rsidRDefault="00487A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5C7" w:rsidRDefault="006D45C7" w:rsidP="005A7DD3">
      <w:r>
        <w:separator/>
      </w:r>
    </w:p>
  </w:footnote>
  <w:footnote w:type="continuationSeparator" w:id="0">
    <w:p w:rsidR="006D45C7" w:rsidRDefault="006D45C7" w:rsidP="005A7D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AE7" w:rsidRDefault="00540C18">
    <w:pPr>
      <w:pStyle w:val="Header"/>
    </w:pPr>
    <w:r w:rsidRPr="00540C1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29969" o:spid="_x0000_s2050" type="#_x0000_t136" style="position:absolute;margin-left:0;margin-top:0;width:451.95pt;height:180.7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7A" w:rsidRDefault="00540C18">
    <w:pPr>
      <w:tabs>
        <w:tab w:val="right" w:pos="8789"/>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29970" o:spid="_x0000_s2051" type="#_x0000_t136" style="position:absolute;left:0;text-align:left;margin-left:0;margin-top:0;width:451.95pt;height:180.75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D45C7">
      <w:t xml:space="preserve">Page </w:t>
    </w:r>
    <w:r>
      <w:rPr>
        <w:rStyle w:val="PageNumber"/>
        <w:lang w:val="en-GB"/>
      </w:rPr>
      <w:fldChar w:fldCharType="begin"/>
    </w:r>
    <w:r w:rsidR="006D45C7">
      <w:rPr>
        <w:rStyle w:val="PageNumber"/>
        <w:lang w:val="en-GB"/>
      </w:rPr>
      <w:instrText xml:space="preserve"> PAGE </w:instrText>
    </w:r>
    <w:r>
      <w:rPr>
        <w:rStyle w:val="PageNumber"/>
        <w:lang w:val="en-GB"/>
      </w:rPr>
      <w:fldChar w:fldCharType="separate"/>
    </w:r>
    <w:r w:rsidR="00487A8C">
      <w:rPr>
        <w:rStyle w:val="PageNumber"/>
        <w:noProof/>
        <w:lang w:val="en-GB"/>
      </w:rPr>
      <w:t>2</w:t>
    </w:r>
    <w:r>
      <w:rPr>
        <w:rStyle w:val="PageNumber"/>
        <w:lang w:val="en-GB"/>
      </w:rPr>
      <w:fldChar w:fldCharType="end"/>
    </w:r>
    <w:r w:rsidR="006D45C7">
      <w:rPr>
        <w:rStyle w:val="PageNumber"/>
      </w:rPr>
      <w:t xml:space="preserve"> of </w:t>
    </w:r>
    <w:r>
      <w:rPr>
        <w:rStyle w:val="PageNumber"/>
        <w:sz w:val="24"/>
        <w:lang w:val="en-GB"/>
      </w:rPr>
      <w:fldChar w:fldCharType="begin"/>
    </w:r>
    <w:r w:rsidR="006D45C7">
      <w:rPr>
        <w:rStyle w:val="PageNumber"/>
        <w:sz w:val="24"/>
        <w:lang w:val="en-GB"/>
      </w:rPr>
      <w:instrText xml:space="preserve"> NUMPAGES </w:instrText>
    </w:r>
    <w:r>
      <w:rPr>
        <w:rStyle w:val="PageNumber"/>
        <w:sz w:val="24"/>
        <w:lang w:val="en-GB"/>
      </w:rPr>
      <w:fldChar w:fldCharType="separate"/>
    </w:r>
    <w:r w:rsidR="00487A8C">
      <w:rPr>
        <w:rStyle w:val="PageNumber"/>
        <w:noProof/>
        <w:sz w:val="24"/>
        <w:lang w:val="en-GB"/>
      </w:rPr>
      <w:t>2</w:t>
    </w:r>
    <w:r>
      <w:rPr>
        <w:rStyle w:val="PageNumber"/>
        <w:sz w:val="24"/>
        <w:lang w:val="en-GB"/>
      </w:rPr>
      <w:fldChar w:fldCharType="end"/>
    </w:r>
  </w:p>
  <w:p w:rsidR="00F50E7A" w:rsidRDefault="006D45C7">
    <w:pPr>
      <w:pBdr>
        <w:bottom w:val="single" w:sz="6" w:space="1" w:color="auto"/>
      </w:pBdr>
      <w:rPr>
        <w:b/>
      </w:rPr>
    </w:pPr>
    <w:r>
      <w:rPr>
        <w:b/>
      </w:rPr>
      <w:t>CONDITIONS OF PLANNING PERMIT NUMBER 1060/2013 CONTINUED</w:t>
    </w:r>
  </w:p>
  <w:p w:rsidR="00F50E7A" w:rsidRDefault="00487A8C">
    <w:pPr>
      <w:pBdr>
        <w:bottom w:val="single" w:sz="6" w:space="1" w:color="auto"/>
      </w:pBdr>
      <w:jc w:val="center"/>
      <w:rPr>
        <w:b/>
      </w:rPr>
    </w:pPr>
  </w:p>
  <w:p w:rsidR="00F50E7A" w:rsidRDefault="00487A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E7A" w:rsidRDefault="00540C18" w:rsidP="00F50E7A">
    <w:pPr>
      <w:tabs>
        <w:tab w:val="left" w:pos="2920"/>
        <w:tab w:val="right" w:pos="8789"/>
        <w:tab w:val="right" w:pos="8975"/>
      </w:tabs>
      <w:rPr>
        <w:sz w:val="18"/>
      </w:rPr>
    </w:pPr>
    <w:r w:rsidRPr="00540C1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29968" o:spid="_x0000_s2049" type="#_x0000_t136" style="position:absolute;margin-left:0;margin-top:0;width:451.95pt;height:180.7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D45C7">
      <w:rPr>
        <w:sz w:val="18"/>
      </w:rPr>
      <w:tab/>
    </w:r>
    <w:r w:rsidR="006D45C7">
      <w:rPr>
        <w:sz w:val="18"/>
      </w:rPr>
      <w:tab/>
      <w:t xml:space="preserve">Page </w:t>
    </w:r>
    <w:r w:rsidR="006D45C7">
      <w:rPr>
        <w:rStyle w:val="PageNumber"/>
        <w:lang w:val="en-GB"/>
      </w:rPr>
      <w:t xml:space="preserve">1 of </w:t>
    </w:r>
    <w:r>
      <w:rPr>
        <w:rStyle w:val="PageNumber"/>
        <w:lang w:val="en-GB"/>
      </w:rPr>
      <w:fldChar w:fldCharType="begin"/>
    </w:r>
    <w:r w:rsidR="006D45C7">
      <w:rPr>
        <w:rStyle w:val="PageNumber"/>
        <w:lang w:val="en-GB"/>
      </w:rPr>
      <w:instrText xml:space="preserve"> NUMPAGES </w:instrText>
    </w:r>
    <w:r>
      <w:rPr>
        <w:rStyle w:val="PageNumber"/>
        <w:lang w:val="en-GB"/>
      </w:rPr>
      <w:fldChar w:fldCharType="separate"/>
    </w:r>
    <w:r w:rsidR="00487A8C">
      <w:rPr>
        <w:rStyle w:val="PageNumber"/>
        <w:noProof/>
        <w:lang w:val="en-GB"/>
      </w:rPr>
      <w:t>1</w:t>
    </w:r>
    <w:r>
      <w:rPr>
        <w:rStyle w:val="PageNumber"/>
        <w:lang w:val="en-GB"/>
      </w:rPr>
      <w:fldChar w:fldCharType="end"/>
    </w:r>
  </w:p>
  <w:p w:rsidR="00F50E7A" w:rsidRDefault="006D45C7" w:rsidP="00854E3C">
    <w:pPr>
      <w:pStyle w:val="Header"/>
      <w:tabs>
        <w:tab w:val="clear" w:pos="4320"/>
        <w:tab w:val="clear" w:pos="8640"/>
        <w:tab w:val="left" w:pos="1980"/>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7828"/>
  </w:docVars>
  <w:rsids>
    <w:rsidRoot w:val="005A7DD3"/>
    <w:rsid w:val="000A516A"/>
    <w:rsid w:val="00487A8C"/>
    <w:rsid w:val="00540C18"/>
    <w:rsid w:val="005603FF"/>
    <w:rsid w:val="005A7DD3"/>
    <w:rsid w:val="006D45C7"/>
    <w:rsid w:val="00852C3F"/>
    <w:rsid w:val="008C3DBE"/>
    <w:rsid w:val="00945AE7"/>
    <w:rsid w:val="00967994"/>
    <w:rsid w:val="00A547FF"/>
    <w:rsid w:val="00CC3530"/>
    <w:rsid w:val="00E64F9F"/>
    <w:rsid w:val="00EC0BF9"/>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DD3"/>
    <w:rPr>
      <w:rFonts w:ascii="Arial" w:hAnsi="Arial"/>
      <w:sz w:val="22"/>
      <w:lang w:eastAsia="en-US"/>
    </w:rPr>
  </w:style>
  <w:style w:type="paragraph" w:styleId="Heading1">
    <w:name w:val="heading 1"/>
    <w:basedOn w:val="Normal"/>
    <w:next w:val="Normal"/>
    <w:qFormat/>
    <w:rsid w:val="005A7DD3"/>
    <w:pPr>
      <w:keepNext/>
      <w:outlineLvl w:val="0"/>
    </w:pPr>
    <w:rPr>
      <w:b/>
      <w:sz w:val="48"/>
    </w:rPr>
  </w:style>
  <w:style w:type="paragraph" w:styleId="Heading6">
    <w:name w:val="heading 6"/>
    <w:basedOn w:val="Normal"/>
    <w:next w:val="Normal"/>
    <w:qFormat/>
    <w:rsid w:val="005A7DD3"/>
    <w:pPr>
      <w:keepNext/>
      <w:outlineLvl w:val="5"/>
    </w:pPr>
    <w:rPr>
      <w:b/>
    </w:rPr>
  </w:style>
  <w:style w:type="paragraph" w:styleId="Heading7">
    <w:name w:val="heading 7"/>
    <w:basedOn w:val="Normal"/>
    <w:next w:val="Normal"/>
    <w:qFormat/>
    <w:rsid w:val="005A7DD3"/>
    <w:pPr>
      <w:keepNext/>
      <w:outlineLvl w:val="6"/>
    </w:pPr>
    <w:rPr>
      <w:sz w:val="52"/>
    </w:rPr>
  </w:style>
  <w:style w:type="paragraph" w:styleId="Heading9">
    <w:name w:val="heading 9"/>
    <w:basedOn w:val="Normal"/>
    <w:next w:val="Normal"/>
    <w:qFormat/>
    <w:rsid w:val="005A7DD3"/>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7DD3"/>
    <w:pPr>
      <w:tabs>
        <w:tab w:val="center" w:pos="4320"/>
        <w:tab w:val="right" w:pos="8640"/>
      </w:tabs>
    </w:pPr>
    <w:rPr>
      <w:sz w:val="24"/>
      <w:lang w:val="en-GB"/>
    </w:rPr>
  </w:style>
  <w:style w:type="character" w:styleId="PageNumber">
    <w:name w:val="page number"/>
    <w:basedOn w:val="DefaultParagraphFont"/>
    <w:rsid w:val="005A7DD3"/>
  </w:style>
  <w:style w:type="paragraph" w:styleId="Footer">
    <w:name w:val="footer"/>
    <w:basedOn w:val="Normal"/>
    <w:rsid w:val="005A7DD3"/>
    <w:pPr>
      <w:tabs>
        <w:tab w:val="center" w:pos="4153"/>
        <w:tab w:val="right" w:pos="8306"/>
      </w:tabs>
    </w:pPr>
    <w:rPr>
      <w:sz w:val="24"/>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athways\prod\tpl\ww10\DOCTY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DOCTYPE.DOT</Template>
  <TotalTime>4</TotalTime>
  <Pages>3</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PLANNING</vt:lpstr>
    </vt:vector>
  </TitlesOfParts>
  <Company>Greater Geelong City Council</Company>
  <LinksUpToDate>false</LinksUpToDate>
  <CharactersWithSpaces>12928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dc:title>
  <dc:creator>Joan Van Belkom</dc:creator>
  <cp:lastModifiedBy>kp11214</cp:lastModifiedBy>
  <cp:revision>7</cp:revision>
  <cp:lastPrinted>2014-01-06T03:54:00Z</cp:lastPrinted>
  <dcterms:created xsi:type="dcterms:W3CDTF">2013-12-31T04:46:00Z</dcterms:created>
  <dcterms:modified xsi:type="dcterms:W3CDTF">2014-01-06T03:54:00Z</dcterms:modified>
</cp:coreProperties>
</file>