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624EE" w:rsidRDefault="005F58FA" w:rsidP="0078193F">
      <w:pPr>
        <w:pStyle w:val="Contents"/>
      </w:pPr>
      <w:r>
        <w:rPr>
          <w:noProof/>
          <w:lang w:eastAsia="en-AU"/>
        </w:rPr>
        <mc:AlternateContent>
          <mc:Choice Requires="wps">
            <w:drawing>
              <wp:anchor distT="0" distB="0" distL="114300" distR="114300" simplePos="0" relativeHeight="251693568" behindDoc="0" locked="0" layoutInCell="1" allowOverlap="1">
                <wp:simplePos x="0" y="0"/>
                <wp:positionH relativeFrom="column">
                  <wp:posOffset>-984885</wp:posOffset>
                </wp:positionH>
                <wp:positionV relativeFrom="paragraph">
                  <wp:posOffset>-1036955</wp:posOffset>
                </wp:positionV>
                <wp:extent cx="7576185" cy="5581650"/>
                <wp:effectExtent l="0" t="1270" r="0" b="0"/>
                <wp:wrapNone/>
                <wp:docPr id="2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6185" cy="5581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57B94" w:rsidRDefault="00557B94">
                            <w:r>
                              <w:rPr>
                                <w:noProof/>
                                <w:lang w:eastAsia="en-AU"/>
                              </w:rPr>
                              <w:drawing>
                                <wp:inline distT="0" distB="0" distL="0" distR="0">
                                  <wp:extent cx="7382510" cy="5305425"/>
                                  <wp:effectExtent l="1905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srcRect l="19845" t="19725" r="21392" b="10412"/>
                                          <a:stretch>
                                            <a:fillRect/>
                                          </a:stretch>
                                        </pic:blipFill>
                                        <pic:spPr bwMode="auto">
                                          <a:xfrm>
                                            <a:off x="0" y="0"/>
                                            <a:ext cx="7382510" cy="53054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86" o:spid="_x0000_s1026" type="#_x0000_t202" style="position:absolute;margin-left:-77.55pt;margin-top:-81.65pt;width:596.55pt;height:439.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" stroked="f">
                <v:textbox>
                  <w:txbxContent>
                    <w:p w:rsidR="00557B94" w:rsidRDefault="00557B94">
                      <w:r>
                        <w:rPr>
                          <w:noProof/>
                          <w:lang w:eastAsia="en-AU"/>
                        </w:rPr>
                        <w:drawing>
                          <wp:inline distT="0" distB="0" distL="0" distR="0">
                            <wp:extent cx="7382510" cy="5305425"/>
                            <wp:effectExtent l="1905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srcRect l="19845" t="19725" r="21392" b="10412"/>
                                    <a:stretch>
                                      <a:fillRect/>
                                    </a:stretch>
                                  </pic:blipFill>
                                  <pic:spPr bwMode="auto">
                                    <a:xfrm>
                                      <a:off x="0" y="0"/>
                                      <a:ext cx="7382510" cy="5305425"/>
                                    </a:xfrm>
                                    <a:prstGeom prst="rect">
                                      <a:avLst/>
                                    </a:prstGeom>
                                    <a:noFill/>
                                    <a:ln w="9525">
                                      <a:noFill/>
                                      <a:miter lim="800000"/>
                                      <a:headEnd/>
                                      <a:tailEnd/>
                                    </a:ln>
                                  </pic:spPr>
                                </pic:pic>
                              </a:graphicData>
                            </a:graphic>
                          </wp:inline>
                        </w:drawing>
                      </w:r>
                    </w:p>
                  </w:txbxContent>
                </v:textbox>
              </v:shape>
            </w:pict>
          </mc:Fallback>
        </mc:AlternateContent>
      </w:r>
    </w:p>
    <w:p w:rsidR="006434F5" w:rsidRDefault="006434F5" w:rsidP="0078193F">
      <w:pPr>
        <w:pStyle w:val="Contents"/>
      </w:pPr>
    </w:p>
    <w:p w:rsidR="006434F5" w:rsidRDefault="005F58FA">
      <w:pPr>
        <w:rPr>
          <w:rFonts w:ascii="Futura Md BT" w:hAnsi="Futura Md BT"/>
          <w:caps/>
          <w:color w:val="005137"/>
          <w:sz w:val="40"/>
          <w:szCs w:val="52"/>
        </w:rPr>
      </w:pPr>
      <w:r>
        <w:rPr>
          <w:rFonts w:ascii="Futura Bk BT" w:hAnsi="Futura Bk BT"/>
          <w:noProof/>
          <w:sz w:val="24"/>
          <w:szCs w:val="24"/>
          <w:lang w:eastAsia="en-AU"/>
        </w:rPr>
        <mc:AlternateContent>
          <mc:Choice Requires="wps">
            <w:drawing>
              <wp:anchor distT="0" distB="0" distL="114300" distR="114300" simplePos="0" relativeHeight="251699712" behindDoc="0" locked="0" layoutInCell="1" allowOverlap="1">
                <wp:simplePos x="0" y="0"/>
                <wp:positionH relativeFrom="column">
                  <wp:posOffset>-887095</wp:posOffset>
                </wp:positionH>
                <wp:positionV relativeFrom="paragraph">
                  <wp:posOffset>3065780</wp:posOffset>
                </wp:positionV>
                <wp:extent cx="7392670" cy="45085"/>
                <wp:effectExtent l="17780" t="17780" r="28575" b="41910"/>
                <wp:wrapNone/>
                <wp:docPr id="2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2670" cy="45085"/>
                        </a:xfrm>
                        <a:prstGeom prst="rect">
                          <a:avLst/>
                        </a:prstGeom>
                        <a:solidFill>
                          <a:schemeClr val="accent2">
                            <a:lumMod val="100000"/>
                            <a:lumOff val="0"/>
                          </a:schemeClr>
                        </a:solidFill>
                        <a:ln w="31750">
                          <a:solidFill>
                            <a:srgbClr val="92D050"/>
                          </a:solidFill>
                          <a:miter lim="800000"/>
                          <a:headEnd/>
                          <a:tailEnd/>
                        </a:ln>
                        <a:effectLst>
                          <a:outerShdw dist="28398" dir="3806097" algn="ctr" rotWithShape="0">
                            <a:schemeClr val="accent2">
                              <a:lumMod val="50000"/>
                              <a:lumOff val="0"/>
                              <a:alpha val="50000"/>
                            </a:schemeClr>
                          </a:outerShdw>
                        </a:effectLst>
                      </wps:spPr>
                      <wps:txbx>
                        <w:txbxContent>
                          <w:p w:rsidR="00557B94" w:rsidRDefault="00557B9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9" o:spid="_x0000_s1027" type="#_x0000_t202" style="position:absolute;margin-left:-69.85pt;margin-top:241.4pt;width:582.1pt;height:3.5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" fillcolor="#7bc143 [3205]" strokecolor="#92d050" strokeweight="2.5pt">
                <v:shadow on="t" color="#3c6120 [1605]" opacity=".5" offset="1pt"/>
                <v:textbox>
                  <w:txbxContent>
                    <w:p w:rsidR="00557B94" w:rsidRDefault="00557B94"/>
                  </w:txbxContent>
                </v:textbox>
              </v:shape>
            </w:pict>
          </mc:Fallback>
        </mc:AlternateContent>
      </w:r>
      <w:r>
        <w:rPr>
          <w:rFonts w:ascii="Futura Bk BT" w:hAnsi="Futura Bk BT"/>
          <w:noProof/>
          <w:sz w:val="24"/>
          <w:szCs w:val="24"/>
          <w:lang w:eastAsia="en-AU"/>
        </w:rPr>
        <mc:AlternateContent>
          <mc:Choice Requires="wps">
            <w:drawing>
              <wp:anchor distT="0" distB="0" distL="114300" distR="114300" simplePos="0" relativeHeight="251695616" behindDoc="0" locked="0" layoutInCell="1" allowOverlap="1">
                <wp:simplePos x="0" y="0"/>
                <wp:positionH relativeFrom="column">
                  <wp:posOffset>104775</wp:posOffset>
                </wp:positionH>
                <wp:positionV relativeFrom="paragraph">
                  <wp:posOffset>3491865</wp:posOffset>
                </wp:positionV>
                <wp:extent cx="6240145" cy="3819525"/>
                <wp:effectExtent l="0" t="0" r="0" b="3810"/>
                <wp:wrapNone/>
                <wp:docPr id="24"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0145" cy="3819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57B94" w:rsidRPr="004710CD" w:rsidRDefault="00557B94" w:rsidP="004710CD">
                            <w:pPr>
                              <w:pStyle w:val="Heading5"/>
                            </w:pPr>
                            <w:r>
                              <w:t>GEELONG HOMEMAKERS PRECINCT</w:t>
                            </w:r>
                          </w:p>
                          <w:p w:rsidR="00557B94" w:rsidRPr="004710CD" w:rsidRDefault="00557B94" w:rsidP="004710CD">
                            <w:pPr>
                              <w:pStyle w:val="Heading5"/>
                              <w:rPr>
                                <w:sz w:val="16"/>
                                <w:szCs w:val="16"/>
                              </w:rPr>
                            </w:pPr>
                          </w:p>
                          <w:p w:rsidR="00557B94" w:rsidRPr="004F0BC9" w:rsidRDefault="00557B94" w:rsidP="004710CD">
                            <w:pPr>
                              <w:pStyle w:val="Heading5"/>
                            </w:pPr>
                            <w:r>
                              <w:t>PRINCES HIGHWAY</w:t>
                            </w:r>
                          </w:p>
                          <w:p w:rsidR="00557B94" w:rsidRPr="004F0BC9" w:rsidRDefault="00557B94" w:rsidP="004710CD">
                            <w:pPr>
                              <w:pStyle w:val="Heading5"/>
                            </w:pPr>
                            <w:r>
                              <w:t>CORIO</w:t>
                            </w:r>
                            <w:r w:rsidRPr="004F0BC9">
                              <w:t xml:space="preserve"> VIC </w:t>
                            </w:r>
                          </w:p>
                          <w:p w:rsidR="00557B94" w:rsidRDefault="00557B94" w:rsidP="00D57B25">
                            <w:pPr>
                              <w:pStyle w:val="HeaderAddress"/>
                            </w:pPr>
                          </w:p>
                          <w:p w:rsidR="00557B94" w:rsidRPr="00D57B25" w:rsidRDefault="00557B94" w:rsidP="00D57B25">
                            <w:pPr>
                              <w:pStyle w:val="Appendix"/>
                              <w:spacing w:after="0"/>
                              <w:rPr>
                                <w:b/>
                                <w:sz w:val="24"/>
                                <w:szCs w:val="24"/>
                              </w:rPr>
                            </w:pPr>
                            <w:bookmarkStart w:id="0" w:name="_Toc366848981"/>
                            <w:bookmarkStart w:id="1" w:name="_Toc366849488"/>
                            <w:bookmarkStart w:id="2" w:name="_Toc366850661"/>
                            <w:bookmarkStart w:id="3" w:name="_Toc367090902"/>
                            <w:bookmarkStart w:id="4" w:name="_Toc370740787"/>
                            <w:r>
                              <w:rPr>
                                <w:b/>
                                <w:sz w:val="24"/>
                                <w:szCs w:val="24"/>
                              </w:rPr>
                              <w:t>PLANNING SCHEME AMENDMENT REPORT</w:t>
                            </w:r>
                            <w:bookmarkEnd w:id="0"/>
                            <w:bookmarkEnd w:id="1"/>
                            <w:bookmarkEnd w:id="2"/>
                            <w:bookmarkEnd w:id="3"/>
                            <w:bookmarkEnd w:id="4"/>
                          </w:p>
                          <w:p w:rsidR="00557B94" w:rsidRDefault="00557B94" w:rsidP="00D57B25">
                            <w:pPr>
                              <w:pStyle w:val="Appendix"/>
                              <w:spacing w:after="0"/>
                              <w:rPr>
                                <w:b/>
                                <w:sz w:val="24"/>
                                <w:szCs w:val="24"/>
                              </w:rPr>
                            </w:pPr>
                            <w:bookmarkStart w:id="5" w:name="_Toc356906223"/>
                            <w:bookmarkStart w:id="6" w:name="_Toc366848982"/>
                            <w:bookmarkStart w:id="7" w:name="_Toc366849489"/>
                            <w:bookmarkStart w:id="8" w:name="_Toc366850662"/>
                            <w:bookmarkStart w:id="9" w:name="_Toc367090903"/>
                            <w:bookmarkStart w:id="10" w:name="_Toc370740788"/>
                            <w:r>
                              <w:rPr>
                                <w:b/>
                                <w:sz w:val="24"/>
                                <w:szCs w:val="24"/>
                              </w:rPr>
                              <w:t xml:space="preserve">October </w:t>
                            </w:r>
                            <w:r w:rsidRPr="00D57B25">
                              <w:rPr>
                                <w:b/>
                                <w:sz w:val="24"/>
                                <w:szCs w:val="24"/>
                              </w:rPr>
                              <w:t>2013</w:t>
                            </w:r>
                            <w:bookmarkEnd w:id="5"/>
                            <w:bookmarkEnd w:id="6"/>
                            <w:bookmarkEnd w:id="7"/>
                            <w:bookmarkEnd w:id="8"/>
                            <w:bookmarkEnd w:id="9"/>
                            <w:bookmarkEnd w:id="10"/>
                          </w:p>
                          <w:p w:rsidR="00557B94" w:rsidRDefault="00557B94" w:rsidP="00D57B25">
                            <w:pPr>
                              <w:pStyle w:val="Appendix"/>
                              <w:spacing w:after="0"/>
                              <w:rPr>
                                <w:b/>
                                <w:sz w:val="24"/>
                                <w:szCs w:val="24"/>
                              </w:rPr>
                            </w:pPr>
                          </w:p>
                          <w:p w:rsidR="00557B94" w:rsidRDefault="00557B94" w:rsidP="00D57B25">
                            <w:pPr>
                              <w:pStyle w:val="Appendix"/>
                              <w:spacing w:after="0"/>
                              <w:rPr>
                                <w:b/>
                                <w:sz w:val="24"/>
                                <w:szCs w:val="24"/>
                              </w:rPr>
                            </w:pPr>
                          </w:p>
                          <w:p w:rsidR="00557B94" w:rsidRDefault="00557B94" w:rsidP="00D57B25">
                            <w:pPr>
                              <w:pStyle w:val="Appendix"/>
                              <w:spacing w:after="0"/>
                              <w:rPr>
                                <w:b/>
                                <w:sz w:val="24"/>
                                <w:szCs w:val="24"/>
                              </w:rPr>
                            </w:pPr>
                          </w:p>
                          <w:p w:rsidR="00557B94" w:rsidRDefault="00557B94" w:rsidP="00D57B25">
                            <w:pPr>
                              <w:pStyle w:val="Appendix"/>
                              <w:spacing w:after="0"/>
                              <w:rPr>
                                <w:b/>
                                <w:sz w:val="24"/>
                                <w:szCs w:val="24"/>
                              </w:rPr>
                            </w:pPr>
                            <w:bookmarkStart w:id="11" w:name="_Toc356906224"/>
                            <w:bookmarkStart w:id="12" w:name="_Toc366848983"/>
                            <w:bookmarkStart w:id="13" w:name="_Toc366849490"/>
                            <w:bookmarkStart w:id="14" w:name="_Toc366850663"/>
                            <w:bookmarkStart w:id="15" w:name="_Toc367090904"/>
                            <w:bookmarkStart w:id="16" w:name="_Toc370740789"/>
                            <w:r>
                              <w:rPr>
                                <w:b/>
                                <w:sz w:val="24"/>
                                <w:szCs w:val="24"/>
                              </w:rPr>
                              <w:t>PREPARED ON BEHALF OF</w:t>
                            </w:r>
                            <w:bookmarkEnd w:id="11"/>
                            <w:bookmarkEnd w:id="12"/>
                            <w:bookmarkEnd w:id="13"/>
                            <w:bookmarkEnd w:id="14"/>
                            <w:bookmarkEnd w:id="15"/>
                            <w:bookmarkEnd w:id="16"/>
                            <w:r>
                              <w:rPr>
                                <w:b/>
                                <w:sz w:val="24"/>
                                <w:szCs w:val="24"/>
                              </w:rPr>
                              <w:t xml:space="preserve"> </w:t>
                            </w:r>
                          </w:p>
                          <w:p w:rsidR="00557B94" w:rsidRPr="00D57B25" w:rsidRDefault="00557B94" w:rsidP="00354755">
                            <w:pPr>
                              <w:pStyle w:val="Appendix"/>
                              <w:spacing w:after="0"/>
                            </w:pPr>
                            <w:bookmarkStart w:id="17" w:name="_Toc356906225"/>
                            <w:bookmarkStart w:id="18" w:name="_Toc366848984"/>
                            <w:bookmarkStart w:id="19" w:name="_Toc366849491"/>
                            <w:bookmarkStart w:id="20" w:name="_Toc366850664"/>
                            <w:bookmarkStart w:id="21" w:name="_Toc367090905"/>
                            <w:bookmarkStart w:id="22" w:name="_Toc370740790"/>
                            <w:r>
                              <w:rPr>
                                <w:b/>
                                <w:sz w:val="24"/>
                                <w:szCs w:val="24"/>
                              </w:rPr>
                              <w:t>KERVALE INVESTMENTS PTY LTD</w:t>
                            </w:r>
                            <w:bookmarkEnd w:id="17"/>
                            <w:bookmarkEnd w:id="18"/>
                            <w:bookmarkEnd w:id="19"/>
                            <w:bookmarkEnd w:id="20"/>
                            <w:bookmarkEnd w:id="21"/>
                            <w:bookmarkEnd w:id="22"/>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7" o:spid="_x0000_s1028" type="#_x0000_t202" style="position:absolute;margin-left:8.25pt;margin-top:274.95pt;width:491.35pt;height:300.7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" stroked="f">
                <v:textbox>
                  <w:txbxContent>
                    <w:p w:rsidR="00557B94" w:rsidRPr="004710CD" w:rsidRDefault="00557B94" w:rsidP="004710CD">
                      <w:pPr>
                        <w:pStyle w:val="Heading5"/>
                      </w:pPr>
                      <w:r>
                        <w:t>GEELONG HOMEMAKERS PRECINCT</w:t>
                      </w:r>
                    </w:p>
                    <w:p w:rsidR="00557B94" w:rsidRPr="004710CD" w:rsidRDefault="00557B94" w:rsidP="004710CD">
                      <w:pPr>
                        <w:pStyle w:val="Heading5"/>
                        <w:rPr>
                          <w:sz w:val="16"/>
                          <w:szCs w:val="16"/>
                        </w:rPr>
                      </w:pPr>
                    </w:p>
                    <w:p w:rsidR="00557B94" w:rsidRPr="004F0BC9" w:rsidRDefault="00557B94" w:rsidP="004710CD">
                      <w:pPr>
                        <w:pStyle w:val="Heading5"/>
                      </w:pPr>
                      <w:r>
                        <w:t>PRINCES HIGHWAY</w:t>
                      </w:r>
                    </w:p>
                    <w:p w:rsidR="00557B94" w:rsidRPr="004F0BC9" w:rsidRDefault="00557B94" w:rsidP="004710CD">
                      <w:pPr>
                        <w:pStyle w:val="Heading5"/>
                      </w:pPr>
                      <w:r>
                        <w:t>CORIO</w:t>
                      </w:r>
                      <w:r w:rsidRPr="004F0BC9">
                        <w:t xml:space="preserve"> VIC </w:t>
                      </w:r>
                    </w:p>
                    <w:p w:rsidR="00557B94" w:rsidRDefault="00557B94" w:rsidP="00D57B25">
                      <w:pPr>
                        <w:pStyle w:val="HeaderAddress"/>
                      </w:pPr>
                    </w:p>
                    <w:p w:rsidR="00557B94" w:rsidRPr="00D57B25" w:rsidRDefault="00557B94" w:rsidP="00D57B25">
                      <w:pPr>
                        <w:pStyle w:val="Appendix"/>
                        <w:spacing w:after="0"/>
                        <w:rPr>
                          <w:b/>
                          <w:sz w:val="24"/>
                          <w:szCs w:val="24"/>
                        </w:rPr>
                      </w:pPr>
                      <w:bookmarkStart w:id="23" w:name="_Toc366848981"/>
                      <w:bookmarkStart w:id="24" w:name="_Toc366849488"/>
                      <w:bookmarkStart w:id="25" w:name="_Toc366850661"/>
                      <w:bookmarkStart w:id="26" w:name="_Toc367090902"/>
                      <w:bookmarkStart w:id="27" w:name="_Toc370740787"/>
                      <w:r>
                        <w:rPr>
                          <w:b/>
                          <w:sz w:val="24"/>
                          <w:szCs w:val="24"/>
                        </w:rPr>
                        <w:t>PLANNING SCHEME AMENDMENT REPORT</w:t>
                      </w:r>
                      <w:bookmarkEnd w:id="23"/>
                      <w:bookmarkEnd w:id="24"/>
                      <w:bookmarkEnd w:id="25"/>
                      <w:bookmarkEnd w:id="26"/>
                      <w:bookmarkEnd w:id="27"/>
                    </w:p>
                    <w:p w:rsidR="00557B94" w:rsidRDefault="00557B94" w:rsidP="00D57B25">
                      <w:pPr>
                        <w:pStyle w:val="Appendix"/>
                        <w:spacing w:after="0"/>
                        <w:rPr>
                          <w:b/>
                          <w:sz w:val="24"/>
                          <w:szCs w:val="24"/>
                        </w:rPr>
                      </w:pPr>
                      <w:bookmarkStart w:id="28" w:name="_Toc356906223"/>
                      <w:bookmarkStart w:id="29" w:name="_Toc366848982"/>
                      <w:bookmarkStart w:id="30" w:name="_Toc366849489"/>
                      <w:bookmarkStart w:id="31" w:name="_Toc366850662"/>
                      <w:bookmarkStart w:id="32" w:name="_Toc367090903"/>
                      <w:bookmarkStart w:id="33" w:name="_Toc370740788"/>
                      <w:r>
                        <w:rPr>
                          <w:b/>
                          <w:sz w:val="24"/>
                          <w:szCs w:val="24"/>
                        </w:rPr>
                        <w:t xml:space="preserve">October </w:t>
                      </w:r>
                      <w:r w:rsidRPr="00D57B25">
                        <w:rPr>
                          <w:b/>
                          <w:sz w:val="24"/>
                          <w:szCs w:val="24"/>
                        </w:rPr>
                        <w:t>2013</w:t>
                      </w:r>
                      <w:bookmarkEnd w:id="28"/>
                      <w:bookmarkEnd w:id="29"/>
                      <w:bookmarkEnd w:id="30"/>
                      <w:bookmarkEnd w:id="31"/>
                      <w:bookmarkEnd w:id="32"/>
                      <w:bookmarkEnd w:id="33"/>
                    </w:p>
                    <w:p w:rsidR="00557B94" w:rsidRDefault="00557B94" w:rsidP="00D57B25">
                      <w:pPr>
                        <w:pStyle w:val="Appendix"/>
                        <w:spacing w:after="0"/>
                        <w:rPr>
                          <w:b/>
                          <w:sz w:val="24"/>
                          <w:szCs w:val="24"/>
                        </w:rPr>
                      </w:pPr>
                    </w:p>
                    <w:p w:rsidR="00557B94" w:rsidRDefault="00557B94" w:rsidP="00D57B25">
                      <w:pPr>
                        <w:pStyle w:val="Appendix"/>
                        <w:spacing w:after="0"/>
                        <w:rPr>
                          <w:b/>
                          <w:sz w:val="24"/>
                          <w:szCs w:val="24"/>
                        </w:rPr>
                      </w:pPr>
                    </w:p>
                    <w:p w:rsidR="00557B94" w:rsidRDefault="00557B94" w:rsidP="00D57B25">
                      <w:pPr>
                        <w:pStyle w:val="Appendix"/>
                        <w:spacing w:after="0"/>
                        <w:rPr>
                          <w:b/>
                          <w:sz w:val="24"/>
                          <w:szCs w:val="24"/>
                        </w:rPr>
                      </w:pPr>
                    </w:p>
                    <w:p w:rsidR="00557B94" w:rsidRDefault="00557B94" w:rsidP="00D57B25">
                      <w:pPr>
                        <w:pStyle w:val="Appendix"/>
                        <w:spacing w:after="0"/>
                        <w:rPr>
                          <w:b/>
                          <w:sz w:val="24"/>
                          <w:szCs w:val="24"/>
                        </w:rPr>
                      </w:pPr>
                      <w:bookmarkStart w:id="34" w:name="_Toc356906224"/>
                      <w:bookmarkStart w:id="35" w:name="_Toc366848983"/>
                      <w:bookmarkStart w:id="36" w:name="_Toc366849490"/>
                      <w:bookmarkStart w:id="37" w:name="_Toc366850663"/>
                      <w:bookmarkStart w:id="38" w:name="_Toc367090904"/>
                      <w:bookmarkStart w:id="39" w:name="_Toc370740789"/>
                      <w:r>
                        <w:rPr>
                          <w:b/>
                          <w:sz w:val="24"/>
                          <w:szCs w:val="24"/>
                        </w:rPr>
                        <w:t>PREPARED ON BEHALF OF</w:t>
                      </w:r>
                      <w:bookmarkEnd w:id="34"/>
                      <w:bookmarkEnd w:id="35"/>
                      <w:bookmarkEnd w:id="36"/>
                      <w:bookmarkEnd w:id="37"/>
                      <w:bookmarkEnd w:id="38"/>
                      <w:bookmarkEnd w:id="39"/>
                      <w:r>
                        <w:rPr>
                          <w:b/>
                          <w:sz w:val="24"/>
                          <w:szCs w:val="24"/>
                        </w:rPr>
                        <w:t xml:space="preserve"> </w:t>
                      </w:r>
                    </w:p>
                    <w:p w:rsidR="00557B94" w:rsidRPr="00D57B25" w:rsidRDefault="00557B94" w:rsidP="00354755">
                      <w:pPr>
                        <w:pStyle w:val="Appendix"/>
                        <w:spacing w:after="0"/>
                      </w:pPr>
                      <w:bookmarkStart w:id="40" w:name="_Toc356906225"/>
                      <w:bookmarkStart w:id="41" w:name="_Toc366848984"/>
                      <w:bookmarkStart w:id="42" w:name="_Toc366849491"/>
                      <w:bookmarkStart w:id="43" w:name="_Toc366850664"/>
                      <w:bookmarkStart w:id="44" w:name="_Toc367090905"/>
                      <w:bookmarkStart w:id="45" w:name="_Toc370740790"/>
                      <w:r>
                        <w:rPr>
                          <w:b/>
                          <w:sz w:val="24"/>
                          <w:szCs w:val="24"/>
                        </w:rPr>
                        <w:t>KERVALE INVESTMENTS PTY LTD</w:t>
                      </w:r>
                      <w:bookmarkEnd w:id="40"/>
                      <w:bookmarkEnd w:id="41"/>
                      <w:bookmarkEnd w:id="42"/>
                      <w:bookmarkEnd w:id="43"/>
                      <w:bookmarkEnd w:id="44"/>
                      <w:bookmarkEnd w:id="45"/>
                    </w:p>
                  </w:txbxContent>
                </v:textbox>
              </v:shape>
            </w:pict>
          </mc:Fallback>
        </mc:AlternateContent>
      </w:r>
      <w:r>
        <w:rPr>
          <w:rFonts w:ascii="Futura Bk BT" w:hAnsi="Futura Bk BT"/>
          <w:noProof/>
          <w:sz w:val="24"/>
          <w:szCs w:val="24"/>
          <w:lang w:eastAsia="en-AU"/>
        </w:rPr>
        <mc:AlternateContent>
          <mc:Choice Requires="wps">
            <w:drawing>
              <wp:anchor distT="0" distB="0" distL="114300" distR="114300" simplePos="0" relativeHeight="251697664" behindDoc="0" locked="0" layoutInCell="1" allowOverlap="1">
                <wp:simplePos x="0" y="0"/>
                <wp:positionH relativeFrom="column">
                  <wp:posOffset>4933950</wp:posOffset>
                </wp:positionH>
                <wp:positionV relativeFrom="paragraph">
                  <wp:posOffset>8336915</wp:posOffset>
                </wp:positionV>
                <wp:extent cx="1791335" cy="621030"/>
                <wp:effectExtent l="0" t="2540" r="0" b="0"/>
                <wp:wrapNone/>
                <wp:docPr id="23"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1335" cy="621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57B94" w:rsidRDefault="00557B94">
                            <w:r>
                              <w:rPr>
                                <w:noProof/>
                                <w:lang w:eastAsia="en-AU"/>
                              </w:rPr>
                              <w:drawing>
                                <wp:inline distT="0" distB="0" distL="0" distR="0">
                                  <wp:extent cx="1282212" cy="347255"/>
                                  <wp:effectExtent l="1905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srcRect/>
                                          <a:stretch>
                                            <a:fillRect/>
                                          </a:stretch>
                                        </pic:blipFill>
                                        <pic:spPr bwMode="auto">
                                          <a:xfrm>
                                            <a:off x="0" y="0"/>
                                            <a:ext cx="1276620" cy="34574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8" o:spid="_x0000_s1029" type="#_x0000_t202" style="position:absolute;margin-left:388.5pt;margin-top:656.45pt;width:141.05pt;height:48.9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" stroked="f">
                <v:textbox>
                  <w:txbxContent>
                    <w:p w:rsidR="00557B94" w:rsidRDefault="00557B94">
                      <w:r>
                        <w:rPr>
                          <w:noProof/>
                          <w:lang w:eastAsia="en-AU"/>
                        </w:rPr>
                        <w:drawing>
                          <wp:inline distT="0" distB="0" distL="0" distR="0">
                            <wp:extent cx="1282212" cy="347255"/>
                            <wp:effectExtent l="1905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srcRect/>
                                    <a:stretch>
                                      <a:fillRect/>
                                    </a:stretch>
                                  </pic:blipFill>
                                  <pic:spPr bwMode="auto">
                                    <a:xfrm>
                                      <a:off x="0" y="0"/>
                                      <a:ext cx="1276620" cy="345741"/>
                                    </a:xfrm>
                                    <a:prstGeom prst="rect">
                                      <a:avLst/>
                                    </a:prstGeom>
                                    <a:noFill/>
                                    <a:ln w="9525">
                                      <a:noFill/>
                                      <a:miter lim="800000"/>
                                      <a:headEnd/>
                                      <a:tailEnd/>
                                    </a:ln>
                                  </pic:spPr>
                                </pic:pic>
                              </a:graphicData>
                            </a:graphic>
                          </wp:inline>
                        </w:drawing>
                      </w:r>
                    </w:p>
                  </w:txbxContent>
                </v:textbox>
              </v:shape>
            </w:pict>
          </mc:Fallback>
        </mc:AlternateContent>
      </w:r>
      <w:r>
        <w:rPr>
          <w:rFonts w:ascii="Futura Bk BT" w:hAnsi="Futura Bk BT"/>
          <w:noProof/>
          <w:sz w:val="24"/>
          <w:szCs w:val="24"/>
          <w:lang w:eastAsia="en-AU"/>
        </w:rPr>
        <mc:AlternateContent>
          <mc:Choice Requires="wps">
            <w:drawing>
              <wp:anchor distT="0" distB="0" distL="114300" distR="114300" simplePos="0" relativeHeight="251701760" behindDoc="0" locked="0" layoutInCell="1" allowOverlap="1">
                <wp:simplePos x="0" y="0"/>
                <wp:positionH relativeFrom="column">
                  <wp:posOffset>-1094740</wp:posOffset>
                </wp:positionH>
                <wp:positionV relativeFrom="paragraph">
                  <wp:posOffset>8294370</wp:posOffset>
                </wp:positionV>
                <wp:extent cx="2352675" cy="663575"/>
                <wp:effectExtent l="635" t="0" r="0" b="0"/>
                <wp:wrapNone/>
                <wp:docPr id="22"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663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57B94" w:rsidRDefault="00557B9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0" o:spid="_x0000_s1030" type="#_x0000_t202" style="position:absolute;margin-left:-86.2pt;margin-top:653.1pt;width:185.25pt;height:52.2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" stroked="f">
                <v:textbox>
                  <w:txbxContent>
                    <w:p w:rsidR="00557B94" w:rsidRDefault="00557B94"/>
                  </w:txbxContent>
                </v:textbox>
              </v:shape>
            </w:pict>
          </mc:Fallback>
        </mc:AlternateContent>
      </w:r>
      <w:r w:rsidR="006434F5">
        <w:br w:type="page"/>
      </w:r>
    </w:p>
    <w:p w:rsidR="0043106A" w:rsidRPr="00716C7B" w:rsidRDefault="00716C7B" w:rsidP="00716C7B">
      <w:pPr>
        <w:pStyle w:val="Contents"/>
      </w:pPr>
      <w:r>
        <w:lastRenderedPageBreak/>
        <w:t>CONTENTS</w:t>
      </w:r>
      <w:r w:rsidR="002670DE" w:rsidRPr="006C7F2D">
        <w:fldChar w:fldCharType="begin"/>
      </w:r>
      <w:r w:rsidR="007248BC" w:rsidRPr="006C7F2D">
        <w:instrText xml:space="preserve"> TOC \o "1-2" \h \z </w:instrText>
      </w:r>
      <w:r w:rsidR="002670DE" w:rsidRPr="006C7F2D">
        <w:fldChar w:fldCharType="separate"/>
      </w:r>
    </w:p>
    <w:p w:rsidR="0043106A" w:rsidRDefault="00557B94">
      <w:pPr>
        <w:pStyle w:val="TOC1"/>
        <w:rPr>
          <w:rFonts w:eastAsiaTheme="minorEastAsia"/>
          <w:caps w:val="0"/>
          <w:noProof/>
          <w:color w:val="auto"/>
          <w:lang w:eastAsia="en-AU"/>
        </w:rPr>
      </w:pPr>
      <w:hyperlink w:anchor="_Toc370740791" w:history="1">
        <w:r w:rsidR="0043106A" w:rsidRPr="008866A2">
          <w:rPr>
            <w:rStyle w:val="Hyperlink"/>
            <w:rFonts w:cs="Times New Roman"/>
            <w:noProof/>
          </w:rPr>
          <w:t>1</w:t>
        </w:r>
        <w:r w:rsidR="0043106A">
          <w:rPr>
            <w:rFonts w:eastAsiaTheme="minorEastAsia"/>
            <w:caps w:val="0"/>
            <w:noProof/>
            <w:color w:val="auto"/>
            <w:lang w:eastAsia="en-AU"/>
          </w:rPr>
          <w:tab/>
        </w:r>
        <w:r w:rsidR="0043106A" w:rsidRPr="008866A2">
          <w:rPr>
            <w:rStyle w:val="Hyperlink"/>
            <w:noProof/>
          </w:rPr>
          <w:t>INTRODUCTION</w:t>
        </w:r>
        <w:r w:rsidR="0043106A">
          <w:rPr>
            <w:noProof/>
            <w:webHidden/>
          </w:rPr>
          <w:tab/>
        </w:r>
        <w:r w:rsidR="0043106A">
          <w:rPr>
            <w:noProof/>
            <w:webHidden/>
          </w:rPr>
          <w:fldChar w:fldCharType="begin"/>
        </w:r>
        <w:r w:rsidR="0043106A">
          <w:rPr>
            <w:noProof/>
            <w:webHidden/>
          </w:rPr>
          <w:instrText xml:space="preserve"> PAGEREF _Toc370740791 \h </w:instrText>
        </w:r>
        <w:r w:rsidR="0043106A">
          <w:rPr>
            <w:noProof/>
            <w:webHidden/>
          </w:rPr>
        </w:r>
        <w:r w:rsidR="0043106A">
          <w:rPr>
            <w:noProof/>
            <w:webHidden/>
          </w:rPr>
          <w:fldChar w:fldCharType="separate"/>
        </w:r>
        <w:r w:rsidR="00811CB7">
          <w:rPr>
            <w:noProof/>
            <w:webHidden/>
          </w:rPr>
          <w:t>3</w:t>
        </w:r>
        <w:r w:rsidR="0043106A">
          <w:rPr>
            <w:noProof/>
            <w:webHidden/>
          </w:rPr>
          <w:fldChar w:fldCharType="end"/>
        </w:r>
      </w:hyperlink>
    </w:p>
    <w:p w:rsidR="0043106A" w:rsidRDefault="00557B94">
      <w:pPr>
        <w:pStyle w:val="TOC1"/>
        <w:rPr>
          <w:rFonts w:eastAsiaTheme="minorEastAsia"/>
          <w:caps w:val="0"/>
          <w:noProof/>
          <w:color w:val="auto"/>
          <w:lang w:eastAsia="en-AU"/>
        </w:rPr>
      </w:pPr>
      <w:hyperlink w:anchor="_Toc370740792" w:history="1">
        <w:r w:rsidR="0043106A" w:rsidRPr="008866A2">
          <w:rPr>
            <w:rStyle w:val="Hyperlink"/>
            <w:rFonts w:cs="Times New Roman"/>
            <w:noProof/>
          </w:rPr>
          <w:t>2</w:t>
        </w:r>
        <w:r w:rsidR="0043106A">
          <w:rPr>
            <w:rFonts w:eastAsiaTheme="minorEastAsia"/>
            <w:caps w:val="0"/>
            <w:noProof/>
            <w:color w:val="auto"/>
            <w:lang w:eastAsia="en-AU"/>
          </w:rPr>
          <w:tab/>
        </w:r>
        <w:r w:rsidR="0043106A" w:rsidRPr="008866A2">
          <w:rPr>
            <w:rStyle w:val="Hyperlink"/>
            <w:noProof/>
          </w:rPr>
          <w:t>THE AMENDMENT</w:t>
        </w:r>
        <w:r w:rsidR="0043106A">
          <w:rPr>
            <w:noProof/>
            <w:webHidden/>
          </w:rPr>
          <w:tab/>
        </w:r>
        <w:r w:rsidR="0043106A">
          <w:rPr>
            <w:noProof/>
            <w:webHidden/>
          </w:rPr>
          <w:fldChar w:fldCharType="begin"/>
        </w:r>
        <w:r w:rsidR="0043106A">
          <w:rPr>
            <w:noProof/>
            <w:webHidden/>
          </w:rPr>
          <w:instrText xml:space="preserve"> PAGEREF _Toc370740792 \h </w:instrText>
        </w:r>
        <w:r w:rsidR="0043106A">
          <w:rPr>
            <w:noProof/>
            <w:webHidden/>
          </w:rPr>
        </w:r>
        <w:r w:rsidR="0043106A">
          <w:rPr>
            <w:noProof/>
            <w:webHidden/>
          </w:rPr>
          <w:fldChar w:fldCharType="separate"/>
        </w:r>
        <w:r w:rsidR="00811CB7">
          <w:rPr>
            <w:noProof/>
            <w:webHidden/>
          </w:rPr>
          <w:t>4</w:t>
        </w:r>
        <w:r w:rsidR="0043106A">
          <w:rPr>
            <w:noProof/>
            <w:webHidden/>
          </w:rPr>
          <w:fldChar w:fldCharType="end"/>
        </w:r>
      </w:hyperlink>
    </w:p>
    <w:p w:rsidR="0043106A" w:rsidRDefault="00557B94">
      <w:pPr>
        <w:pStyle w:val="TOC1"/>
        <w:rPr>
          <w:rFonts w:eastAsiaTheme="minorEastAsia"/>
          <w:caps w:val="0"/>
          <w:noProof/>
          <w:color w:val="auto"/>
          <w:lang w:eastAsia="en-AU"/>
        </w:rPr>
      </w:pPr>
      <w:hyperlink w:anchor="_Toc370740793" w:history="1">
        <w:r w:rsidR="0043106A" w:rsidRPr="008866A2">
          <w:rPr>
            <w:rStyle w:val="Hyperlink"/>
            <w:rFonts w:cs="Times New Roman"/>
            <w:noProof/>
          </w:rPr>
          <w:t>3</w:t>
        </w:r>
        <w:r w:rsidR="0043106A">
          <w:rPr>
            <w:rFonts w:eastAsiaTheme="minorEastAsia"/>
            <w:caps w:val="0"/>
            <w:noProof/>
            <w:color w:val="auto"/>
            <w:lang w:eastAsia="en-AU"/>
          </w:rPr>
          <w:tab/>
        </w:r>
        <w:r w:rsidR="0043106A" w:rsidRPr="008866A2">
          <w:rPr>
            <w:rStyle w:val="Hyperlink"/>
            <w:noProof/>
          </w:rPr>
          <w:t>URBAN CONTEXT</w:t>
        </w:r>
        <w:r w:rsidR="0043106A">
          <w:rPr>
            <w:noProof/>
            <w:webHidden/>
          </w:rPr>
          <w:tab/>
        </w:r>
        <w:r w:rsidR="0043106A">
          <w:rPr>
            <w:noProof/>
            <w:webHidden/>
          </w:rPr>
          <w:fldChar w:fldCharType="begin"/>
        </w:r>
        <w:r w:rsidR="0043106A">
          <w:rPr>
            <w:noProof/>
            <w:webHidden/>
          </w:rPr>
          <w:instrText xml:space="preserve"> PAGEREF _Toc370740793 \h </w:instrText>
        </w:r>
        <w:r w:rsidR="0043106A">
          <w:rPr>
            <w:noProof/>
            <w:webHidden/>
          </w:rPr>
        </w:r>
        <w:r w:rsidR="0043106A">
          <w:rPr>
            <w:noProof/>
            <w:webHidden/>
          </w:rPr>
          <w:fldChar w:fldCharType="separate"/>
        </w:r>
        <w:r w:rsidR="00811CB7">
          <w:rPr>
            <w:noProof/>
            <w:webHidden/>
          </w:rPr>
          <w:t>5</w:t>
        </w:r>
        <w:r w:rsidR="0043106A">
          <w:rPr>
            <w:noProof/>
            <w:webHidden/>
          </w:rPr>
          <w:fldChar w:fldCharType="end"/>
        </w:r>
      </w:hyperlink>
    </w:p>
    <w:p w:rsidR="0043106A" w:rsidRDefault="00557B94">
      <w:pPr>
        <w:pStyle w:val="TOC2"/>
        <w:rPr>
          <w:rFonts w:eastAsiaTheme="minorEastAsia"/>
          <w:noProof/>
          <w:lang w:eastAsia="en-AU"/>
        </w:rPr>
      </w:pPr>
      <w:hyperlink w:anchor="_Toc370740794" w:history="1">
        <w:r w:rsidR="0043106A" w:rsidRPr="008866A2">
          <w:rPr>
            <w:rStyle w:val="Hyperlink"/>
            <w:noProof/>
          </w:rPr>
          <w:t>3.1</w:t>
        </w:r>
        <w:r w:rsidR="0043106A">
          <w:rPr>
            <w:rFonts w:eastAsiaTheme="minorEastAsia"/>
            <w:noProof/>
            <w:lang w:eastAsia="en-AU"/>
          </w:rPr>
          <w:tab/>
        </w:r>
        <w:r w:rsidR="0043106A" w:rsidRPr="008866A2">
          <w:rPr>
            <w:rStyle w:val="Hyperlink"/>
            <w:noProof/>
          </w:rPr>
          <w:t>SUBJECT SITE</w:t>
        </w:r>
        <w:r w:rsidR="0043106A">
          <w:rPr>
            <w:noProof/>
            <w:webHidden/>
          </w:rPr>
          <w:tab/>
        </w:r>
        <w:r w:rsidR="0043106A">
          <w:rPr>
            <w:noProof/>
            <w:webHidden/>
          </w:rPr>
          <w:fldChar w:fldCharType="begin"/>
        </w:r>
        <w:r w:rsidR="0043106A">
          <w:rPr>
            <w:noProof/>
            <w:webHidden/>
          </w:rPr>
          <w:instrText xml:space="preserve"> PAGEREF _Toc370740794 \h </w:instrText>
        </w:r>
        <w:r w:rsidR="0043106A">
          <w:rPr>
            <w:noProof/>
            <w:webHidden/>
          </w:rPr>
        </w:r>
        <w:r w:rsidR="0043106A">
          <w:rPr>
            <w:noProof/>
            <w:webHidden/>
          </w:rPr>
          <w:fldChar w:fldCharType="separate"/>
        </w:r>
        <w:r w:rsidR="00811CB7">
          <w:rPr>
            <w:noProof/>
            <w:webHidden/>
          </w:rPr>
          <w:t>5</w:t>
        </w:r>
        <w:r w:rsidR="0043106A">
          <w:rPr>
            <w:noProof/>
            <w:webHidden/>
          </w:rPr>
          <w:fldChar w:fldCharType="end"/>
        </w:r>
      </w:hyperlink>
    </w:p>
    <w:p w:rsidR="0043106A" w:rsidRDefault="00557B94">
      <w:pPr>
        <w:pStyle w:val="TOC2"/>
        <w:rPr>
          <w:rFonts w:eastAsiaTheme="minorEastAsia"/>
          <w:noProof/>
          <w:lang w:eastAsia="en-AU"/>
        </w:rPr>
      </w:pPr>
      <w:hyperlink w:anchor="_Toc370740795" w:history="1">
        <w:r w:rsidR="0043106A" w:rsidRPr="008866A2">
          <w:rPr>
            <w:rStyle w:val="Hyperlink"/>
            <w:noProof/>
          </w:rPr>
          <w:t>3.2</w:t>
        </w:r>
        <w:r w:rsidR="0043106A">
          <w:rPr>
            <w:rFonts w:eastAsiaTheme="minorEastAsia"/>
            <w:noProof/>
            <w:lang w:eastAsia="en-AU"/>
          </w:rPr>
          <w:tab/>
        </w:r>
        <w:r w:rsidR="0043106A" w:rsidRPr="008866A2">
          <w:rPr>
            <w:rStyle w:val="Hyperlink"/>
            <w:noProof/>
          </w:rPr>
          <w:t>SURROUNDING LAND</w:t>
        </w:r>
        <w:r w:rsidR="0043106A">
          <w:rPr>
            <w:noProof/>
            <w:webHidden/>
          </w:rPr>
          <w:tab/>
        </w:r>
        <w:r w:rsidR="0043106A">
          <w:rPr>
            <w:noProof/>
            <w:webHidden/>
          </w:rPr>
          <w:fldChar w:fldCharType="begin"/>
        </w:r>
        <w:r w:rsidR="0043106A">
          <w:rPr>
            <w:noProof/>
            <w:webHidden/>
          </w:rPr>
          <w:instrText xml:space="preserve"> PAGEREF _Toc370740795 \h </w:instrText>
        </w:r>
        <w:r w:rsidR="0043106A">
          <w:rPr>
            <w:noProof/>
            <w:webHidden/>
          </w:rPr>
        </w:r>
        <w:r w:rsidR="0043106A">
          <w:rPr>
            <w:noProof/>
            <w:webHidden/>
          </w:rPr>
          <w:fldChar w:fldCharType="separate"/>
        </w:r>
        <w:r w:rsidR="00811CB7">
          <w:rPr>
            <w:noProof/>
            <w:webHidden/>
          </w:rPr>
          <w:t>6</w:t>
        </w:r>
        <w:r w:rsidR="0043106A">
          <w:rPr>
            <w:noProof/>
            <w:webHidden/>
          </w:rPr>
          <w:fldChar w:fldCharType="end"/>
        </w:r>
      </w:hyperlink>
    </w:p>
    <w:p w:rsidR="0043106A" w:rsidRDefault="00557B94">
      <w:pPr>
        <w:pStyle w:val="TOC2"/>
        <w:rPr>
          <w:rFonts w:eastAsiaTheme="minorEastAsia"/>
          <w:noProof/>
          <w:lang w:eastAsia="en-AU"/>
        </w:rPr>
      </w:pPr>
      <w:hyperlink w:anchor="_Toc370740796" w:history="1">
        <w:r w:rsidR="0043106A" w:rsidRPr="008866A2">
          <w:rPr>
            <w:rStyle w:val="Hyperlink"/>
            <w:noProof/>
          </w:rPr>
          <w:t>3.3</w:t>
        </w:r>
        <w:r w:rsidR="0043106A">
          <w:rPr>
            <w:rFonts w:eastAsiaTheme="minorEastAsia"/>
            <w:noProof/>
            <w:lang w:eastAsia="en-AU"/>
          </w:rPr>
          <w:tab/>
        </w:r>
        <w:r w:rsidR="0043106A" w:rsidRPr="008866A2">
          <w:rPr>
            <w:rStyle w:val="Hyperlink"/>
            <w:noProof/>
          </w:rPr>
          <w:t>SURROUNDS</w:t>
        </w:r>
        <w:r w:rsidR="0043106A">
          <w:rPr>
            <w:noProof/>
            <w:webHidden/>
          </w:rPr>
          <w:tab/>
        </w:r>
        <w:r w:rsidR="0043106A">
          <w:rPr>
            <w:noProof/>
            <w:webHidden/>
          </w:rPr>
          <w:fldChar w:fldCharType="begin"/>
        </w:r>
        <w:r w:rsidR="0043106A">
          <w:rPr>
            <w:noProof/>
            <w:webHidden/>
          </w:rPr>
          <w:instrText xml:space="preserve"> PAGEREF _Toc370740796 \h </w:instrText>
        </w:r>
        <w:r w:rsidR="0043106A">
          <w:rPr>
            <w:noProof/>
            <w:webHidden/>
          </w:rPr>
        </w:r>
        <w:r w:rsidR="0043106A">
          <w:rPr>
            <w:noProof/>
            <w:webHidden/>
          </w:rPr>
          <w:fldChar w:fldCharType="separate"/>
        </w:r>
        <w:r w:rsidR="00811CB7">
          <w:rPr>
            <w:noProof/>
            <w:webHidden/>
          </w:rPr>
          <w:t>6</w:t>
        </w:r>
        <w:r w:rsidR="0043106A">
          <w:rPr>
            <w:noProof/>
            <w:webHidden/>
          </w:rPr>
          <w:fldChar w:fldCharType="end"/>
        </w:r>
      </w:hyperlink>
    </w:p>
    <w:p w:rsidR="0043106A" w:rsidRDefault="00557B94">
      <w:pPr>
        <w:pStyle w:val="TOC1"/>
        <w:rPr>
          <w:rFonts w:eastAsiaTheme="minorEastAsia"/>
          <w:caps w:val="0"/>
          <w:noProof/>
          <w:color w:val="auto"/>
          <w:lang w:eastAsia="en-AU"/>
        </w:rPr>
      </w:pPr>
      <w:hyperlink w:anchor="_Toc370740797" w:history="1">
        <w:r w:rsidR="0043106A" w:rsidRPr="008866A2">
          <w:rPr>
            <w:rStyle w:val="Hyperlink"/>
            <w:rFonts w:cs="Times New Roman"/>
            <w:noProof/>
            <w:lang w:eastAsia="en-AU"/>
          </w:rPr>
          <w:t>4</w:t>
        </w:r>
        <w:r w:rsidR="0043106A">
          <w:rPr>
            <w:rFonts w:eastAsiaTheme="minorEastAsia"/>
            <w:caps w:val="0"/>
            <w:noProof/>
            <w:color w:val="auto"/>
            <w:lang w:eastAsia="en-AU"/>
          </w:rPr>
          <w:tab/>
        </w:r>
        <w:r w:rsidR="0043106A" w:rsidRPr="008866A2">
          <w:rPr>
            <w:rStyle w:val="Hyperlink"/>
            <w:noProof/>
            <w:lang w:eastAsia="en-AU"/>
          </w:rPr>
          <w:t>PLANNING POLICY CONTEXT</w:t>
        </w:r>
        <w:r w:rsidR="0043106A">
          <w:rPr>
            <w:noProof/>
            <w:webHidden/>
          </w:rPr>
          <w:tab/>
        </w:r>
        <w:r w:rsidR="0043106A">
          <w:rPr>
            <w:noProof/>
            <w:webHidden/>
          </w:rPr>
          <w:fldChar w:fldCharType="begin"/>
        </w:r>
        <w:r w:rsidR="0043106A">
          <w:rPr>
            <w:noProof/>
            <w:webHidden/>
          </w:rPr>
          <w:instrText xml:space="preserve"> PAGEREF _Toc370740797 \h </w:instrText>
        </w:r>
        <w:r w:rsidR="0043106A">
          <w:rPr>
            <w:noProof/>
            <w:webHidden/>
          </w:rPr>
        </w:r>
        <w:r w:rsidR="0043106A">
          <w:rPr>
            <w:noProof/>
            <w:webHidden/>
          </w:rPr>
          <w:fldChar w:fldCharType="separate"/>
        </w:r>
        <w:r w:rsidR="00811CB7">
          <w:rPr>
            <w:noProof/>
            <w:webHidden/>
          </w:rPr>
          <w:t>8</w:t>
        </w:r>
        <w:r w:rsidR="0043106A">
          <w:rPr>
            <w:noProof/>
            <w:webHidden/>
          </w:rPr>
          <w:fldChar w:fldCharType="end"/>
        </w:r>
      </w:hyperlink>
    </w:p>
    <w:p w:rsidR="0043106A" w:rsidRDefault="00557B94">
      <w:pPr>
        <w:pStyle w:val="TOC2"/>
        <w:rPr>
          <w:rFonts w:eastAsiaTheme="minorEastAsia"/>
          <w:noProof/>
          <w:lang w:eastAsia="en-AU"/>
        </w:rPr>
      </w:pPr>
      <w:hyperlink w:anchor="_Toc370740798" w:history="1">
        <w:r w:rsidR="0043106A" w:rsidRPr="008866A2">
          <w:rPr>
            <w:rStyle w:val="Hyperlink"/>
            <w:noProof/>
          </w:rPr>
          <w:t>4.1</w:t>
        </w:r>
        <w:r w:rsidR="0043106A">
          <w:rPr>
            <w:rFonts w:eastAsiaTheme="minorEastAsia"/>
            <w:noProof/>
            <w:lang w:eastAsia="en-AU"/>
          </w:rPr>
          <w:tab/>
        </w:r>
        <w:r w:rsidR="0043106A" w:rsidRPr="008866A2">
          <w:rPr>
            <w:rStyle w:val="Hyperlink"/>
            <w:noProof/>
          </w:rPr>
          <w:t>ZONING</w:t>
        </w:r>
        <w:r w:rsidR="0043106A">
          <w:rPr>
            <w:noProof/>
            <w:webHidden/>
          </w:rPr>
          <w:tab/>
        </w:r>
        <w:r w:rsidR="0043106A">
          <w:rPr>
            <w:noProof/>
            <w:webHidden/>
          </w:rPr>
          <w:fldChar w:fldCharType="begin"/>
        </w:r>
        <w:r w:rsidR="0043106A">
          <w:rPr>
            <w:noProof/>
            <w:webHidden/>
          </w:rPr>
          <w:instrText xml:space="preserve"> PAGEREF _Toc370740798 \h </w:instrText>
        </w:r>
        <w:r w:rsidR="0043106A">
          <w:rPr>
            <w:noProof/>
            <w:webHidden/>
          </w:rPr>
        </w:r>
        <w:r w:rsidR="0043106A">
          <w:rPr>
            <w:noProof/>
            <w:webHidden/>
          </w:rPr>
          <w:fldChar w:fldCharType="separate"/>
        </w:r>
        <w:r w:rsidR="00811CB7">
          <w:rPr>
            <w:noProof/>
            <w:webHidden/>
          </w:rPr>
          <w:t>8</w:t>
        </w:r>
        <w:r w:rsidR="0043106A">
          <w:rPr>
            <w:noProof/>
            <w:webHidden/>
          </w:rPr>
          <w:fldChar w:fldCharType="end"/>
        </w:r>
      </w:hyperlink>
    </w:p>
    <w:p w:rsidR="0043106A" w:rsidRDefault="00557B94">
      <w:pPr>
        <w:pStyle w:val="TOC2"/>
        <w:rPr>
          <w:rFonts w:eastAsiaTheme="minorEastAsia"/>
          <w:noProof/>
          <w:lang w:eastAsia="en-AU"/>
        </w:rPr>
      </w:pPr>
      <w:hyperlink w:anchor="_Toc370740799" w:history="1">
        <w:r w:rsidR="0043106A" w:rsidRPr="008866A2">
          <w:rPr>
            <w:rStyle w:val="Hyperlink"/>
            <w:noProof/>
          </w:rPr>
          <w:t>4.2</w:t>
        </w:r>
        <w:r w:rsidR="0043106A">
          <w:rPr>
            <w:rFonts w:eastAsiaTheme="minorEastAsia"/>
            <w:noProof/>
            <w:lang w:eastAsia="en-AU"/>
          </w:rPr>
          <w:tab/>
        </w:r>
        <w:r w:rsidR="0043106A" w:rsidRPr="008866A2">
          <w:rPr>
            <w:rStyle w:val="Hyperlink"/>
            <w:noProof/>
          </w:rPr>
          <w:t>OVERLAYS</w:t>
        </w:r>
        <w:r w:rsidR="0043106A">
          <w:rPr>
            <w:noProof/>
            <w:webHidden/>
          </w:rPr>
          <w:tab/>
        </w:r>
        <w:r w:rsidR="0043106A">
          <w:rPr>
            <w:noProof/>
            <w:webHidden/>
          </w:rPr>
          <w:fldChar w:fldCharType="begin"/>
        </w:r>
        <w:r w:rsidR="0043106A">
          <w:rPr>
            <w:noProof/>
            <w:webHidden/>
          </w:rPr>
          <w:instrText xml:space="preserve"> PAGEREF _Toc370740799 \h </w:instrText>
        </w:r>
        <w:r w:rsidR="0043106A">
          <w:rPr>
            <w:noProof/>
            <w:webHidden/>
          </w:rPr>
        </w:r>
        <w:r w:rsidR="0043106A">
          <w:rPr>
            <w:noProof/>
            <w:webHidden/>
          </w:rPr>
          <w:fldChar w:fldCharType="separate"/>
        </w:r>
        <w:r w:rsidR="00811CB7">
          <w:rPr>
            <w:noProof/>
            <w:webHidden/>
          </w:rPr>
          <w:t>9</w:t>
        </w:r>
        <w:r w:rsidR="0043106A">
          <w:rPr>
            <w:noProof/>
            <w:webHidden/>
          </w:rPr>
          <w:fldChar w:fldCharType="end"/>
        </w:r>
      </w:hyperlink>
    </w:p>
    <w:p w:rsidR="0043106A" w:rsidRDefault="00557B94">
      <w:pPr>
        <w:pStyle w:val="TOC2"/>
        <w:rPr>
          <w:rFonts w:eastAsiaTheme="minorEastAsia"/>
          <w:noProof/>
          <w:lang w:eastAsia="en-AU"/>
        </w:rPr>
      </w:pPr>
      <w:hyperlink w:anchor="_Toc370740800" w:history="1">
        <w:r w:rsidR="0043106A" w:rsidRPr="008866A2">
          <w:rPr>
            <w:rStyle w:val="Hyperlink"/>
            <w:noProof/>
          </w:rPr>
          <w:t>4.3</w:t>
        </w:r>
        <w:r w:rsidR="0043106A">
          <w:rPr>
            <w:rFonts w:eastAsiaTheme="minorEastAsia"/>
            <w:noProof/>
            <w:lang w:eastAsia="en-AU"/>
          </w:rPr>
          <w:tab/>
        </w:r>
        <w:r w:rsidR="0043106A" w:rsidRPr="008866A2">
          <w:rPr>
            <w:rStyle w:val="Hyperlink"/>
            <w:noProof/>
          </w:rPr>
          <w:t>STATE PLANNING POLICY FRAMEWORK</w:t>
        </w:r>
        <w:r w:rsidR="0043106A">
          <w:rPr>
            <w:noProof/>
            <w:webHidden/>
          </w:rPr>
          <w:tab/>
        </w:r>
        <w:r w:rsidR="0043106A">
          <w:rPr>
            <w:noProof/>
            <w:webHidden/>
          </w:rPr>
          <w:fldChar w:fldCharType="begin"/>
        </w:r>
        <w:r w:rsidR="0043106A">
          <w:rPr>
            <w:noProof/>
            <w:webHidden/>
          </w:rPr>
          <w:instrText xml:space="preserve"> PAGEREF _Toc370740800 \h </w:instrText>
        </w:r>
        <w:r w:rsidR="0043106A">
          <w:rPr>
            <w:noProof/>
            <w:webHidden/>
          </w:rPr>
        </w:r>
        <w:r w:rsidR="0043106A">
          <w:rPr>
            <w:noProof/>
            <w:webHidden/>
          </w:rPr>
          <w:fldChar w:fldCharType="separate"/>
        </w:r>
        <w:r w:rsidR="00811CB7">
          <w:rPr>
            <w:noProof/>
            <w:webHidden/>
          </w:rPr>
          <w:t>9</w:t>
        </w:r>
        <w:r w:rsidR="0043106A">
          <w:rPr>
            <w:noProof/>
            <w:webHidden/>
          </w:rPr>
          <w:fldChar w:fldCharType="end"/>
        </w:r>
      </w:hyperlink>
    </w:p>
    <w:p w:rsidR="0043106A" w:rsidRDefault="00557B94">
      <w:pPr>
        <w:pStyle w:val="TOC2"/>
        <w:rPr>
          <w:rFonts w:eastAsiaTheme="minorEastAsia"/>
          <w:noProof/>
          <w:lang w:eastAsia="en-AU"/>
        </w:rPr>
      </w:pPr>
      <w:hyperlink w:anchor="_Toc370740801" w:history="1">
        <w:r w:rsidR="0043106A" w:rsidRPr="008866A2">
          <w:rPr>
            <w:rStyle w:val="Hyperlink"/>
            <w:noProof/>
          </w:rPr>
          <w:t>4.4</w:t>
        </w:r>
        <w:r w:rsidR="0043106A">
          <w:rPr>
            <w:rFonts w:eastAsiaTheme="minorEastAsia"/>
            <w:noProof/>
            <w:lang w:eastAsia="en-AU"/>
          </w:rPr>
          <w:tab/>
        </w:r>
        <w:r w:rsidR="0043106A" w:rsidRPr="008866A2">
          <w:rPr>
            <w:rStyle w:val="Hyperlink"/>
            <w:noProof/>
          </w:rPr>
          <w:t>LOCAL PLANNING POLICY FRAMEWORK</w:t>
        </w:r>
        <w:r w:rsidR="0043106A">
          <w:rPr>
            <w:noProof/>
            <w:webHidden/>
          </w:rPr>
          <w:tab/>
        </w:r>
        <w:r w:rsidR="0043106A">
          <w:rPr>
            <w:noProof/>
            <w:webHidden/>
          </w:rPr>
          <w:fldChar w:fldCharType="begin"/>
        </w:r>
        <w:r w:rsidR="0043106A">
          <w:rPr>
            <w:noProof/>
            <w:webHidden/>
          </w:rPr>
          <w:instrText xml:space="preserve"> PAGEREF _Toc370740801 \h </w:instrText>
        </w:r>
        <w:r w:rsidR="0043106A">
          <w:rPr>
            <w:noProof/>
            <w:webHidden/>
          </w:rPr>
        </w:r>
        <w:r w:rsidR="0043106A">
          <w:rPr>
            <w:noProof/>
            <w:webHidden/>
          </w:rPr>
          <w:fldChar w:fldCharType="separate"/>
        </w:r>
        <w:r w:rsidR="00811CB7">
          <w:rPr>
            <w:noProof/>
            <w:webHidden/>
          </w:rPr>
          <w:t>10</w:t>
        </w:r>
        <w:r w:rsidR="0043106A">
          <w:rPr>
            <w:noProof/>
            <w:webHidden/>
          </w:rPr>
          <w:fldChar w:fldCharType="end"/>
        </w:r>
      </w:hyperlink>
    </w:p>
    <w:p w:rsidR="0043106A" w:rsidRDefault="00557B94">
      <w:pPr>
        <w:pStyle w:val="TOC2"/>
        <w:rPr>
          <w:rFonts w:eastAsiaTheme="minorEastAsia"/>
          <w:noProof/>
          <w:lang w:eastAsia="en-AU"/>
        </w:rPr>
      </w:pPr>
      <w:hyperlink w:anchor="_Toc370740802" w:history="1">
        <w:r w:rsidR="0043106A" w:rsidRPr="008866A2">
          <w:rPr>
            <w:rStyle w:val="Hyperlink"/>
            <w:noProof/>
          </w:rPr>
          <w:t>4.5</w:t>
        </w:r>
        <w:r w:rsidR="0043106A">
          <w:rPr>
            <w:rFonts w:eastAsiaTheme="minorEastAsia"/>
            <w:noProof/>
            <w:lang w:eastAsia="en-AU"/>
          </w:rPr>
          <w:tab/>
        </w:r>
        <w:r w:rsidR="0043106A" w:rsidRPr="008866A2">
          <w:rPr>
            <w:rStyle w:val="Hyperlink"/>
            <w:noProof/>
          </w:rPr>
          <w:t>OTHER RELEVANT POLICY &amp; STRATEGIES</w:t>
        </w:r>
        <w:r w:rsidR="0043106A">
          <w:rPr>
            <w:noProof/>
            <w:webHidden/>
          </w:rPr>
          <w:tab/>
        </w:r>
        <w:r w:rsidR="0043106A">
          <w:rPr>
            <w:noProof/>
            <w:webHidden/>
          </w:rPr>
          <w:fldChar w:fldCharType="begin"/>
        </w:r>
        <w:r w:rsidR="0043106A">
          <w:rPr>
            <w:noProof/>
            <w:webHidden/>
          </w:rPr>
          <w:instrText xml:space="preserve"> PAGEREF _Toc370740802 \h </w:instrText>
        </w:r>
        <w:r w:rsidR="0043106A">
          <w:rPr>
            <w:noProof/>
            <w:webHidden/>
          </w:rPr>
        </w:r>
        <w:r w:rsidR="0043106A">
          <w:rPr>
            <w:noProof/>
            <w:webHidden/>
          </w:rPr>
          <w:fldChar w:fldCharType="separate"/>
        </w:r>
        <w:r w:rsidR="00811CB7">
          <w:rPr>
            <w:noProof/>
            <w:webHidden/>
          </w:rPr>
          <w:t>14</w:t>
        </w:r>
        <w:r w:rsidR="0043106A">
          <w:rPr>
            <w:noProof/>
            <w:webHidden/>
          </w:rPr>
          <w:fldChar w:fldCharType="end"/>
        </w:r>
      </w:hyperlink>
    </w:p>
    <w:p w:rsidR="0043106A" w:rsidRDefault="00557B94">
      <w:pPr>
        <w:pStyle w:val="TOC1"/>
        <w:rPr>
          <w:rFonts w:eastAsiaTheme="minorEastAsia"/>
          <w:caps w:val="0"/>
          <w:noProof/>
          <w:color w:val="auto"/>
          <w:lang w:eastAsia="en-AU"/>
        </w:rPr>
      </w:pPr>
      <w:hyperlink w:anchor="_Toc370740803" w:history="1">
        <w:r w:rsidR="0043106A" w:rsidRPr="008866A2">
          <w:rPr>
            <w:rStyle w:val="Hyperlink"/>
            <w:rFonts w:cs="Times New Roman"/>
            <w:noProof/>
          </w:rPr>
          <w:t>5</w:t>
        </w:r>
        <w:r w:rsidR="0043106A">
          <w:rPr>
            <w:rFonts w:eastAsiaTheme="minorEastAsia"/>
            <w:caps w:val="0"/>
            <w:noProof/>
            <w:color w:val="auto"/>
            <w:lang w:eastAsia="en-AU"/>
          </w:rPr>
          <w:tab/>
        </w:r>
        <w:r w:rsidR="0043106A" w:rsidRPr="008866A2">
          <w:rPr>
            <w:rStyle w:val="Hyperlink"/>
            <w:noProof/>
          </w:rPr>
          <w:t>PLANNING CONSIDERATIONS AND STRATEGIC ANALYSIS</w:t>
        </w:r>
        <w:r w:rsidR="0043106A">
          <w:rPr>
            <w:noProof/>
            <w:webHidden/>
          </w:rPr>
          <w:tab/>
        </w:r>
        <w:r w:rsidR="0043106A">
          <w:rPr>
            <w:noProof/>
            <w:webHidden/>
          </w:rPr>
          <w:fldChar w:fldCharType="begin"/>
        </w:r>
        <w:r w:rsidR="0043106A">
          <w:rPr>
            <w:noProof/>
            <w:webHidden/>
          </w:rPr>
          <w:instrText xml:space="preserve"> PAGEREF _Toc370740803 \h </w:instrText>
        </w:r>
        <w:r w:rsidR="0043106A">
          <w:rPr>
            <w:noProof/>
            <w:webHidden/>
          </w:rPr>
        </w:r>
        <w:r w:rsidR="0043106A">
          <w:rPr>
            <w:noProof/>
            <w:webHidden/>
          </w:rPr>
          <w:fldChar w:fldCharType="separate"/>
        </w:r>
        <w:r w:rsidR="00811CB7">
          <w:rPr>
            <w:noProof/>
            <w:webHidden/>
          </w:rPr>
          <w:t>17</w:t>
        </w:r>
        <w:r w:rsidR="0043106A">
          <w:rPr>
            <w:noProof/>
            <w:webHidden/>
          </w:rPr>
          <w:fldChar w:fldCharType="end"/>
        </w:r>
      </w:hyperlink>
    </w:p>
    <w:p w:rsidR="0043106A" w:rsidRDefault="00557B94">
      <w:pPr>
        <w:pStyle w:val="TOC2"/>
        <w:rPr>
          <w:rFonts w:eastAsiaTheme="minorEastAsia"/>
          <w:noProof/>
          <w:lang w:eastAsia="en-AU"/>
        </w:rPr>
      </w:pPr>
      <w:hyperlink w:anchor="_Toc370740804" w:history="1">
        <w:r w:rsidR="0043106A" w:rsidRPr="008866A2">
          <w:rPr>
            <w:rStyle w:val="Hyperlink"/>
            <w:noProof/>
          </w:rPr>
          <w:t>5.1</w:t>
        </w:r>
        <w:r w:rsidR="0043106A">
          <w:rPr>
            <w:rFonts w:eastAsiaTheme="minorEastAsia"/>
            <w:noProof/>
            <w:lang w:eastAsia="en-AU"/>
          </w:rPr>
          <w:tab/>
        </w:r>
        <w:r w:rsidR="0043106A" w:rsidRPr="008866A2">
          <w:rPr>
            <w:rStyle w:val="Hyperlink"/>
            <w:noProof/>
          </w:rPr>
          <w:t>APPROPRIATENESS OF THE AMENDMENT</w:t>
        </w:r>
        <w:r w:rsidR="0043106A">
          <w:rPr>
            <w:noProof/>
            <w:webHidden/>
          </w:rPr>
          <w:tab/>
        </w:r>
        <w:r w:rsidR="0043106A">
          <w:rPr>
            <w:noProof/>
            <w:webHidden/>
          </w:rPr>
          <w:fldChar w:fldCharType="begin"/>
        </w:r>
        <w:r w:rsidR="0043106A">
          <w:rPr>
            <w:noProof/>
            <w:webHidden/>
          </w:rPr>
          <w:instrText xml:space="preserve"> PAGEREF _Toc370740804 \h </w:instrText>
        </w:r>
        <w:r w:rsidR="0043106A">
          <w:rPr>
            <w:noProof/>
            <w:webHidden/>
          </w:rPr>
        </w:r>
        <w:r w:rsidR="0043106A">
          <w:rPr>
            <w:noProof/>
            <w:webHidden/>
          </w:rPr>
          <w:fldChar w:fldCharType="separate"/>
        </w:r>
        <w:r w:rsidR="00811CB7">
          <w:rPr>
            <w:noProof/>
            <w:webHidden/>
          </w:rPr>
          <w:t>17</w:t>
        </w:r>
        <w:r w:rsidR="0043106A">
          <w:rPr>
            <w:noProof/>
            <w:webHidden/>
          </w:rPr>
          <w:fldChar w:fldCharType="end"/>
        </w:r>
      </w:hyperlink>
    </w:p>
    <w:p w:rsidR="0043106A" w:rsidRDefault="00557B94">
      <w:pPr>
        <w:pStyle w:val="TOC1"/>
        <w:rPr>
          <w:rFonts w:eastAsiaTheme="minorEastAsia"/>
          <w:caps w:val="0"/>
          <w:noProof/>
          <w:color w:val="auto"/>
          <w:lang w:eastAsia="en-AU"/>
        </w:rPr>
      </w:pPr>
      <w:hyperlink w:anchor="_Toc370740805" w:history="1">
        <w:r w:rsidR="0043106A" w:rsidRPr="008866A2">
          <w:rPr>
            <w:rStyle w:val="Hyperlink"/>
            <w:rFonts w:cs="Times New Roman"/>
            <w:noProof/>
          </w:rPr>
          <w:t>6</w:t>
        </w:r>
        <w:r w:rsidR="0043106A">
          <w:rPr>
            <w:rFonts w:eastAsiaTheme="minorEastAsia"/>
            <w:caps w:val="0"/>
            <w:noProof/>
            <w:color w:val="auto"/>
            <w:lang w:eastAsia="en-AU"/>
          </w:rPr>
          <w:tab/>
        </w:r>
        <w:r w:rsidR="0043106A" w:rsidRPr="008866A2">
          <w:rPr>
            <w:rStyle w:val="Hyperlink"/>
            <w:noProof/>
          </w:rPr>
          <w:t>CONCLUSION</w:t>
        </w:r>
        <w:r w:rsidR="0043106A">
          <w:rPr>
            <w:noProof/>
            <w:webHidden/>
          </w:rPr>
          <w:tab/>
        </w:r>
        <w:r w:rsidR="0043106A">
          <w:rPr>
            <w:noProof/>
            <w:webHidden/>
          </w:rPr>
          <w:fldChar w:fldCharType="begin"/>
        </w:r>
        <w:r w:rsidR="0043106A">
          <w:rPr>
            <w:noProof/>
            <w:webHidden/>
          </w:rPr>
          <w:instrText xml:space="preserve"> PAGEREF _Toc370740805 \h </w:instrText>
        </w:r>
        <w:r w:rsidR="0043106A">
          <w:rPr>
            <w:noProof/>
            <w:webHidden/>
          </w:rPr>
        </w:r>
        <w:r w:rsidR="0043106A">
          <w:rPr>
            <w:noProof/>
            <w:webHidden/>
          </w:rPr>
          <w:fldChar w:fldCharType="separate"/>
        </w:r>
        <w:r w:rsidR="00811CB7">
          <w:rPr>
            <w:noProof/>
            <w:webHidden/>
          </w:rPr>
          <w:t>21</w:t>
        </w:r>
        <w:r w:rsidR="0043106A">
          <w:rPr>
            <w:noProof/>
            <w:webHidden/>
          </w:rPr>
          <w:fldChar w:fldCharType="end"/>
        </w:r>
      </w:hyperlink>
    </w:p>
    <w:p w:rsidR="00E5376B" w:rsidRPr="006C7F2D" w:rsidRDefault="002670DE">
      <w:r w:rsidRPr="006C7F2D">
        <w:rPr>
          <w:caps/>
          <w:color w:val="005137"/>
        </w:rPr>
        <w:fldChar w:fldCharType="end"/>
      </w:r>
    </w:p>
    <w:p w:rsidR="00BD29DD" w:rsidRDefault="00BD29DD"/>
    <w:p w:rsidR="00090F11" w:rsidRDefault="00090F11">
      <w:r>
        <w:br w:type="page"/>
      </w:r>
    </w:p>
    <w:p w:rsidR="00FD2C8C" w:rsidRDefault="0042337F" w:rsidP="00090F11">
      <w:pPr>
        <w:pStyle w:val="Heading1"/>
      </w:pPr>
      <w:bookmarkStart w:id="46" w:name="_Toc370740791"/>
      <w:r>
        <w:lastRenderedPageBreak/>
        <w:t>I</w:t>
      </w:r>
      <w:r w:rsidR="00605401">
        <w:t>NTRODUCTION</w:t>
      </w:r>
      <w:bookmarkEnd w:id="46"/>
    </w:p>
    <w:p w:rsidR="000B60F9" w:rsidRDefault="000B60F9" w:rsidP="00E21558">
      <w:pPr>
        <w:pStyle w:val="BulletText"/>
        <w:numPr>
          <w:ilvl w:val="0"/>
          <w:numId w:val="0"/>
        </w:numPr>
        <w:tabs>
          <w:tab w:val="clear" w:pos="284"/>
          <w:tab w:val="left" w:pos="0"/>
        </w:tabs>
        <w:jc w:val="both"/>
        <w:rPr>
          <w:rFonts w:ascii="Futura Lt BT" w:hAnsi="Futura Lt BT"/>
          <w:sz w:val="20"/>
          <w:szCs w:val="20"/>
        </w:rPr>
      </w:pPr>
      <w:r>
        <w:rPr>
          <w:rFonts w:ascii="Futura Lt BT" w:hAnsi="Futura Lt BT"/>
          <w:sz w:val="20"/>
          <w:szCs w:val="20"/>
        </w:rPr>
        <w:t xml:space="preserve">This Planning Report has been prepared by CBRE Town Planning Pty Ltd on behalf of </w:t>
      </w:r>
      <w:proofErr w:type="spellStart"/>
      <w:r>
        <w:rPr>
          <w:rFonts w:ascii="Futura Lt BT" w:hAnsi="Futura Lt BT"/>
          <w:sz w:val="20"/>
          <w:szCs w:val="20"/>
        </w:rPr>
        <w:t>Kervale</w:t>
      </w:r>
      <w:proofErr w:type="spellEnd"/>
      <w:r>
        <w:rPr>
          <w:rFonts w:ascii="Futura Lt BT" w:hAnsi="Futura Lt BT"/>
          <w:sz w:val="20"/>
          <w:szCs w:val="20"/>
        </w:rPr>
        <w:t xml:space="preserve"> Investments Pty Ltd in support of a planning scheme amendment to rezone the </w:t>
      </w:r>
      <w:r w:rsidR="00557B94">
        <w:rPr>
          <w:rFonts w:ascii="Futura Lt BT" w:hAnsi="Futura Lt BT"/>
          <w:sz w:val="20"/>
          <w:szCs w:val="20"/>
        </w:rPr>
        <w:t xml:space="preserve">respective </w:t>
      </w:r>
      <w:r>
        <w:rPr>
          <w:rFonts w:ascii="Futura Lt BT" w:hAnsi="Futura Lt BT"/>
          <w:sz w:val="20"/>
          <w:szCs w:val="20"/>
        </w:rPr>
        <w:t xml:space="preserve">land </w:t>
      </w:r>
      <w:r w:rsidR="00557B94">
        <w:rPr>
          <w:rFonts w:ascii="Futura Lt BT" w:hAnsi="Futura Lt BT"/>
          <w:sz w:val="20"/>
          <w:szCs w:val="20"/>
        </w:rPr>
        <w:t>identified below</w:t>
      </w:r>
      <w:r w:rsidR="00575ED3">
        <w:rPr>
          <w:rFonts w:ascii="Futura Lt BT" w:hAnsi="Futura Lt BT"/>
          <w:sz w:val="20"/>
          <w:szCs w:val="20"/>
        </w:rPr>
        <w:t xml:space="preserve"> </w:t>
      </w:r>
      <w:r w:rsidR="00CF2499">
        <w:rPr>
          <w:rFonts w:ascii="Futura Lt BT" w:hAnsi="Futura Lt BT"/>
          <w:sz w:val="20"/>
          <w:szCs w:val="20"/>
        </w:rPr>
        <w:t>in accordance with recommendations of the Corio Norlane Structure Plan 2012.</w:t>
      </w:r>
    </w:p>
    <w:tbl>
      <w:tblPr>
        <w:tblStyle w:val="TableGrid10"/>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7"/>
      </w:tblGrid>
      <w:tr w:rsidR="00575ED3" w:rsidRPr="00575ED3" w:rsidTr="00557B94">
        <w:tc>
          <w:tcPr>
            <w:tcW w:w="8647" w:type="dxa"/>
          </w:tcPr>
          <w:p w:rsidR="00575ED3" w:rsidRPr="00575ED3" w:rsidRDefault="00575ED3" w:rsidP="00557B94">
            <w:pPr>
              <w:pStyle w:val="BulletText"/>
              <w:numPr>
                <w:ilvl w:val="0"/>
                <w:numId w:val="67"/>
              </w:numPr>
              <w:tabs>
                <w:tab w:val="clear" w:pos="284"/>
                <w:tab w:val="left" w:pos="0"/>
              </w:tabs>
              <w:spacing w:before="60" w:after="60"/>
              <w:jc w:val="both"/>
              <w:rPr>
                <w:rFonts w:ascii="Futura Lt BT" w:hAnsi="Futura Lt BT"/>
                <w:sz w:val="20"/>
                <w:szCs w:val="20"/>
                <w:lang w:eastAsia="en-US"/>
              </w:rPr>
            </w:pPr>
            <w:r w:rsidRPr="00575ED3">
              <w:rPr>
                <w:rFonts w:ascii="Futura Lt BT" w:hAnsi="Futura Lt BT"/>
                <w:sz w:val="20"/>
                <w:szCs w:val="20"/>
                <w:lang w:eastAsia="en-US"/>
              </w:rPr>
              <w:t>Geelong Gateway Homemaker Centre, 470-510 Princes Hwy CORIO</w:t>
            </w:r>
          </w:p>
        </w:tc>
      </w:tr>
      <w:tr w:rsidR="00575ED3" w:rsidRPr="00575ED3" w:rsidTr="00557B94">
        <w:tc>
          <w:tcPr>
            <w:tcW w:w="8647" w:type="dxa"/>
          </w:tcPr>
          <w:p w:rsidR="00575ED3" w:rsidRPr="00575ED3" w:rsidRDefault="00575ED3" w:rsidP="00557B94">
            <w:pPr>
              <w:pStyle w:val="BulletText"/>
              <w:numPr>
                <w:ilvl w:val="0"/>
                <w:numId w:val="67"/>
              </w:numPr>
              <w:tabs>
                <w:tab w:val="clear" w:pos="284"/>
                <w:tab w:val="left" w:pos="0"/>
              </w:tabs>
              <w:spacing w:before="60" w:after="60"/>
              <w:jc w:val="both"/>
              <w:rPr>
                <w:rFonts w:ascii="Futura Lt BT" w:hAnsi="Futura Lt BT"/>
                <w:sz w:val="20"/>
                <w:szCs w:val="20"/>
                <w:lang w:eastAsia="en-US"/>
              </w:rPr>
            </w:pPr>
            <w:r w:rsidRPr="00575ED3">
              <w:rPr>
                <w:rFonts w:ascii="Futura Lt BT" w:hAnsi="Futura Lt BT"/>
                <w:sz w:val="20"/>
                <w:szCs w:val="20"/>
                <w:lang w:eastAsia="en-US"/>
              </w:rPr>
              <w:t>452-458 Princes Hwy CORIO</w:t>
            </w:r>
          </w:p>
        </w:tc>
      </w:tr>
      <w:tr w:rsidR="00575ED3" w:rsidRPr="00575ED3" w:rsidTr="00557B94">
        <w:tc>
          <w:tcPr>
            <w:tcW w:w="8647" w:type="dxa"/>
          </w:tcPr>
          <w:p w:rsidR="00575ED3" w:rsidRPr="00575ED3" w:rsidRDefault="00575ED3" w:rsidP="00557B94">
            <w:pPr>
              <w:pStyle w:val="BulletText"/>
              <w:numPr>
                <w:ilvl w:val="0"/>
                <w:numId w:val="67"/>
              </w:numPr>
              <w:tabs>
                <w:tab w:val="clear" w:pos="284"/>
                <w:tab w:val="left" w:pos="0"/>
              </w:tabs>
              <w:spacing w:before="60" w:after="60"/>
              <w:jc w:val="both"/>
              <w:rPr>
                <w:rFonts w:ascii="Futura Lt BT" w:hAnsi="Futura Lt BT"/>
                <w:sz w:val="20"/>
                <w:szCs w:val="20"/>
                <w:lang w:eastAsia="en-US"/>
              </w:rPr>
            </w:pPr>
            <w:r w:rsidRPr="00575ED3">
              <w:rPr>
                <w:rFonts w:ascii="Futura Lt BT" w:hAnsi="Futura Lt BT"/>
                <w:sz w:val="20"/>
                <w:szCs w:val="20"/>
                <w:lang w:eastAsia="en-US"/>
              </w:rPr>
              <w:t>446-450 Princes Hwy CORIO</w:t>
            </w:r>
          </w:p>
        </w:tc>
      </w:tr>
      <w:tr w:rsidR="00575ED3" w:rsidRPr="00575ED3" w:rsidTr="00557B94">
        <w:tc>
          <w:tcPr>
            <w:tcW w:w="8647" w:type="dxa"/>
          </w:tcPr>
          <w:p w:rsidR="00575ED3" w:rsidRPr="00575ED3" w:rsidRDefault="002240DC" w:rsidP="00557B94">
            <w:pPr>
              <w:pStyle w:val="BulletText"/>
              <w:numPr>
                <w:ilvl w:val="0"/>
                <w:numId w:val="67"/>
              </w:numPr>
              <w:tabs>
                <w:tab w:val="clear" w:pos="284"/>
                <w:tab w:val="left" w:pos="0"/>
              </w:tabs>
              <w:spacing w:before="60" w:after="60"/>
              <w:jc w:val="both"/>
              <w:rPr>
                <w:rFonts w:ascii="Futura Lt BT" w:hAnsi="Futura Lt BT"/>
                <w:sz w:val="20"/>
                <w:szCs w:val="20"/>
                <w:lang w:eastAsia="en-US"/>
              </w:rPr>
            </w:pPr>
            <w:r>
              <w:rPr>
                <w:rFonts w:ascii="Futura Lt BT" w:hAnsi="Futura Lt BT"/>
                <w:sz w:val="20"/>
                <w:szCs w:val="20"/>
                <w:lang w:eastAsia="en-US"/>
              </w:rPr>
              <w:t xml:space="preserve">Harvey Norman, </w:t>
            </w:r>
            <w:r w:rsidR="00575ED3" w:rsidRPr="00575ED3">
              <w:rPr>
                <w:rFonts w:ascii="Futura Lt BT" w:hAnsi="Futura Lt BT"/>
                <w:sz w:val="20"/>
                <w:szCs w:val="20"/>
                <w:lang w:eastAsia="en-US"/>
              </w:rPr>
              <w:t>420-444 Princes Hwy CORIO</w:t>
            </w:r>
          </w:p>
        </w:tc>
      </w:tr>
      <w:tr w:rsidR="00575ED3" w:rsidRPr="00575ED3" w:rsidTr="00557B94">
        <w:tc>
          <w:tcPr>
            <w:tcW w:w="8647" w:type="dxa"/>
          </w:tcPr>
          <w:p w:rsidR="00575ED3" w:rsidRPr="00575ED3" w:rsidRDefault="00575ED3" w:rsidP="00557B94">
            <w:pPr>
              <w:pStyle w:val="BulletText"/>
              <w:numPr>
                <w:ilvl w:val="0"/>
                <w:numId w:val="67"/>
              </w:numPr>
              <w:tabs>
                <w:tab w:val="clear" w:pos="284"/>
                <w:tab w:val="left" w:pos="0"/>
              </w:tabs>
              <w:spacing w:before="60" w:after="60"/>
              <w:jc w:val="both"/>
              <w:rPr>
                <w:rFonts w:ascii="Futura Lt BT" w:hAnsi="Futura Lt BT"/>
                <w:sz w:val="20"/>
                <w:szCs w:val="20"/>
                <w:lang w:eastAsia="en-US"/>
              </w:rPr>
            </w:pPr>
            <w:r w:rsidRPr="00575ED3">
              <w:rPr>
                <w:rFonts w:ascii="Futura Lt BT" w:hAnsi="Futura Lt BT"/>
                <w:sz w:val="20"/>
                <w:szCs w:val="20"/>
                <w:lang w:eastAsia="en-US"/>
              </w:rPr>
              <w:t>17-73 Railway Avenue CORIO</w:t>
            </w:r>
          </w:p>
        </w:tc>
      </w:tr>
      <w:tr w:rsidR="00575ED3" w:rsidRPr="00575ED3" w:rsidTr="00557B94">
        <w:tc>
          <w:tcPr>
            <w:tcW w:w="8647" w:type="dxa"/>
          </w:tcPr>
          <w:p w:rsidR="00575ED3" w:rsidRPr="00575ED3" w:rsidRDefault="00575ED3" w:rsidP="00557B94">
            <w:pPr>
              <w:pStyle w:val="BulletText"/>
              <w:numPr>
                <w:ilvl w:val="0"/>
                <w:numId w:val="67"/>
              </w:numPr>
              <w:tabs>
                <w:tab w:val="clear" w:pos="284"/>
                <w:tab w:val="left" w:pos="0"/>
              </w:tabs>
              <w:spacing w:before="60" w:after="60"/>
              <w:jc w:val="both"/>
              <w:rPr>
                <w:rFonts w:ascii="Futura Lt BT" w:hAnsi="Futura Lt BT"/>
                <w:sz w:val="20"/>
                <w:szCs w:val="20"/>
                <w:lang w:eastAsia="en-US"/>
              </w:rPr>
            </w:pPr>
            <w:r w:rsidRPr="00575ED3">
              <w:rPr>
                <w:rFonts w:ascii="Futura Lt BT" w:hAnsi="Futura Lt BT"/>
                <w:sz w:val="20"/>
                <w:szCs w:val="20"/>
                <w:lang w:eastAsia="en-US"/>
              </w:rPr>
              <w:t>2 School Road CORIO</w:t>
            </w:r>
          </w:p>
        </w:tc>
      </w:tr>
      <w:tr w:rsidR="00575ED3" w:rsidRPr="00575ED3" w:rsidTr="00557B94">
        <w:tc>
          <w:tcPr>
            <w:tcW w:w="8647" w:type="dxa"/>
          </w:tcPr>
          <w:p w:rsidR="00575ED3" w:rsidRPr="00575ED3" w:rsidRDefault="002240DC" w:rsidP="00557B94">
            <w:pPr>
              <w:pStyle w:val="BulletText"/>
              <w:numPr>
                <w:ilvl w:val="0"/>
                <w:numId w:val="67"/>
              </w:numPr>
              <w:tabs>
                <w:tab w:val="clear" w:pos="284"/>
                <w:tab w:val="left" w:pos="0"/>
              </w:tabs>
              <w:spacing w:before="60" w:after="60"/>
              <w:jc w:val="both"/>
              <w:rPr>
                <w:rFonts w:ascii="Futura Lt BT" w:hAnsi="Futura Lt BT"/>
                <w:sz w:val="20"/>
                <w:szCs w:val="20"/>
                <w:lang w:eastAsia="en-US"/>
              </w:rPr>
            </w:pPr>
            <w:proofErr w:type="spellStart"/>
            <w:r>
              <w:rPr>
                <w:rFonts w:ascii="Futura Lt BT" w:hAnsi="Futura Lt BT"/>
                <w:sz w:val="20"/>
                <w:szCs w:val="20"/>
                <w:lang w:eastAsia="en-US"/>
              </w:rPr>
              <w:t>Bunnings</w:t>
            </w:r>
            <w:proofErr w:type="spellEnd"/>
            <w:r>
              <w:rPr>
                <w:rFonts w:ascii="Futura Lt BT" w:hAnsi="Futura Lt BT"/>
                <w:sz w:val="20"/>
                <w:szCs w:val="20"/>
                <w:lang w:eastAsia="en-US"/>
              </w:rPr>
              <w:t xml:space="preserve">, </w:t>
            </w:r>
            <w:r w:rsidR="00575ED3" w:rsidRPr="00575ED3">
              <w:rPr>
                <w:rFonts w:ascii="Futura Lt BT" w:hAnsi="Futura Lt BT"/>
                <w:sz w:val="20"/>
                <w:szCs w:val="20"/>
                <w:lang w:eastAsia="en-US"/>
              </w:rPr>
              <w:t>4-50 School Road CORIO</w:t>
            </w:r>
          </w:p>
        </w:tc>
      </w:tr>
      <w:tr w:rsidR="00575ED3" w:rsidRPr="00575ED3" w:rsidTr="00557B94">
        <w:tc>
          <w:tcPr>
            <w:tcW w:w="8647" w:type="dxa"/>
          </w:tcPr>
          <w:p w:rsidR="00575ED3" w:rsidRPr="00575ED3" w:rsidRDefault="00575ED3" w:rsidP="00557B94">
            <w:pPr>
              <w:pStyle w:val="BulletText"/>
              <w:numPr>
                <w:ilvl w:val="0"/>
                <w:numId w:val="67"/>
              </w:numPr>
              <w:tabs>
                <w:tab w:val="clear" w:pos="284"/>
                <w:tab w:val="left" w:pos="0"/>
              </w:tabs>
              <w:spacing w:before="60" w:after="60"/>
              <w:jc w:val="both"/>
              <w:rPr>
                <w:rFonts w:ascii="Futura Lt BT" w:hAnsi="Futura Lt BT"/>
                <w:sz w:val="20"/>
                <w:szCs w:val="20"/>
                <w:lang w:eastAsia="en-US"/>
              </w:rPr>
            </w:pPr>
            <w:r w:rsidRPr="00575ED3">
              <w:rPr>
                <w:rFonts w:ascii="Futura Lt BT" w:hAnsi="Futura Lt BT"/>
                <w:sz w:val="20"/>
                <w:szCs w:val="20"/>
                <w:lang w:eastAsia="en-US"/>
              </w:rPr>
              <w:t>17-19 School Road CORIO</w:t>
            </w:r>
          </w:p>
        </w:tc>
      </w:tr>
      <w:tr w:rsidR="00575ED3" w:rsidRPr="00575ED3" w:rsidTr="00557B94">
        <w:tc>
          <w:tcPr>
            <w:tcW w:w="8647" w:type="dxa"/>
          </w:tcPr>
          <w:p w:rsidR="00575ED3" w:rsidRPr="00575ED3" w:rsidRDefault="00575ED3" w:rsidP="00557B94">
            <w:pPr>
              <w:pStyle w:val="BulletText"/>
              <w:numPr>
                <w:ilvl w:val="0"/>
                <w:numId w:val="67"/>
              </w:numPr>
              <w:tabs>
                <w:tab w:val="clear" w:pos="284"/>
                <w:tab w:val="left" w:pos="0"/>
              </w:tabs>
              <w:spacing w:before="60" w:after="60"/>
              <w:jc w:val="both"/>
              <w:rPr>
                <w:rFonts w:ascii="Futura Lt BT" w:hAnsi="Futura Lt BT"/>
                <w:sz w:val="20"/>
                <w:szCs w:val="20"/>
                <w:lang w:eastAsia="en-US"/>
              </w:rPr>
            </w:pPr>
            <w:r w:rsidRPr="00575ED3">
              <w:rPr>
                <w:rFonts w:ascii="Futura Lt BT" w:hAnsi="Futura Lt BT"/>
                <w:sz w:val="20"/>
                <w:szCs w:val="20"/>
                <w:lang w:eastAsia="en-US"/>
              </w:rPr>
              <w:t>21-29 School Road CORIO</w:t>
            </w:r>
          </w:p>
        </w:tc>
      </w:tr>
      <w:tr w:rsidR="00575ED3" w:rsidRPr="00575ED3" w:rsidTr="00557B94">
        <w:tc>
          <w:tcPr>
            <w:tcW w:w="8647" w:type="dxa"/>
          </w:tcPr>
          <w:p w:rsidR="00575ED3" w:rsidRDefault="00575ED3" w:rsidP="00557B94">
            <w:pPr>
              <w:pStyle w:val="BulletText"/>
              <w:numPr>
                <w:ilvl w:val="0"/>
                <w:numId w:val="67"/>
              </w:numPr>
              <w:tabs>
                <w:tab w:val="clear" w:pos="284"/>
                <w:tab w:val="left" w:pos="0"/>
              </w:tabs>
              <w:spacing w:before="60" w:after="60"/>
              <w:jc w:val="both"/>
              <w:rPr>
                <w:rFonts w:ascii="Futura Lt BT" w:hAnsi="Futura Lt BT"/>
                <w:sz w:val="20"/>
                <w:szCs w:val="20"/>
                <w:lang w:eastAsia="en-US"/>
              </w:rPr>
            </w:pPr>
            <w:r w:rsidRPr="00575ED3">
              <w:rPr>
                <w:rFonts w:ascii="Futura Lt BT" w:hAnsi="Futura Lt BT"/>
                <w:sz w:val="20"/>
                <w:szCs w:val="20"/>
                <w:lang w:eastAsia="en-US"/>
              </w:rPr>
              <w:t>70 School Road CORIO</w:t>
            </w:r>
          </w:p>
          <w:p w:rsidR="00557B94" w:rsidRPr="00575ED3" w:rsidRDefault="00557B94" w:rsidP="00557B94">
            <w:pPr>
              <w:pStyle w:val="BulletText"/>
              <w:numPr>
                <w:ilvl w:val="0"/>
                <w:numId w:val="0"/>
              </w:numPr>
              <w:tabs>
                <w:tab w:val="clear" w:pos="284"/>
                <w:tab w:val="left" w:pos="0"/>
              </w:tabs>
              <w:spacing w:before="60" w:after="60"/>
              <w:ind w:left="360"/>
              <w:jc w:val="both"/>
              <w:rPr>
                <w:rFonts w:ascii="Futura Lt BT" w:hAnsi="Futura Lt BT"/>
                <w:sz w:val="20"/>
                <w:szCs w:val="20"/>
                <w:lang w:eastAsia="en-US"/>
              </w:rPr>
            </w:pPr>
          </w:p>
        </w:tc>
      </w:tr>
    </w:tbl>
    <w:p w:rsidR="008D7E93" w:rsidRDefault="00CF2499" w:rsidP="008D7E93">
      <w:pPr>
        <w:rPr>
          <w:rFonts w:ascii="Futura Lt BT" w:hAnsi="Futura Lt BT"/>
          <w:sz w:val="20"/>
          <w:szCs w:val="20"/>
        </w:rPr>
      </w:pPr>
      <w:r>
        <w:rPr>
          <w:rFonts w:ascii="Futura Lt BT" w:hAnsi="Futura Lt BT"/>
          <w:sz w:val="20"/>
          <w:szCs w:val="20"/>
        </w:rPr>
        <w:t xml:space="preserve">The following report assesses the planning merits </w:t>
      </w:r>
      <w:r w:rsidR="00E754C2">
        <w:rPr>
          <w:rFonts w:ascii="Futura Lt BT" w:hAnsi="Futura Lt BT"/>
          <w:sz w:val="20"/>
          <w:szCs w:val="20"/>
        </w:rPr>
        <w:t>of the proposal and its consistency with the relevant state and local planning policy directions. The assessment demonstrates that the rezoning proposal is appropriate for the following reasons:</w:t>
      </w:r>
    </w:p>
    <w:p w:rsidR="00E754C2" w:rsidRPr="00D55817" w:rsidRDefault="00E754C2" w:rsidP="00557B94">
      <w:pPr>
        <w:pStyle w:val="ListParagraph"/>
        <w:numPr>
          <w:ilvl w:val="0"/>
          <w:numId w:val="57"/>
        </w:numPr>
        <w:jc w:val="both"/>
        <w:rPr>
          <w:rFonts w:ascii="Futura Lt BT" w:hAnsi="Futura Lt BT"/>
          <w:sz w:val="20"/>
          <w:szCs w:val="20"/>
        </w:rPr>
      </w:pPr>
      <w:r w:rsidRPr="00D55817">
        <w:rPr>
          <w:rFonts w:ascii="Futura Lt BT" w:hAnsi="Futura Lt BT"/>
          <w:sz w:val="20"/>
          <w:szCs w:val="20"/>
        </w:rPr>
        <w:t>The proposal is consistent with the key directions of Ministerial Direction 11 for the preparation of a planning scheme amendment, the major thrust of Melbourne 2030 and the Victorian Planning Provisions (VPP’s).</w:t>
      </w:r>
    </w:p>
    <w:p w:rsidR="00E754C2" w:rsidRPr="00D55817" w:rsidRDefault="00E754C2" w:rsidP="00557B94">
      <w:pPr>
        <w:pStyle w:val="ListParagraph"/>
        <w:numPr>
          <w:ilvl w:val="0"/>
          <w:numId w:val="57"/>
        </w:numPr>
        <w:jc w:val="both"/>
        <w:rPr>
          <w:rFonts w:ascii="Futura Lt BT" w:hAnsi="Futura Lt BT"/>
          <w:sz w:val="20"/>
          <w:szCs w:val="20"/>
        </w:rPr>
      </w:pPr>
      <w:r w:rsidRPr="00D55817">
        <w:rPr>
          <w:rFonts w:ascii="Futura Lt BT" w:hAnsi="Futura Lt BT"/>
          <w:sz w:val="20"/>
          <w:szCs w:val="20"/>
        </w:rPr>
        <w:t>The rezoning accords with the Local Policy Framework including the Municipal Strategic Statement, City of Greater Geelong’s Retail Policy and Corio Norlane Structure Plan 2012.</w:t>
      </w:r>
    </w:p>
    <w:p w:rsidR="00E754C2" w:rsidRPr="00D55817" w:rsidRDefault="00E754C2" w:rsidP="00557B94">
      <w:pPr>
        <w:pStyle w:val="ListParagraph"/>
        <w:numPr>
          <w:ilvl w:val="0"/>
          <w:numId w:val="57"/>
        </w:numPr>
        <w:jc w:val="both"/>
        <w:rPr>
          <w:rFonts w:ascii="Futura Lt BT" w:hAnsi="Futura Lt BT"/>
          <w:sz w:val="20"/>
          <w:szCs w:val="20"/>
        </w:rPr>
      </w:pPr>
      <w:r w:rsidRPr="00D55817">
        <w:rPr>
          <w:rFonts w:ascii="Futura Lt BT" w:hAnsi="Futura Lt BT"/>
          <w:sz w:val="20"/>
          <w:szCs w:val="20"/>
        </w:rPr>
        <w:t>The amendment will apply a more appropriate zoning relative to the existing land use activities on the site.</w:t>
      </w:r>
    </w:p>
    <w:p w:rsidR="00E754C2" w:rsidRPr="00D55817" w:rsidRDefault="00E754C2" w:rsidP="00557B94">
      <w:pPr>
        <w:pStyle w:val="ListParagraph"/>
        <w:numPr>
          <w:ilvl w:val="0"/>
          <w:numId w:val="57"/>
        </w:numPr>
        <w:jc w:val="both"/>
        <w:rPr>
          <w:rFonts w:ascii="Futura Lt BT" w:hAnsi="Futura Lt BT"/>
          <w:sz w:val="20"/>
          <w:szCs w:val="20"/>
        </w:rPr>
      </w:pPr>
      <w:r w:rsidRPr="00D55817">
        <w:rPr>
          <w:rFonts w:ascii="Futura Lt BT" w:hAnsi="Futura Lt BT"/>
          <w:sz w:val="20"/>
          <w:szCs w:val="20"/>
        </w:rPr>
        <w:t xml:space="preserve">The </w:t>
      </w:r>
      <w:proofErr w:type="gramStart"/>
      <w:r w:rsidRPr="00D55817">
        <w:rPr>
          <w:rFonts w:ascii="Futura Lt BT" w:hAnsi="Futura Lt BT"/>
          <w:sz w:val="20"/>
          <w:szCs w:val="20"/>
        </w:rPr>
        <w:t>amendments meets</w:t>
      </w:r>
      <w:proofErr w:type="gramEnd"/>
      <w:r w:rsidRPr="00D55817">
        <w:rPr>
          <w:rFonts w:ascii="Futura Lt BT" w:hAnsi="Futura Lt BT"/>
          <w:sz w:val="20"/>
          <w:szCs w:val="20"/>
        </w:rPr>
        <w:t xml:space="preserve"> all the relevant assessment criteria and will provide a demonstrable net community benefit.  </w:t>
      </w:r>
    </w:p>
    <w:p w:rsidR="008D7E93" w:rsidRPr="008D7E93" w:rsidRDefault="008D7E93" w:rsidP="008D7E93">
      <w:pPr>
        <w:rPr>
          <w:rFonts w:ascii="Futura Lt BT" w:hAnsi="Futura Lt BT"/>
          <w:sz w:val="20"/>
          <w:szCs w:val="20"/>
        </w:rPr>
      </w:pPr>
      <w:r w:rsidRPr="008D7E93">
        <w:rPr>
          <w:rFonts w:ascii="Futura Lt BT" w:hAnsi="Futura Lt BT"/>
          <w:sz w:val="20"/>
          <w:szCs w:val="20"/>
        </w:rPr>
        <w:t xml:space="preserve">This application is to be read in conjunction with the following supporting documentation: </w:t>
      </w:r>
    </w:p>
    <w:p w:rsidR="008D7E93" w:rsidRDefault="008D7E93" w:rsidP="007812E0">
      <w:pPr>
        <w:pStyle w:val="ListBullet"/>
        <w:numPr>
          <w:ilvl w:val="0"/>
          <w:numId w:val="58"/>
        </w:numPr>
        <w:rPr>
          <w:rFonts w:ascii="Futura Lt BT" w:hAnsi="Futura Lt BT"/>
          <w:sz w:val="20"/>
          <w:szCs w:val="20"/>
        </w:rPr>
      </w:pPr>
      <w:r w:rsidRPr="008D7E93">
        <w:rPr>
          <w:rFonts w:ascii="Futura Lt BT" w:hAnsi="Futura Lt BT"/>
          <w:sz w:val="20"/>
          <w:szCs w:val="20"/>
        </w:rPr>
        <w:t>Appendix A: Certificate of Title</w:t>
      </w:r>
    </w:p>
    <w:p w:rsidR="00BE6141" w:rsidRDefault="00BE6141" w:rsidP="007812E0">
      <w:pPr>
        <w:pStyle w:val="ListBullet"/>
        <w:numPr>
          <w:ilvl w:val="0"/>
          <w:numId w:val="58"/>
        </w:numPr>
        <w:rPr>
          <w:rFonts w:ascii="Futura Lt BT" w:hAnsi="Futura Lt BT"/>
          <w:sz w:val="20"/>
          <w:szCs w:val="20"/>
        </w:rPr>
      </w:pPr>
      <w:r>
        <w:rPr>
          <w:rFonts w:ascii="Futura Lt BT" w:hAnsi="Futura Lt BT"/>
          <w:sz w:val="20"/>
          <w:szCs w:val="20"/>
        </w:rPr>
        <w:t>Appendix B: Draft Planning Scheme Amendment Documentation</w:t>
      </w:r>
    </w:p>
    <w:p w:rsidR="00557B94" w:rsidRDefault="00557B94" w:rsidP="00557B94">
      <w:pPr>
        <w:pStyle w:val="ListBullet"/>
        <w:numPr>
          <w:ilvl w:val="0"/>
          <w:numId w:val="0"/>
        </w:numPr>
        <w:ind w:left="360"/>
        <w:rPr>
          <w:rFonts w:ascii="Futura Lt BT" w:hAnsi="Futura Lt BT"/>
          <w:sz w:val="20"/>
          <w:szCs w:val="20"/>
        </w:rPr>
      </w:pPr>
    </w:p>
    <w:p w:rsidR="00557B94" w:rsidRDefault="00557B94" w:rsidP="00557B94">
      <w:pPr>
        <w:pStyle w:val="ListBullet"/>
        <w:numPr>
          <w:ilvl w:val="0"/>
          <w:numId w:val="0"/>
        </w:numPr>
        <w:ind w:left="360"/>
        <w:rPr>
          <w:rFonts w:ascii="Futura Lt BT" w:hAnsi="Futura Lt BT"/>
          <w:sz w:val="20"/>
          <w:szCs w:val="20"/>
        </w:rPr>
      </w:pPr>
    </w:p>
    <w:p w:rsidR="00557B94" w:rsidRDefault="00557B94" w:rsidP="00557B94">
      <w:pPr>
        <w:pStyle w:val="ListBullet"/>
        <w:numPr>
          <w:ilvl w:val="0"/>
          <w:numId w:val="0"/>
        </w:numPr>
        <w:ind w:left="360"/>
        <w:rPr>
          <w:rFonts w:ascii="Futura Lt BT" w:hAnsi="Futura Lt BT"/>
          <w:sz w:val="20"/>
          <w:szCs w:val="20"/>
        </w:rPr>
      </w:pPr>
    </w:p>
    <w:p w:rsidR="00557B94" w:rsidRPr="008D7E93" w:rsidRDefault="00557B94" w:rsidP="00557B94">
      <w:pPr>
        <w:pStyle w:val="ListBullet"/>
        <w:numPr>
          <w:ilvl w:val="0"/>
          <w:numId w:val="0"/>
        </w:numPr>
        <w:ind w:left="360"/>
        <w:rPr>
          <w:rFonts w:ascii="Futura Lt BT" w:hAnsi="Futura Lt BT"/>
          <w:sz w:val="20"/>
          <w:szCs w:val="20"/>
        </w:rPr>
      </w:pPr>
    </w:p>
    <w:p w:rsidR="005C7026" w:rsidRDefault="005C7026" w:rsidP="00605401">
      <w:pPr>
        <w:pStyle w:val="Heading1"/>
      </w:pPr>
      <w:bookmarkStart w:id="47" w:name="_Toc370740792"/>
      <w:r>
        <w:lastRenderedPageBreak/>
        <w:t>THE AMENDMENT</w:t>
      </w:r>
      <w:bookmarkEnd w:id="47"/>
    </w:p>
    <w:p w:rsidR="005C7026" w:rsidRDefault="005C7026" w:rsidP="005C7026">
      <w:pPr>
        <w:spacing w:before="40" w:after="160" w:line="240" w:lineRule="auto"/>
        <w:rPr>
          <w:rFonts w:ascii="Futura Lt BT" w:hAnsi="Futura Lt BT"/>
          <w:sz w:val="20"/>
          <w:szCs w:val="20"/>
        </w:rPr>
      </w:pPr>
      <w:r>
        <w:rPr>
          <w:rFonts w:ascii="Futura Lt BT" w:hAnsi="Futura Lt BT"/>
          <w:sz w:val="20"/>
          <w:szCs w:val="20"/>
        </w:rPr>
        <w:t>The Amendment seeks to:</w:t>
      </w:r>
    </w:p>
    <w:p w:rsidR="005C7026" w:rsidRPr="00467FB0" w:rsidRDefault="005C7026" w:rsidP="007812E0">
      <w:pPr>
        <w:pStyle w:val="ListParagraph"/>
        <w:numPr>
          <w:ilvl w:val="0"/>
          <w:numId w:val="43"/>
        </w:numPr>
        <w:spacing w:before="40" w:after="160" w:line="360" w:lineRule="auto"/>
        <w:ind w:left="357" w:hanging="357"/>
        <w:rPr>
          <w:rFonts w:ascii="Futura Lt BT" w:hAnsi="Futura Lt BT"/>
          <w:sz w:val="20"/>
          <w:szCs w:val="20"/>
        </w:rPr>
      </w:pPr>
      <w:r w:rsidRPr="00467FB0">
        <w:rPr>
          <w:rFonts w:ascii="Futura Lt BT" w:hAnsi="Futura Lt BT"/>
          <w:sz w:val="20"/>
          <w:szCs w:val="20"/>
        </w:rPr>
        <w:t xml:space="preserve">Rezone the subject land from </w:t>
      </w:r>
      <w:r w:rsidR="00716C7B">
        <w:rPr>
          <w:rFonts w:ascii="Futura Lt BT" w:hAnsi="Futura Lt BT"/>
          <w:sz w:val="20"/>
          <w:szCs w:val="20"/>
        </w:rPr>
        <w:t>Industrial 1 Zone/</w:t>
      </w:r>
      <w:r w:rsidRPr="00467FB0">
        <w:rPr>
          <w:rFonts w:ascii="Futura Lt BT" w:hAnsi="Futura Lt BT"/>
          <w:sz w:val="20"/>
          <w:szCs w:val="20"/>
        </w:rPr>
        <w:t xml:space="preserve"> Industrial 3 Zone to a Business 4 Zone (Commercial 2 Zone); and </w:t>
      </w:r>
    </w:p>
    <w:p w:rsidR="005C7026" w:rsidRPr="00467FB0" w:rsidRDefault="005C7026" w:rsidP="007812E0">
      <w:pPr>
        <w:pStyle w:val="ListParagraph"/>
        <w:numPr>
          <w:ilvl w:val="0"/>
          <w:numId w:val="43"/>
        </w:numPr>
        <w:spacing w:before="40" w:after="160" w:line="360" w:lineRule="auto"/>
        <w:ind w:left="357" w:hanging="357"/>
        <w:rPr>
          <w:rFonts w:ascii="Futura Lt BT" w:hAnsi="Futura Lt BT"/>
          <w:sz w:val="20"/>
          <w:szCs w:val="20"/>
        </w:rPr>
      </w:pPr>
      <w:r w:rsidRPr="00467FB0">
        <w:rPr>
          <w:rFonts w:ascii="Futura Lt BT" w:hAnsi="Futura Lt BT"/>
          <w:sz w:val="20"/>
          <w:szCs w:val="20"/>
        </w:rPr>
        <w:t>Remove the Design and Development Overlay – Schedule 20 (DDO20).</w:t>
      </w:r>
    </w:p>
    <w:p w:rsidR="005C7026" w:rsidRDefault="005C7026" w:rsidP="007812E0">
      <w:pPr>
        <w:pStyle w:val="ListParagraph"/>
        <w:numPr>
          <w:ilvl w:val="0"/>
          <w:numId w:val="43"/>
        </w:numPr>
        <w:spacing w:line="360" w:lineRule="auto"/>
        <w:ind w:left="357" w:hanging="357"/>
        <w:rPr>
          <w:rFonts w:ascii="Futura Lt BT" w:hAnsi="Futura Lt BT" w:cs="Arial"/>
          <w:color w:val="000000" w:themeColor="text1"/>
          <w:sz w:val="20"/>
          <w:szCs w:val="20"/>
        </w:rPr>
      </w:pPr>
      <w:r w:rsidRPr="00467FB0">
        <w:rPr>
          <w:rFonts w:ascii="Futura Lt BT" w:hAnsi="Futura Lt BT" w:cs="Arial"/>
          <w:color w:val="000000" w:themeColor="text1"/>
          <w:sz w:val="20"/>
          <w:szCs w:val="20"/>
        </w:rPr>
        <w:t xml:space="preserve">Amend the Retail Activity Centre Hierarchy Map and Table at Clause 21.07-8 to show the </w:t>
      </w:r>
      <w:r w:rsidR="00716C7B">
        <w:rPr>
          <w:rFonts w:ascii="Futura Lt BT" w:hAnsi="Futura Lt BT" w:cs="Arial"/>
          <w:color w:val="000000" w:themeColor="text1"/>
          <w:sz w:val="20"/>
          <w:szCs w:val="20"/>
        </w:rPr>
        <w:t>subject land</w:t>
      </w:r>
      <w:r w:rsidR="00575ED3">
        <w:rPr>
          <w:rFonts w:ascii="Futura Lt BT" w:hAnsi="Futura Lt BT" w:cs="Arial"/>
          <w:color w:val="000000" w:themeColor="text1"/>
          <w:sz w:val="20"/>
          <w:szCs w:val="20"/>
        </w:rPr>
        <w:t xml:space="preserve"> </w:t>
      </w:r>
      <w:r w:rsidRPr="00467FB0">
        <w:rPr>
          <w:rFonts w:ascii="Futura Lt BT" w:hAnsi="Futura Lt BT" w:cs="Arial"/>
          <w:color w:val="000000" w:themeColor="text1"/>
          <w:sz w:val="20"/>
          <w:szCs w:val="20"/>
        </w:rPr>
        <w:t>as a Homemaker Precinct.</w:t>
      </w:r>
    </w:p>
    <w:p w:rsidR="00575ED3" w:rsidRDefault="005C7026" w:rsidP="005C7026">
      <w:pPr>
        <w:spacing w:after="0" w:line="269" w:lineRule="auto"/>
        <w:jc w:val="both"/>
        <w:rPr>
          <w:rFonts w:ascii="Futura Lt BT" w:hAnsi="Futura Lt BT" w:cs="Arial"/>
          <w:sz w:val="20"/>
          <w:szCs w:val="20"/>
        </w:rPr>
      </w:pPr>
      <w:r w:rsidRPr="005C7026">
        <w:rPr>
          <w:rFonts w:ascii="Futura Lt BT" w:hAnsi="Futura Lt BT" w:cs="Arial"/>
          <w:sz w:val="20"/>
          <w:szCs w:val="20"/>
        </w:rPr>
        <w:t xml:space="preserve">The Amendment is required to implement the recommendations of the Corio Norlane Structure Plan July 2012 which identifies a need to rezone the Homemaker Centre </w:t>
      </w:r>
      <w:r w:rsidR="00575ED3">
        <w:rPr>
          <w:rFonts w:ascii="Futura Lt BT" w:hAnsi="Futura Lt BT" w:cs="Arial"/>
          <w:sz w:val="20"/>
          <w:szCs w:val="20"/>
        </w:rPr>
        <w:t xml:space="preserve">and neighbouring sites </w:t>
      </w:r>
      <w:r w:rsidRPr="005C7026">
        <w:rPr>
          <w:rFonts w:ascii="Futura Lt BT" w:hAnsi="Futura Lt BT" w:cs="Arial"/>
          <w:sz w:val="20"/>
          <w:szCs w:val="20"/>
        </w:rPr>
        <w:t xml:space="preserve">from the </w:t>
      </w:r>
      <w:r w:rsidR="00716C7B">
        <w:rPr>
          <w:rFonts w:ascii="Futura Lt BT" w:hAnsi="Futura Lt BT" w:cs="Arial"/>
          <w:sz w:val="20"/>
          <w:szCs w:val="20"/>
        </w:rPr>
        <w:t xml:space="preserve">current industrial zoning (Industrial 1 Zone/Industrial 3 Zone) </w:t>
      </w:r>
      <w:r w:rsidRPr="005C7026">
        <w:rPr>
          <w:rFonts w:ascii="Futura Lt BT" w:hAnsi="Futura Lt BT" w:cs="Arial"/>
          <w:sz w:val="20"/>
          <w:szCs w:val="20"/>
        </w:rPr>
        <w:t xml:space="preserve">to the Business 4 Zone to apply a zoning which more appropriately reflects the underlying land use activities currently operating on the subject land. </w:t>
      </w:r>
    </w:p>
    <w:p w:rsidR="005C7026" w:rsidRDefault="005C7026" w:rsidP="00575ED3">
      <w:pPr>
        <w:spacing w:after="0" w:line="269" w:lineRule="auto"/>
        <w:jc w:val="both"/>
        <w:rPr>
          <w:rFonts w:ascii="Futura Lt BT" w:hAnsi="Futura Lt BT" w:cs="Arial"/>
          <w:sz w:val="20"/>
          <w:szCs w:val="20"/>
        </w:rPr>
      </w:pPr>
      <w:r w:rsidRPr="005C7026">
        <w:rPr>
          <w:rFonts w:ascii="Futura Lt BT" w:hAnsi="Futura Lt BT" w:cs="Arial"/>
          <w:sz w:val="20"/>
          <w:szCs w:val="20"/>
        </w:rPr>
        <w:t xml:space="preserve">The site is </w:t>
      </w:r>
      <w:r w:rsidR="00575ED3">
        <w:rPr>
          <w:rFonts w:ascii="Futura Lt BT" w:hAnsi="Futura Lt BT" w:cs="Arial"/>
          <w:sz w:val="20"/>
          <w:szCs w:val="20"/>
        </w:rPr>
        <w:t xml:space="preserve">predominately </w:t>
      </w:r>
      <w:r w:rsidRPr="005C7026">
        <w:rPr>
          <w:rFonts w:ascii="Futura Lt BT" w:hAnsi="Futura Lt BT" w:cs="Arial"/>
          <w:sz w:val="20"/>
          <w:szCs w:val="20"/>
        </w:rPr>
        <w:t xml:space="preserve">occupied by </w:t>
      </w:r>
      <w:r w:rsidR="006A7B8B">
        <w:rPr>
          <w:rFonts w:ascii="Futura Lt BT" w:hAnsi="Futura Lt BT" w:cs="Arial"/>
          <w:sz w:val="20"/>
          <w:szCs w:val="20"/>
        </w:rPr>
        <w:t>outlets offering</w:t>
      </w:r>
      <w:r w:rsidRPr="005C7026">
        <w:rPr>
          <w:rFonts w:ascii="Futura Lt BT" w:hAnsi="Futura Lt BT" w:cs="Arial"/>
          <w:sz w:val="20"/>
          <w:szCs w:val="20"/>
        </w:rPr>
        <w:t xml:space="preserve"> bulky goods retailing.  </w:t>
      </w:r>
    </w:p>
    <w:p w:rsidR="00575ED3" w:rsidRPr="005C7026" w:rsidRDefault="00575ED3" w:rsidP="005C7026">
      <w:pPr>
        <w:spacing w:after="0" w:line="269" w:lineRule="auto"/>
        <w:jc w:val="both"/>
        <w:rPr>
          <w:rFonts w:ascii="Futura Lt BT" w:hAnsi="Futura Lt BT" w:cs="Arial"/>
          <w:color w:val="000000" w:themeColor="text1"/>
          <w:sz w:val="20"/>
          <w:szCs w:val="20"/>
        </w:rPr>
      </w:pPr>
    </w:p>
    <w:p w:rsidR="005C7026" w:rsidRDefault="005C7026" w:rsidP="005C7026">
      <w:pPr>
        <w:spacing w:line="360" w:lineRule="auto"/>
        <w:rPr>
          <w:rFonts w:ascii="Futura Lt BT" w:hAnsi="Futura Lt BT" w:cs="Arial"/>
          <w:color w:val="000000" w:themeColor="text1"/>
          <w:sz w:val="20"/>
          <w:szCs w:val="20"/>
        </w:rPr>
      </w:pPr>
      <w:r>
        <w:rPr>
          <w:rFonts w:ascii="Futura Lt BT" w:hAnsi="Futura Lt BT" w:cs="Arial"/>
          <w:color w:val="000000" w:themeColor="text1"/>
          <w:sz w:val="20"/>
          <w:szCs w:val="20"/>
        </w:rPr>
        <w:t>The specific objectives of the Business 4 Zone (B4Z) are:</w:t>
      </w:r>
    </w:p>
    <w:p w:rsidR="005C7026" w:rsidRDefault="005C7026" w:rsidP="007812E0">
      <w:pPr>
        <w:pStyle w:val="ListParagraph"/>
        <w:numPr>
          <w:ilvl w:val="0"/>
          <w:numId w:val="44"/>
        </w:numPr>
        <w:spacing w:after="0" w:line="269" w:lineRule="auto"/>
        <w:ind w:left="357" w:hanging="357"/>
        <w:rPr>
          <w:rFonts w:ascii="Futura Lt BT" w:hAnsi="Futura Lt BT" w:cs="Arial"/>
          <w:i/>
          <w:color w:val="000000" w:themeColor="text1"/>
          <w:sz w:val="20"/>
          <w:szCs w:val="20"/>
        </w:rPr>
      </w:pPr>
      <w:r w:rsidRPr="001F187D">
        <w:rPr>
          <w:rFonts w:ascii="Futura Lt BT" w:hAnsi="Futura Lt BT" w:cs="Arial"/>
          <w:i/>
          <w:color w:val="000000" w:themeColor="text1"/>
          <w:sz w:val="20"/>
          <w:szCs w:val="20"/>
        </w:rPr>
        <w:t xml:space="preserve">To implement the State Planning Policy Framework and the Local Planning Policy Framework, including the Municipal Strategic Statement and local planning policies. </w:t>
      </w:r>
    </w:p>
    <w:p w:rsidR="005C7026" w:rsidRPr="001F187D" w:rsidRDefault="005C7026" w:rsidP="005C7026">
      <w:pPr>
        <w:pStyle w:val="ListParagraph"/>
        <w:numPr>
          <w:ilvl w:val="0"/>
          <w:numId w:val="0"/>
        </w:numPr>
        <w:spacing w:after="0" w:line="269" w:lineRule="auto"/>
        <w:ind w:left="357"/>
        <w:rPr>
          <w:rFonts w:ascii="Futura Lt BT" w:hAnsi="Futura Lt BT" w:cs="Arial"/>
          <w:i/>
          <w:color w:val="000000" w:themeColor="text1"/>
          <w:sz w:val="20"/>
          <w:szCs w:val="20"/>
        </w:rPr>
      </w:pPr>
    </w:p>
    <w:p w:rsidR="005C7026" w:rsidRPr="001F187D" w:rsidRDefault="005C7026" w:rsidP="007812E0">
      <w:pPr>
        <w:pStyle w:val="ListParagraph"/>
        <w:numPr>
          <w:ilvl w:val="0"/>
          <w:numId w:val="44"/>
        </w:numPr>
        <w:spacing w:after="0" w:line="269" w:lineRule="auto"/>
        <w:ind w:left="357" w:hanging="357"/>
        <w:rPr>
          <w:rFonts w:ascii="Futura Lt BT" w:hAnsi="Futura Lt BT" w:cs="Arial"/>
          <w:i/>
          <w:color w:val="000000" w:themeColor="text1"/>
          <w:sz w:val="20"/>
          <w:szCs w:val="20"/>
        </w:rPr>
      </w:pPr>
      <w:r w:rsidRPr="001F187D">
        <w:rPr>
          <w:rFonts w:ascii="Futura Lt BT" w:hAnsi="Futura Lt BT" w:cs="Arial"/>
          <w:i/>
          <w:color w:val="000000" w:themeColor="text1"/>
          <w:sz w:val="20"/>
          <w:szCs w:val="20"/>
        </w:rPr>
        <w:t>To encourage the development of a mix of bulky goods retailing and manufacturing industry and their associated businesses services.</w:t>
      </w:r>
    </w:p>
    <w:p w:rsidR="005C7026" w:rsidRPr="001F187D" w:rsidRDefault="005C7026" w:rsidP="005C7026">
      <w:pPr>
        <w:rPr>
          <w:rFonts w:ascii="Futura Lt BT" w:hAnsi="Futura Lt BT" w:cs="Arial"/>
          <w:color w:val="000000" w:themeColor="text1"/>
          <w:sz w:val="6"/>
          <w:szCs w:val="6"/>
        </w:rPr>
      </w:pPr>
    </w:p>
    <w:p w:rsidR="005C7026" w:rsidRDefault="005C7026" w:rsidP="005C7026">
      <w:pPr>
        <w:rPr>
          <w:rFonts w:ascii="Futura Lt BT" w:hAnsi="Futura Lt BT" w:cs="Arial"/>
          <w:color w:val="000000" w:themeColor="text1"/>
          <w:sz w:val="20"/>
          <w:szCs w:val="20"/>
        </w:rPr>
      </w:pPr>
      <w:r>
        <w:rPr>
          <w:rFonts w:ascii="Futura Lt BT" w:hAnsi="Futura Lt BT" w:cs="Arial"/>
          <w:color w:val="000000" w:themeColor="text1"/>
          <w:sz w:val="20"/>
          <w:szCs w:val="20"/>
        </w:rPr>
        <w:t xml:space="preserve">The specific objectives of the Commercial 2 Zone (C2Z) are: </w:t>
      </w:r>
    </w:p>
    <w:p w:rsidR="005C7026" w:rsidRDefault="005C7026" w:rsidP="007812E0">
      <w:pPr>
        <w:pStyle w:val="ListParagraph"/>
        <w:numPr>
          <w:ilvl w:val="0"/>
          <w:numId w:val="45"/>
        </w:numPr>
        <w:jc w:val="both"/>
        <w:rPr>
          <w:rFonts w:ascii="Futura Lt BT" w:eastAsia="Times New Roman" w:hAnsi="Futura Lt BT" w:cs="Times New Roman"/>
          <w:i/>
          <w:sz w:val="20"/>
          <w:szCs w:val="20"/>
          <w:lang w:eastAsia="en-AU"/>
        </w:rPr>
      </w:pPr>
      <w:r w:rsidRPr="001F187D">
        <w:rPr>
          <w:rFonts w:ascii="Futura Lt BT" w:hAnsi="Futura Lt BT" w:cs="Arial"/>
          <w:i/>
          <w:color w:val="000000" w:themeColor="text1"/>
          <w:sz w:val="20"/>
          <w:szCs w:val="20"/>
        </w:rPr>
        <w:t>T</w:t>
      </w:r>
      <w:r w:rsidRPr="001F187D">
        <w:rPr>
          <w:rFonts w:ascii="Futura Lt BT" w:eastAsia="Times New Roman" w:hAnsi="Futura Lt BT" w:cs="Times New Roman"/>
          <w:i/>
          <w:sz w:val="20"/>
          <w:szCs w:val="20"/>
          <w:lang w:eastAsia="en-AU"/>
        </w:rPr>
        <w:t>o encourage commercial areas for offices, appropriate manufacturing and industries, bulky goods retailing, other retail uses, and associated business and commercial services.</w:t>
      </w:r>
    </w:p>
    <w:p w:rsidR="005C7026" w:rsidRPr="001F187D" w:rsidRDefault="005C7026" w:rsidP="005C7026">
      <w:pPr>
        <w:pStyle w:val="ListParagraph"/>
        <w:numPr>
          <w:ilvl w:val="0"/>
          <w:numId w:val="0"/>
        </w:numPr>
        <w:ind w:left="360"/>
        <w:jc w:val="both"/>
        <w:rPr>
          <w:rFonts w:ascii="Futura Lt BT" w:eastAsia="Times New Roman" w:hAnsi="Futura Lt BT" w:cs="Times New Roman"/>
          <w:i/>
          <w:sz w:val="20"/>
          <w:szCs w:val="20"/>
          <w:lang w:eastAsia="en-AU"/>
        </w:rPr>
      </w:pPr>
    </w:p>
    <w:p w:rsidR="005C7026" w:rsidRPr="001F187D" w:rsidRDefault="005C7026" w:rsidP="007812E0">
      <w:pPr>
        <w:pStyle w:val="ListParagraph"/>
        <w:numPr>
          <w:ilvl w:val="0"/>
          <w:numId w:val="45"/>
        </w:numPr>
        <w:jc w:val="both"/>
        <w:rPr>
          <w:rFonts w:ascii="Futura Lt BT" w:eastAsia="Times New Roman" w:hAnsi="Futura Lt BT" w:cs="Times New Roman"/>
          <w:i/>
          <w:sz w:val="20"/>
          <w:szCs w:val="20"/>
          <w:lang w:eastAsia="en-AU"/>
        </w:rPr>
      </w:pPr>
      <w:r w:rsidRPr="001F187D">
        <w:rPr>
          <w:rFonts w:ascii="Futura Lt BT" w:eastAsia="Times New Roman" w:hAnsi="Futura Lt BT" w:cs="Times New Roman"/>
          <w:i/>
          <w:sz w:val="20"/>
          <w:szCs w:val="20"/>
          <w:lang w:eastAsia="en-AU"/>
        </w:rPr>
        <w:t>To ensure that uses do not affect the safety and amenity of adjacent, more sensitive uses</w:t>
      </w:r>
    </w:p>
    <w:p w:rsidR="005C7026" w:rsidRPr="00467FB0" w:rsidRDefault="005C7026" w:rsidP="005C7026">
      <w:pPr>
        <w:rPr>
          <w:rFonts w:ascii="Futura Lt BT" w:hAnsi="Futura Lt BT" w:cs="Arial"/>
          <w:color w:val="000000" w:themeColor="text1"/>
          <w:sz w:val="20"/>
          <w:szCs w:val="20"/>
        </w:rPr>
      </w:pPr>
      <w:r>
        <w:rPr>
          <w:rFonts w:ascii="Futura Lt BT" w:hAnsi="Futura Lt BT" w:cs="Arial"/>
          <w:color w:val="000000" w:themeColor="text1"/>
          <w:sz w:val="20"/>
          <w:szCs w:val="20"/>
        </w:rPr>
        <w:t>There are many elements of the Busi</w:t>
      </w:r>
      <w:r w:rsidR="00716C7B">
        <w:rPr>
          <w:rFonts w:ascii="Futura Lt BT" w:hAnsi="Futura Lt BT" w:cs="Arial"/>
          <w:color w:val="000000" w:themeColor="text1"/>
          <w:sz w:val="20"/>
          <w:szCs w:val="20"/>
        </w:rPr>
        <w:t xml:space="preserve">ness 4 Zone (Commercial 2 Zone), </w:t>
      </w:r>
      <w:r>
        <w:rPr>
          <w:rFonts w:ascii="Futura Lt BT" w:hAnsi="Futura Lt BT" w:cs="Arial"/>
          <w:color w:val="000000" w:themeColor="text1"/>
          <w:sz w:val="20"/>
          <w:szCs w:val="20"/>
        </w:rPr>
        <w:t xml:space="preserve">the </w:t>
      </w:r>
      <w:r w:rsidR="00716C7B">
        <w:rPr>
          <w:rFonts w:ascii="Futura Lt BT" w:hAnsi="Futura Lt BT" w:cs="Arial"/>
          <w:color w:val="000000" w:themeColor="text1"/>
          <w:sz w:val="20"/>
          <w:szCs w:val="20"/>
        </w:rPr>
        <w:t xml:space="preserve">Industrial 1 Zone and </w:t>
      </w:r>
      <w:r>
        <w:rPr>
          <w:rFonts w:ascii="Futura Lt BT" w:hAnsi="Futura Lt BT" w:cs="Arial"/>
          <w:color w:val="000000" w:themeColor="text1"/>
          <w:sz w:val="20"/>
          <w:szCs w:val="20"/>
        </w:rPr>
        <w:t xml:space="preserve">Industrial 3 Zone provisions which are comparable but a notable and pertinent difference is that a ‘restricted retail premises’ is ‘as of right’ (Section 1 use) under the B4Z, and presently requires a planning permit under the </w:t>
      </w:r>
      <w:r w:rsidR="00716C7B">
        <w:rPr>
          <w:rFonts w:ascii="Futura Lt BT" w:hAnsi="Futura Lt BT" w:cs="Arial"/>
          <w:color w:val="000000" w:themeColor="text1"/>
          <w:sz w:val="20"/>
          <w:szCs w:val="20"/>
        </w:rPr>
        <w:t>IN1Z/</w:t>
      </w:r>
      <w:r>
        <w:rPr>
          <w:rFonts w:ascii="Futura Lt BT" w:hAnsi="Futura Lt BT" w:cs="Arial"/>
          <w:color w:val="000000" w:themeColor="text1"/>
          <w:sz w:val="20"/>
          <w:szCs w:val="20"/>
        </w:rPr>
        <w:t xml:space="preserve">IN3Z.  </w:t>
      </w:r>
    </w:p>
    <w:p w:rsidR="00716C7B" w:rsidRDefault="00716C7B">
      <w:pPr>
        <w:spacing w:after="0" w:line="240" w:lineRule="auto"/>
      </w:pPr>
      <w:r>
        <w:br w:type="page"/>
      </w:r>
    </w:p>
    <w:p w:rsidR="00A01A6C" w:rsidRDefault="00A87AEE" w:rsidP="00605401">
      <w:pPr>
        <w:pStyle w:val="Heading1"/>
      </w:pPr>
      <w:bookmarkStart w:id="48" w:name="_Toc370740793"/>
      <w:r>
        <w:lastRenderedPageBreak/>
        <w:t>URBAN CONTEXT</w:t>
      </w:r>
      <w:bookmarkEnd w:id="48"/>
    </w:p>
    <w:p w:rsidR="00090F11" w:rsidRDefault="00FB2C81" w:rsidP="001C7430">
      <w:pPr>
        <w:pStyle w:val="Heading2"/>
      </w:pPr>
      <w:bookmarkStart w:id="49" w:name="_Toc370740794"/>
      <w:r>
        <w:t>SUBJECT SITE</w:t>
      </w:r>
      <w:bookmarkEnd w:id="49"/>
    </w:p>
    <w:p w:rsidR="00AD1B52" w:rsidRDefault="00425839" w:rsidP="00602DD7">
      <w:pPr>
        <w:jc w:val="both"/>
        <w:rPr>
          <w:rFonts w:ascii="Futura Lt BT" w:hAnsi="Futura Lt BT"/>
          <w:sz w:val="20"/>
          <w:szCs w:val="20"/>
        </w:rPr>
      </w:pPr>
      <w:r w:rsidRPr="00127A80">
        <w:rPr>
          <w:rFonts w:ascii="Futura Lt BT" w:eastAsia="Times New Roman" w:hAnsi="Futura Lt BT" w:cs="Arial"/>
          <w:sz w:val="20"/>
          <w:szCs w:val="20"/>
        </w:rPr>
        <w:t xml:space="preserve">The subject site is located </w:t>
      </w:r>
      <w:r w:rsidR="00514885">
        <w:rPr>
          <w:rFonts w:ascii="Futura Lt BT" w:eastAsia="Times New Roman" w:hAnsi="Futura Lt BT" w:cs="Arial"/>
          <w:sz w:val="20"/>
          <w:szCs w:val="20"/>
        </w:rPr>
        <w:t xml:space="preserve">at the northern end of the urban area of Geelong and approximately 10km from the </w:t>
      </w:r>
      <w:r w:rsidR="00514885" w:rsidRPr="00557B94">
        <w:rPr>
          <w:rFonts w:ascii="Futura Lt BT" w:eastAsia="Times New Roman" w:hAnsi="Futura Lt BT" w:cs="Arial"/>
          <w:sz w:val="20"/>
          <w:szCs w:val="20"/>
        </w:rPr>
        <w:t xml:space="preserve">city centre. </w:t>
      </w:r>
      <w:r w:rsidR="00B47B68" w:rsidRPr="00557B94">
        <w:rPr>
          <w:rFonts w:ascii="Futura Lt BT" w:hAnsi="Futura Lt BT"/>
          <w:sz w:val="20"/>
          <w:szCs w:val="20"/>
        </w:rPr>
        <w:t xml:space="preserve">The </w:t>
      </w:r>
      <w:r w:rsidR="00CC5F03" w:rsidRPr="00557B94">
        <w:rPr>
          <w:rFonts w:ascii="Futura Lt BT" w:hAnsi="Futura Lt BT"/>
          <w:sz w:val="20"/>
          <w:szCs w:val="20"/>
        </w:rPr>
        <w:t xml:space="preserve">land is irregular in shape with a </w:t>
      </w:r>
      <w:r w:rsidR="00B47B68" w:rsidRPr="00557B94">
        <w:rPr>
          <w:rFonts w:ascii="Futura Lt BT" w:hAnsi="Futura Lt BT"/>
          <w:sz w:val="20"/>
          <w:szCs w:val="20"/>
        </w:rPr>
        <w:t xml:space="preserve">total area of </w:t>
      </w:r>
      <w:r w:rsidR="008C28A6" w:rsidRPr="00557B94">
        <w:rPr>
          <w:rFonts w:ascii="Futura Lt BT" w:hAnsi="Futura Lt BT"/>
          <w:sz w:val="20"/>
          <w:szCs w:val="20"/>
        </w:rPr>
        <w:t xml:space="preserve">approximately </w:t>
      </w:r>
      <w:r w:rsidR="006A7B8B" w:rsidRPr="00557B94">
        <w:rPr>
          <w:rFonts w:ascii="Futura Lt BT" w:hAnsi="Futura Lt BT"/>
          <w:sz w:val="20"/>
          <w:szCs w:val="20"/>
        </w:rPr>
        <w:t>18.9ha</w:t>
      </w:r>
      <w:r w:rsidR="00AD1B52" w:rsidRPr="00557B94">
        <w:rPr>
          <w:rFonts w:ascii="Futura Lt BT" w:hAnsi="Futura Lt BT"/>
          <w:sz w:val="20"/>
          <w:szCs w:val="20"/>
        </w:rPr>
        <w:t xml:space="preserve">. </w:t>
      </w:r>
      <w:r w:rsidR="00CC5F03" w:rsidRPr="00557B94">
        <w:rPr>
          <w:rFonts w:ascii="Futura Lt BT" w:hAnsi="Futura Lt BT"/>
          <w:sz w:val="20"/>
          <w:szCs w:val="20"/>
        </w:rPr>
        <w:t>T</w:t>
      </w:r>
      <w:r w:rsidR="00557B94" w:rsidRPr="00557B94">
        <w:rPr>
          <w:rFonts w:ascii="Futura Lt BT" w:hAnsi="Futura Lt BT"/>
          <w:sz w:val="20"/>
          <w:szCs w:val="20"/>
        </w:rPr>
        <w:t xml:space="preserve">he Geelong Gate Homemaker Centre </w:t>
      </w:r>
      <w:r w:rsidR="00CC5F03" w:rsidRPr="00557B94">
        <w:rPr>
          <w:rFonts w:ascii="Futura Lt BT" w:hAnsi="Futura Lt BT"/>
          <w:sz w:val="20"/>
          <w:szCs w:val="20"/>
        </w:rPr>
        <w:t xml:space="preserve">is identified </w:t>
      </w:r>
      <w:r w:rsidR="00CC5F03" w:rsidRPr="00557B94">
        <w:rPr>
          <w:rFonts w:ascii="Futura Lt BT" w:eastAsia="Times New Roman" w:hAnsi="Futura Lt BT" w:cs="Courier"/>
          <w:sz w:val="20"/>
          <w:szCs w:val="20"/>
        </w:rPr>
        <w:t>in Plan of Consolidation 371271J (Volume 09902 Folio 662)</w:t>
      </w:r>
      <w:r w:rsidR="00602DD7" w:rsidRPr="00557B94">
        <w:rPr>
          <w:rFonts w:ascii="Futura Lt BT" w:eastAsia="Times New Roman" w:hAnsi="Futura Lt BT" w:cs="Courier"/>
          <w:sz w:val="20"/>
          <w:szCs w:val="20"/>
        </w:rPr>
        <w:t>.</w:t>
      </w:r>
      <w:r w:rsidR="00557B94">
        <w:rPr>
          <w:rFonts w:ascii="Futura Lt BT" w:eastAsia="Times New Roman" w:hAnsi="Futura Lt BT" w:cs="Courier"/>
          <w:sz w:val="20"/>
          <w:szCs w:val="20"/>
        </w:rPr>
        <w:t xml:space="preserve"> </w:t>
      </w:r>
      <w:r w:rsidR="00AB5526">
        <w:rPr>
          <w:rFonts w:ascii="Futura Lt BT" w:hAnsi="Futura Lt BT"/>
          <w:sz w:val="20"/>
          <w:szCs w:val="20"/>
        </w:rPr>
        <w:t xml:space="preserve">The </w:t>
      </w:r>
      <w:r w:rsidR="00CC5F03">
        <w:rPr>
          <w:rFonts w:ascii="Futura Lt BT" w:hAnsi="Futura Lt BT"/>
          <w:sz w:val="20"/>
          <w:szCs w:val="20"/>
        </w:rPr>
        <w:t xml:space="preserve">site </w:t>
      </w:r>
      <w:r w:rsidR="00AB5526">
        <w:rPr>
          <w:rFonts w:ascii="Futura Lt BT" w:hAnsi="Futura Lt BT"/>
          <w:sz w:val="20"/>
          <w:szCs w:val="20"/>
        </w:rPr>
        <w:t>is</w:t>
      </w:r>
      <w:r w:rsidR="00F874EA">
        <w:rPr>
          <w:rFonts w:ascii="Futura Lt BT" w:hAnsi="Futura Lt BT"/>
          <w:sz w:val="20"/>
          <w:szCs w:val="20"/>
        </w:rPr>
        <w:t xml:space="preserve"> improved by the Geelong Gate</w:t>
      </w:r>
      <w:r w:rsidR="00AB5526">
        <w:rPr>
          <w:rFonts w:ascii="Futura Lt BT" w:hAnsi="Futura Lt BT"/>
          <w:sz w:val="20"/>
          <w:szCs w:val="20"/>
        </w:rPr>
        <w:t xml:space="preserve"> Homemaker Centre </w:t>
      </w:r>
      <w:r w:rsidR="00602DD7">
        <w:rPr>
          <w:rFonts w:ascii="Futura Lt BT" w:hAnsi="Futura Lt BT"/>
          <w:sz w:val="20"/>
          <w:szCs w:val="20"/>
        </w:rPr>
        <w:t xml:space="preserve">which consists of approximately 18,000sqm of restrict retail </w:t>
      </w:r>
      <w:proofErr w:type="spellStart"/>
      <w:r w:rsidR="00602DD7">
        <w:rPr>
          <w:rFonts w:ascii="Futura Lt BT" w:hAnsi="Futura Lt BT"/>
          <w:sz w:val="20"/>
          <w:szCs w:val="20"/>
        </w:rPr>
        <w:t>floorspace</w:t>
      </w:r>
      <w:proofErr w:type="spellEnd"/>
      <w:r w:rsidR="00602DD7">
        <w:rPr>
          <w:rFonts w:ascii="Futura Lt BT" w:hAnsi="Futura Lt BT"/>
          <w:sz w:val="20"/>
          <w:szCs w:val="20"/>
        </w:rPr>
        <w:t xml:space="preserve"> with over 310 at grade car spaces. Existing tenants within the Homemaker Centre include: Fantastic Furniture; </w:t>
      </w:r>
      <w:r w:rsidR="009F028B">
        <w:rPr>
          <w:rFonts w:ascii="Futura Lt BT" w:hAnsi="Futura Lt BT"/>
          <w:sz w:val="20"/>
          <w:szCs w:val="20"/>
        </w:rPr>
        <w:t xml:space="preserve">Dare Galley; Chemist Warehouse; Red Rooster; </w:t>
      </w:r>
      <w:r w:rsidR="00A60A4D">
        <w:rPr>
          <w:rFonts w:ascii="Futura Lt BT" w:hAnsi="Futura Lt BT"/>
          <w:sz w:val="20"/>
          <w:szCs w:val="20"/>
        </w:rPr>
        <w:t xml:space="preserve">Souvlaki Hut, Plush </w:t>
      </w:r>
      <w:r w:rsidR="00AD1B52">
        <w:rPr>
          <w:rFonts w:ascii="Futura Lt BT" w:hAnsi="Futura Lt BT"/>
          <w:sz w:val="20"/>
          <w:szCs w:val="20"/>
        </w:rPr>
        <w:t>Furniture and</w:t>
      </w:r>
      <w:r w:rsidR="00A60A4D">
        <w:rPr>
          <w:rFonts w:ascii="Futura Lt BT" w:hAnsi="Futura Lt BT"/>
          <w:sz w:val="20"/>
          <w:szCs w:val="20"/>
        </w:rPr>
        <w:t xml:space="preserve"> Early Settler</w:t>
      </w:r>
      <w:r w:rsidR="00AD1B52">
        <w:rPr>
          <w:rFonts w:ascii="Futura Lt BT" w:hAnsi="Futura Lt BT"/>
          <w:sz w:val="20"/>
          <w:szCs w:val="20"/>
        </w:rPr>
        <w:t xml:space="preserve">. </w:t>
      </w:r>
      <w:r w:rsidR="00602DD7">
        <w:rPr>
          <w:rFonts w:ascii="Futura Lt BT" w:hAnsi="Futura Lt BT"/>
          <w:sz w:val="20"/>
          <w:szCs w:val="20"/>
        </w:rPr>
        <w:t xml:space="preserve">Figure 1 below illustrates the location of the </w:t>
      </w:r>
      <w:r w:rsidR="0075046B">
        <w:rPr>
          <w:rFonts w:ascii="Futura Lt BT" w:hAnsi="Futura Lt BT"/>
          <w:sz w:val="20"/>
          <w:szCs w:val="20"/>
        </w:rPr>
        <w:t>site</w:t>
      </w:r>
      <w:r w:rsidR="00602DD7">
        <w:rPr>
          <w:rFonts w:ascii="Futura Lt BT" w:hAnsi="Futura Lt BT"/>
          <w:sz w:val="20"/>
          <w:szCs w:val="20"/>
        </w:rPr>
        <w:t xml:space="preserve"> in Corio.</w:t>
      </w:r>
      <w:r w:rsidR="00336FA8">
        <w:rPr>
          <w:rFonts w:ascii="Futura Lt BT" w:hAnsi="Futura Lt BT"/>
          <w:sz w:val="20"/>
          <w:szCs w:val="20"/>
        </w:rPr>
        <w:t xml:space="preserve"> </w:t>
      </w:r>
    </w:p>
    <w:p w:rsidR="006A7B8B" w:rsidRDefault="006A7B8B" w:rsidP="00602DD7">
      <w:pPr>
        <w:jc w:val="both"/>
        <w:rPr>
          <w:rFonts w:ascii="Futura Lt BT" w:hAnsi="Futura Lt BT"/>
          <w:sz w:val="20"/>
          <w:szCs w:val="20"/>
        </w:rPr>
      </w:pPr>
      <w:r>
        <w:rPr>
          <w:rFonts w:ascii="Futura Lt BT" w:hAnsi="Futura Lt BT"/>
          <w:sz w:val="20"/>
          <w:szCs w:val="20"/>
        </w:rPr>
        <w:t xml:space="preserve">Other outlets located within </w:t>
      </w:r>
      <w:r w:rsidR="00716C7B">
        <w:rPr>
          <w:rFonts w:ascii="Futura Lt BT" w:hAnsi="Futura Lt BT"/>
          <w:sz w:val="20"/>
          <w:szCs w:val="20"/>
        </w:rPr>
        <w:t>the identified precinct</w:t>
      </w:r>
      <w:r>
        <w:rPr>
          <w:rFonts w:ascii="Futura Lt BT" w:hAnsi="Futura Lt BT"/>
          <w:sz w:val="20"/>
          <w:szCs w:val="20"/>
        </w:rPr>
        <w:t xml:space="preserve"> </w:t>
      </w:r>
      <w:r w:rsidR="00557B94">
        <w:rPr>
          <w:rFonts w:ascii="Futura Lt BT" w:hAnsi="Futura Lt BT"/>
          <w:sz w:val="20"/>
          <w:szCs w:val="20"/>
        </w:rPr>
        <w:t xml:space="preserve">proposed to be rezoned </w:t>
      </w:r>
      <w:r>
        <w:rPr>
          <w:rFonts w:ascii="Futura Lt BT" w:hAnsi="Futura Lt BT"/>
          <w:sz w:val="20"/>
          <w:szCs w:val="20"/>
        </w:rPr>
        <w:t xml:space="preserve">include </w:t>
      </w:r>
      <w:r w:rsidR="0075046B">
        <w:rPr>
          <w:rFonts w:ascii="Futura Lt BT" w:hAnsi="Futura Lt BT"/>
          <w:sz w:val="20"/>
          <w:szCs w:val="20"/>
        </w:rPr>
        <w:t xml:space="preserve">restricted retail premises, </w:t>
      </w:r>
      <w:r>
        <w:rPr>
          <w:rFonts w:ascii="Futura Lt BT" w:hAnsi="Futura Lt BT"/>
          <w:sz w:val="20"/>
          <w:szCs w:val="20"/>
        </w:rPr>
        <w:t xml:space="preserve">Harvey Norman and </w:t>
      </w:r>
      <w:proofErr w:type="spellStart"/>
      <w:r>
        <w:rPr>
          <w:rFonts w:ascii="Futura Lt BT" w:hAnsi="Futura Lt BT"/>
          <w:sz w:val="20"/>
          <w:szCs w:val="20"/>
        </w:rPr>
        <w:t>Bunnings</w:t>
      </w:r>
      <w:proofErr w:type="spellEnd"/>
      <w:r>
        <w:rPr>
          <w:rFonts w:ascii="Futura Lt BT" w:hAnsi="Futura Lt BT"/>
          <w:sz w:val="20"/>
          <w:szCs w:val="20"/>
        </w:rPr>
        <w:t>.</w:t>
      </w:r>
      <w:r w:rsidR="0075046B">
        <w:rPr>
          <w:rFonts w:ascii="Futura Lt BT" w:hAnsi="Futura Lt BT"/>
          <w:sz w:val="20"/>
          <w:szCs w:val="20"/>
        </w:rPr>
        <w:t xml:space="preserve"> </w:t>
      </w:r>
      <w:proofErr w:type="gramStart"/>
      <w:r w:rsidR="0075046B">
        <w:rPr>
          <w:rFonts w:ascii="Futura Lt BT" w:hAnsi="Futura Lt BT"/>
          <w:sz w:val="20"/>
          <w:szCs w:val="20"/>
        </w:rPr>
        <w:t>And convenience restaurants Subway and Hungry Jacks.</w:t>
      </w:r>
      <w:proofErr w:type="gramEnd"/>
      <w:r w:rsidR="0075046B">
        <w:rPr>
          <w:rFonts w:ascii="Futura Lt BT" w:hAnsi="Futura Lt BT"/>
          <w:sz w:val="20"/>
          <w:szCs w:val="20"/>
        </w:rPr>
        <w:t xml:space="preserve"> </w:t>
      </w:r>
    </w:p>
    <w:p w:rsidR="00557B94" w:rsidRPr="00557B94" w:rsidRDefault="00557B94" w:rsidP="00602DD7">
      <w:pPr>
        <w:jc w:val="both"/>
        <w:rPr>
          <w:rFonts w:ascii="Futura Lt BT" w:hAnsi="Futura Lt BT"/>
          <w:sz w:val="20"/>
          <w:szCs w:val="20"/>
        </w:rPr>
      </w:pPr>
      <w:r w:rsidRPr="00557B94">
        <w:rPr>
          <w:rFonts w:ascii="Futura Lt BT" w:hAnsi="Futura Lt BT"/>
          <w:sz w:val="20"/>
          <w:szCs w:val="20"/>
          <w:u w:val="single"/>
        </w:rPr>
        <w:t xml:space="preserve">Figure </w:t>
      </w:r>
      <w:r w:rsidRPr="00557B94">
        <w:rPr>
          <w:rFonts w:ascii="Futura Lt BT" w:hAnsi="Futura Lt BT"/>
          <w:sz w:val="20"/>
          <w:szCs w:val="20"/>
          <w:u w:val="single"/>
        </w:rPr>
        <w:fldChar w:fldCharType="begin"/>
      </w:r>
      <w:r w:rsidRPr="00557B94">
        <w:rPr>
          <w:rFonts w:ascii="Futura Lt BT" w:hAnsi="Futura Lt BT"/>
          <w:sz w:val="20"/>
          <w:szCs w:val="20"/>
          <w:u w:val="single"/>
        </w:rPr>
        <w:instrText xml:space="preserve"> SEQ Figure \* ARABIC </w:instrText>
      </w:r>
      <w:r w:rsidRPr="00557B94">
        <w:rPr>
          <w:rFonts w:ascii="Futura Lt BT" w:hAnsi="Futura Lt BT"/>
          <w:sz w:val="20"/>
          <w:szCs w:val="20"/>
          <w:u w:val="single"/>
        </w:rPr>
        <w:fldChar w:fldCharType="separate"/>
      </w:r>
      <w:r w:rsidR="00811CB7">
        <w:rPr>
          <w:rFonts w:ascii="Futura Lt BT" w:hAnsi="Futura Lt BT"/>
          <w:noProof/>
          <w:sz w:val="20"/>
          <w:szCs w:val="20"/>
          <w:u w:val="single"/>
        </w:rPr>
        <w:t>1</w:t>
      </w:r>
      <w:r w:rsidRPr="00557B94">
        <w:rPr>
          <w:rFonts w:ascii="Futura Lt BT" w:hAnsi="Futura Lt BT"/>
          <w:sz w:val="20"/>
          <w:szCs w:val="20"/>
          <w:u w:val="single"/>
        </w:rPr>
        <w:fldChar w:fldCharType="end"/>
      </w:r>
      <w:r w:rsidRPr="00557B94">
        <w:rPr>
          <w:rFonts w:ascii="Futura Lt BT" w:hAnsi="Futura Lt BT"/>
          <w:sz w:val="20"/>
          <w:szCs w:val="20"/>
        </w:rPr>
        <w:t xml:space="preserve"> - Location Map</w:t>
      </w:r>
    </w:p>
    <w:p w:rsidR="006A7B8B" w:rsidRDefault="00716C7B" w:rsidP="006A7B8B">
      <w:pPr>
        <w:keepNext/>
        <w:jc w:val="both"/>
      </w:pPr>
      <w:r>
        <w:rPr>
          <w:noProof/>
          <w:lang w:eastAsia="en-AU"/>
        </w:rPr>
        <mc:AlternateContent>
          <mc:Choice Requires="wps">
            <w:drawing>
              <wp:anchor distT="0" distB="0" distL="114300" distR="114300" simplePos="0" relativeHeight="251750912" behindDoc="0" locked="0" layoutInCell="1" allowOverlap="1" wp14:anchorId="62884507" wp14:editId="20CD1787">
                <wp:simplePos x="0" y="0"/>
                <wp:positionH relativeFrom="column">
                  <wp:posOffset>2181224</wp:posOffset>
                </wp:positionH>
                <wp:positionV relativeFrom="paragraph">
                  <wp:posOffset>335280</wp:posOffset>
                </wp:positionV>
                <wp:extent cx="3076575" cy="2647447"/>
                <wp:effectExtent l="19050" t="19050" r="28575" b="19685"/>
                <wp:wrapNone/>
                <wp:docPr id="35" name="Freeform 35"/>
                <wp:cNvGraphicFramePr/>
                <a:graphic xmlns:a="http://schemas.openxmlformats.org/drawingml/2006/main">
                  <a:graphicData uri="http://schemas.microsoft.com/office/word/2010/wordprocessingShape">
                    <wps:wsp>
                      <wps:cNvSpPr/>
                      <wps:spPr>
                        <a:xfrm>
                          <a:off x="0" y="0"/>
                          <a:ext cx="3076575" cy="2647447"/>
                        </a:xfrm>
                        <a:custGeom>
                          <a:avLst/>
                          <a:gdLst>
                            <a:gd name="connsiteX0" fmla="*/ 0 w 3086100"/>
                            <a:gd name="connsiteY0" fmla="*/ 3543300 h 3752850"/>
                            <a:gd name="connsiteX1" fmla="*/ 1400175 w 3086100"/>
                            <a:gd name="connsiteY1" fmla="*/ 3752850 h 3752850"/>
                            <a:gd name="connsiteX2" fmla="*/ 3086100 w 3086100"/>
                            <a:gd name="connsiteY2" fmla="*/ 0 h 3752850"/>
                            <a:gd name="connsiteX3" fmla="*/ 0 w 3086100"/>
                            <a:gd name="connsiteY3" fmla="*/ 3543300 h 3752850"/>
                            <a:gd name="connsiteX0" fmla="*/ 0 w 2752725"/>
                            <a:gd name="connsiteY0" fmla="*/ 2876550 h 3086100"/>
                            <a:gd name="connsiteX1" fmla="*/ 1400175 w 2752725"/>
                            <a:gd name="connsiteY1" fmla="*/ 3086100 h 3086100"/>
                            <a:gd name="connsiteX2" fmla="*/ 2752725 w 2752725"/>
                            <a:gd name="connsiteY2" fmla="*/ 0 h 3086100"/>
                            <a:gd name="connsiteX3" fmla="*/ 0 w 2752725"/>
                            <a:gd name="connsiteY3" fmla="*/ 2876550 h 3086100"/>
                            <a:gd name="connsiteX0" fmla="*/ 0 w 2838450"/>
                            <a:gd name="connsiteY0" fmla="*/ 3019425 h 3228975"/>
                            <a:gd name="connsiteX1" fmla="*/ 1400175 w 2838450"/>
                            <a:gd name="connsiteY1" fmla="*/ 3228975 h 3228975"/>
                            <a:gd name="connsiteX2" fmla="*/ 2838450 w 2838450"/>
                            <a:gd name="connsiteY2" fmla="*/ 0 h 3228975"/>
                            <a:gd name="connsiteX3" fmla="*/ 0 w 2838450"/>
                            <a:gd name="connsiteY3" fmla="*/ 3019425 h 3228975"/>
                            <a:gd name="connsiteX0" fmla="*/ 0 w 2886075"/>
                            <a:gd name="connsiteY0" fmla="*/ 3067050 h 3228975"/>
                            <a:gd name="connsiteX1" fmla="*/ 1447800 w 2886075"/>
                            <a:gd name="connsiteY1" fmla="*/ 3228975 h 3228975"/>
                            <a:gd name="connsiteX2" fmla="*/ 2886075 w 2886075"/>
                            <a:gd name="connsiteY2" fmla="*/ 0 h 3228975"/>
                            <a:gd name="connsiteX3" fmla="*/ 0 w 2886075"/>
                            <a:gd name="connsiteY3" fmla="*/ 3067050 h 3228975"/>
                            <a:gd name="connsiteX0" fmla="*/ 0 w 2886075"/>
                            <a:gd name="connsiteY0" fmla="*/ 3067050 h 3324225"/>
                            <a:gd name="connsiteX1" fmla="*/ 1419225 w 2886075"/>
                            <a:gd name="connsiteY1" fmla="*/ 3324225 h 3324225"/>
                            <a:gd name="connsiteX2" fmla="*/ 2886075 w 2886075"/>
                            <a:gd name="connsiteY2" fmla="*/ 0 h 3324225"/>
                            <a:gd name="connsiteX3" fmla="*/ 0 w 2886075"/>
                            <a:gd name="connsiteY3" fmla="*/ 3067050 h 3324225"/>
                            <a:gd name="connsiteX0" fmla="*/ 0 w 2886075"/>
                            <a:gd name="connsiteY0" fmla="*/ 3067050 h 3324225"/>
                            <a:gd name="connsiteX1" fmla="*/ 1280956 w 2886075"/>
                            <a:gd name="connsiteY1" fmla="*/ 3324225 h 3324225"/>
                            <a:gd name="connsiteX2" fmla="*/ 2886075 w 2886075"/>
                            <a:gd name="connsiteY2" fmla="*/ 0 h 3324225"/>
                            <a:gd name="connsiteX3" fmla="*/ 0 w 2886075"/>
                            <a:gd name="connsiteY3" fmla="*/ 3067050 h 3324225"/>
                            <a:gd name="connsiteX0" fmla="*/ 0 w 2886075"/>
                            <a:gd name="connsiteY0" fmla="*/ 3092964 h 3324225"/>
                            <a:gd name="connsiteX1" fmla="*/ 1280956 w 2886075"/>
                            <a:gd name="connsiteY1" fmla="*/ 3324225 h 3324225"/>
                            <a:gd name="connsiteX2" fmla="*/ 2886075 w 2886075"/>
                            <a:gd name="connsiteY2" fmla="*/ 0 h 3324225"/>
                            <a:gd name="connsiteX3" fmla="*/ 0 w 2886075"/>
                            <a:gd name="connsiteY3" fmla="*/ 3092964 h 3324225"/>
                          </a:gdLst>
                          <a:ahLst/>
                          <a:cxnLst>
                            <a:cxn ang="0">
                              <a:pos x="connsiteX0" y="connsiteY0"/>
                            </a:cxn>
                            <a:cxn ang="0">
                              <a:pos x="connsiteX1" y="connsiteY1"/>
                            </a:cxn>
                            <a:cxn ang="0">
                              <a:pos x="connsiteX2" y="connsiteY2"/>
                            </a:cxn>
                            <a:cxn ang="0">
                              <a:pos x="connsiteX3" y="connsiteY3"/>
                            </a:cxn>
                          </a:cxnLst>
                          <a:rect l="l" t="t" r="r" b="b"/>
                          <a:pathLst>
                            <a:path w="2886075" h="3324225">
                              <a:moveTo>
                                <a:pt x="0" y="3092964"/>
                              </a:moveTo>
                              <a:lnTo>
                                <a:pt x="1280956" y="3324225"/>
                              </a:lnTo>
                              <a:lnTo>
                                <a:pt x="2886075" y="0"/>
                              </a:lnTo>
                              <a:lnTo>
                                <a:pt x="0" y="3092964"/>
                              </a:lnTo>
                              <a:close/>
                            </a:path>
                          </a:pathLst>
                        </a:custGeom>
                        <a:noFill/>
                        <a:ln w="38100">
                          <a:solidFill>
                            <a:srgbClr val="0070C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35" o:spid="_x0000_s1026" style="position:absolute;margin-left:171.75pt;margin-top:26.4pt;width:242.25pt;height:208.4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86075,3324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" path="m,3092964r1280956,231261l2886075,,,3092964xe" filled="f" strokecolor="#0070c0" strokeweight="3pt">
                <v:stroke dashstyle="1 1"/>
                <v:path arrowok="t" o:connecttype="custom" o:connectlocs="0,2463268;1365508,2647447;3076575,0;0,2463268" o:connectangles="0,0,0,0"/>
              </v:shape>
            </w:pict>
          </mc:Fallback>
        </mc:AlternateContent>
      </w:r>
      <w:r w:rsidR="006A7B8B">
        <w:rPr>
          <w:noProof/>
          <w:lang w:eastAsia="en-AU"/>
        </w:rPr>
        <w:drawing>
          <wp:inline distT="0" distB="0" distL="0" distR="0" wp14:anchorId="56C6B429" wp14:editId="1FFA5B2B">
            <wp:extent cx="5999660" cy="4743450"/>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t="13701" b="7874"/>
                    <a:stretch/>
                  </pic:blipFill>
                  <pic:spPr bwMode="auto">
                    <a:xfrm>
                      <a:off x="0" y="0"/>
                      <a:ext cx="5997263" cy="4741555"/>
                    </a:xfrm>
                    <a:prstGeom prst="rect">
                      <a:avLst/>
                    </a:prstGeom>
                    <a:ln>
                      <a:noFill/>
                    </a:ln>
                    <a:extLst>
                      <a:ext uri="{53640926-AAD7-44D8-BBD7-CCE9431645EC}">
                        <a14:shadowObscured xmlns:a14="http://schemas.microsoft.com/office/drawing/2010/main"/>
                      </a:ext>
                    </a:extLst>
                  </pic:spPr>
                </pic:pic>
              </a:graphicData>
            </a:graphic>
          </wp:inline>
        </w:drawing>
      </w:r>
    </w:p>
    <w:p w:rsidR="00557B94" w:rsidRDefault="00557B94">
      <w:pPr>
        <w:spacing w:after="0" w:line="240" w:lineRule="auto"/>
        <w:rPr>
          <w:rFonts w:ascii="Futura Lt BT" w:hAnsi="Futura Lt BT"/>
          <w:sz w:val="20"/>
          <w:szCs w:val="20"/>
        </w:rPr>
      </w:pPr>
      <w:r w:rsidRPr="00557B94">
        <w:rPr>
          <w:rFonts w:ascii="Futura Lt BT" w:hAnsi="Futura Lt BT"/>
          <w:sz w:val="20"/>
          <w:szCs w:val="20"/>
          <w:u w:val="single"/>
        </w:rPr>
        <w:t>Source</w:t>
      </w:r>
      <w:r>
        <w:rPr>
          <w:rFonts w:ascii="Futura Lt BT" w:hAnsi="Futura Lt BT"/>
          <w:sz w:val="20"/>
          <w:szCs w:val="20"/>
        </w:rPr>
        <w:t xml:space="preserve">: </w:t>
      </w:r>
      <w:hyperlink r:id="rId18" w:history="1">
        <w:r w:rsidRPr="004034F3">
          <w:rPr>
            <w:rStyle w:val="Hyperlink"/>
            <w:rFonts w:ascii="Futura Lt BT" w:hAnsi="Futura Lt BT"/>
            <w:sz w:val="20"/>
            <w:szCs w:val="20"/>
          </w:rPr>
          <w:t>www.street-directory.com.au</w:t>
        </w:r>
      </w:hyperlink>
    </w:p>
    <w:p w:rsidR="00557B94" w:rsidRDefault="00557B94">
      <w:pPr>
        <w:spacing w:after="0" w:line="240" w:lineRule="auto"/>
        <w:rPr>
          <w:rFonts w:ascii="Futura Lt BT" w:hAnsi="Futura Lt BT"/>
          <w:sz w:val="20"/>
          <w:szCs w:val="20"/>
        </w:rPr>
      </w:pPr>
    </w:p>
    <w:p w:rsidR="006A7B8B" w:rsidRDefault="006A7B8B">
      <w:pPr>
        <w:spacing w:after="0" w:line="240" w:lineRule="auto"/>
        <w:rPr>
          <w:rFonts w:ascii="Futura Lt BT" w:hAnsi="Futura Lt BT"/>
          <w:sz w:val="20"/>
          <w:szCs w:val="20"/>
        </w:rPr>
      </w:pPr>
      <w:r>
        <w:rPr>
          <w:rFonts w:ascii="Futura Lt BT" w:hAnsi="Futura Lt BT"/>
          <w:sz w:val="20"/>
          <w:szCs w:val="20"/>
        </w:rPr>
        <w:br w:type="page"/>
      </w:r>
    </w:p>
    <w:p w:rsidR="00716C7B" w:rsidRDefault="00136016" w:rsidP="00136016">
      <w:pPr>
        <w:autoSpaceDE w:val="0"/>
        <w:autoSpaceDN w:val="0"/>
        <w:adjustRightInd w:val="0"/>
        <w:spacing w:after="0" w:line="240" w:lineRule="auto"/>
        <w:jc w:val="both"/>
        <w:rPr>
          <w:rFonts w:ascii="Futura Lt BT" w:hAnsi="Futura Lt BT"/>
          <w:sz w:val="20"/>
          <w:szCs w:val="20"/>
        </w:rPr>
      </w:pPr>
      <w:r w:rsidRPr="003B1054">
        <w:rPr>
          <w:rFonts w:ascii="Futura Lt BT" w:hAnsi="Futura Lt BT"/>
          <w:sz w:val="20"/>
          <w:szCs w:val="20"/>
        </w:rPr>
        <w:lastRenderedPageBreak/>
        <w:t xml:space="preserve">Primary vehicular access to the </w:t>
      </w:r>
      <w:r w:rsidR="00716C7B">
        <w:rPr>
          <w:rFonts w:ascii="Futura Lt BT" w:hAnsi="Futura Lt BT"/>
          <w:sz w:val="20"/>
          <w:szCs w:val="20"/>
        </w:rPr>
        <w:t>precinct</w:t>
      </w:r>
      <w:r w:rsidRPr="003B1054">
        <w:rPr>
          <w:rFonts w:ascii="Futura Lt BT" w:hAnsi="Futura Lt BT"/>
          <w:sz w:val="20"/>
          <w:szCs w:val="20"/>
        </w:rPr>
        <w:t xml:space="preserve"> is via the Princes Highway which is a major arterial road that provides a strategic link for road freight, tourism, farming and regional development from Geelong, and has provided improved access to the northern and sout</w:t>
      </w:r>
      <w:r w:rsidR="00602DD7" w:rsidRPr="003B1054">
        <w:rPr>
          <w:rFonts w:ascii="Futura Lt BT" w:hAnsi="Futura Lt BT"/>
          <w:sz w:val="20"/>
          <w:szCs w:val="20"/>
        </w:rPr>
        <w:t>hern regions of Greater Geelong.</w:t>
      </w:r>
      <w:r w:rsidRPr="003B1054">
        <w:rPr>
          <w:rFonts w:ascii="Futura Lt BT" w:hAnsi="Futura Lt BT"/>
          <w:sz w:val="20"/>
          <w:szCs w:val="20"/>
        </w:rPr>
        <w:t xml:space="preserve"> </w:t>
      </w:r>
    </w:p>
    <w:p w:rsidR="00557B94" w:rsidRDefault="00557B94" w:rsidP="00136016">
      <w:pPr>
        <w:autoSpaceDE w:val="0"/>
        <w:autoSpaceDN w:val="0"/>
        <w:adjustRightInd w:val="0"/>
        <w:spacing w:after="0" w:line="240" w:lineRule="auto"/>
        <w:jc w:val="both"/>
        <w:rPr>
          <w:rFonts w:ascii="Futura Lt BT" w:hAnsi="Futura Lt BT"/>
          <w:sz w:val="20"/>
          <w:szCs w:val="20"/>
        </w:rPr>
      </w:pPr>
    </w:p>
    <w:p w:rsidR="00A11AC9" w:rsidRDefault="005F58FA" w:rsidP="0085516B">
      <w:pPr>
        <w:jc w:val="both"/>
        <w:rPr>
          <w:rFonts w:ascii="Futura Lt BT" w:hAnsi="Futura Lt BT"/>
          <w:sz w:val="20"/>
          <w:szCs w:val="20"/>
        </w:rPr>
      </w:pPr>
      <w:r>
        <w:rPr>
          <w:rFonts w:ascii="Futura Lt BT" w:hAnsi="Futura Lt BT"/>
          <w:noProof/>
          <w:sz w:val="20"/>
          <w:szCs w:val="20"/>
          <w:lang w:eastAsia="en-AU"/>
        </w:rPr>
        <mc:AlternateContent>
          <mc:Choice Requires="wps">
            <w:drawing>
              <wp:anchor distT="0" distB="0" distL="114300" distR="114300" simplePos="0" relativeHeight="251707904" behindDoc="0" locked="0" layoutInCell="1" allowOverlap="1">
                <wp:simplePos x="0" y="0"/>
                <wp:positionH relativeFrom="column">
                  <wp:posOffset>-663575</wp:posOffset>
                </wp:positionH>
                <wp:positionV relativeFrom="paragraph">
                  <wp:posOffset>33655</wp:posOffset>
                </wp:positionV>
                <wp:extent cx="3220085" cy="2771775"/>
                <wp:effectExtent l="3175" t="0" r="0" b="4445"/>
                <wp:wrapNone/>
                <wp:docPr id="1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0085" cy="2771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57B94" w:rsidRPr="005630A4" w:rsidRDefault="00557B94">
                            <w:pPr>
                              <w:rPr>
                                <w:rFonts w:ascii="Futura Lt BT" w:hAnsi="Futura Lt BT"/>
                                <w:sz w:val="16"/>
                                <w:szCs w:val="16"/>
                              </w:rPr>
                            </w:pPr>
                            <w:r w:rsidRPr="00CE20CD">
                              <w:rPr>
                                <w:noProof/>
                                <w:lang w:eastAsia="en-AU"/>
                              </w:rPr>
                              <w:drawing>
                                <wp:inline distT="0" distB="0" distL="0" distR="0">
                                  <wp:extent cx="3035299" cy="2514600"/>
                                  <wp:effectExtent l="19050" t="0" r="0" b="0"/>
                                  <wp:docPr id="19" name="Picture 14" descr="20130625_101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625_101243.jpg"/>
                                          <pic:cNvPicPr/>
                                        </pic:nvPicPr>
                                        <pic:blipFill>
                                          <a:blip r:embed="rId19"/>
                                          <a:stretch>
                                            <a:fillRect/>
                                          </a:stretch>
                                        </pic:blipFill>
                                        <pic:spPr>
                                          <a:xfrm>
                                            <a:off x="0" y="0"/>
                                            <a:ext cx="3037205" cy="2516179"/>
                                          </a:xfrm>
                                          <a:prstGeom prst="rect">
                                            <a:avLst/>
                                          </a:prstGeom>
                                        </pic:spPr>
                                      </pic:pic>
                                    </a:graphicData>
                                  </a:graphic>
                                </wp:inline>
                              </w:drawing>
                            </w:r>
                            <w:r w:rsidRPr="005630A4">
                              <w:rPr>
                                <w:rFonts w:ascii="Futura Lt BT" w:hAnsi="Futura Lt BT"/>
                                <w:sz w:val="16"/>
                                <w:szCs w:val="16"/>
                                <w:u w:val="single"/>
                              </w:rPr>
                              <w:t>Photo</w:t>
                            </w:r>
                            <w:r w:rsidRPr="005630A4">
                              <w:rPr>
                                <w:rFonts w:ascii="Futura Lt BT" w:hAnsi="Futura Lt BT"/>
                                <w:sz w:val="16"/>
                                <w:szCs w:val="16"/>
                              </w:rPr>
                              <w:t>: Subject site</w:t>
                            </w:r>
                          </w:p>
                          <w:p w:rsidR="00557B94" w:rsidRDefault="00557B9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5" o:spid="_x0000_s1031" type="#_x0000_t202" style="position:absolute;left:0;text-align:left;margin-left:-52.25pt;margin-top:2.65pt;width:253.55pt;height:218.2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" stroked="f">
                <v:textbox>
                  <w:txbxContent>
                    <w:p w:rsidR="00557B94" w:rsidRPr="005630A4" w:rsidRDefault="00557B94">
                      <w:pPr>
                        <w:rPr>
                          <w:rFonts w:ascii="Futura Lt BT" w:hAnsi="Futura Lt BT"/>
                          <w:sz w:val="16"/>
                          <w:szCs w:val="16"/>
                        </w:rPr>
                      </w:pPr>
                      <w:r w:rsidRPr="00CE20CD">
                        <w:rPr>
                          <w:noProof/>
                          <w:lang w:eastAsia="en-AU"/>
                        </w:rPr>
                        <w:drawing>
                          <wp:inline distT="0" distB="0" distL="0" distR="0">
                            <wp:extent cx="3035299" cy="2514600"/>
                            <wp:effectExtent l="19050" t="0" r="0" b="0"/>
                            <wp:docPr id="19" name="Picture 14" descr="20130625_101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625_101243.jpg"/>
                                    <pic:cNvPicPr/>
                                  </pic:nvPicPr>
                                  <pic:blipFill>
                                    <a:blip r:embed="rId19"/>
                                    <a:stretch>
                                      <a:fillRect/>
                                    </a:stretch>
                                  </pic:blipFill>
                                  <pic:spPr>
                                    <a:xfrm>
                                      <a:off x="0" y="0"/>
                                      <a:ext cx="3037205" cy="2516179"/>
                                    </a:xfrm>
                                    <a:prstGeom prst="rect">
                                      <a:avLst/>
                                    </a:prstGeom>
                                  </pic:spPr>
                                </pic:pic>
                              </a:graphicData>
                            </a:graphic>
                          </wp:inline>
                        </w:drawing>
                      </w:r>
                      <w:r w:rsidRPr="005630A4">
                        <w:rPr>
                          <w:rFonts w:ascii="Futura Lt BT" w:hAnsi="Futura Lt BT"/>
                          <w:sz w:val="16"/>
                          <w:szCs w:val="16"/>
                          <w:u w:val="single"/>
                        </w:rPr>
                        <w:t>Photo</w:t>
                      </w:r>
                      <w:r w:rsidRPr="005630A4">
                        <w:rPr>
                          <w:rFonts w:ascii="Futura Lt BT" w:hAnsi="Futura Lt BT"/>
                          <w:sz w:val="16"/>
                          <w:szCs w:val="16"/>
                        </w:rPr>
                        <w:t>: Subject site</w:t>
                      </w:r>
                    </w:p>
                    <w:p w:rsidR="00557B94" w:rsidRDefault="00557B94"/>
                  </w:txbxContent>
                </v:textbox>
              </v:shape>
            </w:pict>
          </mc:Fallback>
        </mc:AlternateContent>
      </w:r>
      <w:r>
        <w:rPr>
          <w:rFonts w:ascii="Futura Lt BT" w:hAnsi="Futura Lt BT"/>
          <w:noProof/>
          <w:sz w:val="20"/>
          <w:szCs w:val="20"/>
          <w:lang w:eastAsia="en-AU"/>
        </w:rPr>
        <mc:AlternateContent>
          <mc:Choice Requires="wps">
            <w:drawing>
              <wp:anchor distT="0" distB="0" distL="114300" distR="114300" simplePos="0" relativeHeight="251709952" behindDoc="0" locked="0" layoutInCell="1" allowOverlap="1">
                <wp:simplePos x="0" y="0"/>
                <wp:positionH relativeFrom="column">
                  <wp:posOffset>2642870</wp:posOffset>
                </wp:positionH>
                <wp:positionV relativeFrom="paragraph">
                  <wp:posOffset>33655</wp:posOffset>
                </wp:positionV>
                <wp:extent cx="3576955" cy="2771775"/>
                <wp:effectExtent l="4445" t="0" r="0" b="4445"/>
                <wp:wrapNone/>
                <wp:docPr id="14"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6955" cy="2771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57B94" w:rsidRDefault="00557B94">
                            <w:r w:rsidRPr="003B1054">
                              <w:rPr>
                                <w:rFonts w:ascii="Futura Lt BT" w:hAnsi="Futura Lt BT"/>
                                <w:noProof/>
                                <w:sz w:val="18"/>
                                <w:szCs w:val="18"/>
                                <w:lang w:eastAsia="en-AU"/>
                              </w:rPr>
                              <w:drawing>
                                <wp:inline distT="0" distB="0" distL="0" distR="0">
                                  <wp:extent cx="3352800" cy="2514600"/>
                                  <wp:effectExtent l="19050" t="0" r="0" b="0"/>
                                  <wp:docPr id="21" name="Picture 20" descr="20130625_095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625_095241.jpg"/>
                                          <pic:cNvPicPr/>
                                        </pic:nvPicPr>
                                        <pic:blipFill>
                                          <a:blip r:embed="rId20"/>
                                          <a:stretch>
                                            <a:fillRect/>
                                          </a:stretch>
                                        </pic:blipFill>
                                        <pic:spPr>
                                          <a:xfrm>
                                            <a:off x="0" y="0"/>
                                            <a:ext cx="3357880" cy="2518410"/>
                                          </a:xfrm>
                                          <a:prstGeom prst="rect">
                                            <a:avLst/>
                                          </a:prstGeom>
                                        </pic:spPr>
                                      </pic:pic>
                                    </a:graphicData>
                                  </a:graphic>
                                </wp:inline>
                              </w:drawing>
                            </w:r>
                            <w:r w:rsidRPr="005630A4">
                              <w:rPr>
                                <w:rFonts w:ascii="Futura Lt BT" w:hAnsi="Futura Lt BT"/>
                                <w:sz w:val="16"/>
                                <w:szCs w:val="16"/>
                                <w:u w:val="single"/>
                              </w:rPr>
                              <w:t>Photo</w:t>
                            </w:r>
                            <w:r w:rsidRPr="005630A4">
                              <w:rPr>
                                <w:rFonts w:ascii="Futura Lt BT" w:hAnsi="Futura Lt BT"/>
                                <w:sz w:val="16"/>
                                <w:szCs w:val="16"/>
                              </w:rPr>
                              <w:t>: Subject site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6" o:spid="_x0000_s1032" type="#_x0000_t202" style="position:absolute;left:0;text-align:left;margin-left:208.1pt;margin-top:2.65pt;width:281.65pt;height:218.2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" stroked="f">
                <v:textbox>
                  <w:txbxContent>
                    <w:p w:rsidR="00557B94" w:rsidRDefault="00557B94">
                      <w:r w:rsidRPr="003B1054">
                        <w:rPr>
                          <w:rFonts w:ascii="Futura Lt BT" w:hAnsi="Futura Lt BT"/>
                          <w:noProof/>
                          <w:sz w:val="18"/>
                          <w:szCs w:val="18"/>
                          <w:lang w:eastAsia="en-AU"/>
                        </w:rPr>
                        <w:drawing>
                          <wp:inline distT="0" distB="0" distL="0" distR="0">
                            <wp:extent cx="3352800" cy="2514600"/>
                            <wp:effectExtent l="19050" t="0" r="0" b="0"/>
                            <wp:docPr id="21" name="Picture 20" descr="20130625_095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625_095241.jpg"/>
                                    <pic:cNvPicPr/>
                                  </pic:nvPicPr>
                                  <pic:blipFill>
                                    <a:blip r:embed="rId20"/>
                                    <a:stretch>
                                      <a:fillRect/>
                                    </a:stretch>
                                  </pic:blipFill>
                                  <pic:spPr>
                                    <a:xfrm>
                                      <a:off x="0" y="0"/>
                                      <a:ext cx="3357880" cy="2518410"/>
                                    </a:xfrm>
                                    <a:prstGeom prst="rect">
                                      <a:avLst/>
                                    </a:prstGeom>
                                  </pic:spPr>
                                </pic:pic>
                              </a:graphicData>
                            </a:graphic>
                          </wp:inline>
                        </w:drawing>
                      </w:r>
                      <w:r w:rsidRPr="005630A4">
                        <w:rPr>
                          <w:rFonts w:ascii="Futura Lt BT" w:hAnsi="Futura Lt BT"/>
                          <w:sz w:val="16"/>
                          <w:szCs w:val="16"/>
                          <w:u w:val="single"/>
                        </w:rPr>
                        <w:t>Photo</w:t>
                      </w:r>
                      <w:r w:rsidRPr="005630A4">
                        <w:rPr>
                          <w:rFonts w:ascii="Futura Lt BT" w:hAnsi="Futura Lt BT"/>
                          <w:sz w:val="16"/>
                          <w:szCs w:val="16"/>
                        </w:rPr>
                        <w:t>: Subject site</w:t>
                      </w:r>
                    </w:p>
                  </w:txbxContent>
                </v:textbox>
              </v:shape>
            </w:pict>
          </mc:Fallback>
        </mc:AlternateContent>
      </w:r>
    </w:p>
    <w:p w:rsidR="00A11AC9" w:rsidRDefault="00A11AC9" w:rsidP="0085516B">
      <w:pPr>
        <w:jc w:val="both"/>
        <w:rPr>
          <w:rFonts w:ascii="Futura Lt BT" w:hAnsi="Futura Lt BT"/>
          <w:sz w:val="20"/>
          <w:szCs w:val="20"/>
        </w:rPr>
      </w:pPr>
    </w:p>
    <w:p w:rsidR="00D51BA5" w:rsidRDefault="00D51BA5" w:rsidP="0085516B">
      <w:pPr>
        <w:jc w:val="both"/>
        <w:rPr>
          <w:rFonts w:ascii="Futura Lt BT" w:hAnsi="Futura Lt BT"/>
          <w:sz w:val="20"/>
          <w:szCs w:val="20"/>
        </w:rPr>
      </w:pPr>
    </w:p>
    <w:p w:rsidR="000909CB" w:rsidRDefault="000909CB" w:rsidP="0085516B">
      <w:pPr>
        <w:jc w:val="both"/>
        <w:rPr>
          <w:rFonts w:ascii="Futura Lt BT" w:hAnsi="Futura Lt BT"/>
          <w:sz w:val="20"/>
          <w:szCs w:val="20"/>
        </w:rPr>
      </w:pPr>
    </w:p>
    <w:p w:rsidR="000909CB" w:rsidRDefault="000909CB" w:rsidP="0085516B">
      <w:pPr>
        <w:jc w:val="both"/>
        <w:rPr>
          <w:rFonts w:ascii="Futura Lt BT" w:hAnsi="Futura Lt BT"/>
          <w:sz w:val="20"/>
          <w:szCs w:val="20"/>
        </w:rPr>
      </w:pPr>
    </w:p>
    <w:p w:rsidR="000909CB" w:rsidRDefault="000909CB" w:rsidP="0085516B">
      <w:pPr>
        <w:jc w:val="both"/>
        <w:rPr>
          <w:rFonts w:ascii="Futura Lt BT" w:hAnsi="Futura Lt BT"/>
          <w:sz w:val="20"/>
          <w:szCs w:val="20"/>
        </w:rPr>
      </w:pPr>
    </w:p>
    <w:p w:rsidR="000909CB" w:rsidRDefault="000909CB" w:rsidP="0085516B">
      <w:pPr>
        <w:jc w:val="both"/>
        <w:rPr>
          <w:rFonts w:ascii="Futura Lt BT" w:hAnsi="Futura Lt BT"/>
          <w:sz w:val="20"/>
          <w:szCs w:val="20"/>
        </w:rPr>
      </w:pPr>
    </w:p>
    <w:p w:rsidR="00231B8A" w:rsidRDefault="00231B8A" w:rsidP="0085516B">
      <w:pPr>
        <w:jc w:val="both"/>
        <w:rPr>
          <w:rFonts w:ascii="Futura Lt BT" w:hAnsi="Futura Lt BT"/>
          <w:sz w:val="20"/>
          <w:szCs w:val="20"/>
        </w:rPr>
      </w:pPr>
    </w:p>
    <w:p w:rsidR="00231B8A" w:rsidRDefault="00231B8A" w:rsidP="0085516B">
      <w:pPr>
        <w:jc w:val="both"/>
        <w:rPr>
          <w:rFonts w:ascii="Futura Lt BT" w:hAnsi="Futura Lt BT"/>
          <w:sz w:val="20"/>
          <w:szCs w:val="20"/>
        </w:rPr>
      </w:pPr>
    </w:p>
    <w:p w:rsidR="00231B8A" w:rsidRDefault="005F58FA" w:rsidP="0085516B">
      <w:pPr>
        <w:jc w:val="both"/>
        <w:rPr>
          <w:rFonts w:ascii="Futura Lt BT" w:hAnsi="Futura Lt BT"/>
          <w:sz w:val="20"/>
          <w:szCs w:val="20"/>
        </w:rPr>
      </w:pPr>
      <w:r>
        <w:rPr>
          <w:rFonts w:ascii="Futura Lt BT" w:hAnsi="Futura Lt BT"/>
          <w:noProof/>
          <w:sz w:val="20"/>
          <w:szCs w:val="20"/>
          <w:lang w:eastAsia="en-AU"/>
        </w:rPr>
        <mc:AlternateContent>
          <mc:Choice Requires="wps">
            <w:drawing>
              <wp:anchor distT="0" distB="0" distL="114300" distR="114300" simplePos="0" relativeHeight="251714048" behindDoc="0" locked="0" layoutInCell="1" allowOverlap="1">
                <wp:simplePos x="0" y="0"/>
                <wp:positionH relativeFrom="column">
                  <wp:posOffset>2642870</wp:posOffset>
                </wp:positionH>
                <wp:positionV relativeFrom="paragraph">
                  <wp:posOffset>86995</wp:posOffset>
                </wp:positionV>
                <wp:extent cx="3576955" cy="2828290"/>
                <wp:effectExtent l="4445" t="1270" r="0" b="0"/>
                <wp:wrapNone/>
                <wp:docPr id="13"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6955" cy="2828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57B94" w:rsidRDefault="00557B94">
                            <w:pPr>
                              <w:rPr>
                                <w:rFonts w:ascii="Futura Lt BT" w:hAnsi="Futura Lt BT"/>
                                <w:sz w:val="16"/>
                                <w:szCs w:val="16"/>
                              </w:rPr>
                            </w:pPr>
                            <w:r>
                              <w:rPr>
                                <w:noProof/>
                                <w:lang w:eastAsia="en-AU"/>
                              </w:rPr>
                              <w:drawing>
                                <wp:inline distT="0" distB="0" distL="0" distR="0">
                                  <wp:extent cx="3357880" cy="2518410"/>
                                  <wp:effectExtent l="19050" t="0" r="0" b="0"/>
                                  <wp:docPr id="18" name="Picture 17" descr="20130625_094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625_094654.jpg"/>
                                          <pic:cNvPicPr/>
                                        </pic:nvPicPr>
                                        <pic:blipFill>
                                          <a:blip r:embed="rId21"/>
                                          <a:stretch>
                                            <a:fillRect/>
                                          </a:stretch>
                                        </pic:blipFill>
                                        <pic:spPr>
                                          <a:xfrm>
                                            <a:off x="0" y="0"/>
                                            <a:ext cx="3357880" cy="2518410"/>
                                          </a:xfrm>
                                          <a:prstGeom prst="rect">
                                            <a:avLst/>
                                          </a:prstGeom>
                                        </pic:spPr>
                                      </pic:pic>
                                    </a:graphicData>
                                  </a:graphic>
                                </wp:inline>
                              </w:drawing>
                            </w:r>
                            <w:r w:rsidRPr="005630A4">
                              <w:rPr>
                                <w:rFonts w:ascii="Futura Lt BT" w:hAnsi="Futura Lt BT"/>
                                <w:sz w:val="16"/>
                                <w:szCs w:val="16"/>
                                <w:u w:val="single"/>
                              </w:rPr>
                              <w:t>Photo</w:t>
                            </w:r>
                            <w:r w:rsidRPr="005630A4">
                              <w:rPr>
                                <w:rFonts w:ascii="Futura Lt BT" w:hAnsi="Futura Lt BT"/>
                                <w:sz w:val="16"/>
                                <w:szCs w:val="16"/>
                              </w:rPr>
                              <w:t>: Subject site</w:t>
                            </w:r>
                            <w:r>
                              <w:rPr>
                                <w:rFonts w:ascii="Futura Lt BT" w:hAnsi="Futura Lt BT"/>
                                <w:sz w:val="16"/>
                                <w:szCs w:val="16"/>
                              </w:rPr>
                              <w:t xml:space="preserve"> (view to the north)</w:t>
                            </w:r>
                          </w:p>
                          <w:p w:rsidR="00557B94" w:rsidRDefault="00557B9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8" o:spid="_x0000_s1033" type="#_x0000_t202" style="position:absolute;left:0;text-align:left;margin-left:208.1pt;margin-top:6.85pt;width:281.65pt;height:222.7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" stroked="f">
                <v:textbox>
                  <w:txbxContent>
                    <w:p w:rsidR="00557B94" w:rsidRDefault="00557B94">
                      <w:pPr>
                        <w:rPr>
                          <w:rFonts w:ascii="Futura Lt BT" w:hAnsi="Futura Lt BT"/>
                          <w:sz w:val="16"/>
                          <w:szCs w:val="16"/>
                        </w:rPr>
                      </w:pPr>
                      <w:r>
                        <w:rPr>
                          <w:noProof/>
                          <w:lang w:eastAsia="en-AU"/>
                        </w:rPr>
                        <w:drawing>
                          <wp:inline distT="0" distB="0" distL="0" distR="0">
                            <wp:extent cx="3357880" cy="2518410"/>
                            <wp:effectExtent l="19050" t="0" r="0" b="0"/>
                            <wp:docPr id="18" name="Picture 17" descr="20130625_094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625_094654.jpg"/>
                                    <pic:cNvPicPr/>
                                  </pic:nvPicPr>
                                  <pic:blipFill>
                                    <a:blip r:embed="rId21"/>
                                    <a:stretch>
                                      <a:fillRect/>
                                    </a:stretch>
                                  </pic:blipFill>
                                  <pic:spPr>
                                    <a:xfrm>
                                      <a:off x="0" y="0"/>
                                      <a:ext cx="3357880" cy="2518410"/>
                                    </a:xfrm>
                                    <a:prstGeom prst="rect">
                                      <a:avLst/>
                                    </a:prstGeom>
                                  </pic:spPr>
                                </pic:pic>
                              </a:graphicData>
                            </a:graphic>
                          </wp:inline>
                        </w:drawing>
                      </w:r>
                      <w:r w:rsidRPr="005630A4">
                        <w:rPr>
                          <w:rFonts w:ascii="Futura Lt BT" w:hAnsi="Futura Lt BT"/>
                          <w:sz w:val="16"/>
                          <w:szCs w:val="16"/>
                          <w:u w:val="single"/>
                        </w:rPr>
                        <w:t>Photo</w:t>
                      </w:r>
                      <w:r w:rsidRPr="005630A4">
                        <w:rPr>
                          <w:rFonts w:ascii="Futura Lt BT" w:hAnsi="Futura Lt BT"/>
                          <w:sz w:val="16"/>
                          <w:szCs w:val="16"/>
                        </w:rPr>
                        <w:t>: Subject site</w:t>
                      </w:r>
                      <w:r>
                        <w:rPr>
                          <w:rFonts w:ascii="Futura Lt BT" w:hAnsi="Futura Lt BT"/>
                          <w:sz w:val="16"/>
                          <w:szCs w:val="16"/>
                        </w:rPr>
                        <w:t xml:space="preserve"> (view to the north)</w:t>
                      </w:r>
                    </w:p>
                    <w:p w:rsidR="00557B94" w:rsidRDefault="00557B94"/>
                  </w:txbxContent>
                </v:textbox>
              </v:shape>
            </w:pict>
          </mc:Fallback>
        </mc:AlternateContent>
      </w:r>
      <w:r>
        <w:rPr>
          <w:rFonts w:ascii="Futura Lt BT" w:hAnsi="Futura Lt BT"/>
          <w:noProof/>
          <w:sz w:val="20"/>
          <w:szCs w:val="20"/>
          <w:lang w:eastAsia="en-AU"/>
        </w:rPr>
        <mc:AlternateContent>
          <mc:Choice Requires="wps">
            <w:drawing>
              <wp:anchor distT="0" distB="0" distL="114300" distR="114300" simplePos="0" relativeHeight="251712000" behindDoc="0" locked="0" layoutInCell="1" allowOverlap="1">
                <wp:simplePos x="0" y="0"/>
                <wp:positionH relativeFrom="column">
                  <wp:posOffset>-663575</wp:posOffset>
                </wp:positionH>
                <wp:positionV relativeFrom="paragraph">
                  <wp:posOffset>86995</wp:posOffset>
                </wp:positionV>
                <wp:extent cx="3220085" cy="2828290"/>
                <wp:effectExtent l="0" t="0" r="0" b="0"/>
                <wp:wrapNone/>
                <wp:docPr id="12"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0085" cy="2828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57B94" w:rsidRDefault="00557B94">
                            <w:pPr>
                              <w:rPr>
                                <w:rFonts w:ascii="Futura Lt BT" w:hAnsi="Futura Lt BT"/>
                                <w:sz w:val="16"/>
                                <w:szCs w:val="16"/>
                              </w:rPr>
                            </w:pPr>
                            <w:r w:rsidRPr="003B1054">
                              <w:rPr>
                                <w:rFonts w:ascii="Futura Lt BT" w:hAnsi="Futura Lt BT"/>
                                <w:noProof/>
                                <w:sz w:val="18"/>
                                <w:szCs w:val="18"/>
                                <w:lang w:eastAsia="en-AU"/>
                              </w:rPr>
                              <w:drawing>
                                <wp:inline distT="0" distB="0" distL="0" distR="0">
                                  <wp:extent cx="3035512" cy="2514600"/>
                                  <wp:effectExtent l="19050" t="0" r="0" b="0"/>
                                  <wp:docPr id="17" name="Picture 16" descr="20130625_094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625_094702.jpg"/>
                                          <pic:cNvPicPr/>
                                        </pic:nvPicPr>
                                        <pic:blipFill>
                                          <a:blip r:embed="rId22"/>
                                          <a:stretch>
                                            <a:fillRect/>
                                          </a:stretch>
                                        </pic:blipFill>
                                        <pic:spPr>
                                          <a:xfrm>
                                            <a:off x="0" y="0"/>
                                            <a:ext cx="3037205" cy="2516003"/>
                                          </a:xfrm>
                                          <a:prstGeom prst="rect">
                                            <a:avLst/>
                                          </a:prstGeom>
                                        </pic:spPr>
                                      </pic:pic>
                                    </a:graphicData>
                                  </a:graphic>
                                </wp:inline>
                              </w:drawing>
                            </w:r>
                            <w:r w:rsidRPr="003B1054">
                              <w:rPr>
                                <w:rFonts w:ascii="Futura Lt BT" w:hAnsi="Futura Lt BT"/>
                                <w:noProof/>
                                <w:sz w:val="18"/>
                                <w:szCs w:val="18"/>
                                <w:u w:val="single"/>
                                <w:lang w:eastAsia="en-AU"/>
                              </w:rPr>
                              <w:t>P</w:t>
                            </w:r>
                            <w:proofErr w:type="spellStart"/>
                            <w:r w:rsidRPr="003B1054">
                              <w:rPr>
                                <w:rFonts w:ascii="Futura Lt BT" w:hAnsi="Futura Lt BT"/>
                                <w:sz w:val="16"/>
                                <w:szCs w:val="16"/>
                                <w:u w:val="single"/>
                              </w:rPr>
                              <w:t>h</w:t>
                            </w:r>
                            <w:r w:rsidRPr="005630A4">
                              <w:rPr>
                                <w:rFonts w:ascii="Futura Lt BT" w:hAnsi="Futura Lt BT"/>
                                <w:sz w:val="16"/>
                                <w:szCs w:val="16"/>
                                <w:u w:val="single"/>
                              </w:rPr>
                              <w:t>oto</w:t>
                            </w:r>
                            <w:proofErr w:type="spellEnd"/>
                            <w:r w:rsidRPr="005630A4">
                              <w:rPr>
                                <w:rFonts w:ascii="Futura Lt BT" w:hAnsi="Futura Lt BT"/>
                                <w:sz w:val="16"/>
                                <w:szCs w:val="16"/>
                              </w:rPr>
                              <w:t xml:space="preserve">: </w:t>
                            </w:r>
                            <w:r>
                              <w:rPr>
                                <w:rFonts w:ascii="Futura Lt BT" w:hAnsi="Futura Lt BT"/>
                                <w:sz w:val="16"/>
                                <w:szCs w:val="16"/>
                              </w:rPr>
                              <w:t>Location of new convenience restaurants</w:t>
                            </w:r>
                          </w:p>
                          <w:p w:rsidR="00557B94" w:rsidRDefault="00557B9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7" o:spid="_x0000_s1034" type="#_x0000_t202" style="position:absolute;left:0;text-align:left;margin-left:-52.25pt;margin-top:6.85pt;width:253.55pt;height:222.7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" stroked="f">
                <v:textbox>
                  <w:txbxContent>
                    <w:p w:rsidR="00557B94" w:rsidRDefault="00557B94">
                      <w:pPr>
                        <w:rPr>
                          <w:rFonts w:ascii="Futura Lt BT" w:hAnsi="Futura Lt BT"/>
                          <w:sz w:val="16"/>
                          <w:szCs w:val="16"/>
                        </w:rPr>
                      </w:pPr>
                      <w:r w:rsidRPr="003B1054">
                        <w:rPr>
                          <w:rFonts w:ascii="Futura Lt BT" w:hAnsi="Futura Lt BT"/>
                          <w:noProof/>
                          <w:sz w:val="18"/>
                          <w:szCs w:val="18"/>
                          <w:lang w:eastAsia="en-AU"/>
                        </w:rPr>
                        <w:drawing>
                          <wp:inline distT="0" distB="0" distL="0" distR="0">
                            <wp:extent cx="3035512" cy="2514600"/>
                            <wp:effectExtent l="19050" t="0" r="0" b="0"/>
                            <wp:docPr id="17" name="Picture 16" descr="20130625_094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625_094702.jpg"/>
                                    <pic:cNvPicPr/>
                                  </pic:nvPicPr>
                                  <pic:blipFill>
                                    <a:blip r:embed="rId22"/>
                                    <a:stretch>
                                      <a:fillRect/>
                                    </a:stretch>
                                  </pic:blipFill>
                                  <pic:spPr>
                                    <a:xfrm>
                                      <a:off x="0" y="0"/>
                                      <a:ext cx="3037205" cy="2516003"/>
                                    </a:xfrm>
                                    <a:prstGeom prst="rect">
                                      <a:avLst/>
                                    </a:prstGeom>
                                  </pic:spPr>
                                </pic:pic>
                              </a:graphicData>
                            </a:graphic>
                          </wp:inline>
                        </w:drawing>
                      </w:r>
                      <w:r w:rsidRPr="003B1054">
                        <w:rPr>
                          <w:rFonts w:ascii="Futura Lt BT" w:hAnsi="Futura Lt BT"/>
                          <w:noProof/>
                          <w:sz w:val="18"/>
                          <w:szCs w:val="18"/>
                          <w:u w:val="single"/>
                          <w:lang w:eastAsia="en-AU"/>
                        </w:rPr>
                        <w:t>P</w:t>
                      </w:r>
                      <w:proofErr w:type="spellStart"/>
                      <w:r w:rsidRPr="003B1054">
                        <w:rPr>
                          <w:rFonts w:ascii="Futura Lt BT" w:hAnsi="Futura Lt BT"/>
                          <w:sz w:val="16"/>
                          <w:szCs w:val="16"/>
                          <w:u w:val="single"/>
                        </w:rPr>
                        <w:t>h</w:t>
                      </w:r>
                      <w:r w:rsidRPr="005630A4">
                        <w:rPr>
                          <w:rFonts w:ascii="Futura Lt BT" w:hAnsi="Futura Lt BT"/>
                          <w:sz w:val="16"/>
                          <w:szCs w:val="16"/>
                          <w:u w:val="single"/>
                        </w:rPr>
                        <w:t>oto</w:t>
                      </w:r>
                      <w:proofErr w:type="spellEnd"/>
                      <w:r w:rsidRPr="005630A4">
                        <w:rPr>
                          <w:rFonts w:ascii="Futura Lt BT" w:hAnsi="Futura Lt BT"/>
                          <w:sz w:val="16"/>
                          <w:szCs w:val="16"/>
                        </w:rPr>
                        <w:t xml:space="preserve">: </w:t>
                      </w:r>
                      <w:r>
                        <w:rPr>
                          <w:rFonts w:ascii="Futura Lt BT" w:hAnsi="Futura Lt BT"/>
                          <w:sz w:val="16"/>
                          <w:szCs w:val="16"/>
                        </w:rPr>
                        <w:t>Location of new convenience restaurants</w:t>
                      </w:r>
                    </w:p>
                    <w:p w:rsidR="00557B94" w:rsidRDefault="00557B94"/>
                  </w:txbxContent>
                </v:textbox>
              </v:shape>
            </w:pict>
          </mc:Fallback>
        </mc:AlternateContent>
      </w:r>
    </w:p>
    <w:p w:rsidR="00231B8A" w:rsidRDefault="00231B8A" w:rsidP="0085516B">
      <w:pPr>
        <w:jc w:val="both"/>
        <w:rPr>
          <w:rFonts w:ascii="Futura Lt BT" w:hAnsi="Futura Lt BT"/>
          <w:sz w:val="20"/>
          <w:szCs w:val="20"/>
        </w:rPr>
      </w:pPr>
    </w:p>
    <w:p w:rsidR="00231B8A" w:rsidRDefault="00231B8A" w:rsidP="0085516B">
      <w:pPr>
        <w:jc w:val="both"/>
        <w:rPr>
          <w:rFonts w:ascii="Futura Lt BT" w:hAnsi="Futura Lt BT"/>
          <w:sz w:val="20"/>
          <w:szCs w:val="20"/>
        </w:rPr>
      </w:pPr>
    </w:p>
    <w:p w:rsidR="00231B8A" w:rsidRDefault="00231B8A" w:rsidP="0085516B">
      <w:pPr>
        <w:jc w:val="both"/>
        <w:rPr>
          <w:rFonts w:ascii="Futura Lt BT" w:hAnsi="Futura Lt BT"/>
          <w:sz w:val="20"/>
          <w:szCs w:val="20"/>
        </w:rPr>
      </w:pPr>
    </w:p>
    <w:p w:rsidR="00231B8A" w:rsidRDefault="00231B8A" w:rsidP="0085516B">
      <w:pPr>
        <w:jc w:val="both"/>
        <w:rPr>
          <w:rFonts w:ascii="Futura Lt BT" w:hAnsi="Futura Lt BT"/>
          <w:sz w:val="20"/>
          <w:szCs w:val="20"/>
        </w:rPr>
      </w:pPr>
    </w:p>
    <w:p w:rsidR="00231B8A" w:rsidRDefault="00231B8A" w:rsidP="0085516B">
      <w:pPr>
        <w:jc w:val="both"/>
        <w:rPr>
          <w:rFonts w:ascii="Futura Lt BT" w:hAnsi="Futura Lt BT"/>
          <w:sz w:val="20"/>
          <w:szCs w:val="20"/>
        </w:rPr>
      </w:pPr>
    </w:p>
    <w:p w:rsidR="00231B8A" w:rsidRDefault="00231B8A" w:rsidP="0085516B">
      <w:pPr>
        <w:jc w:val="both"/>
        <w:rPr>
          <w:rFonts w:ascii="Futura Lt BT" w:hAnsi="Futura Lt BT"/>
          <w:sz w:val="20"/>
          <w:szCs w:val="20"/>
        </w:rPr>
      </w:pPr>
    </w:p>
    <w:p w:rsidR="00231B8A" w:rsidRDefault="00231B8A" w:rsidP="0085516B">
      <w:pPr>
        <w:jc w:val="both"/>
        <w:rPr>
          <w:rFonts w:ascii="Futura Lt BT" w:hAnsi="Futura Lt BT"/>
          <w:sz w:val="20"/>
          <w:szCs w:val="20"/>
        </w:rPr>
      </w:pPr>
    </w:p>
    <w:p w:rsidR="00AD267C" w:rsidRDefault="005365CA" w:rsidP="005365CA">
      <w:pPr>
        <w:pStyle w:val="Heading2"/>
      </w:pPr>
      <w:bookmarkStart w:id="50" w:name="_Toc370740795"/>
      <w:r>
        <w:t>SURROUNDING LAND</w:t>
      </w:r>
      <w:bookmarkEnd w:id="50"/>
    </w:p>
    <w:p w:rsidR="008442A1" w:rsidRDefault="008442A1">
      <w:pPr>
        <w:spacing w:after="0" w:line="240" w:lineRule="auto"/>
        <w:rPr>
          <w:rFonts w:ascii="Futura Lt BT" w:hAnsi="Futura Lt BT"/>
          <w:sz w:val="20"/>
          <w:szCs w:val="20"/>
          <w:highlight w:val="yellow"/>
        </w:rPr>
      </w:pPr>
    </w:p>
    <w:p w:rsidR="008442A1" w:rsidRDefault="00557B94">
      <w:pPr>
        <w:spacing w:after="0" w:line="240" w:lineRule="auto"/>
        <w:rPr>
          <w:rFonts w:ascii="Futura Lt BT" w:hAnsi="Futura Lt BT"/>
          <w:sz w:val="20"/>
          <w:szCs w:val="20"/>
          <w:highlight w:val="yellow"/>
        </w:rPr>
      </w:pPr>
      <w:r>
        <w:rPr>
          <w:noProof/>
          <w:lang w:eastAsia="en-AU"/>
        </w:rPr>
        <w:drawing>
          <wp:anchor distT="0" distB="0" distL="114300" distR="114300" simplePos="0" relativeHeight="251740672" behindDoc="0" locked="0" layoutInCell="1" allowOverlap="1" wp14:anchorId="2F0D4488" wp14:editId="2B0ADB8B">
            <wp:simplePos x="0" y="0"/>
            <wp:positionH relativeFrom="column">
              <wp:posOffset>2790825</wp:posOffset>
            </wp:positionH>
            <wp:positionV relativeFrom="paragraph">
              <wp:posOffset>28575</wp:posOffset>
            </wp:positionV>
            <wp:extent cx="3294380" cy="2390775"/>
            <wp:effectExtent l="0" t="0" r="1270" b="952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94380" cy="2390775"/>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739648" behindDoc="0" locked="0" layoutInCell="1" allowOverlap="1" wp14:anchorId="6A2E0086" wp14:editId="01D6F8A3">
            <wp:simplePos x="0" y="0"/>
            <wp:positionH relativeFrom="column">
              <wp:posOffset>-552450</wp:posOffset>
            </wp:positionH>
            <wp:positionV relativeFrom="paragraph">
              <wp:posOffset>28575</wp:posOffset>
            </wp:positionV>
            <wp:extent cx="3038475" cy="2390775"/>
            <wp:effectExtent l="0" t="0" r="9525"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38475" cy="2390775"/>
                    </a:xfrm>
                    <a:prstGeom prst="rect">
                      <a:avLst/>
                    </a:prstGeom>
                  </pic:spPr>
                </pic:pic>
              </a:graphicData>
            </a:graphic>
            <wp14:sizeRelH relativeFrom="page">
              <wp14:pctWidth>0</wp14:pctWidth>
            </wp14:sizeRelH>
            <wp14:sizeRelV relativeFrom="page">
              <wp14:pctHeight>0</wp14:pctHeight>
            </wp14:sizeRelV>
          </wp:anchor>
        </w:drawing>
      </w:r>
    </w:p>
    <w:p w:rsidR="008442A1" w:rsidRDefault="008442A1">
      <w:pPr>
        <w:spacing w:after="0" w:line="240" w:lineRule="auto"/>
        <w:rPr>
          <w:rFonts w:ascii="Futura Lt BT" w:hAnsi="Futura Lt BT"/>
          <w:sz w:val="20"/>
          <w:szCs w:val="20"/>
          <w:highlight w:val="yellow"/>
        </w:rPr>
      </w:pPr>
    </w:p>
    <w:p w:rsidR="008442A1" w:rsidRDefault="008442A1">
      <w:pPr>
        <w:spacing w:after="0" w:line="240" w:lineRule="auto"/>
        <w:rPr>
          <w:rFonts w:ascii="Futura Lt BT" w:hAnsi="Futura Lt BT"/>
          <w:sz w:val="20"/>
          <w:szCs w:val="20"/>
          <w:highlight w:val="yellow"/>
        </w:rPr>
      </w:pPr>
    </w:p>
    <w:p w:rsidR="00557B94" w:rsidRDefault="00557B94">
      <w:pPr>
        <w:spacing w:after="0" w:line="240" w:lineRule="auto"/>
        <w:rPr>
          <w:rFonts w:ascii="Futura Lt BT" w:hAnsi="Futura Lt BT"/>
          <w:sz w:val="20"/>
          <w:szCs w:val="20"/>
          <w:highlight w:val="yellow"/>
        </w:rPr>
      </w:pPr>
    </w:p>
    <w:p w:rsidR="00557B94" w:rsidRDefault="00557B94">
      <w:pPr>
        <w:spacing w:after="0" w:line="240" w:lineRule="auto"/>
        <w:rPr>
          <w:rFonts w:ascii="Futura Lt BT" w:hAnsi="Futura Lt BT"/>
          <w:sz w:val="20"/>
          <w:szCs w:val="20"/>
          <w:highlight w:val="yellow"/>
        </w:rPr>
      </w:pPr>
    </w:p>
    <w:p w:rsidR="00557B94" w:rsidRDefault="00557B94">
      <w:pPr>
        <w:spacing w:after="0" w:line="240" w:lineRule="auto"/>
        <w:rPr>
          <w:rFonts w:ascii="Futura Lt BT" w:hAnsi="Futura Lt BT"/>
          <w:sz w:val="20"/>
          <w:szCs w:val="20"/>
          <w:highlight w:val="yellow"/>
        </w:rPr>
      </w:pPr>
    </w:p>
    <w:p w:rsidR="00557B94" w:rsidRDefault="00557B94">
      <w:pPr>
        <w:spacing w:after="0" w:line="240" w:lineRule="auto"/>
        <w:rPr>
          <w:rFonts w:ascii="Futura Lt BT" w:hAnsi="Futura Lt BT"/>
          <w:sz w:val="20"/>
          <w:szCs w:val="20"/>
          <w:highlight w:val="yellow"/>
        </w:rPr>
      </w:pPr>
    </w:p>
    <w:p w:rsidR="00557B94" w:rsidRDefault="00557B94">
      <w:pPr>
        <w:spacing w:after="0" w:line="240" w:lineRule="auto"/>
        <w:rPr>
          <w:rFonts w:ascii="Futura Lt BT" w:hAnsi="Futura Lt BT"/>
          <w:sz w:val="20"/>
          <w:szCs w:val="20"/>
          <w:highlight w:val="yellow"/>
        </w:rPr>
      </w:pPr>
    </w:p>
    <w:p w:rsidR="00557B94" w:rsidRDefault="00557B94">
      <w:pPr>
        <w:spacing w:after="0" w:line="240" w:lineRule="auto"/>
        <w:rPr>
          <w:rFonts w:ascii="Futura Lt BT" w:hAnsi="Futura Lt BT"/>
          <w:sz w:val="20"/>
          <w:szCs w:val="20"/>
          <w:highlight w:val="yellow"/>
        </w:rPr>
      </w:pPr>
    </w:p>
    <w:p w:rsidR="006A7B8B" w:rsidRDefault="006A7B8B">
      <w:pPr>
        <w:spacing w:after="0" w:line="240" w:lineRule="auto"/>
        <w:rPr>
          <w:rFonts w:ascii="Futura Lt BT" w:hAnsi="Futura Lt BT"/>
          <w:sz w:val="20"/>
          <w:szCs w:val="20"/>
          <w:highlight w:val="yellow"/>
        </w:rPr>
      </w:pPr>
    </w:p>
    <w:p w:rsidR="00136016" w:rsidRDefault="00136016" w:rsidP="00136016">
      <w:pPr>
        <w:pStyle w:val="Heading2"/>
      </w:pPr>
      <w:bookmarkStart w:id="51" w:name="_Toc370740796"/>
      <w:r>
        <w:t>SURROUNDS</w:t>
      </w:r>
      <w:bookmarkEnd w:id="51"/>
    </w:p>
    <w:p w:rsidR="00CC5F03" w:rsidRPr="00136016" w:rsidRDefault="00557B94" w:rsidP="00CC5F03">
      <w:pPr>
        <w:rPr>
          <w:rFonts w:ascii="Futura Lt BT" w:hAnsi="Futura Lt BT"/>
          <w:sz w:val="20"/>
          <w:szCs w:val="20"/>
        </w:rPr>
      </w:pPr>
      <w:r>
        <w:rPr>
          <w:rFonts w:ascii="Futura Lt BT" w:hAnsi="Futura Lt BT"/>
          <w:noProof/>
          <w:sz w:val="20"/>
          <w:szCs w:val="20"/>
          <w:lang w:eastAsia="en-AU"/>
        </w:rPr>
        <mc:AlternateContent>
          <mc:Choice Requires="wps">
            <w:drawing>
              <wp:anchor distT="0" distB="0" distL="114300" distR="114300" simplePos="0" relativeHeight="251741696" behindDoc="0" locked="0" layoutInCell="1" allowOverlap="1" wp14:anchorId="3FFF0970" wp14:editId="3619D22C">
                <wp:simplePos x="0" y="0"/>
                <wp:positionH relativeFrom="column">
                  <wp:posOffset>-621665</wp:posOffset>
                </wp:positionH>
                <wp:positionV relativeFrom="paragraph">
                  <wp:posOffset>451485</wp:posOffset>
                </wp:positionV>
                <wp:extent cx="2519680" cy="25463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251968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7B94" w:rsidRPr="008442A1" w:rsidRDefault="00557B94">
                            <w:pPr>
                              <w:rPr>
                                <w:rFonts w:ascii="Futura Lt BT" w:hAnsi="Futura Lt BT"/>
                                <w:sz w:val="16"/>
                                <w:szCs w:val="16"/>
                              </w:rPr>
                            </w:pPr>
                            <w:r w:rsidRPr="008442A1">
                              <w:rPr>
                                <w:rFonts w:ascii="Futura Lt BT" w:hAnsi="Futura Lt BT"/>
                                <w:sz w:val="16"/>
                                <w:szCs w:val="16"/>
                                <w:u w:val="single"/>
                              </w:rPr>
                              <w:t>Photo:</w:t>
                            </w:r>
                            <w:r w:rsidRPr="008442A1">
                              <w:rPr>
                                <w:rFonts w:ascii="Futura Lt BT" w:hAnsi="Futura Lt BT"/>
                                <w:sz w:val="16"/>
                                <w:szCs w:val="16"/>
                              </w:rPr>
                              <w:t xml:space="preserve"> Subject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 o:spid="_x0000_s1035" type="#_x0000_t202" style="position:absolute;margin-left:-48.95pt;margin-top:35.55pt;width:198.4pt;height:20.05pt;z-index:251741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" filled="f" stroked="f" strokeweight=".5pt">
                <v:textbox>
                  <w:txbxContent>
                    <w:p w:rsidR="00557B94" w:rsidRPr="008442A1" w:rsidRDefault="00557B94">
                      <w:pPr>
                        <w:rPr>
                          <w:rFonts w:ascii="Futura Lt BT" w:hAnsi="Futura Lt BT"/>
                          <w:sz w:val="16"/>
                          <w:szCs w:val="16"/>
                        </w:rPr>
                      </w:pPr>
                      <w:r w:rsidRPr="008442A1">
                        <w:rPr>
                          <w:rFonts w:ascii="Futura Lt BT" w:hAnsi="Futura Lt BT"/>
                          <w:sz w:val="16"/>
                          <w:szCs w:val="16"/>
                          <w:u w:val="single"/>
                        </w:rPr>
                        <w:t>Photo:</w:t>
                      </w:r>
                      <w:r w:rsidRPr="008442A1">
                        <w:rPr>
                          <w:rFonts w:ascii="Futura Lt BT" w:hAnsi="Futura Lt BT"/>
                          <w:sz w:val="16"/>
                          <w:szCs w:val="16"/>
                        </w:rPr>
                        <w:t xml:space="preserve"> Subject site</w:t>
                      </w:r>
                    </w:p>
                  </w:txbxContent>
                </v:textbox>
              </v:shape>
            </w:pict>
          </mc:Fallback>
        </mc:AlternateContent>
      </w:r>
      <w:r>
        <w:rPr>
          <w:rFonts w:ascii="Futura Lt BT" w:hAnsi="Futura Lt BT"/>
          <w:noProof/>
          <w:sz w:val="20"/>
          <w:szCs w:val="20"/>
          <w:lang w:eastAsia="en-AU"/>
        </w:rPr>
        <mc:AlternateContent>
          <mc:Choice Requires="wps">
            <w:drawing>
              <wp:anchor distT="0" distB="0" distL="114300" distR="114300" simplePos="0" relativeHeight="251743744" behindDoc="0" locked="0" layoutInCell="1" allowOverlap="1" wp14:anchorId="0CFBCA06" wp14:editId="3281FE21">
                <wp:simplePos x="0" y="0"/>
                <wp:positionH relativeFrom="column">
                  <wp:posOffset>2696845</wp:posOffset>
                </wp:positionH>
                <wp:positionV relativeFrom="paragraph">
                  <wp:posOffset>452120</wp:posOffset>
                </wp:positionV>
                <wp:extent cx="2519680" cy="25463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251968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7B94" w:rsidRPr="008442A1" w:rsidRDefault="00557B94" w:rsidP="008442A1">
                            <w:pPr>
                              <w:rPr>
                                <w:rFonts w:ascii="Futura Lt BT" w:hAnsi="Futura Lt BT"/>
                                <w:sz w:val="16"/>
                                <w:szCs w:val="16"/>
                              </w:rPr>
                            </w:pPr>
                            <w:r w:rsidRPr="008442A1">
                              <w:rPr>
                                <w:rFonts w:ascii="Futura Lt BT" w:hAnsi="Futura Lt BT"/>
                                <w:sz w:val="16"/>
                                <w:szCs w:val="16"/>
                                <w:u w:val="single"/>
                              </w:rPr>
                              <w:t>Photo:</w:t>
                            </w:r>
                            <w:r w:rsidRPr="008442A1">
                              <w:rPr>
                                <w:rFonts w:ascii="Futura Lt BT" w:hAnsi="Futura Lt BT"/>
                                <w:sz w:val="16"/>
                                <w:szCs w:val="16"/>
                              </w:rPr>
                              <w:t xml:space="preserve"> Subject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 o:spid="_x0000_s1036" type="#_x0000_t202" style="position:absolute;margin-left:212.35pt;margin-top:35.6pt;width:198.4pt;height:20.05pt;z-index:251743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" filled="f" stroked="f" strokeweight=".5pt">
                <v:textbox>
                  <w:txbxContent>
                    <w:p w:rsidR="00557B94" w:rsidRPr="008442A1" w:rsidRDefault="00557B94" w:rsidP="008442A1">
                      <w:pPr>
                        <w:rPr>
                          <w:rFonts w:ascii="Futura Lt BT" w:hAnsi="Futura Lt BT"/>
                          <w:sz w:val="16"/>
                          <w:szCs w:val="16"/>
                        </w:rPr>
                      </w:pPr>
                      <w:r w:rsidRPr="008442A1">
                        <w:rPr>
                          <w:rFonts w:ascii="Futura Lt BT" w:hAnsi="Futura Lt BT"/>
                          <w:sz w:val="16"/>
                          <w:szCs w:val="16"/>
                          <w:u w:val="single"/>
                        </w:rPr>
                        <w:t>Photo:</w:t>
                      </w:r>
                      <w:r w:rsidRPr="008442A1">
                        <w:rPr>
                          <w:rFonts w:ascii="Futura Lt BT" w:hAnsi="Futura Lt BT"/>
                          <w:sz w:val="16"/>
                          <w:szCs w:val="16"/>
                        </w:rPr>
                        <w:t xml:space="preserve"> Subject site</w:t>
                      </w:r>
                    </w:p>
                  </w:txbxContent>
                </v:textbox>
              </v:shape>
            </w:pict>
          </mc:Fallback>
        </mc:AlternateContent>
      </w:r>
      <w:r w:rsidR="00CC5F03" w:rsidRPr="00136016">
        <w:rPr>
          <w:rFonts w:ascii="Futura Lt BT" w:hAnsi="Futura Lt BT"/>
          <w:sz w:val="20"/>
          <w:szCs w:val="20"/>
        </w:rPr>
        <w:t>The site’s main interfaces are described below:</w:t>
      </w:r>
    </w:p>
    <w:p w:rsidR="00136016" w:rsidRDefault="00136016" w:rsidP="00136016">
      <w:pPr>
        <w:autoSpaceDE w:val="0"/>
        <w:autoSpaceDN w:val="0"/>
        <w:adjustRightInd w:val="0"/>
        <w:spacing w:after="0" w:line="240" w:lineRule="auto"/>
        <w:rPr>
          <w:rFonts w:ascii="Futura Lt BT" w:hAnsi="Futura Lt BT"/>
          <w:sz w:val="20"/>
          <w:szCs w:val="20"/>
        </w:rPr>
      </w:pPr>
      <w:r w:rsidRPr="00136016">
        <w:rPr>
          <w:rFonts w:ascii="Futura Lt BT" w:hAnsi="Futura Lt BT"/>
          <w:sz w:val="20"/>
          <w:szCs w:val="20"/>
          <w:u w:val="single"/>
        </w:rPr>
        <w:lastRenderedPageBreak/>
        <w:t>North</w:t>
      </w:r>
      <w:r>
        <w:rPr>
          <w:rFonts w:ascii="Futura Lt BT" w:hAnsi="Futura Lt BT"/>
          <w:sz w:val="20"/>
          <w:szCs w:val="20"/>
        </w:rPr>
        <w:t xml:space="preserve"> – Princes Highway and the exit lane immediately </w:t>
      </w:r>
      <w:proofErr w:type="spellStart"/>
      <w:r>
        <w:rPr>
          <w:rFonts w:ascii="Futura Lt BT" w:hAnsi="Futura Lt BT"/>
          <w:sz w:val="20"/>
          <w:szCs w:val="20"/>
        </w:rPr>
        <w:t>abut</w:t>
      </w:r>
      <w:proofErr w:type="spellEnd"/>
      <w:r>
        <w:rPr>
          <w:rFonts w:ascii="Futura Lt BT" w:hAnsi="Futura Lt BT"/>
          <w:sz w:val="20"/>
          <w:szCs w:val="20"/>
        </w:rPr>
        <w:t xml:space="preserve"> the site to the north. The Geelong Harness and Greyhound tracks are located further north of Princes Highway. </w:t>
      </w:r>
    </w:p>
    <w:p w:rsidR="00CC5F03" w:rsidRDefault="00CC5F03" w:rsidP="00CC5F03">
      <w:pPr>
        <w:autoSpaceDE w:val="0"/>
        <w:autoSpaceDN w:val="0"/>
        <w:adjustRightInd w:val="0"/>
        <w:spacing w:after="0" w:line="240" w:lineRule="auto"/>
        <w:rPr>
          <w:rFonts w:ascii="Futura Lt BT" w:hAnsi="Futura Lt BT"/>
          <w:sz w:val="20"/>
          <w:szCs w:val="20"/>
        </w:rPr>
      </w:pPr>
    </w:p>
    <w:p w:rsidR="00CC5F03" w:rsidRDefault="00136016" w:rsidP="00CC5F03">
      <w:pPr>
        <w:autoSpaceDE w:val="0"/>
        <w:autoSpaceDN w:val="0"/>
        <w:adjustRightInd w:val="0"/>
        <w:spacing w:after="0" w:line="240" w:lineRule="auto"/>
        <w:rPr>
          <w:rFonts w:ascii="Futura Lt BT" w:hAnsi="Futura Lt BT"/>
          <w:sz w:val="20"/>
          <w:szCs w:val="20"/>
        </w:rPr>
      </w:pPr>
      <w:r w:rsidRPr="00136016">
        <w:rPr>
          <w:rFonts w:ascii="Futura Lt BT" w:hAnsi="Futura Lt BT"/>
          <w:sz w:val="20"/>
          <w:szCs w:val="20"/>
          <w:u w:val="single"/>
        </w:rPr>
        <w:t>East</w:t>
      </w:r>
      <w:r>
        <w:rPr>
          <w:rFonts w:ascii="Futura Lt BT" w:hAnsi="Futura Lt BT"/>
          <w:sz w:val="20"/>
          <w:szCs w:val="20"/>
        </w:rPr>
        <w:t xml:space="preserve"> - </w:t>
      </w:r>
      <w:r w:rsidR="00CC5F03">
        <w:rPr>
          <w:rFonts w:ascii="Futura Lt BT" w:hAnsi="Futura Lt BT"/>
          <w:sz w:val="20"/>
          <w:szCs w:val="20"/>
        </w:rPr>
        <w:t xml:space="preserve">Abutting the land to the east is the rail line which traverses between Melbourne and Warrnambool via Geelong and provides for both passenger and freight trains. Further east of the subject site is the New Corio Estate, which contains native grasslands, and adjoining this land is Geelong Grammar School. </w:t>
      </w:r>
    </w:p>
    <w:p w:rsidR="00CC5F03" w:rsidRDefault="00CC5F03" w:rsidP="00CC5F03">
      <w:pPr>
        <w:autoSpaceDE w:val="0"/>
        <w:autoSpaceDN w:val="0"/>
        <w:adjustRightInd w:val="0"/>
        <w:spacing w:after="0" w:line="240" w:lineRule="auto"/>
        <w:rPr>
          <w:rFonts w:ascii="Futura Lt BT" w:hAnsi="Futura Lt BT"/>
          <w:sz w:val="20"/>
          <w:szCs w:val="20"/>
        </w:rPr>
      </w:pPr>
    </w:p>
    <w:p w:rsidR="00CC5F03" w:rsidRDefault="00136016" w:rsidP="00CC5F03">
      <w:pPr>
        <w:autoSpaceDE w:val="0"/>
        <w:autoSpaceDN w:val="0"/>
        <w:adjustRightInd w:val="0"/>
        <w:spacing w:after="0" w:line="240" w:lineRule="auto"/>
        <w:rPr>
          <w:rFonts w:ascii="Futura Lt BT" w:hAnsi="Futura Lt BT"/>
          <w:sz w:val="20"/>
          <w:szCs w:val="20"/>
        </w:rPr>
      </w:pPr>
      <w:r w:rsidRPr="00136016">
        <w:rPr>
          <w:rFonts w:ascii="Futura Lt BT" w:hAnsi="Futura Lt BT"/>
          <w:sz w:val="20"/>
          <w:szCs w:val="20"/>
          <w:u w:val="single"/>
        </w:rPr>
        <w:t>West</w:t>
      </w:r>
      <w:r>
        <w:rPr>
          <w:rFonts w:ascii="Futura Lt BT" w:hAnsi="Futura Lt BT"/>
          <w:sz w:val="20"/>
          <w:szCs w:val="20"/>
        </w:rPr>
        <w:t xml:space="preserve"> - </w:t>
      </w:r>
      <w:r w:rsidR="00CC5F03">
        <w:rPr>
          <w:rFonts w:ascii="Futura Lt BT" w:hAnsi="Futura Lt BT"/>
          <w:sz w:val="20"/>
          <w:szCs w:val="20"/>
        </w:rPr>
        <w:t xml:space="preserve">Adjacent to the site to the west is a stand-alone </w:t>
      </w:r>
      <w:proofErr w:type="spellStart"/>
      <w:r w:rsidR="00CC5F03">
        <w:rPr>
          <w:rFonts w:ascii="Futura Lt BT" w:hAnsi="Futura Lt BT"/>
          <w:sz w:val="20"/>
          <w:szCs w:val="20"/>
        </w:rPr>
        <w:t>Aldi</w:t>
      </w:r>
      <w:proofErr w:type="spellEnd"/>
      <w:r w:rsidR="00CC5F03">
        <w:rPr>
          <w:rFonts w:ascii="Futura Lt BT" w:hAnsi="Futura Lt BT"/>
          <w:sz w:val="20"/>
          <w:szCs w:val="20"/>
        </w:rPr>
        <w:t xml:space="preserve"> supermarket which is surrounding by reside</w:t>
      </w:r>
      <w:r w:rsidR="005C700C">
        <w:rPr>
          <w:rFonts w:ascii="Futura Lt BT" w:hAnsi="Futura Lt BT"/>
          <w:sz w:val="20"/>
          <w:szCs w:val="20"/>
        </w:rPr>
        <w:t>ntial development.</w:t>
      </w:r>
      <w:r w:rsidR="00CC5F03">
        <w:rPr>
          <w:rFonts w:ascii="Futura Lt BT" w:hAnsi="Futura Lt BT"/>
          <w:sz w:val="20"/>
          <w:szCs w:val="20"/>
        </w:rPr>
        <w:t xml:space="preserve"> </w:t>
      </w:r>
    </w:p>
    <w:p w:rsidR="008442A1" w:rsidRDefault="008442A1" w:rsidP="00CC5F03">
      <w:pPr>
        <w:autoSpaceDE w:val="0"/>
        <w:autoSpaceDN w:val="0"/>
        <w:adjustRightInd w:val="0"/>
        <w:spacing w:after="0" w:line="240" w:lineRule="auto"/>
        <w:rPr>
          <w:rFonts w:ascii="Futura Lt BT" w:hAnsi="Futura Lt BT"/>
          <w:sz w:val="20"/>
          <w:szCs w:val="20"/>
        </w:rPr>
      </w:pPr>
    </w:p>
    <w:p w:rsidR="006A7B8B" w:rsidRDefault="00136016" w:rsidP="00CC5F03">
      <w:pPr>
        <w:autoSpaceDE w:val="0"/>
        <w:autoSpaceDN w:val="0"/>
        <w:adjustRightInd w:val="0"/>
        <w:spacing w:after="0" w:line="240" w:lineRule="auto"/>
        <w:rPr>
          <w:rFonts w:ascii="Futura Lt BT" w:hAnsi="Futura Lt BT"/>
          <w:sz w:val="20"/>
          <w:szCs w:val="20"/>
        </w:rPr>
      </w:pPr>
      <w:r w:rsidRPr="00136016">
        <w:rPr>
          <w:rFonts w:ascii="Futura Lt BT" w:hAnsi="Futura Lt BT"/>
          <w:sz w:val="20"/>
          <w:szCs w:val="20"/>
          <w:u w:val="single"/>
        </w:rPr>
        <w:t>South</w:t>
      </w:r>
      <w:r>
        <w:rPr>
          <w:rFonts w:ascii="Futura Lt BT" w:hAnsi="Futura Lt BT"/>
          <w:sz w:val="20"/>
          <w:szCs w:val="20"/>
        </w:rPr>
        <w:t xml:space="preserve"> </w:t>
      </w:r>
      <w:r w:rsidR="006A7B8B">
        <w:rPr>
          <w:rFonts w:ascii="Futura Lt BT" w:hAnsi="Futura Lt BT"/>
          <w:sz w:val="20"/>
          <w:szCs w:val="20"/>
        </w:rPr>
        <w:t>–</w:t>
      </w:r>
      <w:r>
        <w:rPr>
          <w:rFonts w:ascii="Futura Lt BT" w:hAnsi="Futura Lt BT"/>
          <w:sz w:val="20"/>
          <w:szCs w:val="20"/>
        </w:rPr>
        <w:t xml:space="preserve"> </w:t>
      </w:r>
      <w:r w:rsidR="008442A1">
        <w:rPr>
          <w:rFonts w:ascii="Futura Lt BT" w:hAnsi="Futura Lt BT"/>
          <w:sz w:val="20"/>
          <w:szCs w:val="20"/>
        </w:rPr>
        <w:t>Immediately to the south of the site is a native forestry plantation.</w:t>
      </w:r>
    </w:p>
    <w:p w:rsidR="00557B94" w:rsidRDefault="00557B94" w:rsidP="00CC5F03">
      <w:pPr>
        <w:autoSpaceDE w:val="0"/>
        <w:autoSpaceDN w:val="0"/>
        <w:adjustRightInd w:val="0"/>
        <w:spacing w:after="0" w:line="240" w:lineRule="auto"/>
        <w:rPr>
          <w:rFonts w:ascii="Futura Lt BT" w:hAnsi="Futura Lt BT"/>
          <w:sz w:val="20"/>
          <w:szCs w:val="20"/>
        </w:rPr>
      </w:pPr>
    </w:p>
    <w:p w:rsidR="00557B94" w:rsidRPr="00557B94" w:rsidRDefault="00557B94" w:rsidP="00557B94">
      <w:pPr>
        <w:jc w:val="both"/>
        <w:rPr>
          <w:rFonts w:ascii="Futura Lt BT" w:hAnsi="Futura Lt BT"/>
          <w:sz w:val="20"/>
          <w:szCs w:val="20"/>
          <w:u w:val="single"/>
        </w:rPr>
      </w:pPr>
      <w:r w:rsidRPr="00557B94">
        <w:rPr>
          <w:rFonts w:ascii="Futura Lt BT" w:hAnsi="Futura Lt BT"/>
          <w:sz w:val="20"/>
          <w:szCs w:val="20"/>
          <w:u w:val="single"/>
        </w:rPr>
        <w:t xml:space="preserve">Figure </w:t>
      </w:r>
      <w:r w:rsidRPr="00557B94">
        <w:rPr>
          <w:rFonts w:ascii="Futura Lt BT" w:hAnsi="Futura Lt BT"/>
          <w:sz w:val="20"/>
          <w:szCs w:val="20"/>
          <w:u w:val="single"/>
        </w:rPr>
        <w:fldChar w:fldCharType="begin"/>
      </w:r>
      <w:r w:rsidRPr="00557B94">
        <w:rPr>
          <w:rFonts w:ascii="Futura Lt BT" w:hAnsi="Futura Lt BT"/>
          <w:sz w:val="20"/>
          <w:szCs w:val="20"/>
          <w:u w:val="single"/>
        </w:rPr>
        <w:instrText xml:space="preserve"> SEQ Figure \* ARABIC </w:instrText>
      </w:r>
      <w:r w:rsidRPr="00557B94">
        <w:rPr>
          <w:rFonts w:ascii="Futura Lt BT" w:hAnsi="Futura Lt BT"/>
          <w:sz w:val="20"/>
          <w:szCs w:val="20"/>
          <w:u w:val="single"/>
        </w:rPr>
        <w:fldChar w:fldCharType="separate"/>
      </w:r>
      <w:r w:rsidR="00811CB7">
        <w:rPr>
          <w:rFonts w:ascii="Futura Lt BT" w:hAnsi="Futura Lt BT"/>
          <w:noProof/>
          <w:sz w:val="20"/>
          <w:szCs w:val="20"/>
          <w:u w:val="single"/>
        </w:rPr>
        <w:t>2</w:t>
      </w:r>
      <w:r w:rsidRPr="00557B94">
        <w:rPr>
          <w:rFonts w:ascii="Futura Lt BT" w:hAnsi="Futura Lt BT"/>
          <w:sz w:val="20"/>
          <w:szCs w:val="20"/>
          <w:u w:val="single"/>
        </w:rPr>
        <w:fldChar w:fldCharType="end"/>
      </w:r>
      <w:r w:rsidRPr="00557B94">
        <w:rPr>
          <w:rFonts w:ascii="Futura Lt BT" w:hAnsi="Futura Lt BT"/>
          <w:sz w:val="20"/>
          <w:szCs w:val="20"/>
          <w:u w:val="single"/>
        </w:rPr>
        <w:t xml:space="preserve"> </w:t>
      </w:r>
      <w:r w:rsidRPr="00557B94">
        <w:rPr>
          <w:rFonts w:ascii="Futura Lt BT" w:hAnsi="Futura Lt BT"/>
          <w:sz w:val="20"/>
          <w:szCs w:val="20"/>
        </w:rPr>
        <w:t>- Aerial overview</w:t>
      </w:r>
    </w:p>
    <w:p w:rsidR="009C15BF" w:rsidRDefault="008442A1" w:rsidP="00557B94">
      <w:pPr>
        <w:keepNext/>
        <w:jc w:val="both"/>
        <w:rPr>
          <w:rFonts w:ascii="Futura Lt BT" w:hAnsi="Futura Lt BT" w:cs="Arial"/>
          <w:sz w:val="20"/>
          <w:szCs w:val="20"/>
          <w:lang w:eastAsia="en-AU"/>
        </w:rPr>
      </w:pPr>
      <w:r>
        <w:rPr>
          <w:noProof/>
          <w:lang w:eastAsia="en-AU"/>
        </w:rPr>
        <mc:AlternateContent>
          <mc:Choice Requires="wps">
            <w:drawing>
              <wp:anchor distT="0" distB="0" distL="114300" distR="114300" simplePos="0" relativeHeight="251745792" behindDoc="0" locked="0" layoutInCell="1" allowOverlap="1" wp14:anchorId="2151027F" wp14:editId="3BD9942F">
                <wp:simplePos x="0" y="0"/>
                <wp:positionH relativeFrom="column">
                  <wp:posOffset>1790699</wp:posOffset>
                </wp:positionH>
                <wp:positionV relativeFrom="paragraph">
                  <wp:posOffset>574675</wp:posOffset>
                </wp:positionV>
                <wp:extent cx="3609975" cy="4092132"/>
                <wp:effectExtent l="19050" t="19050" r="28575" b="22860"/>
                <wp:wrapNone/>
                <wp:docPr id="9" name="Freeform 9"/>
                <wp:cNvGraphicFramePr/>
                <a:graphic xmlns:a="http://schemas.openxmlformats.org/drawingml/2006/main">
                  <a:graphicData uri="http://schemas.microsoft.com/office/word/2010/wordprocessingShape">
                    <wps:wsp>
                      <wps:cNvSpPr/>
                      <wps:spPr>
                        <a:xfrm>
                          <a:off x="0" y="0"/>
                          <a:ext cx="3609975" cy="4092132"/>
                        </a:xfrm>
                        <a:custGeom>
                          <a:avLst/>
                          <a:gdLst>
                            <a:gd name="connsiteX0" fmla="*/ 0 w 3086100"/>
                            <a:gd name="connsiteY0" fmla="*/ 3543300 h 3752850"/>
                            <a:gd name="connsiteX1" fmla="*/ 1400175 w 3086100"/>
                            <a:gd name="connsiteY1" fmla="*/ 3752850 h 3752850"/>
                            <a:gd name="connsiteX2" fmla="*/ 3086100 w 3086100"/>
                            <a:gd name="connsiteY2" fmla="*/ 0 h 3752850"/>
                            <a:gd name="connsiteX3" fmla="*/ 0 w 3086100"/>
                            <a:gd name="connsiteY3" fmla="*/ 3543300 h 3752850"/>
                            <a:gd name="connsiteX0" fmla="*/ 0 w 2752725"/>
                            <a:gd name="connsiteY0" fmla="*/ 2876550 h 3086100"/>
                            <a:gd name="connsiteX1" fmla="*/ 1400175 w 2752725"/>
                            <a:gd name="connsiteY1" fmla="*/ 3086100 h 3086100"/>
                            <a:gd name="connsiteX2" fmla="*/ 2752725 w 2752725"/>
                            <a:gd name="connsiteY2" fmla="*/ 0 h 3086100"/>
                            <a:gd name="connsiteX3" fmla="*/ 0 w 2752725"/>
                            <a:gd name="connsiteY3" fmla="*/ 2876550 h 3086100"/>
                            <a:gd name="connsiteX0" fmla="*/ 0 w 2838450"/>
                            <a:gd name="connsiteY0" fmla="*/ 3019425 h 3228975"/>
                            <a:gd name="connsiteX1" fmla="*/ 1400175 w 2838450"/>
                            <a:gd name="connsiteY1" fmla="*/ 3228975 h 3228975"/>
                            <a:gd name="connsiteX2" fmla="*/ 2838450 w 2838450"/>
                            <a:gd name="connsiteY2" fmla="*/ 0 h 3228975"/>
                            <a:gd name="connsiteX3" fmla="*/ 0 w 2838450"/>
                            <a:gd name="connsiteY3" fmla="*/ 3019425 h 3228975"/>
                            <a:gd name="connsiteX0" fmla="*/ 0 w 2886075"/>
                            <a:gd name="connsiteY0" fmla="*/ 3067050 h 3228975"/>
                            <a:gd name="connsiteX1" fmla="*/ 1447800 w 2886075"/>
                            <a:gd name="connsiteY1" fmla="*/ 3228975 h 3228975"/>
                            <a:gd name="connsiteX2" fmla="*/ 2886075 w 2886075"/>
                            <a:gd name="connsiteY2" fmla="*/ 0 h 3228975"/>
                            <a:gd name="connsiteX3" fmla="*/ 0 w 2886075"/>
                            <a:gd name="connsiteY3" fmla="*/ 3067050 h 3228975"/>
                            <a:gd name="connsiteX0" fmla="*/ 0 w 2886075"/>
                            <a:gd name="connsiteY0" fmla="*/ 3067050 h 3324225"/>
                            <a:gd name="connsiteX1" fmla="*/ 1419225 w 2886075"/>
                            <a:gd name="connsiteY1" fmla="*/ 3324225 h 3324225"/>
                            <a:gd name="connsiteX2" fmla="*/ 2886075 w 2886075"/>
                            <a:gd name="connsiteY2" fmla="*/ 0 h 3324225"/>
                            <a:gd name="connsiteX3" fmla="*/ 0 w 2886075"/>
                            <a:gd name="connsiteY3" fmla="*/ 3067050 h 3324225"/>
                            <a:gd name="connsiteX0" fmla="*/ 0 w 2886075"/>
                            <a:gd name="connsiteY0" fmla="*/ 3067050 h 3324225"/>
                            <a:gd name="connsiteX1" fmla="*/ 1280956 w 2886075"/>
                            <a:gd name="connsiteY1" fmla="*/ 3324225 h 3324225"/>
                            <a:gd name="connsiteX2" fmla="*/ 2886075 w 2886075"/>
                            <a:gd name="connsiteY2" fmla="*/ 0 h 3324225"/>
                            <a:gd name="connsiteX3" fmla="*/ 0 w 2886075"/>
                            <a:gd name="connsiteY3" fmla="*/ 3067050 h 3324225"/>
                            <a:gd name="connsiteX0" fmla="*/ 0 w 2886075"/>
                            <a:gd name="connsiteY0" fmla="*/ 3092964 h 3324225"/>
                            <a:gd name="connsiteX1" fmla="*/ 1280956 w 2886075"/>
                            <a:gd name="connsiteY1" fmla="*/ 3324225 h 3324225"/>
                            <a:gd name="connsiteX2" fmla="*/ 2886075 w 2886075"/>
                            <a:gd name="connsiteY2" fmla="*/ 0 h 3324225"/>
                            <a:gd name="connsiteX3" fmla="*/ 0 w 2886075"/>
                            <a:gd name="connsiteY3" fmla="*/ 3092964 h 3324225"/>
                          </a:gdLst>
                          <a:ahLst/>
                          <a:cxnLst>
                            <a:cxn ang="0">
                              <a:pos x="connsiteX0" y="connsiteY0"/>
                            </a:cxn>
                            <a:cxn ang="0">
                              <a:pos x="connsiteX1" y="connsiteY1"/>
                            </a:cxn>
                            <a:cxn ang="0">
                              <a:pos x="connsiteX2" y="connsiteY2"/>
                            </a:cxn>
                            <a:cxn ang="0">
                              <a:pos x="connsiteX3" y="connsiteY3"/>
                            </a:cxn>
                          </a:cxnLst>
                          <a:rect l="l" t="t" r="r" b="b"/>
                          <a:pathLst>
                            <a:path w="2886075" h="3324225">
                              <a:moveTo>
                                <a:pt x="0" y="3092964"/>
                              </a:moveTo>
                              <a:lnTo>
                                <a:pt x="1280956" y="3324225"/>
                              </a:lnTo>
                              <a:lnTo>
                                <a:pt x="2886075" y="0"/>
                              </a:lnTo>
                              <a:lnTo>
                                <a:pt x="0" y="3092964"/>
                              </a:lnTo>
                              <a:close/>
                            </a:path>
                          </a:pathLst>
                        </a:cu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9" o:spid="_x0000_s1026" style="position:absolute;margin-left:141pt;margin-top:45.25pt;width:284.25pt;height:322.2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86075,3324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" path="m,3092964r1280956,231261l2886075,,,3092964xe" filled="f" strokecolor="yellow" strokeweight="3pt">
                <v:stroke dashstyle="1 1"/>
                <v:path arrowok="t" o:connecttype="custom" o:connectlocs="0,3807449;1602252,4092132;3609975,0;0,3807449" o:connectangles="0,0,0,0"/>
              </v:shape>
            </w:pict>
          </mc:Fallback>
        </mc:AlternateContent>
      </w:r>
      <w:r>
        <w:rPr>
          <w:noProof/>
          <w:lang w:eastAsia="en-AU"/>
        </w:rPr>
        <w:drawing>
          <wp:inline distT="0" distB="0" distL="0" distR="0" wp14:anchorId="2516A4F2" wp14:editId="70C29188">
            <wp:extent cx="5996763" cy="5345911"/>
            <wp:effectExtent l="0" t="0" r="4445" b="7620"/>
            <wp:docPr id="8" name="Picture 8" descr="cid:image001.png@01CED3E5.43C5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CED3E5.43C50540"/>
                    <pic:cNvPicPr>
                      <a:picLocks noChangeAspect="1" noChangeArrowheads="1"/>
                    </pic:cNvPicPr>
                  </pic:nvPicPr>
                  <pic:blipFill rotWithShape="1">
                    <a:blip r:embed="rId25" r:link="rId26">
                      <a:extLst>
                        <a:ext uri="{28A0092B-C50C-407E-A947-70E740481C1C}">
                          <a14:useLocalDpi xmlns:a14="http://schemas.microsoft.com/office/drawing/2010/main" val="0"/>
                        </a:ext>
                      </a:extLst>
                    </a:blip>
                    <a:srcRect l="9714" t="14159" r="36149"/>
                    <a:stretch/>
                  </pic:blipFill>
                  <pic:spPr bwMode="auto">
                    <a:xfrm>
                      <a:off x="0" y="0"/>
                      <a:ext cx="6005629" cy="5353815"/>
                    </a:xfrm>
                    <a:prstGeom prst="rect">
                      <a:avLst/>
                    </a:prstGeom>
                    <a:noFill/>
                    <a:ln>
                      <a:noFill/>
                    </a:ln>
                    <a:extLst>
                      <a:ext uri="{53640926-AAD7-44D8-BBD7-CCE9431645EC}">
                        <a14:shadowObscured xmlns:a14="http://schemas.microsoft.com/office/drawing/2010/main"/>
                      </a:ext>
                    </a:extLst>
                  </pic:spPr>
                </pic:pic>
              </a:graphicData>
            </a:graphic>
          </wp:inline>
        </w:drawing>
      </w:r>
      <w:r w:rsidR="00557B94" w:rsidRPr="00557B94">
        <w:rPr>
          <w:rFonts w:ascii="Futura Lt BT" w:hAnsi="Futura Lt BT" w:cs="Arial"/>
          <w:sz w:val="20"/>
          <w:szCs w:val="20"/>
          <w:u w:val="single"/>
          <w:lang w:eastAsia="en-AU"/>
        </w:rPr>
        <w:t>Source</w:t>
      </w:r>
      <w:r w:rsidR="00557B94">
        <w:rPr>
          <w:rFonts w:ascii="Futura Lt BT" w:hAnsi="Futura Lt BT" w:cs="Arial"/>
          <w:sz w:val="20"/>
          <w:szCs w:val="20"/>
          <w:lang w:eastAsia="en-AU"/>
        </w:rPr>
        <w:t xml:space="preserve">: </w:t>
      </w:r>
      <w:hyperlink r:id="rId27" w:history="1">
        <w:r w:rsidR="00557B94" w:rsidRPr="004034F3">
          <w:rPr>
            <w:rStyle w:val="Hyperlink"/>
            <w:rFonts w:ascii="Futura Lt BT" w:hAnsi="Futura Lt BT" w:cs="Arial"/>
            <w:sz w:val="20"/>
            <w:szCs w:val="20"/>
            <w:lang w:eastAsia="en-AU"/>
          </w:rPr>
          <w:t>www.nearmap.com.au</w:t>
        </w:r>
      </w:hyperlink>
    </w:p>
    <w:p w:rsidR="00557B94" w:rsidRDefault="00557B94" w:rsidP="00CF4024">
      <w:pPr>
        <w:jc w:val="both"/>
        <w:rPr>
          <w:rFonts w:ascii="Futura Lt BT" w:hAnsi="Futura Lt BT" w:cs="Arial"/>
          <w:sz w:val="20"/>
          <w:szCs w:val="20"/>
          <w:lang w:eastAsia="en-AU"/>
        </w:rPr>
      </w:pPr>
    </w:p>
    <w:p w:rsidR="00167678" w:rsidRDefault="00DC62A2" w:rsidP="00DC62A2">
      <w:pPr>
        <w:pStyle w:val="Heading1"/>
        <w:rPr>
          <w:lang w:eastAsia="en-AU"/>
        </w:rPr>
      </w:pPr>
      <w:bookmarkStart w:id="52" w:name="_Toc370740797"/>
      <w:r>
        <w:rPr>
          <w:lang w:eastAsia="en-AU"/>
        </w:rPr>
        <w:lastRenderedPageBreak/>
        <w:t>PLANNI</w:t>
      </w:r>
      <w:r w:rsidR="009F028B">
        <w:rPr>
          <w:lang w:eastAsia="en-AU"/>
        </w:rPr>
        <w:t>N</w:t>
      </w:r>
      <w:r>
        <w:rPr>
          <w:lang w:eastAsia="en-AU"/>
        </w:rPr>
        <w:t>G POLICY CONTEXT</w:t>
      </w:r>
      <w:bookmarkEnd w:id="52"/>
    </w:p>
    <w:p w:rsidR="00E64E34" w:rsidRDefault="00E64E34" w:rsidP="00354755">
      <w:pPr>
        <w:pStyle w:val="Heading2"/>
      </w:pPr>
      <w:bookmarkStart w:id="53" w:name="_Toc370740798"/>
      <w:r>
        <w:t>ZONING</w:t>
      </w:r>
      <w:bookmarkEnd w:id="53"/>
    </w:p>
    <w:p w:rsidR="00D6074C" w:rsidRDefault="00D51BA5" w:rsidP="00227452">
      <w:pPr>
        <w:rPr>
          <w:noProof/>
        </w:rPr>
      </w:pPr>
      <w:r w:rsidRPr="00D51BA5">
        <w:rPr>
          <w:rFonts w:ascii="Futura Lt BT" w:hAnsi="Futura Lt BT"/>
          <w:sz w:val="20"/>
          <w:szCs w:val="20"/>
        </w:rPr>
        <w:t xml:space="preserve">The subject site </w:t>
      </w:r>
      <w:r w:rsidR="00061B97">
        <w:rPr>
          <w:rFonts w:ascii="Futura Lt BT" w:hAnsi="Futura Lt BT"/>
          <w:sz w:val="20"/>
          <w:szCs w:val="20"/>
        </w:rPr>
        <w:t xml:space="preserve">is zoned partially Industrial 1 Zone (IN1Z) and partially </w:t>
      </w:r>
      <w:r w:rsidR="00F268E5">
        <w:rPr>
          <w:rFonts w:ascii="Futura Lt BT" w:hAnsi="Futura Lt BT"/>
          <w:sz w:val="20"/>
          <w:szCs w:val="20"/>
        </w:rPr>
        <w:t>Industrial 3 Zone (IN3Z)</w:t>
      </w:r>
      <w:r w:rsidRPr="00D51BA5">
        <w:rPr>
          <w:rFonts w:ascii="Futura Lt BT" w:hAnsi="Futura Lt BT"/>
          <w:sz w:val="20"/>
          <w:szCs w:val="20"/>
        </w:rPr>
        <w:t>.</w:t>
      </w:r>
      <w:r w:rsidR="00425F04">
        <w:rPr>
          <w:rFonts w:ascii="Futura Lt BT" w:hAnsi="Futura Lt BT"/>
          <w:sz w:val="20"/>
          <w:szCs w:val="20"/>
        </w:rPr>
        <w:t xml:space="preserve"> Figure 3</w:t>
      </w:r>
      <w:r w:rsidR="00466F69">
        <w:rPr>
          <w:rFonts w:ascii="Futura Lt BT" w:hAnsi="Futura Lt BT"/>
          <w:sz w:val="20"/>
          <w:szCs w:val="20"/>
        </w:rPr>
        <w:t xml:space="preserve"> below </w:t>
      </w:r>
      <w:r w:rsidR="008E701F">
        <w:rPr>
          <w:rFonts w:ascii="Futura Lt BT" w:hAnsi="Futura Lt BT"/>
          <w:sz w:val="20"/>
          <w:szCs w:val="20"/>
        </w:rPr>
        <w:t>illustrates the zoning of the subject site and surrounds</w:t>
      </w:r>
      <w:r w:rsidR="00466F69">
        <w:rPr>
          <w:rFonts w:ascii="Futura Lt BT" w:hAnsi="Futura Lt BT"/>
          <w:sz w:val="20"/>
          <w:szCs w:val="20"/>
        </w:rPr>
        <w:t>.</w:t>
      </w:r>
      <w:r w:rsidR="00061B97" w:rsidRPr="00061B97">
        <w:rPr>
          <w:noProof/>
        </w:rPr>
        <w:t xml:space="preserve"> </w:t>
      </w:r>
    </w:p>
    <w:p w:rsidR="00557B94" w:rsidRDefault="00557B94" w:rsidP="00227452">
      <w:pPr>
        <w:rPr>
          <w:rFonts w:ascii="Futura Lt BT" w:hAnsi="Futura Lt BT"/>
          <w:sz w:val="20"/>
          <w:szCs w:val="20"/>
        </w:rPr>
      </w:pPr>
      <w:r w:rsidRPr="00557B94">
        <w:rPr>
          <w:rFonts w:ascii="Futura Lt BT" w:hAnsi="Futura Lt BT"/>
          <w:sz w:val="20"/>
          <w:szCs w:val="20"/>
          <w:u w:val="single"/>
        </w:rPr>
        <w:t>Figure 3</w:t>
      </w:r>
      <w:r w:rsidRPr="00557B94">
        <w:rPr>
          <w:rFonts w:ascii="Futura Lt BT" w:hAnsi="Futura Lt BT"/>
          <w:sz w:val="20"/>
          <w:szCs w:val="20"/>
        </w:rPr>
        <w:t>: Zoning Map</w:t>
      </w:r>
    </w:p>
    <w:p w:rsidR="00907AEC" w:rsidRDefault="00061B97" w:rsidP="00907AEC">
      <w:pPr>
        <w:keepNext/>
        <w:jc w:val="both"/>
      </w:pPr>
      <w:r>
        <w:rPr>
          <w:noProof/>
          <w:lang w:eastAsia="en-AU"/>
        </w:rPr>
        <mc:AlternateContent>
          <mc:Choice Requires="wps">
            <w:drawing>
              <wp:anchor distT="0" distB="0" distL="114300" distR="114300" simplePos="0" relativeHeight="251747840" behindDoc="0" locked="0" layoutInCell="1" allowOverlap="1" wp14:anchorId="31A32683" wp14:editId="5B09320D">
                <wp:simplePos x="0" y="0"/>
                <wp:positionH relativeFrom="column">
                  <wp:posOffset>1220972</wp:posOffset>
                </wp:positionH>
                <wp:positionV relativeFrom="paragraph">
                  <wp:posOffset>403550</wp:posOffset>
                </wp:positionV>
                <wp:extent cx="3391786" cy="3858024"/>
                <wp:effectExtent l="19050" t="19050" r="18415" b="28575"/>
                <wp:wrapNone/>
                <wp:docPr id="32" name="Freeform 32"/>
                <wp:cNvGraphicFramePr/>
                <a:graphic xmlns:a="http://schemas.openxmlformats.org/drawingml/2006/main">
                  <a:graphicData uri="http://schemas.microsoft.com/office/word/2010/wordprocessingShape">
                    <wps:wsp>
                      <wps:cNvSpPr/>
                      <wps:spPr>
                        <a:xfrm>
                          <a:off x="0" y="0"/>
                          <a:ext cx="3391786" cy="3858024"/>
                        </a:xfrm>
                        <a:custGeom>
                          <a:avLst/>
                          <a:gdLst>
                            <a:gd name="connsiteX0" fmla="*/ 0 w 3086100"/>
                            <a:gd name="connsiteY0" fmla="*/ 3543300 h 3752850"/>
                            <a:gd name="connsiteX1" fmla="*/ 1400175 w 3086100"/>
                            <a:gd name="connsiteY1" fmla="*/ 3752850 h 3752850"/>
                            <a:gd name="connsiteX2" fmla="*/ 3086100 w 3086100"/>
                            <a:gd name="connsiteY2" fmla="*/ 0 h 3752850"/>
                            <a:gd name="connsiteX3" fmla="*/ 0 w 3086100"/>
                            <a:gd name="connsiteY3" fmla="*/ 3543300 h 3752850"/>
                            <a:gd name="connsiteX0" fmla="*/ 0 w 2752725"/>
                            <a:gd name="connsiteY0" fmla="*/ 2876550 h 3086100"/>
                            <a:gd name="connsiteX1" fmla="*/ 1400175 w 2752725"/>
                            <a:gd name="connsiteY1" fmla="*/ 3086100 h 3086100"/>
                            <a:gd name="connsiteX2" fmla="*/ 2752725 w 2752725"/>
                            <a:gd name="connsiteY2" fmla="*/ 0 h 3086100"/>
                            <a:gd name="connsiteX3" fmla="*/ 0 w 2752725"/>
                            <a:gd name="connsiteY3" fmla="*/ 2876550 h 3086100"/>
                            <a:gd name="connsiteX0" fmla="*/ 0 w 2838450"/>
                            <a:gd name="connsiteY0" fmla="*/ 3019425 h 3228975"/>
                            <a:gd name="connsiteX1" fmla="*/ 1400175 w 2838450"/>
                            <a:gd name="connsiteY1" fmla="*/ 3228975 h 3228975"/>
                            <a:gd name="connsiteX2" fmla="*/ 2838450 w 2838450"/>
                            <a:gd name="connsiteY2" fmla="*/ 0 h 3228975"/>
                            <a:gd name="connsiteX3" fmla="*/ 0 w 2838450"/>
                            <a:gd name="connsiteY3" fmla="*/ 3019425 h 3228975"/>
                            <a:gd name="connsiteX0" fmla="*/ 0 w 2886075"/>
                            <a:gd name="connsiteY0" fmla="*/ 3067050 h 3228975"/>
                            <a:gd name="connsiteX1" fmla="*/ 1447800 w 2886075"/>
                            <a:gd name="connsiteY1" fmla="*/ 3228975 h 3228975"/>
                            <a:gd name="connsiteX2" fmla="*/ 2886075 w 2886075"/>
                            <a:gd name="connsiteY2" fmla="*/ 0 h 3228975"/>
                            <a:gd name="connsiteX3" fmla="*/ 0 w 2886075"/>
                            <a:gd name="connsiteY3" fmla="*/ 3067050 h 3228975"/>
                            <a:gd name="connsiteX0" fmla="*/ 0 w 2886075"/>
                            <a:gd name="connsiteY0" fmla="*/ 3067050 h 3324225"/>
                            <a:gd name="connsiteX1" fmla="*/ 1419225 w 2886075"/>
                            <a:gd name="connsiteY1" fmla="*/ 3324225 h 3324225"/>
                            <a:gd name="connsiteX2" fmla="*/ 2886075 w 2886075"/>
                            <a:gd name="connsiteY2" fmla="*/ 0 h 3324225"/>
                            <a:gd name="connsiteX3" fmla="*/ 0 w 2886075"/>
                            <a:gd name="connsiteY3" fmla="*/ 3067050 h 3324225"/>
                            <a:gd name="connsiteX0" fmla="*/ 0 w 2886075"/>
                            <a:gd name="connsiteY0" fmla="*/ 3067050 h 3324225"/>
                            <a:gd name="connsiteX1" fmla="*/ 1280956 w 2886075"/>
                            <a:gd name="connsiteY1" fmla="*/ 3324225 h 3324225"/>
                            <a:gd name="connsiteX2" fmla="*/ 2886075 w 2886075"/>
                            <a:gd name="connsiteY2" fmla="*/ 0 h 3324225"/>
                            <a:gd name="connsiteX3" fmla="*/ 0 w 2886075"/>
                            <a:gd name="connsiteY3" fmla="*/ 3067050 h 3324225"/>
                            <a:gd name="connsiteX0" fmla="*/ 0 w 2886075"/>
                            <a:gd name="connsiteY0" fmla="*/ 3092964 h 3324225"/>
                            <a:gd name="connsiteX1" fmla="*/ 1280956 w 2886075"/>
                            <a:gd name="connsiteY1" fmla="*/ 3324225 h 3324225"/>
                            <a:gd name="connsiteX2" fmla="*/ 2886075 w 2886075"/>
                            <a:gd name="connsiteY2" fmla="*/ 0 h 3324225"/>
                            <a:gd name="connsiteX3" fmla="*/ 0 w 2886075"/>
                            <a:gd name="connsiteY3" fmla="*/ 3092964 h 3324225"/>
                          </a:gdLst>
                          <a:ahLst/>
                          <a:cxnLst>
                            <a:cxn ang="0">
                              <a:pos x="connsiteX0" y="connsiteY0"/>
                            </a:cxn>
                            <a:cxn ang="0">
                              <a:pos x="connsiteX1" y="connsiteY1"/>
                            </a:cxn>
                            <a:cxn ang="0">
                              <a:pos x="connsiteX2" y="connsiteY2"/>
                            </a:cxn>
                            <a:cxn ang="0">
                              <a:pos x="connsiteX3" y="connsiteY3"/>
                            </a:cxn>
                          </a:cxnLst>
                          <a:rect l="l" t="t" r="r" b="b"/>
                          <a:pathLst>
                            <a:path w="2886075" h="3324225">
                              <a:moveTo>
                                <a:pt x="0" y="3092964"/>
                              </a:moveTo>
                              <a:lnTo>
                                <a:pt x="1280956" y="3324225"/>
                              </a:lnTo>
                              <a:lnTo>
                                <a:pt x="2886075" y="0"/>
                              </a:lnTo>
                              <a:lnTo>
                                <a:pt x="0" y="3092964"/>
                              </a:lnTo>
                              <a:close/>
                            </a:path>
                          </a:pathLst>
                        </a:cu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32" o:spid="_x0000_s1026" style="position:absolute;margin-left:96.15pt;margin-top:31.8pt;width:267.05pt;height:303.8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86075,3324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" path="m,3092964r1280956,231261l2886075,,,3092964xe" filled="f" strokecolor="yellow" strokeweight="3pt">
                <v:stroke dashstyle="1 1"/>
                <v:path arrowok="t" o:connecttype="custom" o:connectlocs="0,3589627;1505411,3858024;3391786,0;0,3589627" o:connectangles="0,0,0,0"/>
              </v:shape>
            </w:pict>
          </mc:Fallback>
        </mc:AlternateContent>
      </w:r>
      <w:r w:rsidR="00907AEC">
        <w:rPr>
          <w:noProof/>
          <w:lang w:eastAsia="en-AU"/>
        </w:rPr>
        <w:drawing>
          <wp:inline distT="0" distB="0" distL="0" distR="0" wp14:anchorId="41705690" wp14:editId="0DB5A5A3">
            <wp:extent cx="5943600" cy="42684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4268470"/>
                    </a:xfrm>
                    <a:prstGeom prst="rect">
                      <a:avLst/>
                    </a:prstGeom>
                  </pic:spPr>
                </pic:pic>
              </a:graphicData>
            </a:graphic>
          </wp:inline>
        </w:drawing>
      </w:r>
    </w:p>
    <w:p w:rsidR="00061B97" w:rsidRPr="005D4025" w:rsidRDefault="00061B97" w:rsidP="00061B97">
      <w:pPr>
        <w:jc w:val="both"/>
        <w:rPr>
          <w:rFonts w:ascii="Futura Lt BT" w:hAnsi="Futura Lt BT"/>
          <w:sz w:val="20"/>
          <w:szCs w:val="20"/>
        </w:rPr>
      </w:pPr>
      <w:r>
        <w:rPr>
          <w:rFonts w:ascii="Futura Lt BT" w:hAnsi="Futura Lt BT"/>
          <w:sz w:val="20"/>
          <w:szCs w:val="20"/>
        </w:rPr>
        <w:t>Pursuant to Clause 33.01 of the Greater Geelong Planning Scheme, the purpose of the Industrial 1 Zone</w:t>
      </w:r>
      <w:r w:rsidRPr="005D4025">
        <w:rPr>
          <w:rFonts w:ascii="Futura Lt BT" w:hAnsi="Futura Lt BT"/>
          <w:sz w:val="20"/>
          <w:szCs w:val="20"/>
        </w:rPr>
        <w:t xml:space="preserve"> is:</w:t>
      </w:r>
    </w:p>
    <w:p w:rsidR="00061B97" w:rsidRPr="00061B97" w:rsidRDefault="00061B97" w:rsidP="00061B97">
      <w:pPr>
        <w:pStyle w:val="ListParagraph"/>
        <w:numPr>
          <w:ilvl w:val="0"/>
          <w:numId w:val="42"/>
        </w:numPr>
        <w:spacing w:after="0" w:line="240" w:lineRule="auto"/>
        <w:jc w:val="both"/>
        <w:rPr>
          <w:rFonts w:ascii="Futura Lt BT" w:eastAsia="Times New Roman" w:hAnsi="Futura Lt BT" w:cs="Times New Roman"/>
          <w:i/>
          <w:sz w:val="20"/>
          <w:szCs w:val="20"/>
          <w:lang w:eastAsia="en-AU"/>
        </w:rPr>
      </w:pPr>
      <w:r w:rsidRPr="00061B97">
        <w:rPr>
          <w:rFonts w:ascii="Futura Lt BT" w:eastAsia="Times New Roman" w:hAnsi="Futura Lt BT" w:cs="Times New Roman"/>
          <w:i/>
          <w:sz w:val="20"/>
          <w:szCs w:val="20"/>
          <w:lang w:eastAsia="en-AU"/>
        </w:rPr>
        <w:t>To implement the State Planning Policy Framework and the Local Planning Policy</w:t>
      </w:r>
      <w:r>
        <w:rPr>
          <w:rFonts w:ascii="Futura Lt BT" w:eastAsia="Times New Roman" w:hAnsi="Futura Lt BT" w:cs="Times New Roman"/>
          <w:i/>
          <w:sz w:val="20"/>
          <w:szCs w:val="20"/>
          <w:lang w:eastAsia="en-AU"/>
        </w:rPr>
        <w:t xml:space="preserve"> </w:t>
      </w:r>
      <w:r w:rsidRPr="00061B97">
        <w:rPr>
          <w:rFonts w:ascii="Futura Lt BT" w:eastAsia="Times New Roman" w:hAnsi="Futura Lt BT" w:cs="Times New Roman"/>
          <w:i/>
          <w:sz w:val="20"/>
          <w:szCs w:val="20"/>
          <w:lang w:eastAsia="en-AU"/>
        </w:rPr>
        <w:t>Framework, including the Municipal Strategic Statement and local planning policies.</w:t>
      </w:r>
    </w:p>
    <w:p w:rsidR="00061B97" w:rsidRPr="00061B97" w:rsidRDefault="00061B97" w:rsidP="00061B97">
      <w:pPr>
        <w:pStyle w:val="ListParagraph"/>
        <w:numPr>
          <w:ilvl w:val="0"/>
          <w:numId w:val="42"/>
        </w:numPr>
        <w:spacing w:after="0" w:line="240" w:lineRule="auto"/>
        <w:jc w:val="both"/>
        <w:rPr>
          <w:rFonts w:ascii="Futura Lt BT" w:eastAsia="Times New Roman" w:hAnsi="Futura Lt BT" w:cs="Times New Roman"/>
          <w:i/>
          <w:sz w:val="20"/>
          <w:szCs w:val="20"/>
          <w:lang w:eastAsia="en-AU"/>
        </w:rPr>
      </w:pPr>
      <w:r w:rsidRPr="00061B97">
        <w:rPr>
          <w:rFonts w:ascii="Futura Lt BT" w:eastAsia="Times New Roman" w:hAnsi="Futura Lt BT" w:cs="Times New Roman"/>
          <w:i/>
          <w:sz w:val="20"/>
          <w:szCs w:val="20"/>
          <w:lang w:eastAsia="en-AU"/>
        </w:rPr>
        <w:t>To provide for manufacturing industry, the storage and distribution of goods and associated</w:t>
      </w:r>
      <w:r>
        <w:rPr>
          <w:rFonts w:ascii="Futura Lt BT" w:eastAsia="Times New Roman" w:hAnsi="Futura Lt BT" w:cs="Times New Roman"/>
          <w:i/>
          <w:sz w:val="20"/>
          <w:szCs w:val="20"/>
          <w:lang w:eastAsia="en-AU"/>
        </w:rPr>
        <w:t xml:space="preserve"> </w:t>
      </w:r>
      <w:r w:rsidRPr="00061B97">
        <w:rPr>
          <w:rFonts w:ascii="Futura Lt BT" w:eastAsia="Times New Roman" w:hAnsi="Futura Lt BT" w:cs="Times New Roman"/>
          <w:i/>
          <w:sz w:val="20"/>
          <w:szCs w:val="20"/>
          <w:lang w:eastAsia="en-AU"/>
        </w:rPr>
        <w:t xml:space="preserve">uses in a manner </w:t>
      </w:r>
      <w:proofErr w:type="gramStart"/>
      <w:r w:rsidRPr="00061B97">
        <w:rPr>
          <w:rFonts w:ascii="Futura Lt BT" w:eastAsia="Times New Roman" w:hAnsi="Futura Lt BT" w:cs="Times New Roman"/>
          <w:i/>
          <w:sz w:val="20"/>
          <w:szCs w:val="20"/>
          <w:lang w:eastAsia="en-AU"/>
        </w:rPr>
        <w:t>which does not affect the safety and amenity of local communities.</w:t>
      </w:r>
      <w:proofErr w:type="gramEnd"/>
    </w:p>
    <w:p w:rsidR="00061B97" w:rsidRDefault="00061B97" w:rsidP="00466F69">
      <w:pPr>
        <w:jc w:val="both"/>
        <w:rPr>
          <w:rFonts w:ascii="Futura Lt BT" w:hAnsi="Futura Lt BT"/>
          <w:sz w:val="20"/>
          <w:szCs w:val="20"/>
        </w:rPr>
      </w:pPr>
    </w:p>
    <w:p w:rsidR="00466F69" w:rsidRPr="005D4025" w:rsidRDefault="00F268E5" w:rsidP="00466F69">
      <w:pPr>
        <w:jc w:val="both"/>
        <w:rPr>
          <w:rFonts w:ascii="Futura Lt BT" w:hAnsi="Futura Lt BT"/>
          <w:sz w:val="20"/>
          <w:szCs w:val="20"/>
        </w:rPr>
      </w:pPr>
      <w:r>
        <w:rPr>
          <w:rFonts w:ascii="Futura Lt BT" w:hAnsi="Futura Lt BT"/>
          <w:sz w:val="20"/>
          <w:szCs w:val="20"/>
        </w:rPr>
        <w:t>Pursuant to Clause 33.03 of the Greater Geelong Planning Scheme, the purpose of the Industrial 3 Zone</w:t>
      </w:r>
      <w:r w:rsidR="00466F69" w:rsidRPr="005D4025">
        <w:rPr>
          <w:rFonts w:ascii="Futura Lt BT" w:hAnsi="Futura Lt BT"/>
          <w:sz w:val="20"/>
          <w:szCs w:val="20"/>
        </w:rPr>
        <w:t xml:space="preserve"> is:</w:t>
      </w:r>
    </w:p>
    <w:p w:rsidR="00466F69" w:rsidRDefault="00466F69" w:rsidP="007812E0">
      <w:pPr>
        <w:pStyle w:val="ListParagraph"/>
        <w:numPr>
          <w:ilvl w:val="0"/>
          <w:numId w:val="29"/>
        </w:numPr>
        <w:autoSpaceDE w:val="0"/>
        <w:autoSpaceDN w:val="0"/>
        <w:adjustRightInd w:val="0"/>
        <w:ind w:left="360"/>
        <w:jc w:val="both"/>
        <w:rPr>
          <w:rFonts w:ascii="Futura Lt BT" w:hAnsi="Futura Lt BT"/>
          <w:i/>
          <w:sz w:val="20"/>
          <w:szCs w:val="20"/>
        </w:rPr>
      </w:pPr>
      <w:r w:rsidRPr="005D4025">
        <w:rPr>
          <w:rFonts w:ascii="Futura Lt BT" w:hAnsi="Futura Lt BT"/>
          <w:i/>
          <w:sz w:val="20"/>
          <w:szCs w:val="20"/>
        </w:rPr>
        <w:t>To implement the State Planning Policy Framework and the Local Planning Policy Framework, including the Municipal Strategic Statement and local planning policies.</w:t>
      </w:r>
    </w:p>
    <w:p w:rsidR="00466F69" w:rsidRPr="005D4025" w:rsidRDefault="00466F69" w:rsidP="00466F69">
      <w:pPr>
        <w:pStyle w:val="ListParagraph"/>
        <w:numPr>
          <w:ilvl w:val="0"/>
          <w:numId w:val="0"/>
        </w:numPr>
        <w:autoSpaceDE w:val="0"/>
        <w:autoSpaceDN w:val="0"/>
        <w:adjustRightInd w:val="0"/>
        <w:ind w:left="360"/>
        <w:jc w:val="both"/>
        <w:rPr>
          <w:rFonts w:ascii="Futura Lt BT" w:hAnsi="Futura Lt BT"/>
          <w:i/>
          <w:sz w:val="20"/>
          <w:szCs w:val="20"/>
        </w:rPr>
      </w:pPr>
    </w:p>
    <w:p w:rsidR="00F268E5" w:rsidRPr="00F268E5" w:rsidRDefault="00F268E5" w:rsidP="007812E0">
      <w:pPr>
        <w:pStyle w:val="ListParagraph"/>
        <w:numPr>
          <w:ilvl w:val="0"/>
          <w:numId w:val="42"/>
        </w:numPr>
        <w:spacing w:after="0" w:line="240" w:lineRule="auto"/>
        <w:jc w:val="both"/>
        <w:rPr>
          <w:rFonts w:ascii="Futura Lt BT" w:eastAsia="Times New Roman" w:hAnsi="Futura Lt BT" w:cs="Times New Roman"/>
          <w:i/>
          <w:sz w:val="20"/>
          <w:szCs w:val="20"/>
          <w:lang w:eastAsia="en-AU"/>
        </w:rPr>
      </w:pPr>
      <w:r w:rsidRPr="00F268E5">
        <w:rPr>
          <w:rFonts w:ascii="Futura Lt BT" w:eastAsia="Times New Roman" w:hAnsi="Futura Lt BT" w:cs="Times New Roman"/>
          <w:i/>
          <w:sz w:val="20"/>
          <w:szCs w:val="20"/>
          <w:lang w:eastAsia="en-AU"/>
        </w:rPr>
        <w:t>To provide for industries and associated uses in specific areas where special consideration of the nature and impacts of industrial uses is required or to avoid inter-industry conflict.</w:t>
      </w:r>
    </w:p>
    <w:p w:rsidR="00F268E5" w:rsidRPr="00F268E5" w:rsidRDefault="00F268E5" w:rsidP="00F268E5">
      <w:pPr>
        <w:spacing w:after="0" w:line="240" w:lineRule="auto"/>
        <w:jc w:val="both"/>
        <w:rPr>
          <w:rFonts w:ascii="Futura Lt BT" w:eastAsia="Times New Roman" w:hAnsi="Futura Lt BT" w:cs="Times New Roman"/>
          <w:i/>
          <w:sz w:val="20"/>
          <w:szCs w:val="20"/>
          <w:lang w:eastAsia="en-AU"/>
        </w:rPr>
      </w:pPr>
    </w:p>
    <w:p w:rsidR="00F268E5" w:rsidRPr="00F268E5" w:rsidRDefault="00F268E5" w:rsidP="007812E0">
      <w:pPr>
        <w:pStyle w:val="ListParagraph"/>
        <w:numPr>
          <w:ilvl w:val="0"/>
          <w:numId w:val="42"/>
        </w:numPr>
        <w:spacing w:after="0" w:line="240" w:lineRule="auto"/>
        <w:jc w:val="both"/>
        <w:rPr>
          <w:rFonts w:ascii="Futura Lt BT" w:eastAsia="Times New Roman" w:hAnsi="Futura Lt BT" w:cs="Times New Roman"/>
          <w:i/>
          <w:sz w:val="20"/>
          <w:szCs w:val="20"/>
          <w:lang w:eastAsia="en-AU"/>
        </w:rPr>
      </w:pPr>
      <w:r w:rsidRPr="00F268E5">
        <w:rPr>
          <w:rFonts w:ascii="Futura Lt BT" w:eastAsia="Times New Roman" w:hAnsi="Futura Lt BT" w:cs="Times New Roman"/>
          <w:i/>
          <w:sz w:val="20"/>
          <w:szCs w:val="20"/>
          <w:lang w:eastAsia="en-AU"/>
        </w:rPr>
        <w:lastRenderedPageBreak/>
        <w:t xml:space="preserve">To provide a buffer between the Industrial 1 Zone or Industrial 2 Zone and local communities, </w:t>
      </w:r>
      <w:proofErr w:type="gramStart"/>
      <w:r w:rsidRPr="00F268E5">
        <w:rPr>
          <w:rFonts w:ascii="Futura Lt BT" w:eastAsia="Times New Roman" w:hAnsi="Futura Lt BT" w:cs="Times New Roman"/>
          <w:i/>
          <w:sz w:val="20"/>
          <w:szCs w:val="20"/>
          <w:lang w:eastAsia="en-AU"/>
        </w:rPr>
        <w:t>which allows for industries and associated uses compatible with the nearby community.</w:t>
      </w:r>
      <w:proofErr w:type="gramEnd"/>
    </w:p>
    <w:p w:rsidR="00F268E5" w:rsidRPr="00F268E5" w:rsidRDefault="00F268E5" w:rsidP="00F268E5">
      <w:pPr>
        <w:spacing w:after="0" w:line="240" w:lineRule="auto"/>
        <w:jc w:val="both"/>
        <w:rPr>
          <w:rFonts w:ascii="Futura Lt BT" w:eastAsia="Times New Roman" w:hAnsi="Futura Lt BT" w:cs="Times New Roman"/>
          <w:i/>
          <w:sz w:val="20"/>
          <w:szCs w:val="20"/>
          <w:lang w:eastAsia="en-AU"/>
        </w:rPr>
      </w:pPr>
    </w:p>
    <w:p w:rsidR="00F268E5" w:rsidRPr="00F268E5" w:rsidRDefault="00F268E5" w:rsidP="007812E0">
      <w:pPr>
        <w:pStyle w:val="ListParagraph"/>
        <w:numPr>
          <w:ilvl w:val="0"/>
          <w:numId w:val="42"/>
        </w:numPr>
        <w:spacing w:after="0" w:line="240" w:lineRule="auto"/>
        <w:jc w:val="both"/>
        <w:rPr>
          <w:rFonts w:ascii="Futura Lt BT" w:eastAsia="Times New Roman" w:hAnsi="Futura Lt BT" w:cs="Times New Roman"/>
          <w:i/>
          <w:sz w:val="20"/>
          <w:szCs w:val="20"/>
          <w:lang w:eastAsia="en-AU"/>
        </w:rPr>
      </w:pPr>
      <w:r w:rsidRPr="00F268E5">
        <w:rPr>
          <w:rFonts w:ascii="Futura Lt BT" w:eastAsia="Times New Roman" w:hAnsi="Futura Lt BT" w:cs="Times New Roman"/>
          <w:i/>
          <w:sz w:val="20"/>
          <w:szCs w:val="20"/>
          <w:lang w:eastAsia="en-AU"/>
        </w:rPr>
        <w:t>To allow limited retail opportunities including convenience shops, small scale supermarkets and associated shops in appropriate locations.</w:t>
      </w:r>
    </w:p>
    <w:p w:rsidR="00F268E5" w:rsidRPr="00F268E5" w:rsidRDefault="00F268E5" w:rsidP="00F268E5">
      <w:pPr>
        <w:spacing w:after="0" w:line="240" w:lineRule="auto"/>
        <w:jc w:val="both"/>
        <w:rPr>
          <w:rFonts w:ascii="Futura Lt BT" w:eastAsia="Times New Roman" w:hAnsi="Futura Lt BT" w:cs="Times New Roman"/>
          <w:i/>
          <w:sz w:val="20"/>
          <w:szCs w:val="20"/>
          <w:lang w:eastAsia="en-AU"/>
        </w:rPr>
      </w:pPr>
    </w:p>
    <w:p w:rsidR="00F268E5" w:rsidRDefault="00F268E5" w:rsidP="007812E0">
      <w:pPr>
        <w:pStyle w:val="ListParagraph"/>
        <w:numPr>
          <w:ilvl w:val="0"/>
          <w:numId w:val="42"/>
        </w:numPr>
        <w:spacing w:after="0" w:line="240" w:lineRule="auto"/>
        <w:jc w:val="both"/>
        <w:rPr>
          <w:rFonts w:ascii="Futura Lt BT" w:eastAsia="Times New Roman" w:hAnsi="Futura Lt BT" w:cs="Times New Roman"/>
          <w:i/>
          <w:sz w:val="20"/>
          <w:szCs w:val="20"/>
          <w:lang w:eastAsia="en-AU"/>
        </w:rPr>
      </w:pPr>
      <w:r w:rsidRPr="00F268E5">
        <w:rPr>
          <w:rFonts w:ascii="Futura Lt BT" w:eastAsia="Times New Roman" w:hAnsi="Futura Lt BT" w:cs="Times New Roman"/>
          <w:i/>
          <w:sz w:val="20"/>
          <w:szCs w:val="20"/>
          <w:lang w:eastAsia="en-AU"/>
        </w:rPr>
        <w:t>To ensure that uses do not affect the safety and amenity of adjacent, more sensitive land uses.</w:t>
      </w:r>
    </w:p>
    <w:p w:rsidR="00354755" w:rsidRPr="00354755" w:rsidRDefault="00354755" w:rsidP="00354755">
      <w:pPr>
        <w:pStyle w:val="ListParagraph"/>
        <w:numPr>
          <w:ilvl w:val="0"/>
          <w:numId w:val="0"/>
        </w:numPr>
        <w:ind w:left="1440"/>
        <w:rPr>
          <w:rFonts w:ascii="Futura Lt BT" w:eastAsia="Times New Roman" w:hAnsi="Futura Lt BT" w:cs="Times New Roman"/>
          <w:i/>
          <w:sz w:val="20"/>
          <w:szCs w:val="20"/>
          <w:lang w:eastAsia="en-AU"/>
        </w:rPr>
      </w:pPr>
    </w:p>
    <w:p w:rsidR="00E35300" w:rsidRDefault="00E35300" w:rsidP="00354755">
      <w:pPr>
        <w:pStyle w:val="Heading2"/>
      </w:pPr>
      <w:bookmarkStart w:id="54" w:name="_Toc370740799"/>
      <w:r>
        <w:t>OVERLAYS</w:t>
      </w:r>
      <w:bookmarkEnd w:id="54"/>
    </w:p>
    <w:p w:rsidR="00E35300" w:rsidRDefault="00D411F5">
      <w:pPr>
        <w:rPr>
          <w:rFonts w:ascii="Futura Lt BT" w:hAnsi="Futura Lt BT"/>
          <w:sz w:val="20"/>
          <w:szCs w:val="20"/>
        </w:rPr>
      </w:pPr>
      <w:r w:rsidRPr="0005234D">
        <w:rPr>
          <w:rFonts w:ascii="Futura Lt BT" w:hAnsi="Futura Lt BT"/>
          <w:sz w:val="20"/>
          <w:szCs w:val="20"/>
        </w:rPr>
        <w:t>T</w:t>
      </w:r>
      <w:r w:rsidR="00F268E5">
        <w:rPr>
          <w:rFonts w:ascii="Futura Lt BT" w:hAnsi="Futura Lt BT"/>
          <w:sz w:val="20"/>
          <w:szCs w:val="20"/>
        </w:rPr>
        <w:t>he subject site is affected by Design and Development Overlay – Schedule 20 (DDO20). This Overlay outlines design objectives for development within the Industrial 1, 2 and 3 Zones.</w:t>
      </w:r>
      <w:r w:rsidRPr="0005234D">
        <w:rPr>
          <w:rFonts w:ascii="Futura Lt BT" w:hAnsi="Futura Lt BT"/>
          <w:sz w:val="20"/>
          <w:szCs w:val="20"/>
        </w:rPr>
        <w:t xml:space="preserve"> </w:t>
      </w:r>
    </w:p>
    <w:p w:rsidR="0005234D" w:rsidRDefault="0005234D" w:rsidP="0005234D">
      <w:pPr>
        <w:pStyle w:val="Heading2"/>
      </w:pPr>
      <w:bookmarkStart w:id="55" w:name="_Toc370740800"/>
      <w:r>
        <w:t>STATE PLANNING POLICY FRAMEWORK</w:t>
      </w:r>
      <w:bookmarkEnd w:id="55"/>
    </w:p>
    <w:p w:rsidR="0005234D" w:rsidRDefault="0005234D" w:rsidP="0005234D">
      <w:pPr>
        <w:autoSpaceDE w:val="0"/>
        <w:autoSpaceDN w:val="0"/>
        <w:adjustRightInd w:val="0"/>
        <w:jc w:val="both"/>
        <w:rPr>
          <w:rFonts w:ascii="Futura Lt BT" w:hAnsi="Futura Lt BT" w:cs="Arial"/>
          <w:sz w:val="20"/>
          <w:szCs w:val="20"/>
        </w:rPr>
      </w:pPr>
      <w:r w:rsidRPr="00E92529">
        <w:rPr>
          <w:rFonts w:ascii="Futura Lt BT" w:hAnsi="Futura Lt BT" w:cs="Arial"/>
          <w:sz w:val="20"/>
          <w:szCs w:val="20"/>
        </w:rPr>
        <w:t xml:space="preserve">The State Planning Policy Framework (SPPF) </w:t>
      </w:r>
      <w:r w:rsidR="00A226EF">
        <w:rPr>
          <w:rFonts w:ascii="Futura Lt BT" w:hAnsi="Futura Lt BT" w:cs="Arial"/>
          <w:sz w:val="20"/>
          <w:szCs w:val="20"/>
        </w:rPr>
        <w:t>seeks to ensure that overarching objectives in Victoria are adopted via local planning policy and planning mechanisms. The SPPF aims to promote a settlement policy that will “.....anticipate and respond to the needs of existing and future communities through provision of zoned and services land for housing, employment, recreation and open space, commercial and community facilities and infrastructure....”</w:t>
      </w:r>
    </w:p>
    <w:p w:rsidR="00A226EF" w:rsidRDefault="001E203E" w:rsidP="0005234D">
      <w:pPr>
        <w:autoSpaceDE w:val="0"/>
        <w:autoSpaceDN w:val="0"/>
        <w:adjustRightInd w:val="0"/>
        <w:jc w:val="both"/>
        <w:rPr>
          <w:rFonts w:ascii="Futura Lt BT" w:hAnsi="Futura Lt BT" w:cs="Arial"/>
          <w:sz w:val="20"/>
          <w:szCs w:val="20"/>
        </w:rPr>
      </w:pPr>
      <w:r>
        <w:rPr>
          <w:rFonts w:ascii="Futura Lt BT" w:hAnsi="Futura Lt BT" w:cs="Arial"/>
          <w:sz w:val="20"/>
          <w:szCs w:val="20"/>
        </w:rPr>
        <w:t>The following are relevant to this rezoning</w:t>
      </w:r>
      <w:r w:rsidR="00A226EF">
        <w:rPr>
          <w:rFonts w:ascii="Futura Lt BT" w:hAnsi="Futura Lt BT" w:cs="Arial"/>
          <w:sz w:val="20"/>
          <w:szCs w:val="20"/>
        </w:rPr>
        <w:t>:</w:t>
      </w:r>
    </w:p>
    <w:p w:rsidR="00F363D9" w:rsidRPr="0095729F" w:rsidRDefault="00F363D9" w:rsidP="007812E0">
      <w:pPr>
        <w:pStyle w:val="ListBullet"/>
        <w:numPr>
          <w:ilvl w:val="0"/>
          <w:numId w:val="46"/>
        </w:numPr>
        <w:tabs>
          <w:tab w:val="left" w:pos="420"/>
        </w:tabs>
        <w:spacing w:after="0" w:line="240" w:lineRule="exact"/>
        <w:ind w:right="284"/>
        <w:contextualSpacing/>
        <w:jc w:val="both"/>
        <w:rPr>
          <w:rFonts w:ascii="Futura Lt BT" w:hAnsi="Futura Lt BT"/>
          <w:sz w:val="20"/>
          <w:szCs w:val="20"/>
        </w:rPr>
      </w:pPr>
      <w:r w:rsidRPr="0095729F">
        <w:rPr>
          <w:rFonts w:ascii="Futura Lt BT" w:hAnsi="Futura Lt BT"/>
          <w:sz w:val="20"/>
          <w:szCs w:val="20"/>
        </w:rPr>
        <w:t xml:space="preserve">Clause 10 – Operation of the State Planning Policy Framework.  </w:t>
      </w:r>
    </w:p>
    <w:p w:rsidR="00F363D9" w:rsidRPr="0095729F" w:rsidRDefault="00F363D9" w:rsidP="007812E0">
      <w:pPr>
        <w:pStyle w:val="ListBullet"/>
        <w:numPr>
          <w:ilvl w:val="0"/>
          <w:numId w:val="46"/>
        </w:numPr>
        <w:tabs>
          <w:tab w:val="left" w:pos="420"/>
        </w:tabs>
        <w:spacing w:after="0" w:line="240" w:lineRule="exact"/>
        <w:ind w:right="284"/>
        <w:contextualSpacing/>
        <w:jc w:val="both"/>
        <w:rPr>
          <w:rFonts w:ascii="Futura Lt BT" w:hAnsi="Futura Lt BT"/>
          <w:sz w:val="20"/>
          <w:szCs w:val="20"/>
        </w:rPr>
      </w:pPr>
      <w:r w:rsidRPr="0095729F">
        <w:rPr>
          <w:rFonts w:ascii="Futura Lt BT" w:hAnsi="Futura Lt BT"/>
          <w:sz w:val="20"/>
          <w:szCs w:val="20"/>
        </w:rPr>
        <w:t xml:space="preserve">Clause 11 – Settlement </w:t>
      </w:r>
    </w:p>
    <w:p w:rsidR="00F363D9" w:rsidRPr="0095729F" w:rsidRDefault="00F363D9" w:rsidP="007812E0">
      <w:pPr>
        <w:pStyle w:val="ListBullet"/>
        <w:numPr>
          <w:ilvl w:val="0"/>
          <w:numId w:val="46"/>
        </w:numPr>
        <w:tabs>
          <w:tab w:val="left" w:pos="420"/>
        </w:tabs>
        <w:spacing w:after="0" w:line="240" w:lineRule="exact"/>
        <w:ind w:right="284"/>
        <w:contextualSpacing/>
        <w:jc w:val="both"/>
        <w:rPr>
          <w:rFonts w:ascii="Futura Lt BT" w:hAnsi="Futura Lt BT"/>
          <w:sz w:val="20"/>
          <w:szCs w:val="20"/>
        </w:rPr>
      </w:pPr>
      <w:r w:rsidRPr="0095729F">
        <w:rPr>
          <w:rFonts w:ascii="Futura Lt BT" w:hAnsi="Futura Lt BT"/>
          <w:sz w:val="20"/>
          <w:szCs w:val="20"/>
        </w:rPr>
        <w:t>Clause 15 - Built Environment and Heritage</w:t>
      </w:r>
    </w:p>
    <w:p w:rsidR="00F363D9" w:rsidRPr="0095729F" w:rsidRDefault="00F363D9" w:rsidP="007812E0">
      <w:pPr>
        <w:pStyle w:val="ListBullet"/>
        <w:numPr>
          <w:ilvl w:val="0"/>
          <w:numId w:val="46"/>
        </w:numPr>
        <w:tabs>
          <w:tab w:val="left" w:pos="420"/>
        </w:tabs>
        <w:spacing w:after="0" w:line="240" w:lineRule="exact"/>
        <w:ind w:right="284"/>
        <w:contextualSpacing/>
        <w:jc w:val="both"/>
        <w:rPr>
          <w:rFonts w:ascii="Futura Lt BT" w:hAnsi="Futura Lt BT"/>
          <w:sz w:val="20"/>
          <w:szCs w:val="20"/>
        </w:rPr>
      </w:pPr>
      <w:r w:rsidRPr="0095729F">
        <w:rPr>
          <w:rFonts w:ascii="Futura Lt BT" w:hAnsi="Futura Lt BT"/>
          <w:sz w:val="20"/>
          <w:szCs w:val="20"/>
        </w:rPr>
        <w:t>Clause 17 - Economic development</w:t>
      </w:r>
    </w:p>
    <w:p w:rsidR="00F363D9" w:rsidRPr="0095729F" w:rsidRDefault="00F363D9" w:rsidP="007812E0">
      <w:pPr>
        <w:pStyle w:val="ListBullet"/>
        <w:numPr>
          <w:ilvl w:val="0"/>
          <w:numId w:val="46"/>
        </w:numPr>
        <w:tabs>
          <w:tab w:val="left" w:pos="420"/>
        </w:tabs>
        <w:spacing w:after="0" w:line="240" w:lineRule="exact"/>
        <w:ind w:right="284"/>
        <w:contextualSpacing/>
        <w:jc w:val="both"/>
        <w:rPr>
          <w:rFonts w:ascii="Futura Lt BT" w:hAnsi="Futura Lt BT"/>
          <w:sz w:val="20"/>
          <w:szCs w:val="20"/>
        </w:rPr>
      </w:pPr>
      <w:r w:rsidRPr="0095729F">
        <w:rPr>
          <w:rFonts w:ascii="Futura Lt BT" w:hAnsi="Futura Lt BT"/>
          <w:sz w:val="20"/>
          <w:szCs w:val="20"/>
        </w:rPr>
        <w:t xml:space="preserve">Clause 18 -  Transport </w:t>
      </w:r>
    </w:p>
    <w:p w:rsidR="00F363D9" w:rsidRDefault="00F363D9" w:rsidP="00F363D9">
      <w:pPr>
        <w:pStyle w:val="NumberedParagraph"/>
        <w:tabs>
          <w:tab w:val="clear" w:pos="926"/>
        </w:tabs>
        <w:ind w:left="0" w:firstLine="0"/>
        <w:jc w:val="both"/>
        <w:rPr>
          <w:rFonts w:ascii="Futura Lt BT" w:eastAsiaTheme="minorHAnsi" w:hAnsi="Futura Lt BT" w:cstheme="minorBidi"/>
          <w:spacing w:val="0"/>
          <w:sz w:val="20"/>
          <w:szCs w:val="20"/>
        </w:rPr>
      </w:pPr>
    </w:p>
    <w:p w:rsidR="001E203E" w:rsidRDefault="001E203E" w:rsidP="00F363D9">
      <w:pPr>
        <w:pStyle w:val="NumberedParagraph"/>
        <w:tabs>
          <w:tab w:val="clear" w:pos="926"/>
        </w:tabs>
        <w:ind w:left="0" w:firstLine="0"/>
        <w:jc w:val="both"/>
        <w:rPr>
          <w:rFonts w:ascii="Futura Lt BT" w:eastAsiaTheme="minorHAnsi" w:hAnsi="Futura Lt BT" w:cstheme="minorBidi"/>
          <w:spacing w:val="0"/>
          <w:sz w:val="20"/>
          <w:szCs w:val="20"/>
        </w:rPr>
      </w:pPr>
      <w:r>
        <w:rPr>
          <w:rFonts w:ascii="Futura Lt BT" w:eastAsiaTheme="minorHAnsi" w:hAnsi="Futura Lt BT" w:cstheme="minorBidi"/>
          <w:spacing w:val="0"/>
          <w:sz w:val="20"/>
          <w:szCs w:val="20"/>
        </w:rPr>
        <w:t>The key policy imperatives of these clauses, as they relate to this Amendment can be summarised as follows:</w:t>
      </w:r>
    </w:p>
    <w:p w:rsidR="00D447D5" w:rsidRPr="00D447D5" w:rsidRDefault="00D447D5" w:rsidP="007812E0">
      <w:pPr>
        <w:pStyle w:val="NumberedParagraph"/>
        <w:numPr>
          <w:ilvl w:val="0"/>
          <w:numId w:val="47"/>
        </w:numPr>
        <w:jc w:val="both"/>
        <w:rPr>
          <w:rFonts w:ascii="Futura Lt BT" w:hAnsi="Futura Lt BT"/>
          <w:b/>
          <w:sz w:val="20"/>
          <w:szCs w:val="20"/>
        </w:rPr>
      </w:pPr>
      <w:r w:rsidRPr="00D447D5">
        <w:rPr>
          <w:rFonts w:ascii="Futura Lt BT" w:hAnsi="Futura Lt BT"/>
          <w:b/>
          <w:sz w:val="20"/>
          <w:szCs w:val="20"/>
        </w:rPr>
        <w:t>Clause 10 – Operation of State Planning Policy Framework</w:t>
      </w:r>
    </w:p>
    <w:p w:rsidR="00F363D9" w:rsidRDefault="001E203E" w:rsidP="00F363D9">
      <w:pPr>
        <w:pStyle w:val="NumberedParagraph"/>
        <w:tabs>
          <w:tab w:val="clear" w:pos="926"/>
        </w:tabs>
        <w:ind w:left="0" w:firstLine="0"/>
        <w:jc w:val="both"/>
        <w:rPr>
          <w:rFonts w:ascii="Futura Lt BT" w:hAnsi="Futura Lt BT"/>
          <w:sz w:val="20"/>
          <w:szCs w:val="20"/>
        </w:rPr>
      </w:pPr>
      <w:r>
        <w:rPr>
          <w:rFonts w:ascii="Futura Lt BT" w:hAnsi="Futura Lt BT"/>
          <w:sz w:val="20"/>
          <w:szCs w:val="20"/>
        </w:rPr>
        <w:t>Clause 10 seeks to</w:t>
      </w:r>
      <w:r w:rsidR="00F363D9" w:rsidRPr="001E203E">
        <w:rPr>
          <w:rFonts w:ascii="Futura Lt BT" w:hAnsi="Futura Lt BT"/>
          <w:sz w:val="20"/>
          <w:szCs w:val="20"/>
        </w:rPr>
        <w:t xml:space="preserve"> ensure that the objectives of planning in Victoria (as set out in Section 4 of the Planning and Environment Act 1987) are fostered through appropriate land use and development planning policies and practices which integrate relevant environmental, social and economic factors in the interests of net community benefit and sustainable development.</w:t>
      </w:r>
    </w:p>
    <w:p w:rsidR="00925448" w:rsidRPr="00E92529" w:rsidRDefault="00925448" w:rsidP="007812E0">
      <w:pPr>
        <w:pStyle w:val="ListBullet"/>
        <w:numPr>
          <w:ilvl w:val="0"/>
          <w:numId w:val="33"/>
        </w:numPr>
        <w:spacing w:before="40" w:after="160" w:line="240" w:lineRule="auto"/>
        <w:rPr>
          <w:rFonts w:ascii="Futura Lt BT" w:eastAsia="Futura Bk BT" w:hAnsi="Futura Lt BT" w:cs="Arial"/>
          <w:b/>
          <w:sz w:val="20"/>
          <w:szCs w:val="20"/>
        </w:rPr>
      </w:pPr>
      <w:r w:rsidRPr="00E92529">
        <w:rPr>
          <w:rFonts w:ascii="Futura Lt BT" w:eastAsia="Futura Bk BT" w:hAnsi="Futura Lt BT" w:cs="Arial"/>
          <w:b/>
          <w:sz w:val="20"/>
          <w:szCs w:val="20"/>
        </w:rPr>
        <w:t>Clause 11.01 Activity Centres &amp; Clause 11.02 – Urban Growth</w:t>
      </w:r>
    </w:p>
    <w:p w:rsidR="00925448" w:rsidRPr="00E92529" w:rsidRDefault="00925448" w:rsidP="00925448">
      <w:pPr>
        <w:spacing w:before="40" w:after="160"/>
        <w:jc w:val="both"/>
        <w:rPr>
          <w:rFonts w:ascii="Futura Lt BT" w:eastAsia="Futura Bk BT" w:hAnsi="Futura Lt BT" w:cs="Arial"/>
          <w:sz w:val="20"/>
          <w:szCs w:val="20"/>
        </w:rPr>
      </w:pPr>
      <w:r w:rsidRPr="00E92529">
        <w:rPr>
          <w:rFonts w:ascii="Futura Lt BT" w:eastAsia="Futura Bk BT" w:hAnsi="Futura Lt BT" w:cs="Arial"/>
          <w:sz w:val="20"/>
          <w:szCs w:val="20"/>
        </w:rPr>
        <w:t>Specifically, this clause identifies the following relevant objectives:</w:t>
      </w:r>
    </w:p>
    <w:p w:rsidR="00925448" w:rsidRPr="00E92529" w:rsidRDefault="00925448" w:rsidP="007812E0">
      <w:pPr>
        <w:pStyle w:val="ListBullet"/>
        <w:numPr>
          <w:ilvl w:val="0"/>
          <w:numId w:val="34"/>
        </w:numPr>
        <w:spacing w:before="40" w:after="160" w:line="240" w:lineRule="auto"/>
        <w:jc w:val="both"/>
        <w:rPr>
          <w:rFonts w:ascii="Futura Lt BT" w:eastAsia="Futura Bk BT" w:hAnsi="Futura Lt BT" w:cs="Arial"/>
          <w:i/>
          <w:sz w:val="20"/>
          <w:szCs w:val="20"/>
          <w:lang w:eastAsia="en-AU"/>
        </w:rPr>
      </w:pPr>
      <w:r w:rsidRPr="00E92529">
        <w:rPr>
          <w:rFonts w:ascii="Futura Lt BT" w:eastAsia="Futura Bk BT" w:hAnsi="Futura Lt BT" w:cs="Arial"/>
          <w:i/>
          <w:sz w:val="20"/>
          <w:szCs w:val="20"/>
          <w:lang w:eastAsia="en-AU"/>
        </w:rPr>
        <w:t>To build up activity centres as a focus for high-quality development, activity and living for the whole community by developing a network of activity centres.</w:t>
      </w:r>
    </w:p>
    <w:p w:rsidR="00925448" w:rsidRPr="00E92529" w:rsidRDefault="00925448" w:rsidP="007812E0">
      <w:pPr>
        <w:pStyle w:val="ListBullet"/>
        <w:numPr>
          <w:ilvl w:val="0"/>
          <w:numId w:val="34"/>
        </w:numPr>
        <w:spacing w:before="40" w:after="160" w:line="240" w:lineRule="auto"/>
        <w:jc w:val="both"/>
        <w:rPr>
          <w:rFonts w:ascii="Futura Lt BT" w:eastAsia="Futura Bk BT" w:hAnsi="Futura Lt BT" w:cs="Arial"/>
          <w:i/>
          <w:sz w:val="20"/>
          <w:szCs w:val="20"/>
          <w:lang w:eastAsia="en-AU"/>
        </w:rPr>
      </w:pPr>
      <w:r w:rsidRPr="00E92529">
        <w:rPr>
          <w:rFonts w:ascii="Futura Lt BT" w:eastAsia="Futura Bk BT" w:hAnsi="Futura Lt BT" w:cs="Arial"/>
          <w:i/>
          <w:sz w:val="20"/>
          <w:szCs w:val="20"/>
          <w:lang w:eastAsia="en-AU"/>
        </w:rPr>
        <w:t>To encourage the concentration of major retail, residential, commercial, administrative, entertainment and cultural developments into activity centres which provide a variety of land uses and are highly accessible to the community.</w:t>
      </w:r>
    </w:p>
    <w:p w:rsidR="00925448" w:rsidRPr="00E92529" w:rsidRDefault="00925448" w:rsidP="007812E0">
      <w:pPr>
        <w:pStyle w:val="ListBullet"/>
        <w:numPr>
          <w:ilvl w:val="0"/>
          <w:numId w:val="34"/>
        </w:numPr>
        <w:spacing w:before="40" w:after="160" w:line="240" w:lineRule="auto"/>
        <w:jc w:val="both"/>
        <w:rPr>
          <w:rFonts w:ascii="Futura Lt BT" w:eastAsia="Futura Bk BT" w:hAnsi="Futura Lt BT" w:cs="Arial"/>
          <w:i/>
          <w:sz w:val="20"/>
          <w:szCs w:val="20"/>
        </w:rPr>
      </w:pPr>
      <w:r w:rsidRPr="00E92529">
        <w:rPr>
          <w:rFonts w:ascii="Futura Lt BT" w:eastAsia="Futura Bk BT" w:hAnsi="Futura Lt BT" w:cs="Arial"/>
          <w:i/>
          <w:sz w:val="20"/>
          <w:szCs w:val="20"/>
          <w:lang w:eastAsia="en-AU"/>
        </w:rPr>
        <w:t>To ensure a sufficient supply of land is available for residential, commercial, retail, industrial, recreational, institutional and other community uses.</w:t>
      </w:r>
    </w:p>
    <w:p w:rsidR="00925448" w:rsidRPr="00E92529" w:rsidRDefault="00925448" w:rsidP="007812E0">
      <w:pPr>
        <w:pStyle w:val="ListBullet"/>
        <w:numPr>
          <w:ilvl w:val="0"/>
          <w:numId w:val="34"/>
        </w:numPr>
        <w:spacing w:before="40" w:after="160" w:line="240" w:lineRule="auto"/>
        <w:jc w:val="both"/>
        <w:rPr>
          <w:rFonts w:ascii="Futura Lt BT" w:eastAsia="Futura Bk BT" w:hAnsi="Futura Lt BT" w:cs="Arial"/>
          <w:i/>
          <w:sz w:val="20"/>
          <w:szCs w:val="20"/>
          <w:lang w:eastAsia="en-AU"/>
        </w:rPr>
      </w:pPr>
      <w:r w:rsidRPr="00E92529">
        <w:rPr>
          <w:rFonts w:ascii="Futura Lt BT" w:eastAsia="Futura Bk BT" w:hAnsi="Futura Lt BT" w:cs="Arial"/>
          <w:i/>
          <w:sz w:val="20"/>
          <w:szCs w:val="20"/>
          <w:lang w:eastAsia="en-AU"/>
        </w:rPr>
        <w:t>To locate urban growth close to transport corridors and services and provide efficient and effective infrastructure to create benefits for sustainability while protecting primary production, major sources of raw materials and valued environmental areas.</w:t>
      </w:r>
    </w:p>
    <w:p w:rsidR="00925448" w:rsidRPr="00E92529" w:rsidRDefault="00925448" w:rsidP="00925448">
      <w:pPr>
        <w:autoSpaceDE w:val="0"/>
        <w:autoSpaceDN w:val="0"/>
        <w:adjustRightInd w:val="0"/>
        <w:spacing w:before="40" w:after="160"/>
        <w:jc w:val="both"/>
        <w:rPr>
          <w:rFonts w:ascii="Futura Lt BT" w:eastAsia="Futura Bk BT" w:hAnsi="Futura Lt BT" w:cs="Arial"/>
          <w:sz w:val="20"/>
          <w:szCs w:val="20"/>
          <w:lang w:eastAsia="en-AU"/>
        </w:rPr>
      </w:pPr>
      <w:r w:rsidRPr="00E92529">
        <w:rPr>
          <w:rFonts w:ascii="Futura Lt BT" w:eastAsia="Futura Bk BT" w:hAnsi="Futura Lt BT" w:cs="Arial"/>
          <w:sz w:val="20"/>
          <w:szCs w:val="20"/>
          <w:lang w:eastAsia="en-AU"/>
        </w:rPr>
        <w:lastRenderedPageBreak/>
        <w:t>Strategies to meet these objectives include:</w:t>
      </w:r>
    </w:p>
    <w:p w:rsidR="00925448" w:rsidRPr="00E92529" w:rsidRDefault="00925448" w:rsidP="007812E0">
      <w:pPr>
        <w:pStyle w:val="ListBullet"/>
        <w:numPr>
          <w:ilvl w:val="0"/>
          <w:numId w:val="35"/>
        </w:numPr>
        <w:spacing w:before="40" w:after="160" w:line="240" w:lineRule="auto"/>
        <w:jc w:val="both"/>
        <w:rPr>
          <w:rFonts w:ascii="Futura Lt BT" w:eastAsia="Futura Bk BT" w:hAnsi="Futura Lt BT" w:cs="Arial"/>
          <w:i/>
          <w:sz w:val="20"/>
          <w:szCs w:val="20"/>
          <w:lang w:eastAsia="en-AU"/>
        </w:rPr>
      </w:pPr>
      <w:r w:rsidRPr="00E92529">
        <w:rPr>
          <w:rFonts w:ascii="Futura Lt BT" w:eastAsia="Futura Bk BT" w:hAnsi="Futura Lt BT" w:cs="Arial"/>
          <w:i/>
          <w:sz w:val="20"/>
          <w:szCs w:val="20"/>
          <w:lang w:eastAsia="en-AU"/>
        </w:rPr>
        <w:t>Ensure the ongoing provision of land and supporting infrastructure to support sustainable urban development.</w:t>
      </w:r>
    </w:p>
    <w:p w:rsidR="00925448" w:rsidRPr="00E92529" w:rsidRDefault="00925448" w:rsidP="007812E0">
      <w:pPr>
        <w:pStyle w:val="ListBullet"/>
        <w:numPr>
          <w:ilvl w:val="0"/>
          <w:numId w:val="35"/>
        </w:numPr>
        <w:spacing w:before="40" w:after="160" w:line="240" w:lineRule="auto"/>
        <w:jc w:val="both"/>
        <w:rPr>
          <w:rFonts w:ascii="Futura Lt BT" w:eastAsia="Futura Bk BT" w:hAnsi="Futura Lt BT" w:cs="Arial"/>
          <w:i/>
          <w:sz w:val="20"/>
          <w:szCs w:val="20"/>
          <w:lang w:eastAsia="en-AU"/>
        </w:rPr>
      </w:pPr>
      <w:r w:rsidRPr="00E92529">
        <w:rPr>
          <w:rFonts w:ascii="Futura Lt BT" w:eastAsia="Futura Bk BT" w:hAnsi="Futura Lt BT" w:cs="Arial"/>
          <w:i/>
          <w:sz w:val="20"/>
          <w:szCs w:val="20"/>
          <w:lang w:eastAsia="en-AU"/>
        </w:rPr>
        <w:t>Create a network of mixed-use activity centres and develop an urban form based on Neighbourhood Principles.</w:t>
      </w:r>
    </w:p>
    <w:p w:rsidR="00EA5C01" w:rsidRPr="0095729F" w:rsidRDefault="00EA5C01" w:rsidP="00EA5C01">
      <w:pPr>
        <w:pStyle w:val="NumberedParagraph"/>
        <w:tabs>
          <w:tab w:val="clear" w:pos="926"/>
        </w:tabs>
        <w:ind w:left="0" w:firstLine="0"/>
        <w:jc w:val="both"/>
        <w:rPr>
          <w:rFonts w:ascii="Futura Lt BT" w:hAnsi="Futura Lt BT"/>
          <w:sz w:val="20"/>
          <w:szCs w:val="20"/>
        </w:rPr>
      </w:pPr>
      <w:r w:rsidRPr="0095729F">
        <w:rPr>
          <w:rFonts w:ascii="Futura Lt BT" w:hAnsi="Futura Lt BT"/>
          <w:b/>
          <w:sz w:val="20"/>
          <w:szCs w:val="20"/>
        </w:rPr>
        <w:t>Clause 11.02-3</w:t>
      </w:r>
      <w:r w:rsidRPr="0095729F">
        <w:rPr>
          <w:rFonts w:ascii="Futura Lt BT" w:hAnsi="Futura Lt BT"/>
          <w:sz w:val="20"/>
          <w:szCs w:val="20"/>
        </w:rPr>
        <w:t xml:space="preserve"> specifically references the objective of ‘structure planning’ and the </w:t>
      </w:r>
      <w:proofErr w:type="gramStart"/>
      <w:r w:rsidRPr="0095729F">
        <w:rPr>
          <w:rFonts w:ascii="Futura Lt BT" w:hAnsi="Futura Lt BT"/>
          <w:sz w:val="20"/>
          <w:szCs w:val="20"/>
        </w:rPr>
        <w:t>value of this work</w:t>
      </w:r>
      <w:proofErr w:type="gramEnd"/>
      <w:r w:rsidRPr="0095729F">
        <w:rPr>
          <w:rFonts w:ascii="Futura Lt BT" w:hAnsi="Futura Lt BT"/>
          <w:sz w:val="20"/>
          <w:szCs w:val="20"/>
        </w:rPr>
        <w:t xml:space="preserve"> in …</w:t>
      </w:r>
      <w:r w:rsidRPr="0095729F">
        <w:rPr>
          <w:rFonts w:ascii="Futura Lt BT" w:hAnsi="Futura Lt BT"/>
          <w:i/>
          <w:sz w:val="20"/>
          <w:szCs w:val="20"/>
        </w:rPr>
        <w:t>’facilitating the orderly development of urban areas</w:t>
      </w:r>
      <w:r>
        <w:rPr>
          <w:rFonts w:ascii="Futura Lt BT" w:hAnsi="Futura Lt BT"/>
          <w:sz w:val="20"/>
          <w:szCs w:val="20"/>
        </w:rPr>
        <w:t xml:space="preserve">.’ </w:t>
      </w:r>
      <w:r w:rsidRPr="0095729F">
        <w:rPr>
          <w:rFonts w:ascii="Futura Lt BT" w:hAnsi="Futura Lt BT"/>
          <w:sz w:val="20"/>
          <w:szCs w:val="20"/>
        </w:rPr>
        <w:t>Relevant strategies of this clause promote:</w:t>
      </w:r>
    </w:p>
    <w:p w:rsidR="00EA5C01" w:rsidRPr="0095729F" w:rsidRDefault="00EA5C01" w:rsidP="007812E0">
      <w:pPr>
        <w:pStyle w:val="ListBullet"/>
        <w:numPr>
          <w:ilvl w:val="0"/>
          <w:numId w:val="49"/>
        </w:numPr>
        <w:tabs>
          <w:tab w:val="left" w:pos="420"/>
        </w:tabs>
        <w:spacing w:after="240" w:line="269" w:lineRule="auto"/>
        <w:ind w:left="357" w:right="284" w:hanging="357"/>
        <w:contextualSpacing/>
        <w:jc w:val="both"/>
        <w:rPr>
          <w:rFonts w:ascii="Futura Lt BT" w:hAnsi="Futura Lt BT"/>
          <w:sz w:val="20"/>
          <w:szCs w:val="20"/>
        </w:rPr>
      </w:pPr>
      <w:r w:rsidRPr="0095729F">
        <w:rPr>
          <w:rFonts w:ascii="Futura Lt BT" w:hAnsi="Futura Lt BT"/>
          <w:sz w:val="20"/>
          <w:szCs w:val="20"/>
        </w:rPr>
        <w:t>Effective planning and management of the land use and development of an area;</w:t>
      </w:r>
    </w:p>
    <w:p w:rsidR="00EA5C01" w:rsidRPr="0095729F" w:rsidRDefault="00EA5C01" w:rsidP="007812E0">
      <w:pPr>
        <w:pStyle w:val="ListBullet"/>
        <w:numPr>
          <w:ilvl w:val="0"/>
          <w:numId w:val="49"/>
        </w:numPr>
        <w:tabs>
          <w:tab w:val="left" w:pos="420"/>
        </w:tabs>
        <w:spacing w:after="240" w:line="269" w:lineRule="auto"/>
        <w:ind w:left="357" w:right="284" w:hanging="357"/>
        <w:contextualSpacing/>
        <w:jc w:val="both"/>
        <w:rPr>
          <w:rFonts w:ascii="Futura Lt BT" w:hAnsi="Futura Lt BT"/>
          <w:sz w:val="20"/>
          <w:szCs w:val="20"/>
        </w:rPr>
      </w:pPr>
      <w:r w:rsidRPr="0095729F">
        <w:rPr>
          <w:rFonts w:ascii="Futura Lt BT" w:hAnsi="Futura Lt BT"/>
          <w:sz w:val="20"/>
          <w:szCs w:val="20"/>
        </w:rPr>
        <w:t>Comprehensive planning for new areas as sustainable communities;</w:t>
      </w:r>
    </w:p>
    <w:p w:rsidR="00EA5C01" w:rsidRDefault="00EA5C01" w:rsidP="007812E0">
      <w:pPr>
        <w:pStyle w:val="ListBullet"/>
        <w:numPr>
          <w:ilvl w:val="0"/>
          <w:numId w:val="49"/>
        </w:numPr>
        <w:tabs>
          <w:tab w:val="left" w:pos="420"/>
        </w:tabs>
        <w:spacing w:after="240" w:line="269" w:lineRule="auto"/>
        <w:ind w:left="357" w:right="284" w:hanging="357"/>
        <w:contextualSpacing/>
        <w:jc w:val="both"/>
        <w:rPr>
          <w:rFonts w:ascii="Futura Lt BT" w:hAnsi="Futura Lt BT"/>
          <w:sz w:val="20"/>
          <w:szCs w:val="20"/>
        </w:rPr>
      </w:pPr>
      <w:r w:rsidRPr="0095729F">
        <w:rPr>
          <w:rFonts w:ascii="Futura Lt BT" w:hAnsi="Futura Lt BT"/>
          <w:sz w:val="20"/>
          <w:szCs w:val="20"/>
        </w:rPr>
        <w:t>Use of structure plans that:</w:t>
      </w:r>
    </w:p>
    <w:p w:rsidR="00925448" w:rsidRPr="0095729F" w:rsidRDefault="00925448" w:rsidP="00925448">
      <w:pPr>
        <w:pStyle w:val="ListBullet"/>
        <w:numPr>
          <w:ilvl w:val="0"/>
          <w:numId w:val="0"/>
        </w:numPr>
        <w:tabs>
          <w:tab w:val="left" w:pos="420"/>
        </w:tabs>
        <w:spacing w:after="0" w:line="269" w:lineRule="auto"/>
        <w:ind w:left="357" w:right="284"/>
        <w:contextualSpacing/>
        <w:jc w:val="both"/>
        <w:rPr>
          <w:rFonts w:ascii="Futura Lt BT" w:hAnsi="Futura Lt BT"/>
          <w:sz w:val="20"/>
          <w:szCs w:val="20"/>
        </w:rPr>
      </w:pPr>
    </w:p>
    <w:p w:rsidR="00EA5C01" w:rsidRPr="0095729F" w:rsidRDefault="00EA5C01" w:rsidP="007812E0">
      <w:pPr>
        <w:pStyle w:val="ListBullet"/>
        <w:numPr>
          <w:ilvl w:val="0"/>
          <w:numId w:val="48"/>
        </w:numPr>
        <w:tabs>
          <w:tab w:val="left" w:pos="420"/>
        </w:tabs>
        <w:spacing w:after="0" w:line="269" w:lineRule="auto"/>
        <w:ind w:left="714" w:right="284" w:hanging="357"/>
        <w:contextualSpacing/>
        <w:jc w:val="both"/>
        <w:rPr>
          <w:rFonts w:ascii="Futura Lt BT" w:hAnsi="Futura Lt BT"/>
          <w:sz w:val="20"/>
          <w:szCs w:val="20"/>
        </w:rPr>
      </w:pPr>
      <w:r w:rsidRPr="0095729F">
        <w:rPr>
          <w:rFonts w:ascii="Futura Lt BT" w:hAnsi="Futura Lt BT"/>
          <w:sz w:val="20"/>
          <w:szCs w:val="20"/>
        </w:rPr>
        <w:t>Take into account the strategic and physical context of the location.</w:t>
      </w:r>
    </w:p>
    <w:p w:rsidR="00EA5C01" w:rsidRPr="0095729F" w:rsidRDefault="00EA5C01" w:rsidP="007812E0">
      <w:pPr>
        <w:pStyle w:val="ListBullet"/>
        <w:numPr>
          <w:ilvl w:val="0"/>
          <w:numId w:val="48"/>
        </w:numPr>
        <w:tabs>
          <w:tab w:val="left" w:pos="420"/>
        </w:tabs>
        <w:spacing w:after="0" w:line="269" w:lineRule="auto"/>
        <w:ind w:left="714" w:right="284" w:hanging="357"/>
        <w:contextualSpacing/>
        <w:jc w:val="both"/>
        <w:rPr>
          <w:rFonts w:ascii="Futura Lt BT" w:hAnsi="Futura Lt BT"/>
          <w:sz w:val="20"/>
          <w:szCs w:val="20"/>
        </w:rPr>
      </w:pPr>
      <w:r w:rsidRPr="0095729F">
        <w:rPr>
          <w:rFonts w:ascii="Futura Lt BT" w:hAnsi="Futura Lt BT"/>
          <w:sz w:val="20"/>
          <w:szCs w:val="20"/>
        </w:rPr>
        <w:t>Provide the broad planning framework for an area as well as the more detailed planning requirements for neighbourhoods and precincts, where appropriate.</w:t>
      </w:r>
    </w:p>
    <w:p w:rsidR="00874938" w:rsidRPr="00874938" w:rsidRDefault="00874938" w:rsidP="00874938">
      <w:pPr>
        <w:pStyle w:val="ListBullet2"/>
        <w:numPr>
          <w:ilvl w:val="0"/>
          <w:numId w:val="0"/>
        </w:numPr>
        <w:ind w:left="437"/>
        <w:rPr>
          <w:rFonts w:ascii="Futura Lt BT" w:hAnsi="Futura Lt BT"/>
          <w:sz w:val="6"/>
          <w:szCs w:val="6"/>
        </w:rPr>
      </w:pPr>
    </w:p>
    <w:p w:rsidR="00E92529" w:rsidRDefault="00E92529" w:rsidP="007812E0">
      <w:pPr>
        <w:pStyle w:val="ListBullet2"/>
        <w:numPr>
          <w:ilvl w:val="0"/>
          <w:numId w:val="32"/>
        </w:numPr>
        <w:ind w:left="437"/>
        <w:rPr>
          <w:rFonts w:ascii="Futura Lt BT" w:hAnsi="Futura Lt BT"/>
          <w:sz w:val="20"/>
          <w:szCs w:val="20"/>
        </w:rPr>
      </w:pPr>
      <w:r w:rsidRPr="00E92529">
        <w:rPr>
          <w:rFonts w:ascii="Futura Lt BT" w:eastAsia="Futura Bk BT" w:hAnsi="Futura Lt BT" w:cs="Times New Roman"/>
          <w:b/>
          <w:sz w:val="20"/>
          <w:szCs w:val="20"/>
        </w:rPr>
        <w:t>Clause 15.01-1 (Urban design)</w:t>
      </w:r>
    </w:p>
    <w:p w:rsidR="00E92529" w:rsidRPr="00E92529" w:rsidRDefault="00E92529" w:rsidP="007812E0">
      <w:pPr>
        <w:pStyle w:val="ListBullet2"/>
        <w:numPr>
          <w:ilvl w:val="0"/>
          <w:numId w:val="37"/>
        </w:numPr>
        <w:rPr>
          <w:rFonts w:ascii="Futura Lt BT" w:eastAsia="Futura Bk BT" w:hAnsi="Futura Lt BT" w:cs="Times New Roman"/>
          <w:sz w:val="20"/>
          <w:szCs w:val="20"/>
        </w:rPr>
      </w:pPr>
      <w:r>
        <w:rPr>
          <w:rFonts w:ascii="Futura Lt BT" w:hAnsi="Futura Lt BT"/>
          <w:sz w:val="20"/>
          <w:szCs w:val="20"/>
        </w:rPr>
        <w:t>S</w:t>
      </w:r>
      <w:r w:rsidRPr="00E92529">
        <w:rPr>
          <w:rFonts w:ascii="Futura Lt BT" w:eastAsia="Futura Bk BT" w:hAnsi="Futura Lt BT" w:cs="Times New Roman"/>
          <w:sz w:val="20"/>
          <w:szCs w:val="20"/>
        </w:rPr>
        <w:t>upports urban environments that are safe, functional and provide good quality environments with a sense of place and cultural identity.</w:t>
      </w:r>
    </w:p>
    <w:p w:rsidR="0005234D" w:rsidRPr="00E92529" w:rsidRDefault="0005234D" w:rsidP="007812E0">
      <w:pPr>
        <w:pStyle w:val="ListBullet"/>
        <w:numPr>
          <w:ilvl w:val="0"/>
          <w:numId w:val="36"/>
        </w:numPr>
        <w:spacing w:before="40" w:after="160" w:line="240" w:lineRule="auto"/>
        <w:jc w:val="both"/>
        <w:rPr>
          <w:rFonts w:ascii="Futura Lt BT" w:eastAsia="Futura Bk BT" w:hAnsi="Futura Lt BT" w:cs="Arial"/>
          <w:b/>
          <w:sz w:val="20"/>
          <w:szCs w:val="20"/>
          <w:lang w:eastAsia="en-AU"/>
        </w:rPr>
      </w:pPr>
      <w:r w:rsidRPr="00E92529">
        <w:rPr>
          <w:rFonts w:ascii="Futura Lt BT" w:eastAsia="Futura Bk BT" w:hAnsi="Futura Lt BT" w:cs="Arial"/>
          <w:b/>
          <w:sz w:val="20"/>
          <w:szCs w:val="20"/>
          <w:lang w:eastAsia="en-AU"/>
        </w:rPr>
        <w:t>Clause 17 – Economic Development</w:t>
      </w:r>
    </w:p>
    <w:p w:rsidR="0005234D" w:rsidRPr="00E92529" w:rsidRDefault="0005234D" w:rsidP="0005234D">
      <w:pPr>
        <w:autoSpaceDE w:val="0"/>
        <w:autoSpaceDN w:val="0"/>
        <w:adjustRightInd w:val="0"/>
        <w:jc w:val="both"/>
        <w:rPr>
          <w:rFonts w:ascii="Futura Lt BT" w:eastAsia="Futura Bk BT" w:hAnsi="Futura Lt BT" w:cs="Arial"/>
          <w:sz w:val="20"/>
          <w:szCs w:val="20"/>
          <w:lang w:eastAsia="en-AU"/>
        </w:rPr>
      </w:pPr>
      <w:r w:rsidRPr="00E92529">
        <w:rPr>
          <w:rFonts w:ascii="Futura Lt BT" w:eastAsia="Futura Bk BT" w:hAnsi="Futura Lt BT" w:cs="Arial"/>
          <w:sz w:val="20"/>
          <w:szCs w:val="20"/>
          <w:lang w:eastAsia="en-AU"/>
        </w:rPr>
        <w:t>This clause identifies that planning is to provide for a strong and innovative economy, where all sectors of the economy are critical to economic prosperity.</w:t>
      </w:r>
    </w:p>
    <w:p w:rsidR="0005234D" w:rsidRPr="00E92529" w:rsidRDefault="0005234D" w:rsidP="0005234D">
      <w:pPr>
        <w:autoSpaceDE w:val="0"/>
        <w:autoSpaceDN w:val="0"/>
        <w:adjustRightInd w:val="0"/>
        <w:jc w:val="both"/>
        <w:rPr>
          <w:rFonts w:ascii="Futura Lt BT" w:eastAsia="Futura Bk BT" w:hAnsi="Futura Lt BT" w:cs="Arial"/>
          <w:sz w:val="20"/>
          <w:szCs w:val="20"/>
        </w:rPr>
      </w:pPr>
      <w:r w:rsidRPr="00E92529">
        <w:rPr>
          <w:rFonts w:ascii="Futura Lt BT" w:eastAsia="Futura Bk BT" w:hAnsi="Futura Lt BT" w:cs="Arial"/>
          <w:sz w:val="20"/>
          <w:szCs w:val="20"/>
        </w:rPr>
        <w:t>Objectives and strategies for Clause 17.01-1, Business, include:</w:t>
      </w:r>
    </w:p>
    <w:p w:rsidR="0005234D" w:rsidRPr="00E92529" w:rsidRDefault="0005234D" w:rsidP="007812E0">
      <w:pPr>
        <w:pStyle w:val="ListBullet"/>
        <w:numPr>
          <w:ilvl w:val="0"/>
          <w:numId w:val="38"/>
        </w:numPr>
        <w:spacing w:before="40" w:after="160" w:line="240" w:lineRule="auto"/>
        <w:jc w:val="both"/>
        <w:rPr>
          <w:rFonts w:ascii="Futura Lt BT" w:eastAsia="Futura Bk BT" w:hAnsi="Futura Lt BT" w:cs="Arial"/>
          <w:i/>
          <w:sz w:val="20"/>
          <w:szCs w:val="20"/>
          <w:lang w:eastAsia="en-AU"/>
        </w:rPr>
      </w:pPr>
      <w:r w:rsidRPr="00E92529">
        <w:rPr>
          <w:rFonts w:ascii="Futura Lt BT" w:eastAsia="Futura Bk BT" w:hAnsi="Futura Lt BT" w:cs="Arial"/>
          <w:i/>
          <w:sz w:val="20"/>
          <w:szCs w:val="20"/>
          <w:lang w:eastAsia="en-AU"/>
        </w:rPr>
        <w:t>To encourage development which meet the communities’ needs for retail, entertainment, office and other commercial services and provides net community benefit in relation to accessibility, efficient infrastructure use and the aggregation and sustainability of commercial facilities.</w:t>
      </w:r>
    </w:p>
    <w:p w:rsidR="0005234D" w:rsidRPr="00E92529" w:rsidRDefault="0005234D" w:rsidP="007812E0">
      <w:pPr>
        <w:pStyle w:val="ListBullet"/>
        <w:numPr>
          <w:ilvl w:val="0"/>
          <w:numId w:val="38"/>
        </w:numPr>
        <w:spacing w:before="40" w:after="160" w:line="240" w:lineRule="auto"/>
        <w:jc w:val="both"/>
        <w:rPr>
          <w:rFonts w:ascii="Futura Lt BT" w:eastAsia="Futura Bk BT" w:hAnsi="Futura Lt BT" w:cs="Arial"/>
          <w:i/>
          <w:sz w:val="20"/>
          <w:szCs w:val="20"/>
          <w:lang w:eastAsia="en-AU"/>
        </w:rPr>
      </w:pPr>
      <w:r w:rsidRPr="00E92529">
        <w:rPr>
          <w:rFonts w:ascii="Futura Lt BT" w:eastAsia="Futura Bk BT" w:hAnsi="Futura Lt BT" w:cs="Arial"/>
          <w:i/>
          <w:sz w:val="20"/>
          <w:szCs w:val="20"/>
          <w:lang w:eastAsia="en-AU"/>
        </w:rPr>
        <w:t>Locate commercial facilities in existing or planned activity centres.</w:t>
      </w:r>
    </w:p>
    <w:p w:rsidR="0005234D" w:rsidRPr="00E92529" w:rsidRDefault="0005234D" w:rsidP="007812E0">
      <w:pPr>
        <w:pStyle w:val="ListBullet"/>
        <w:numPr>
          <w:ilvl w:val="0"/>
          <w:numId w:val="38"/>
        </w:numPr>
        <w:spacing w:before="40" w:after="160" w:line="240" w:lineRule="auto"/>
        <w:jc w:val="both"/>
        <w:rPr>
          <w:rFonts w:ascii="Futura Lt BT" w:eastAsia="Futura Bk BT" w:hAnsi="Futura Lt BT" w:cs="Arial"/>
          <w:i/>
          <w:sz w:val="20"/>
          <w:szCs w:val="20"/>
        </w:rPr>
      </w:pPr>
      <w:r w:rsidRPr="00E92529">
        <w:rPr>
          <w:rFonts w:ascii="Futura Lt BT" w:eastAsia="Futura Bk BT" w:hAnsi="Futura Lt BT" w:cs="Arial"/>
          <w:i/>
          <w:sz w:val="20"/>
          <w:szCs w:val="20"/>
          <w:lang w:eastAsia="en-AU"/>
        </w:rPr>
        <w:t>Provide new convenience shopping facilities to provide for the needs of the local population in new residential areas and within, or immediately adjacent to, existing commercial centres.</w:t>
      </w:r>
    </w:p>
    <w:p w:rsidR="00242909" w:rsidRDefault="00E92529" w:rsidP="00E92529">
      <w:pPr>
        <w:pStyle w:val="ListBullet"/>
        <w:numPr>
          <w:ilvl w:val="0"/>
          <w:numId w:val="0"/>
        </w:numPr>
        <w:jc w:val="both"/>
        <w:rPr>
          <w:rFonts w:ascii="Futura Lt BT" w:eastAsia="Futura Bk BT" w:hAnsi="Futura Lt BT" w:cs="Times New Roman"/>
          <w:sz w:val="20"/>
          <w:szCs w:val="20"/>
        </w:rPr>
      </w:pPr>
      <w:r w:rsidRPr="00E92529">
        <w:rPr>
          <w:rFonts w:ascii="Futura Lt BT" w:eastAsia="Futura Bk BT" w:hAnsi="Futura Lt BT" w:cs="Times New Roman"/>
          <w:sz w:val="20"/>
          <w:szCs w:val="20"/>
        </w:rPr>
        <w:t>Clause 17.01-1 (Business) encourages development which meet the communities’ needs for retail, entertainment, office and other commercial services and provides net community benefit in relation to accessibility, efficient infrastructure use and the aggregation and sustainability of commercial facilities.</w:t>
      </w:r>
    </w:p>
    <w:p w:rsidR="0005234D" w:rsidRDefault="0005234D" w:rsidP="0005234D">
      <w:pPr>
        <w:pStyle w:val="Heading2"/>
      </w:pPr>
      <w:bookmarkStart w:id="56" w:name="_Toc370740801"/>
      <w:r>
        <w:t>LOCAL PLANNING POLICY FRAMEWORK</w:t>
      </w:r>
      <w:bookmarkEnd w:id="56"/>
    </w:p>
    <w:p w:rsidR="0005234D" w:rsidRDefault="0005234D" w:rsidP="0005234D">
      <w:pPr>
        <w:autoSpaceDE w:val="0"/>
        <w:autoSpaceDN w:val="0"/>
        <w:adjustRightInd w:val="0"/>
        <w:jc w:val="both"/>
        <w:rPr>
          <w:rFonts w:ascii="Futura Lt BT" w:hAnsi="Futura Lt BT" w:cs="Arial"/>
          <w:sz w:val="20"/>
          <w:szCs w:val="20"/>
        </w:rPr>
      </w:pPr>
      <w:r w:rsidRPr="00EF3AC8">
        <w:rPr>
          <w:rFonts w:ascii="Futura Lt BT" w:hAnsi="Futura Lt BT" w:cs="Arial"/>
          <w:sz w:val="20"/>
          <w:szCs w:val="20"/>
        </w:rPr>
        <w:t xml:space="preserve">The Local Planning Policy Framework (LPPF) is comprised of the Municipal Strategic Statement (MSS) and local planning policies. The sections of the LPPF contained within the Greater Geelong Planning Scheme relevant to the consideration of the </w:t>
      </w:r>
      <w:r w:rsidR="00316EE1">
        <w:rPr>
          <w:rFonts w:ascii="Futura Lt BT" w:hAnsi="Futura Lt BT" w:cs="Arial"/>
          <w:sz w:val="20"/>
          <w:szCs w:val="20"/>
        </w:rPr>
        <w:t>Amendment</w:t>
      </w:r>
      <w:r w:rsidRPr="00EF3AC8">
        <w:rPr>
          <w:rFonts w:ascii="Futura Lt BT" w:hAnsi="Futura Lt BT" w:cs="Arial"/>
          <w:sz w:val="20"/>
          <w:szCs w:val="20"/>
        </w:rPr>
        <w:t xml:space="preserve"> are:</w:t>
      </w:r>
    </w:p>
    <w:p w:rsidR="00316EE1" w:rsidRPr="0095729F" w:rsidRDefault="00316EE1" w:rsidP="007812E0">
      <w:pPr>
        <w:pStyle w:val="ListBullet"/>
        <w:numPr>
          <w:ilvl w:val="0"/>
          <w:numId w:val="50"/>
        </w:numPr>
        <w:spacing w:after="120"/>
        <w:ind w:left="357" w:hanging="357"/>
        <w:jc w:val="both"/>
        <w:rPr>
          <w:rFonts w:ascii="Futura Lt BT" w:hAnsi="Futura Lt BT"/>
          <w:sz w:val="20"/>
          <w:szCs w:val="20"/>
        </w:rPr>
      </w:pPr>
      <w:r w:rsidRPr="0095729F">
        <w:rPr>
          <w:rFonts w:ascii="Futura Lt BT" w:hAnsi="Futura Lt BT"/>
          <w:sz w:val="20"/>
          <w:szCs w:val="20"/>
        </w:rPr>
        <w:t xml:space="preserve">Clause 21.02 – City of Greater Geelong Sustainable Growth Framework. </w:t>
      </w:r>
    </w:p>
    <w:p w:rsidR="00316EE1" w:rsidRPr="0095729F" w:rsidRDefault="00316EE1" w:rsidP="007812E0">
      <w:pPr>
        <w:pStyle w:val="ListBullet"/>
        <w:numPr>
          <w:ilvl w:val="0"/>
          <w:numId w:val="50"/>
        </w:numPr>
        <w:spacing w:after="120"/>
        <w:ind w:left="357" w:hanging="357"/>
        <w:jc w:val="both"/>
        <w:rPr>
          <w:rFonts w:ascii="Futura Lt BT" w:hAnsi="Futura Lt BT"/>
          <w:sz w:val="20"/>
          <w:szCs w:val="20"/>
        </w:rPr>
      </w:pPr>
      <w:r w:rsidRPr="0095729F">
        <w:rPr>
          <w:rFonts w:ascii="Futura Lt BT" w:hAnsi="Futura Lt BT"/>
          <w:sz w:val="20"/>
          <w:szCs w:val="20"/>
        </w:rPr>
        <w:t>Clause 21.03 – Objectives – Strategies – Implementation.</w:t>
      </w:r>
    </w:p>
    <w:p w:rsidR="00316EE1" w:rsidRPr="0095729F" w:rsidRDefault="00316EE1" w:rsidP="007812E0">
      <w:pPr>
        <w:pStyle w:val="ListBullet"/>
        <w:numPr>
          <w:ilvl w:val="0"/>
          <w:numId w:val="50"/>
        </w:numPr>
        <w:spacing w:after="120"/>
        <w:ind w:left="357" w:hanging="357"/>
        <w:jc w:val="both"/>
        <w:rPr>
          <w:rFonts w:ascii="Futura Lt BT" w:hAnsi="Futura Lt BT"/>
          <w:sz w:val="20"/>
          <w:szCs w:val="20"/>
        </w:rPr>
      </w:pPr>
      <w:r w:rsidRPr="0095729F">
        <w:rPr>
          <w:rFonts w:ascii="Futura Lt BT" w:hAnsi="Futura Lt BT"/>
          <w:sz w:val="20"/>
          <w:szCs w:val="20"/>
        </w:rPr>
        <w:t>Clause 21.04 – Municipal Framework Plan</w:t>
      </w:r>
    </w:p>
    <w:p w:rsidR="00316EE1" w:rsidRPr="0095729F" w:rsidRDefault="00316EE1" w:rsidP="007812E0">
      <w:pPr>
        <w:pStyle w:val="ListBullet"/>
        <w:numPr>
          <w:ilvl w:val="0"/>
          <w:numId w:val="50"/>
        </w:numPr>
        <w:spacing w:after="120"/>
        <w:ind w:left="357" w:hanging="357"/>
        <w:jc w:val="both"/>
        <w:rPr>
          <w:rFonts w:ascii="Futura Lt BT" w:hAnsi="Futura Lt BT"/>
          <w:sz w:val="20"/>
          <w:szCs w:val="20"/>
        </w:rPr>
      </w:pPr>
      <w:r w:rsidRPr="0095729F">
        <w:rPr>
          <w:rFonts w:ascii="Futura Lt BT" w:hAnsi="Futura Lt BT"/>
          <w:sz w:val="20"/>
          <w:szCs w:val="20"/>
        </w:rPr>
        <w:t>Clause 21.07 – Economic Development and Employment</w:t>
      </w:r>
    </w:p>
    <w:p w:rsidR="00316EE1" w:rsidRDefault="00316EE1" w:rsidP="007812E0">
      <w:pPr>
        <w:pStyle w:val="ListBullet"/>
        <w:numPr>
          <w:ilvl w:val="0"/>
          <w:numId w:val="50"/>
        </w:numPr>
        <w:spacing w:after="120"/>
        <w:ind w:left="357" w:hanging="357"/>
        <w:jc w:val="both"/>
        <w:rPr>
          <w:rFonts w:ascii="Futura Lt BT" w:hAnsi="Futura Lt BT"/>
          <w:sz w:val="20"/>
          <w:szCs w:val="20"/>
        </w:rPr>
      </w:pPr>
      <w:r w:rsidRPr="0095729F">
        <w:rPr>
          <w:rFonts w:ascii="Futura Lt BT" w:hAnsi="Futura Lt BT"/>
          <w:sz w:val="20"/>
          <w:szCs w:val="20"/>
        </w:rPr>
        <w:t>Clause 22.03 – Assessment Criteria for Retail Applications</w:t>
      </w:r>
    </w:p>
    <w:p w:rsidR="00354755" w:rsidRPr="0095729F" w:rsidRDefault="00354755" w:rsidP="00354755">
      <w:pPr>
        <w:pStyle w:val="ListBullet"/>
        <w:numPr>
          <w:ilvl w:val="0"/>
          <w:numId w:val="0"/>
        </w:numPr>
        <w:spacing w:after="120"/>
        <w:ind w:left="357"/>
        <w:jc w:val="both"/>
        <w:rPr>
          <w:rFonts w:ascii="Futura Lt BT" w:hAnsi="Futura Lt BT"/>
          <w:sz w:val="20"/>
          <w:szCs w:val="20"/>
        </w:rPr>
      </w:pPr>
    </w:p>
    <w:p w:rsidR="00D23FBB" w:rsidRPr="00EF3AC8" w:rsidRDefault="00354755" w:rsidP="00562B78">
      <w:pPr>
        <w:pStyle w:val="Heading3"/>
      </w:pPr>
      <w:r>
        <w:t>4.4.1</w:t>
      </w:r>
      <w:r w:rsidR="00D23FBB">
        <w:tab/>
      </w:r>
      <w:r w:rsidR="00D23FBB" w:rsidRPr="00EF3AC8">
        <w:t>MUNICIPAL STRATEGIC STATMENT (MSS)</w:t>
      </w:r>
    </w:p>
    <w:p w:rsidR="00D23FBB" w:rsidRDefault="00D23FBB" w:rsidP="00D23FBB">
      <w:pPr>
        <w:jc w:val="both"/>
        <w:rPr>
          <w:rFonts w:ascii="Futura Lt BT" w:hAnsi="Futura Lt BT"/>
          <w:sz w:val="20"/>
          <w:szCs w:val="20"/>
        </w:rPr>
      </w:pPr>
      <w:r w:rsidRPr="00EF3AC8">
        <w:rPr>
          <w:rFonts w:ascii="Futura Lt BT" w:hAnsi="Futura Lt BT"/>
          <w:sz w:val="20"/>
          <w:szCs w:val="20"/>
        </w:rPr>
        <w:t>The Municipal Strategic Statement (MSS) sets out the key strategic planning, land use and development objectives for the municipality. It also includes strategies and actions for achieving these objectives. We have reviewed the MSS within the Greater Geelong Planning Scheme and identify the following clauses are relevant to the proposal:</w:t>
      </w:r>
    </w:p>
    <w:p w:rsidR="00D23FBB" w:rsidRPr="0088319D" w:rsidRDefault="00D23FBB" w:rsidP="007812E0">
      <w:pPr>
        <w:pStyle w:val="ListParagraph"/>
        <w:numPr>
          <w:ilvl w:val="0"/>
          <w:numId w:val="50"/>
        </w:numPr>
        <w:autoSpaceDE w:val="0"/>
        <w:autoSpaceDN w:val="0"/>
        <w:adjustRightInd w:val="0"/>
        <w:jc w:val="both"/>
        <w:rPr>
          <w:rFonts w:ascii="Futura Lt BT" w:hAnsi="Futura Lt BT" w:cs="Arial"/>
          <w:b/>
          <w:sz w:val="20"/>
          <w:szCs w:val="20"/>
        </w:rPr>
      </w:pPr>
      <w:r w:rsidRPr="0088319D">
        <w:rPr>
          <w:rFonts w:ascii="Futura Lt BT" w:hAnsi="Futura Lt BT" w:cs="Arial"/>
          <w:b/>
          <w:sz w:val="20"/>
          <w:szCs w:val="20"/>
        </w:rPr>
        <w:t>Clause 21.02 – City of Greater Geelong Sustainable Growth Framework</w:t>
      </w:r>
    </w:p>
    <w:p w:rsidR="00D23FBB" w:rsidRDefault="00D23FBB" w:rsidP="00D23FBB">
      <w:pPr>
        <w:autoSpaceDE w:val="0"/>
        <w:autoSpaceDN w:val="0"/>
        <w:adjustRightInd w:val="0"/>
        <w:jc w:val="both"/>
        <w:rPr>
          <w:rFonts w:ascii="Futura Lt BT" w:hAnsi="Futura Lt BT" w:cs="Arial"/>
          <w:sz w:val="20"/>
          <w:szCs w:val="20"/>
        </w:rPr>
      </w:pPr>
      <w:r>
        <w:rPr>
          <w:rFonts w:ascii="Futura Lt BT" w:hAnsi="Futura Lt BT" w:cs="Arial"/>
          <w:sz w:val="20"/>
          <w:szCs w:val="20"/>
        </w:rPr>
        <w:t>The sustainable growth framework aims to ensure that the City of Greater Geelong meets the needs of the community without compromising the ability of future generations to meet their needs. Of particular relevance in ‘encouraging diversity in industry’ the framework requires planning to:</w:t>
      </w:r>
    </w:p>
    <w:p w:rsidR="00D23FBB" w:rsidRPr="001349CA" w:rsidRDefault="00D23FBB" w:rsidP="007812E0">
      <w:pPr>
        <w:pStyle w:val="ListParagraph"/>
        <w:numPr>
          <w:ilvl w:val="0"/>
          <w:numId w:val="51"/>
        </w:numPr>
        <w:spacing w:after="0" w:line="240" w:lineRule="auto"/>
        <w:ind w:left="360"/>
        <w:rPr>
          <w:rFonts w:ascii="Futura Lt BT" w:eastAsia="Times New Roman" w:hAnsi="Futura Lt BT" w:cs="Times New Roman"/>
          <w:sz w:val="20"/>
          <w:szCs w:val="20"/>
          <w:lang w:eastAsia="en-AU"/>
        </w:rPr>
      </w:pPr>
      <w:r w:rsidRPr="001349CA">
        <w:rPr>
          <w:rFonts w:ascii="Futura Lt BT" w:eastAsia="Times New Roman" w:hAnsi="Futura Lt BT" w:cs="Times New Roman"/>
          <w:sz w:val="20"/>
          <w:szCs w:val="20"/>
          <w:lang w:eastAsia="en-AU"/>
        </w:rPr>
        <w:t xml:space="preserve">Look for innovative ways to engage with the private sector. </w:t>
      </w:r>
    </w:p>
    <w:p w:rsidR="00D23FBB" w:rsidRPr="001349CA" w:rsidRDefault="00D23FBB" w:rsidP="00D23FBB">
      <w:pPr>
        <w:spacing w:after="0" w:line="240" w:lineRule="auto"/>
        <w:rPr>
          <w:rFonts w:ascii="Futura Lt BT" w:eastAsia="Times New Roman" w:hAnsi="Futura Lt BT" w:cs="Arial"/>
          <w:sz w:val="20"/>
          <w:szCs w:val="20"/>
          <w:lang w:eastAsia="en-AU"/>
        </w:rPr>
      </w:pPr>
    </w:p>
    <w:p w:rsidR="00D23FBB" w:rsidRPr="001349CA" w:rsidRDefault="00D23FBB" w:rsidP="007812E0">
      <w:pPr>
        <w:pStyle w:val="ListParagraph"/>
        <w:numPr>
          <w:ilvl w:val="0"/>
          <w:numId w:val="51"/>
        </w:numPr>
        <w:spacing w:after="0" w:line="240" w:lineRule="auto"/>
        <w:ind w:left="360"/>
        <w:rPr>
          <w:rFonts w:ascii="Futura Lt BT" w:eastAsia="Times New Roman" w:hAnsi="Futura Lt BT" w:cs="Times New Roman"/>
          <w:sz w:val="20"/>
          <w:szCs w:val="20"/>
          <w:lang w:eastAsia="en-AU"/>
        </w:rPr>
      </w:pPr>
      <w:r w:rsidRPr="001349CA">
        <w:rPr>
          <w:rFonts w:ascii="Futura Lt BT" w:eastAsia="Times New Roman" w:hAnsi="Futura Lt BT" w:cs="Times New Roman"/>
          <w:sz w:val="20"/>
          <w:szCs w:val="20"/>
          <w:lang w:eastAsia="en-AU"/>
        </w:rPr>
        <w:t xml:space="preserve">Encourage the development of collaborative, interdependent industry clusters. </w:t>
      </w:r>
    </w:p>
    <w:p w:rsidR="00D23FBB" w:rsidRPr="001349CA" w:rsidRDefault="00D23FBB" w:rsidP="00D23FBB">
      <w:pPr>
        <w:spacing w:after="0" w:line="240" w:lineRule="auto"/>
        <w:rPr>
          <w:rFonts w:ascii="Futura Lt BT" w:eastAsia="Times New Roman" w:hAnsi="Futura Lt BT" w:cs="Arial"/>
          <w:sz w:val="20"/>
          <w:szCs w:val="20"/>
          <w:lang w:eastAsia="en-AU"/>
        </w:rPr>
      </w:pPr>
    </w:p>
    <w:p w:rsidR="00D23FBB" w:rsidRDefault="00D23FBB" w:rsidP="007812E0">
      <w:pPr>
        <w:pStyle w:val="ListParagraph"/>
        <w:numPr>
          <w:ilvl w:val="0"/>
          <w:numId w:val="51"/>
        </w:numPr>
        <w:spacing w:after="0" w:line="240" w:lineRule="auto"/>
        <w:ind w:left="360"/>
        <w:rPr>
          <w:rFonts w:ascii="Futura Lt BT" w:eastAsia="Times New Roman" w:hAnsi="Futura Lt BT" w:cs="Times New Roman"/>
          <w:sz w:val="20"/>
          <w:szCs w:val="20"/>
          <w:lang w:eastAsia="en-AU"/>
        </w:rPr>
      </w:pPr>
      <w:r w:rsidRPr="001349CA">
        <w:rPr>
          <w:rFonts w:ascii="Futura Lt BT" w:eastAsia="Times New Roman" w:hAnsi="Futura Lt BT" w:cs="Times New Roman"/>
          <w:sz w:val="20"/>
          <w:szCs w:val="20"/>
          <w:lang w:eastAsia="en-AU"/>
        </w:rPr>
        <w:t>Provide a diverse range of high quality industrial and commercial land</w:t>
      </w:r>
      <w:r>
        <w:rPr>
          <w:rFonts w:ascii="Futura Lt BT" w:eastAsia="Times New Roman" w:hAnsi="Futura Lt BT" w:cs="Times New Roman"/>
          <w:sz w:val="20"/>
          <w:szCs w:val="20"/>
          <w:lang w:eastAsia="en-AU"/>
        </w:rPr>
        <w:t>.</w:t>
      </w:r>
    </w:p>
    <w:p w:rsidR="00D23FBB" w:rsidRDefault="00D23FBB" w:rsidP="00D23FBB">
      <w:pPr>
        <w:spacing w:after="0" w:line="240" w:lineRule="auto"/>
        <w:rPr>
          <w:rFonts w:ascii="Futura Lt BT" w:hAnsi="Futura Lt BT"/>
          <w:sz w:val="20"/>
          <w:szCs w:val="20"/>
        </w:rPr>
      </w:pPr>
    </w:p>
    <w:p w:rsidR="00D23FBB" w:rsidRPr="00675760" w:rsidRDefault="00D23FBB" w:rsidP="007812E0">
      <w:pPr>
        <w:pStyle w:val="ListParagraph"/>
        <w:numPr>
          <w:ilvl w:val="0"/>
          <w:numId w:val="20"/>
        </w:numPr>
        <w:rPr>
          <w:rFonts w:ascii="Futura Lt BT" w:hAnsi="Futura Lt BT"/>
          <w:b/>
          <w:sz w:val="20"/>
          <w:szCs w:val="20"/>
        </w:rPr>
      </w:pPr>
      <w:r w:rsidRPr="00675760">
        <w:rPr>
          <w:rFonts w:ascii="Futura Lt BT" w:hAnsi="Futura Lt BT"/>
          <w:b/>
          <w:sz w:val="20"/>
          <w:szCs w:val="20"/>
        </w:rPr>
        <w:t>Clause 21.04 – Municipal Framework Plan</w:t>
      </w:r>
    </w:p>
    <w:p w:rsidR="00D23FBB" w:rsidRPr="00EF3AC8" w:rsidRDefault="00D23FBB" w:rsidP="00D23FBB">
      <w:pPr>
        <w:jc w:val="both"/>
        <w:rPr>
          <w:rFonts w:ascii="Futura Lt BT" w:hAnsi="Futura Lt BT"/>
          <w:sz w:val="20"/>
          <w:szCs w:val="20"/>
        </w:rPr>
      </w:pPr>
      <w:r w:rsidRPr="00EF3AC8">
        <w:rPr>
          <w:rFonts w:ascii="Futura Lt BT" w:hAnsi="Futura Lt BT"/>
          <w:sz w:val="20"/>
          <w:szCs w:val="20"/>
        </w:rPr>
        <w:t>The Municipal Framework Plan depicts the subject site as being located in the existing urban area.</w:t>
      </w:r>
    </w:p>
    <w:p w:rsidR="00D23FBB" w:rsidRPr="00675760" w:rsidRDefault="00D23FBB" w:rsidP="007812E0">
      <w:pPr>
        <w:pStyle w:val="ListParagraph"/>
        <w:numPr>
          <w:ilvl w:val="0"/>
          <w:numId w:val="21"/>
        </w:numPr>
        <w:rPr>
          <w:rFonts w:ascii="Futura Lt BT" w:hAnsi="Futura Lt BT"/>
          <w:b/>
          <w:sz w:val="20"/>
          <w:szCs w:val="20"/>
        </w:rPr>
      </w:pPr>
      <w:r w:rsidRPr="00675760">
        <w:rPr>
          <w:rFonts w:ascii="Futura Lt BT" w:hAnsi="Futura Lt BT"/>
          <w:b/>
          <w:sz w:val="20"/>
          <w:szCs w:val="20"/>
        </w:rPr>
        <w:t>Clause 21.05 – Natural Environment</w:t>
      </w:r>
    </w:p>
    <w:p w:rsidR="00D23FBB" w:rsidRPr="00EF3AC8" w:rsidRDefault="00D23FBB" w:rsidP="00D23FBB">
      <w:pPr>
        <w:rPr>
          <w:rFonts w:ascii="Futura Lt BT" w:hAnsi="Futura Lt BT"/>
          <w:sz w:val="20"/>
          <w:szCs w:val="20"/>
        </w:rPr>
      </w:pPr>
      <w:r w:rsidRPr="00EF3AC8">
        <w:rPr>
          <w:rFonts w:ascii="Futura Lt BT" w:hAnsi="Futura Lt BT"/>
          <w:sz w:val="20"/>
          <w:szCs w:val="20"/>
        </w:rPr>
        <w:t>This Clause recognises that the municipality is rich in flora and fauna and seeks to ensure that land use enhances areas of native vegetation and other habitats.</w:t>
      </w:r>
    </w:p>
    <w:p w:rsidR="00D23FBB" w:rsidRPr="0099090E" w:rsidRDefault="00D23FBB" w:rsidP="007812E0">
      <w:pPr>
        <w:pStyle w:val="ListParagraph"/>
        <w:keepNext/>
        <w:numPr>
          <w:ilvl w:val="0"/>
          <w:numId w:val="22"/>
        </w:numPr>
        <w:rPr>
          <w:rFonts w:ascii="Futura Lt BT" w:hAnsi="Futura Lt BT"/>
          <w:b/>
          <w:sz w:val="20"/>
          <w:szCs w:val="20"/>
        </w:rPr>
      </w:pPr>
      <w:r w:rsidRPr="0099090E">
        <w:rPr>
          <w:rFonts w:ascii="Futura Lt BT" w:hAnsi="Futura Lt BT"/>
          <w:b/>
          <w:sz w:val="20"/>
          <w:szCs w:val="20"/>
        </w:rPr>
        <w:t>Clause 21.06 – Settlement and Housing</w:t>
      </w:r>
    </w:p>
    <w:p w:rsidR="00D23FBB" w:rsidRPr="00EF3AC8" w:rsidRDefault="00D23FBB" w:rsidP="00D23FBB">
      <w:pPr>
        <w:jc w:val="both"/>
        <w:rPr>
          <w:rFonts w:ascii="Futura Lt BT" w:hAnsi="Futura Lt BT"/>
          <w:sz w:val="20"/>
          <w:szCs w:val="20"/>
        </w:rPr>
      </w:pPr>
      <w:r w:rsidRPr="00EF3AC8">
        <w:rPr>
          <w:rFonts w:ascii="Futura Lt BT" w:hAnsi="Futura Lt BT"/>
          <w:sz w:val="20"/>
          <w:szCs w:val="20"/>
        </w:rPr>
        <w:t>This Clause identifies that there is an environmental, economic and social imperative to reduce urban sprawl and improve accessibility to urban services, principally by consolidating urban development around places of activity and public transport infrastructure. All development should contribute positively to the quality of urban environment so that it may be enjoyed and respected by the existing and future community.</w:t>
      </w:r>
    </w:p>
    <w:p w:rsidR="00FE0A56" w:rsidRPr="00CF05AA" w:rsidRDefault="00CF05AA" w:rsidP="007812E0">
      <w:pPr>
        <w:pStyle w:val="ListParagraph"/>
        <w:numPr>
          <w:ilvl w:val="0"/>
          <w:numId w:val="52"/>
        </w:numPr>
        <w:spacing w:after="0" w:line="269" w:lineRule="auto"/>
        <w:rPr>
          <w:rFonts w:ascii="Futura Lt BT" w:hAnsi="Futura Lt BT"/>
          <w:b/>
          <w:sz w:val="20"/>
          <w:szCs w:val="20"/>
        </w:rPr>
      </w:pPr>
      <w:r w:rsidRPr="00CF05AA">
        <w:rPr>
          <w:rFonts w:ascii="Futura Lt BT" w:hAnsi="Futura Lt BT"/>
          <w:b/>
          <w:sz w:val="20"/>
          <w:szCs w:val="20"/>
        </w:rPr>
        <w:t>Clause 21.07 ‘Economic Development and Employment’</w:t>
      </w:r>
    </w:p>
    <w:p w:rsidR="00CF05AA" w:rsidRDefault="00CF05AA" w:rsidP="00FE0A56">
      <w:pPr>
        <w:spacing w:after="0" w:line="269" w:lineRule="auto"/>
        <w:rPr>
          <w:rFonts w:ascii="Futura Lt BT" w:hAnsi="Futura Lt BT"/>
          <w:sz w:val="20"/>
          <w:szCs w:val="20"/>
        </w:rPr>
      </w:pPr>
    </w:p>
    <w:p w:rsidR="00FE0A56" w:rsidRDefault="00FE0A56" w:rsidP="00BE28BB">
      <w:pPr>
        <w:spacing w:after="0" w:line="269" w:lineRule="auto"/>
        <w:jc w:val="both"/>
        <w:rPr>
          <w:rFonts w:ascii="Futura Lt BT" w:hAnsi="Futura Lt BT"/>
          <w:sz w:val="20"/>
          <w:szCs w:val="20"/>
        </w:rPr>
      </w:pPr>
      <w:r w:rsidRPr="00FE0A56">
        <w:rPr>
          <w:rFonts w:ascii="Futura Lt BT" w:hAnsi="Futura Lt BT"/>
          <w:sz w:val="20"/>
          <w:szCs w:val="20"/>
        </w:rPr>
        <w:t xml:space="preserve">At </w:t>
      </w:r>
      <w:r w:rsidRPr="00CF05AA">
        <w:rPr>
          <w:rFonts w:ascii="Futura Lt BT" w:hAnsi="Futura Lt BT"/>
          <w:sz w:val="20"/>
          <w:szCs w:val="20"/>
        </w:rPr>
        <w:t>Clause 21.07</w:t>
      </w:r>
      <w:r w:rsidRPr="00FE0A56">
        <w:rPr>
          <w:rFonts w:ascii="Futura Lt BT" w:hAnsi="Futura Lt BT"/>
          <w:sz w:val="20"/>
          <w:szCs w:val="20"/>
        </w:rPr>
        <w:t xml:space="preserve"> ‘Economic Development and Employment’, there is recognition that ‘</w:t>
      </w:r>
      <w:r w:rsidRPr="00FE0A56">
        <w:rPr>
          <w:rFonts w:ascii="Futura Lt BT" w:hAnsi="Futura Lt BT"/>
          <w:i/>
          <w:sz w:val="20"/>
          <w:szCs w:val="20"/>
        </w:rPr>
        <w:t>there is increasing development pressure for sites located away from activity centres, particularly for bulky goods and other large format retail development types that seek large sites with the capacity for significant car parking</w:t>
      </w:r>
      <w:r w:rsidRPr="00FE0A56">
        <w:rPr>
          <w:rFonts w:ascii="Futura Lt BT" w:hAnsi="Futura Lt BT"/>
          <w:sz w:val="20"/>
          <w:szCs w:val="20"/>
        </w:rPr>
        <w:t>.’</w:t>
      </w:r>
      <w:r w:rsidR="0088319D">
        <w:rPr>
          <w:rFonts w:ascii="Futura Lt BT" w:hAnsi="Futura Lt BT"/>
          <w:sz w:val="20"/>
          <w:szCs w:val="20"/>
        </w:rPr>
        <w:t xml:space="preserve"> </w:t>
      </w:r>
      <w:r w:rsidRPr="0095729F">
        <w:rPr>
          <w:rFonts w:ascii="Futura Lt BT" w:hAnsi="Futura Lt BT"/>
          <w:sz w:val="20"/>
          <w:szCs w:val="20"/>
        </w:rPr>
        <w:t>An objective under Retail (</w:t>
      </w:r>
      <w:r w:rsidRPr="00BE28BB">
        <w:rPr>
          <w:rFonts w:ascii="Futura Lt BT" w:hAnsi="Futura Lt BT"/>
          <w:sz w:val="20"/>
          <w:szCs w:val="20"/>
        </w:rPr>
        <w:t>Cl</w:t>
      </w:r>
      <w:r w:rsidR="00BE28BB" w:rsidRPr="00BE28BB">
        <w:rPr>
          <w:rFonts w:ascii="Futura Lt BT" w:hAnsi="Futura Lt BT"/>
          <w:sz w:val="20"/>
          <w:szCs w:val="20"/>
        </w:rPr>
        <w:t>ause</w:t>
      </w:r>
      <w:r w:rsidRPr="00BE28BB">
        <w:rPr>
          <w:rFonts w:ascii="Futura Lt BT" w:hAnsi="Futura Lt BT"/>
          <w:sz w:val="20"/>
          <w:szCs w:val="20"/>
        </w:rPr>
        <w:t xml:space="preserve"> 21.07-2)</w:t>
      </w:r>
      <w:r w:rsidRPr="0095729F">
        <w:rPr>
          <w:rFonts w:ascii="Futura Lt BT" w:hAnsi="Futura Lt BT"/>
          <w:sz w:val="20"/>
          <w:szCs w:val="20"/>
        </w:rPr>
        <w:t xml:space="preserve"> is: ‘</w:t>
      </w:r>
      <w:r w:rsidRPr="0095729F">
        <w:rPr>
          <w:rFonts w:ascii="Futura Lt BT" w:hAnsi="Futura Lt BT"/>
          <w:i/>
          <w:sz w:val="20"/>
          <w:szCs w:val="20"/>
        </w:rPr>
        <w:t>To ensure all major retail developments, and out-of-centre developments, provide a clear net community benefit’</w:t>
      </w:r>
      <w:r w:rsidRPr="0095729F">
        <w:rPr>
          <w:rFonts w:ascii="Futura Lt BT" w:hAnsi="Futura Lt BT"/>
          <w:sz w:val="20"/>
          <w:szCs w:val="20"/>
        </w:rPr>
        <w:t xml:space="preserve">.  </w:t>
      </w:r>
    </w:p>
    <w:p w:rsidR="00092716" w:rsidRDefault="00092716" w:rsidP="00092716">
      <w:pPr>
        <w:pStyle w:val="NumberedParagraph"/>
        <w:tabs>
          <w:tab w:val="clear" w:pos="926"/>
        </w:tabs>
        <w:spacing w:after="0" w:line="240" w:lineRule="auto"/>
        <w:ind w:left="0" w:firstLine="0"/>
        <w:jc w:val="both"/>
        <w:rPr>
          <w:rFonts w:ascii="Futura Lt BT" w:hAnsi="Futura Lt BT"/>
          <w:sz w:val="20"/>
          <w:szCs w:val="20"/>
        </w:rPr>
      </w:pPr>
    </w:p>
    <w:p w:rsidR="00FE0A56" w:rsidRPr="0095729F" w:rsidRDefault="00FE0A56" w:rsidP="0088319D">
      <w:pPr>
        <w:pStyle w:val="NumberedParagraph"/>
        <w:tabs>
          <w:tab w:val="clear" w:pos="926"/>
        </w:tabs>
        <w:ind w:left="0" w:firstLine="0"/>
        <w:jc w:val="both"/>
        <w:rPr>
          <w:rFonts w:ascii="Futura Lt BT" w:hAnsi="Futura Lt BT"/>
          <w:sz w:val="20"/>
          <w:szCs w:val="20"/>
        </w:rPr>
      </w:pPr>
      <w:r w:rsidRPr="0095729F">
        <w:rPr>
          <w:rFonts w:ascii="Futura Lt BT" w:hAnsi="Futura Lt BT"/>
          <w:sz w:val="20"/>
          <w:szCs w:val="20"/>
        </w:rPr>
        <w:t>Associated strategies include:</w:t>
      </w:r>
    </w:p>
    <w:p w:rsidR="00FE0A56" w:rsidRPr="00B74062" w:rsidRDefault="00FE0A56" w:rsidP="007812E0">
      <w:pPr>
        <w:pStyle w:val="ListBullet"/>
        <w:numPr>
          <w:ilvl w:val="0"/>
          <w:numId w:val="54"/>
        </w:numPr>
        <w:tabs>
          <w:tab w:val="left" w:pos="420"/>
        </w:tabs>
        <w:spacing w:after="0" w:line="240" w:lineRule="exact"/>
        <w:ind w:right="284"/>
        <w:contextualSpacing/>
        <w:jc w:val="both"/>
        <w:rPr>
          <w:rFonts w:ascii="Futura Lt BT" w:hAnsi="Futura Lt BT"/>
          <w:i/>
          <w:sz w:val="20"/>
          <w:szCs w:val="20"/>
        </w:rPr>
      </w:pPr>
      <w:r w:rsidRPr="00B74062">
        <w:rPr>
          <w:rFonts w:ascii="Futura Lt BT" w:hAnsi="Futura Lt BT"/>
          <w:i/>
          <w:sz w:val="20"/>
          <w:szCs w:val="20"/>
        </w:rPr>
        <w:t xml:space="preserve">Direct restricted retail (bulky goods) use and development to Central Geelong, the nominated homemaker precinct at </w:t>
      </w:r>
      <w:proofErr w:type="spellStart"/>
      <w:r w:rsidRPr="00B74062">
        <w:rPr>
          <w:rFonts w:ascii="Futura Lt BT" w:hAnsi="Futura Lt BT"/>
          <w:i/>
          <w:sz w:val="20"/>
          <w:szCs w:val="20"/>
        </w:rPr>
        <w:t>Waurn</w:t>
      </w:r>
      <w:proofErr w:type="spellEnd"/>
      <w:r w:rsidRPr="00B74062">
        <w:rPr>
          <w:rFonts w:ascii="Futura Lt BT" w:hAnsi="Futura Lt BT"/>
          <w:i/>
          <w:sz w:val="20"/>
          <w:szCs w:val="20"/>
        </w:rPr>
        <w:t xml:space="preserve"> Ponds, the Corio homemaker precinct subject to appropriate re-zoning and other homemaker and activity precincts as detailed in Clause 21.07-8.</w:t>
      </w:r>
    </w:p>
    <w:p w:rsidR="00BE28BB" w:rsidRPr="00B74062" w:rsidRDefault="00BE28BB" w:rsidP="00BE28BB">
      <w:pPr>
        <w:pStyle w:val="ListBullet"/>
        <w:numPr>
          <w:ilvl w:val="0"/>
          <w:numId w:val="0"/>
        </w:numPr>
        <w:tabs>
          <w:tab w:val="left" w:pos="420"/>
        </w:tabs>
        <w:spacing w:after="0" w:line="240" w:lineRule="exact"/>
        <w:ind w:left="360" w:right="284"/>
        <w:contextualSpacing/>
        <w:jc w:val="both"/>
        <w:rPr>
          <w:rFonts w:ascii="Futura Lt BT" w:hAnsi="Futura Lt BT"/>
          <w:i/>
          <w:sz w:val="20"/>
          <w:szCs w:val="20"/>
        </w:rPr>
      </w:pPr>
    </w:p>
    <w:p w:rsidR="00FE0A56" w:rsidRPr="00B74062" w:rsidRDefault="00FE0A56" w:rsidP="007812E0">
      <w:pPr>
        <w:pStyle w:val="ListBullet"/>
        <w:numPr>
          <w:ilvl w:val="0"/>
          <w:numId w:val="54"/>
        </w:numPr>
        <w:tabs>
          <w:tab w:val="left" w:pos="420"/>
        </w:tabs>
        <w:spacing w:after="0" w:line="240" w:lineRule="exact"/>
        <w:ind w:right="284"/>
        <w:contextualSpacing/>
        <w:jc w:val="both"/>
        <w:rPr>
          <w:rFonts w:ascii="Futura Lt BT" w:hAnsi="Futura Lt BT"/>
          <w:i/>
          <w:sz w:val="20"/>
          <w:szCs w:val="20"/>
        </w:rPr>
      </w:pPr>
      <w:r w:rsidRPr="00B74062">
        <w:rPr>
          <w:rFonts w:ascii="Futura Lt BT" w:hAnsi="Futura Lt BT"/>
          <w:i/>
          <w:sz w:val="20"/>
          <w:szCs w:val="20"/>
        </w:rPr>
        <w:t>Require that applications for new centres establish the retail need for such use and development and demonstrate that there are no adverse impacts on the operation of the retail activity centre hierarchy.</w:t>
      </w:r>
    </w:p>
    <w:p w:rsidR="00BE28BB" w:rsidRDefault="00BE28BB" w:rsidP="00BE28BB">
      <w:pPr>
        <w:pStyle w:val="NumberedParagraph"/>
        <w:tabs>
          <w:tab w:val="clear" w:pos="926"/>
        </w:tabs>
        <w:spacing w:after="0" w:line="240" w:lineRule="auto"/>
        <w:ind w:left="0" w:firstLine="0"/>
        <w:jc w:val="both"/>
        <w:rPr>
          <w:rFonts w:ascii="Futura Lt BT" w:hAnsi="Futura Lt BT"/>
          <w:sz w:val="20"/>
          <w:szCs w:val="20"/>
        </w:rPr>
      </w:pPr>
    </w:p>
    <w:p w:rsidR="00FE0A56" w:rsidRDefault="00FE0A56" w:rsidP="00BE28BB">
      <w:pPr>
        <w:pStyle w:val="NumberedParagraph"/>
        <w:tabs>
          <w:tab w:val="clear" w:pos="926"/>
        </w:tabs>
        <w:ind w:left="0" w:firstLine="0"/>
        <w:jc w:val="both"/>
        <w:rPr>
          <w:rFonts w:ascii="Futura Lt BT" w:hAnsi="Futura Lt BT"/>
          <w:sz w:val="20"/>
          <w:szCs w:val="20"/>
        </w:rPr>
      </w:pPr>
      <w:r w:rsidRPr="00602DD7">
        <w:rPr>
          <w:rFonts w:ascii="Futura Lt BT" w:hAnsi="Futura Lt BT"/>
          <w:sz w:val="20"/>
          <w:szCs w:val="20"/>
        </w:rPr>
        <w:t>Clause 21.07-8 provides a plan of the ‘City of Greater Geelong Retail Activity</w:t>
      </w:r>
      <w:r w:rsidR="00E5004B" w:rsidRPr="00602DD7">
        <w:rPr>
          <w:rFonts w:ascii="Futura Lt BT" w:hAnsi="Futura Lt BT"/>
          <w:sz w:val="20"/>
          <w:szCs w:val="20"/>
        </w:rPr>
        <w:t xml:space="preserve"> Centre Hierarchy’.  This Amendment </w:t>
      </w:r>
      <w:r w:rsidRPr="00602DD7">
        <w:rPr>
          <w:rFonts w:ascii="Futura Lt BT" w:hAnsi="Futura Lt BT"/>
          <w:sz w:val="20"/>
          <w:szCs w:val="20"/>
        </w:rPr>
        <w:t>seeks to</w:t>
      </w:r>
      <w:r w:rsidR="00653CD6" w:rsidRPr="00602DD7">
        <w:rPr>
          <w:rFonts w:ascii="Futura Lt BT" w:hAnsi="Futura Lt BT"/>
          <w:sz w:val="20"/>
          <w:szCs w:val="20"/>
        </w:rPr>
        <w:t xml:space="preserve"> amend this plan to alter the status of Site 31 from a ‘Potential Homemaker Precinct’ to a ‘Homemaker Precinct’. A </w:t>
      </w:r>
      <w:r w:rsidR="00653CD6" w:rsidRPr="00602DD7">
        <w:rPr>
          <w:rFonts w:ascii="Futura Lt BT" w:hAnsi="Futura Lt BT"/>
          <w:sz w:val="20"/>
          <w:szCs w:val="20"/>
        </w:rPr>
        <w:lastRenderedPageBreak/>
        <w:t>copy of the retail hierarchy map and associated hierarchy table are provided below.</w:t>
      </w:r>
      <w:r w:rsidRPr="00602DD7">
        <w:rPr>
          <w:rFonts w:ascii="Futura Lt BT" w:hAnsi="Futura Lt BT"/>
          <w:sz w:val="20"/>
          <w:szCs w:val="20"/>
        </w:rPr>
        <w:t xml:space="preserve"> </w:t>
      </w:r>
    </w:p>
    <w:p w:rsidR="00BD78AA" w:rsidRDefault="00BD78AA" w:rsidP="00BE28BB">
      <w:pPr>
        <w:pStyle w:val="NumberedParagraph"/>
        <w:tabs>
          <w:tab w:val="clear" w:pos="926"/>
        </w:tabs>
        <w:ind w:left="0" w:firstLine="0"/>
        <w:jc w:val="both"/>
        <w:rPr>
          <w:rFonts w:ascii="Futura Lt BT" w:hAnsi="Futura Lt BT"/>
          <w:sz w:val="20"/>
          <w:szCs w:val="20"/>
        </w:rPr>
      </w:pPr>
      <w:r w:rsidRPr="00BD78AA">
        <w:rPr>
          <w:rFonts w:ascii="Futura Lt BT" w:hAnsi="Futura Lt BT"/>
          <w:sz w:val="20"/>
          <w:szCs w:val="20"/>
          <w:u w:val="single"/>
        </w:rPr>
        <w:t>Figure 4</w:t>
      </w:r>
      <w:r>
        <w:rPr>
          <w:rFonts w:ascii="Futura Lt BT" w:hAnsi="Futura Lt BT"/>
          <w:sz w:val="20"/>
          <w:szCs w:val="20"/>
        </w:rPr>
        <w:t>: Greater Geelong Planning Scheme Retail Activity Centre Hierarchy Map</w:t>
      </w:r>
    </w:p>
    <w:bookmarkStart w:id="57" w:name="_GoBack"/>
    <w:bookmarkEnd w:id="57"/>
    <w:p w:rsidR="00596DF8" w:rsidRDefault="00596DF8" w:rsidP="00596DF8">
      <w:pPr>
        <w:pStyle w:val="NumberedParagraph"/>
        <w:keepNext/>
        <w:tabs>
          <w:tab w:val="clear" w:pos="926"/>
        </w:tabs>
        <w:ind w:left="0" w:firstLine="0"/>
        <w:jc w:val="both"/>
      </w:pPr>
      <w:r>
        <w:rPr>
          <w:noProof/>
          <w:lang w:eastAsia="en-AU"/>
        </w:rPr>
        <mc:AlternateContent>
          <mc:Choice Requires="wps">
            <w:drawing>
              <wp:anchor distT="0" distB="0" distL="114300" distR="114300" simplePos="0" relativeHeight="251748864" behindDoc="0" locked="0" layoutInCell="1" allowOverlap="1">
                <wp:simplePos x="0" y="0"/>
                <wp:positionH relativeFrom="column">
                  <wp:posOffset>1422400</wp:posOffset>
                </wp:positionH>
                <wp:positionV relativeFrom="paragraph">
                  <wp:posOffset>933288</wp:posOffset>
                </wp:positionV>
                <wp:extent cx="478465" cy="478465"/>
                <wp:effectExtent l="19050" t="19050" r="17145" b="17145"/>
                <wp:wrapNone/>
                <wp:docPr id="33" name="Oval 33"/>
                <wp:cNvGraphicFramePr/>
                <a:graphic xmlns:a="http://schemas.openxmlformats.org/drawingml/2006/main">
                  <a:graphicData uri="http://schemas.microsoft.com/office/word/2010/wordprocessingShape">
                    <wps:wsp>
                      <wps:cNvSpPr/>
                      <wps:spPr>
                        <a:xfrm>
                          <a:off x="0" y="0"/>
                          <a:ext cx="478465" cy="478465"/>
                        </a:xfrm>
                        <a:prstGeom prst="ellipse">
                          <a:avLst/>
                        </a:prstGeom>
                        <a:noFill/>
                        <a:ln w="3810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3" o:spid="_x0000_s1026" style="position:absolute;margin-left:112pt;margin-top:73.5pt;width:37.65pt;height:37.6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" filled="f" strokecolor="red" strokeweight="3pt">
                <v:stroke dashstyle="1 1"/>
              </v:oval>
            </w:pict>
          </mc:Fallback>
        </mc:AlternateContent>
      </w:r>
      <w:r w:rsidRPr="002C3FDC">
        <w:rPr>
          <w:noProof/>
          <w:lang w:eastAsia="en-AU"/>
        </w:rPr>
        <w:drawing>
          <wp:inline distT="0" distB="0" distL="0" distR="0" wp14:anchorId="680FC226" wp14:editId="3F9816E1">
            <wp:extent cx="5899150" cy="4467225"/>
            <wp:effectExtent l="0" t="0" r="6350" b="9525"/>
            <wp:docPr id="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srcRect l="29852" t="23315" r="29676" b="14584"/>
                    <a:stretch>
                      <a:fillRect/>
                    </a:stretch>
                  </pic:blipFill>
                  <pic:spPr bwMode="auto">
                    <a:xfrm>
                      <a:off x="0" y="0"/>
                      <a:ext cx="5899150" cy="4467225"/>
                    </a:xfrm>
                    <a:prstGeom prst="rect">
                      <a:avLst/>
                    </a:prstGeom>
                    <a:noFill/>
                    <a:ln w="9525">
                      <a:noFill/>
                      <a:miter lim="800000"/>
                      <a:headEnd/>
                      <a:tailEnd/>
                    </a:ln>
                  </pic:spPr>
                </pic:pic>
              </a:graphicData>
            </a:graphic>
          </wp:inline>
        </w:drawing>
      </w:r>
    </w:p>
    <w:p w:rsidR="002C3FDC" w:rsidRDefault="002C3FDC" w:rsidP="00BE28BB">
      <w:pPr>
        <w:pStyle w:val="NumberedParagraph"/>
        <w:tabs>
          <w:tab w:val="clear" w:pos="926"/>
        </w:tabs>
        <w:ind w:left="0" w:firstLine="0"/>
        <w:jc w:val="both"/>
        <w:rPr>
          <w:rFonts w:ascii="Futura Lt BT" w:hAnsi="Futura Lt BT"/>
          <w:sz w:val="20"/>
          <w:szCs w:val="20"/>
        </w:rPr>
      </w:pPr>
    </w:p>
    <w:p w:rsidR="00596DF8" w:rsidRDefault="00596DF8">
      <w:pPr>
        <w:spacing w:after="0" w:line="240" w:lineRule="auto"/>
        <w:rPr>
          <w:rFonts w:ascii="Futura Lt BT" w:eastAsia="Times New Roman" w:hAnsi="Futura Lt BT" w:cs="Times New Roman"/>
          <w:spacing w:val="-5"/>
          <w:sz w:val="20"/>
          <w:szCs w:val="20"/>
        </w:rPr>
      </w:pPr>
      <w:r>
        <w:rPr>
          <w:rFonts w:ascii="Futura Lt BT" w:hAnsi="Futura Lt BT"/>
          <w:sz w:val="20"/>
          <w:szCs w:val="20"/>
        </w:rPr>
        <w:br w:type="page"/>
      </w:r>
    </w:p>
    <w:p w:rsidR="00596DF8" w:rsidRDefault="00596DF8" w:rsidP="00596DF8">
      <w:pPr>
        <w:pStyle w:val="Caption"/>
        <w:keepNext/>
      </w:pPr>
      <w:r>
        <w:lastRenderedPageBreak/>
        <w:t xml:space="preserve">Table </w:t>
      </w:r>
      <w:fldSimple w:instr=" SEQ Table \* ARABIC ">
        <w:r w:rsidR="00811CB7">
          <w:rPr>
            <w:noProof/>
          </w:rPr>
          <w:t>1</w:t>
        </w:r>
      </w:fldSimple>
      <w:r>
        <w:t xml:space="preserve"> - </w:t>
      </w:r>
      <w:r w:rsidRPr="00305AB4">
        <w:t>Greater Geelong Retail Activity Centre Hierarchy Table</w:t>
      </w:r>
    </w:p>
    <w:tbl>
      <w:tblPr>
        <w:tblStyle w:val="TableGrid"/>
        <w:tblW w:w="0" w:type="auto"/>
        <w:tblLook w:val="04A0" w:firstRow="1" w:lastRow="0" w:firstColumn="1" w:lastColumn="0" w:noHBand="0" w:noVBand="1"/>
      </w:tblPr>
      <w:tblGrid>
        <w:gridCol w:w="2802"/>
        <w:gridCol w:w="3402"/>
        <w:gridCol w:w="3238"/>
      </w:tblGrid>
      <w:tr w:rsidR="009134DD" w:rsidTr="00AD0E63">
        <w:tc>
          <w:tcPr>
            <w:tcW w:w="9442" w:type="dxa"/>
            <w:gridSpan w:val="3"/>
            <w:shd w:val="clear" w:color="auto" w:fill="000000" w:themeFill="text1"/>
          </w:tcPr>
          <w:p w:rsidR="009134DD" w:rsidRPr="009134DD" w:rsidRDefault="009134DD" w:rsidP="009134DD">
            <w:pPr>
              <w:pStyle w:val="NumberedParagraph"/>
              <w:tabs>
                <w:tab w:val="clear" w:pos="926"/>
              </w:tabs>
              <w:ind w:left="0" w:firstLine="0"/>
              <w:jc w:val="center"/>
              <w:rPr>
                <w:rFonts w:ascii="Futura Lt BT" w:hAnsi="Futura Lt BT"/>
                <w:b/>
                <w:sz w:val="20"/>
                <w:szCs w:val="20"/>
              </w:rPr>
            </w:pPr>
            <w:r w:rsidRPr="009134DD">
              <w:rPr>
                <w:rFonts w:ascii="Futura Lt BT" w:hAnsi="Futura Lt BT"/>
                <w:b/>
                <w:sz w:val="20"/>
                <w:szCs w:val="20"/>
              </w:rPr>
              <w:t>CITY OF GREATER GEELONG RETAIL ACTIVITY CENTRE HIERARCHY</w:t>
            </w:r>
          </w:p>
        </w:tc>
      </w:tr>
      <w:tr w:rsidR="009134DD" w:rsidTr="00AD0E63">
        <w:trPr>
          <w:trHeight w:val="571"/>
        </w:trPr>
        <w:tc>
          <w:tcPr>
            <w:tcW w:w="2802" w:type="dxa"/>
            <w:shd w:val="clear" w:color="auto" w:fill="92D050"/>
          </w:tcPr>
          <w:p w:rsidR="009134DD" w:rsidRPr="00AD0E63" w:rsidRDefault="009134DD" w:rsidP="009321A1">
            <w:pPr>
              <w:pStyle w:val="NumberedParagraph"/>
              <w:tabs>
                <w:tab w:val="clear" w:pos="926"/>
              </w:tabs>
              <w:ind w:left="0" w:firstLine="0"/>
              <w:jc w:val="center"/>
              <w:rPr>
                <w:rFonts w:ascii="Futura Lt BT" w:hAnsi="Futura Lt BT"/>
                <w:b/>
                <w:szCs w:val="18"/>
              </w:rPr>
            </w:pPr>
            <w:r w:rsidRPr="00AD0E63">
              <w:rPr>
                <w:rFonts w:ascii="Futura Lt BT" w:hAnsi="Futura Lt BT"/>
                <w:b/>
                <w:szCs w:val="18"/>
              </w:rPr>
              <w:t>LEVEL IN HIERARCHY</w:t>
            </w:r>
          </w:p>
        </w:tc>
        <w:tc>
          <w:tcPr>
            <w:tcW w:w="3402" w:type="dxa"/>
            <w:shd w:val="clear" w:color="auto" w:fill="92D050"/>
          </w:tcPr>
          <w:p w:rsidR="009134DD" w:rsidRPr="00AD0E63" w:rsidRDefault="009321A1" w:rsidP="009321A1">
            <w:pPr>
              <w:pStyle w:val="NumberedParagraph"/>
              <w:tabs>
                <w:tab w:val="clear" w:pos="926"/>
              </w:tabs>
              <w:ind w:left="0" w:firstLine="0"/>
              <w:jc w:val="center"/>
              <w:rPr>
                <w:rFonts w:ascii="Futura Lt BT" w:hAnsi="Futura Lt BT"/>
                <w:b/>
                <w:szCs w:val="18"/>
              </w:rPr>
            </w:pPr>
            <w:r w:rsidRPr="00AD0E63">
              <w:rPr>
                <w:rFonts w:ascii="Futura Lt BT" w:hAnsi="Futura Lt BT"/>
                <w:b/>
                <w:szCs w:val="18"/>
              </w:rPr>
              <w:t>IDENTIFIED CENTRES</w:t>
            </w:r>
          </w:p>
        </w:tc>
        <w:tc>
          <w:tcPr>
            <w:tcW w:w="3238" w:type="dxa"/>
            <w:shd w:val="clear" w:color="auto" w:fill="92D050"/>
          </w:tcPr>
          <w:p w:rsidR="009134DD" w:rsidRPr="00AD0E63" w:rsidRDefault="009321A1" w:rsidP="009321A1">
            <w:pPr>
              <w:pStyle w:val="NumberedParagraph"/>
              <w:tabs>
                <w:tab w:val="clear" w:pos="926"/>
              </w:tabs>
              <w:ind w:left="0" w:firstLine="0"/>
              <w:jc w:val="center"/>
              <w:rPr>
                <w:rFonts w:ascii="Futura Lt BT" w:hAnsi="Futura Lt BT"/>
                <w:b/>
                <w:szCs w:val="18"/>
              </w:rPr>
            </w:pPr>
            <w:r w:rsidRPr="00AD0E63">
              <w:rPr>
                <w:rFonts w:ascii="Futura Lt BT" w:hAnsi="Futura Lt BT"/>
                <w:b/>
                <w:szCs w:val="18"/>
              </w:rPr>
              <w:t>INDICATIVE FLOORSPACE AND EXAMPLE KEY TENANTS</w:t>
            </w:r>
          </w:p>
        </w:tc>
      </w:tr>
      <w:tr w:rsidR="009134DD" w:rsidTr="00AD0E63">
        <w:tc>
          <w:tcPr>
            <w:tcW w:w="2802" w:type="dxa"/>
          </w:tcPr>
          <w:p w:rsidR="009134DD" w:rsidRPr="00AD0E63" w:rsidRDefault="009134DD" w:rsidP="00BE28BB">
            <w:pPr>
              <w:pStyle w:val="NumberedParagraph"/>
              <w:tabs>
                <w:tab w:val="clear" w:pos="926"/>
              </w:tabs>
              <w:ind w:left="0" w:firstLine="0"/>
              <w:jc w:val="both"/>
              <w:rPr>
                <w:rFonts w:ascii="Futura Lt BT" w:hAnsi="Futura Lt BT"/>
                <w:szCs w:val="18"/>
              </w:rPr>
            </w:pPr>
            <w:r w:rsidRPr="00AD0E63">
              <w:rPr>
                <w:rFonts w:ascii="Futura Lt BT" w:hAnsi="Futura Lt BT"/>
                <w:szCs w:val="18"/>
              </w:rPr>
              <w:t>Regional Centre</w:t>
            </w:r>
          </w:p>
        </w:tc>
        <w:tc>
          <w:tcPr>
            <w:tcW w:w="3402" w:type="dxa"/>
          </w:tcPr>
          <w:p w:rsidR="009134DD" w:rsidRPr="00AD0E63" w:rsidRDefault="009321A1" w:rsidP="00BE28BB">
            <w:pPr>
              <w:pStyle w:val="NumberedParagraph"/>
              <w:tabs>
                <w:tab w:val="clear" w:pos="926"/>
              </w:tabs>
              <w:ind w:left="0" w:firstLine="0"/>
              <w:jc w:val="both"/>
              <w:rPr>
                <w:rFonts w:ascii="Futura Lt BT" w:hAnsi="Futura Lt BT"/>
                <w:szCs w:val="18"/>
              </w:rPr>
            </w:pPr>
            <w:r w:rsidRPr="00AD0E63">
              <w:rPr>
                <w:rFonts w:ascii="Futura Lt BT" w:hAnsi="Futura Lt BT"/>
                <w:szCs w:val="18"/>
              </w:rPr>
              <w:t xml:space="preserve">Central Geelong (1) </w:t>
            </w:r>
          </w:p>
        </w:tc>
        <w:tc>
          <w:tcPr>
            <w:tcW w:w="3238" w:type="dxa"/>
          </w:tcPr>
          <w:p w:rsidR="009134DD" w:rsidRPr="00AD0E63" w:rsidRDefault="009321A1" w:rsidP="00BE28BB">
            <w:pPr>
              <w:pStyle w:val="NumberedParagraph"/>
              <w:tabs>
                <w:tab w:val="clear" w:pos="926"/>
              </w:tabs>
              <w:ind w:left="0" w:firstLine="0"/>
              <w:jc w:val="both"/>
              <w:rPr>
                <w:rFonts w:ascii="Futura Lt BT" w:hAnsi="Futura Lt BT"/>
                <w:szCs w:val="18"/>
              </w:rPr>
            </w:pPr>
            <w:r w:rsidRPr="00AD0E63">
              <w:rPr>
                <w:rFonts w:ascii="Futura Lt BT" w:hAnsi="Futura Lt BT"/>
                <w:szCs w:val="18"/>
              </w:rPr>
              <w:t xml:space="preserve">More than 100,000 </w:t>
            </w:r>
            <w:proofErr w:type="spellStart"/>
            <w:r w:rsidRPr="00AD0E63">
              <w:rPr>
                <w:rFonts w:ascii="Futura Lt BT" w:hAnsi="Futura Lt BT"/>
                <w:szCs w:val="18"/>
              </w:rPr>
              <w:t>sqm</w:t>
            </w:r>
            <w:proofErr w:type="spellEnd"/>
          </w:p>
          <w:p w:rsidR="009321A1" w:rsidRPr="00AD0E63" w:rsidRDefault="009321A1" w:rsidP="00BE28BB">
            <w:pPr>
              <w:pStyle w:val="NumberedParagraph"/>
              <w:tabs>
                <w:tab w:val="clear" w:pos="926"/>
              </w:tabs>
              <w:ind w:left="0" w:firstLine="0"/>
              <w:jc w:val="both"/>
              <w:rPr>
                <w:rFonts w:ascii="Futura Lt BT" w:hAnsi="Futura Lt BT"/>
                <w:szCs w:val="18"/>
              </w:rPr>
            </w:pPr>
            <w:r w:rsidRPr="00AD0E63">
              <w:rPr>
                <w:rFonts w:ascii="Futura Lt BT" w:hAnsi="Futura Lt BT"/>
                <w:szCs w:val="18"/>
              </w:rPr>
              <w:t>Department store, discount store(s), mini major(s), supermarket(s) and extensive range of specialities</w:t>
            </w:r>
          </w:p>
        </w:tc>
      </w:tr>
      <w:tr w:rsidR="009134DD" w:rsidTr="00AD0E63">
        <w:tc>
          <w:tcPr>
            <w:tcW w:w="2802" w:type="dxa"/>
          </w:tcPr>
          <w:p w:rsidR="009134DD" w:rsidRPr="00AD0E63" w:rsidRDefault="009134DD" w:rsidP="00BE28BB">
            <w:pPr>
              <w:pStyle w:val="NumberedParagraph"/>
              <w:tabs>
                <w:tab w:val="clear" w:pos="926"/>
              </w:tabs>
              <w:ind w:left="0" w:firstLine="0"/>
              <w:jc w:val="both"/>
              <w:rPr>
                <w:rFonts w:ascii="Futura Lt BT" w:hAnsi="Futura Lt BT"/>
                <w:szCs w:val="18"/>
              </w:rPr>
            </w:pPr>
            <w:r w:rsidRPr="00AD0E63">
              <w:rPr>
                <w:rFonts w:ascii="Futura Lt BT" w:hAnsi="Futura Lt BT"/>
                <w:szCs w:val="18"/>
              </w:rPr>
              <w:t>Sub-regional centres</w:t>
            </w:r>
          </w:p>
        </w:tc>
        <w:tc>
          <w:tcPr>
            <w:tcW w:w="3402" w:type="dxa"/>
          </w:tcPr>
          <w:p w:rsidR="009134DD" w:rsidRPr="00AD0E63" w:rsidRDefault="009321A1" w:rsidP="00BE28BB">
            <w:pPr>
              <w:pStyle w:val="NumberedParagraph"/>
              <w:tabs>
                <w:tab w:val="clear" w:pos="926"/>
              </w:tabs>
              <w:ind w:left="0" w:firstLine="0"/>
              <w:jc w:val="both"/>
              <w:rPr>
                <w:rFonts w:ascii="Futura Lt BT" w:hAnsi="Futura Lt BT"/>
                <w:szCs w:val="18"/>
              </w:rPr>
            </w:pPr>
            <w:r w:rsidRPr="00AD0E63">
              <w:rPr>
                <w:rFonts w:ascii="Futura Lt BT" w:hAnsi="Futura Lt BT"/>
                <w:szCs w:val="18"/>
              </w:rPr>
              <w:t xml:space="preserve">Belmont (2), Corio Village (3), </w:t>
            </w:r>
            <w:proofErr w:type="spellStart"/>
            <w:r w:rsidRPr="00AD0E63">
              <w:rPr>
                <w:rFonts w:ascii="Futura Lt BT" w:hAnsi="Futura Lt BT"/>
                <w:szCs w:val="18"/>
              </w:rPr>
              <w:t>Waurn</w:t>
            </w:r>
            <w:proofErr w:type="spellEnd"/>
            <w:r w:rsidRPr="00AD0E63">
              <w:rPr>
                <w:rFonts w:ascii="Futura Lt BT" w:hAnsi="Futura Lt BT"/>
                <w:szCs w:val="18"/>
              </w:rPr>
              <w:t xml:space="preserve"> Ponds (4)</w:t>
            </w:r>
          </w:p>
        </w:tc>
        <w:tc>
          <w:tcPr>
            <w:tcW w:w="3238" w:type="dxa"/>
          </w:tcPr>
          <w:p w:rsidR="009134DD" w:rsidRPr="00AD0E63" w:rsidRDefault="009321A1" w:rsidP="00BE28BB">
            <w:pPr>
              <w:pStyle w:val="NumberedParagraph"/>
              <w:tabs>
                <w:tab w:val="clear" w:pos="926"/>
              </w:tabs>
              <w:ind w:left="0" w:firstLine="0"/>
              <w:jc w:val="both"/>
              <w:rPr>
                <w:rFonts w:ascii="Futura Lt BT" w:hAnsi="Futura Lt BT"/>
                <w:szCs w:val="18"/>
              </w:rPr>
            </w:pPr>
            <w:r w:rsidRPr="00AD0E63">
              <w:rPr>
                <w:rFonts w:ascii="Futura Lt BT" w:hAnsi="Futura Lt BT"/>
                <w:szCs w:val="18"/>
              </w:rPr>
              <w:t xml:space="preserve">15,000 </w:t>
            </w:r>
            <w:proofErr w:type="spellStart"/>
            <w:r w:rsidRPr="00AD0E63">
              <w:rPr>
                <w:rFonts w:ascii="Futura Lt BT" w:hAnsi="Futura Lt BT"/>
                <w:szCs w:val="18"/>
              </w:rPr>
              <w:t>sqm</w:t>
            </w:r>
            <w:proofErr w:type="spellEnd"/>
            <w:r w:rsidRPr="00AD0E63">
              <w:rPr>
                <w:rFonts w:ascii="Futura Lt BT" w:hAnsi="Futura Lt BT"/>
                <w:szCs w:val="18"/>
              </w:rPr>
              <w:t xml:space="preserve"> to 35,000 </w:t>
            </w:r>
            <w:proofErr w:type="spellStart"/>
            <w:r w:rsidRPr="00AD0E63">
              <w:rPr>
                <w:rFonts w:ascii="Futura Lt BT" w:hAnsi="Futura Lt BT"/>
                <w:szCs w:val="18"/>
              </w:rPr>
              <w:t>sqm</w:t>
            </w:r>
            <w:proofErr w:type="spellEnd"/>
          </w:p>
          <w:p w:rsidR="009321A1" w:rsidRPr="00AD0E63" w:rsidRDefault="009321A1" w:rsidP="00BE28BB">
            <w:pPr>
              <w:pStyle w:val="NumberedParagraph"/>
              <w:tabs>
                <w:tab w:val="clear" w:pos="926"/>
              </w:tabs>
              <w:ind w:left="0" w:firstLine="0"/>
              <w:jc w:val="both"/>
              <w:rPr>
                <w:rFonts w:ascii="Futura Lt BT" w:hAnsi="Futura Lt BT"/>
                <w:szCs w:val="18"/>
              </w:rPr>
            </w:pPr>
            <w:r w:rsidRPr="00AD0E63">
              <w:rPr>
                <w:rFonts w:ascii="Futura Lt BT" w:hAnsi="Futura Lt BT"/>
                <w:szCs w:val="18"/>
              </w:rPr>
              <w:t>Discount department store(s), mini major(s) supermarket(s) and specialties</w:t>
            </w:r>
          </w:p>
          <w:p w:rsidR="009321A1" w:rsidRPr="00AD0E63" w:rsidRDefault="009321A1" w:rsidP="00BE28BB">
            <w:pPr>
              <w:pStyle w:val="NumberedParagraph"/>
              <w:tabs>
                <w:tab w:val="clear" w:pos="926"/>
              </w:tabs>
              <w:ind w:left="0" w:firstLine="0"/>
              <w:jc w:val="both"/>
              <w:rPr>
                <w:rFonts w:ascii="Futura Lt BT" w:hAnsi="Futura Lt BT"/>
                <w:szCs w:val="18"/>
              </w:rPr>
            </w:pPr>
          </w:p>
        </w:tc>
      </w:tr>
      <w:tr w:rsidR="009134DD" w:rsidTr="00AD0E63">
        <w:tc>
          <w:tcPr>
            <w:tcW w:w="2802" w:type="dxa"/>
          </w:tcPr>
          <w:p w:rsidR="009134DD" w:rsidRPr="00AD0E63" w:rsidRDefault="009134DD" w:rsidP="00BE28BB">
            <w:pPr>
              <w:pStyle w:val="NumberedParagraph"/>
              <w:tabs>
                <w:tab w:val="clear" w:pos="926"/>
              </w:tabs>
              <w:ind w:left="0" w:firstLine="0"/>
              <w:jc w:val="both"/>
              <w:rPr>
                <w:rFonts w:ascii="Futura Lt BT" w:hAnsi="Futura Lt BT"/>
                <w:szCs w:val="18"/>
              </w:rPr>
            </w:pPr>
            <w:r w:rsidRPr="00AD0E63">
              <w:rPr>
                <w:rFonts w:ascii="Futura Lt BT" w:hAnsi="Futura Lt BT"/>
                <w:szCs w:val="18"/>
              </w:rPr>
              <w:t>Community Centre</w:t>
            </w:r>
          </w:p>
        </w:tc>
        <w:tc>
          <w:tcPr>
            <w:tcW w:w="3402" w:type="dxa"/>
          </w:tcPr>
          <w:p w:rsidR="009134DD" w:rsidRPr="00AD0E63" w:rsidRDefault="009321A1" w:rsidP="00BE28BB">
            <w:pPr>
              <w:pStyle w:val="NumberedParagraph"/>
              <w:tabs>
                <w:tab w:val="clear" w:pos="926"/>
              </w:tabs>
              <w:ind w:left="0" w:firstLine="0"/>
              <w:jc w:val="both"/>
              <w:rPr>
                <w:rFonts w:ascii="Futura Lt BT" w:hAnsi="Futura Lt BT"/>
                <w:szCs w:val="18"/>
              </w:rPr>
            </w:pPr>
            <w:proofErr w:type="spellStart"/>
            <w:r w:rsidRPr="00AD0E63">
              <w:rPr>
                <w:rFonts w:ascii="Futura Lt BT" w:hAnsi="Futura Lt BT"/>
                <w:szCs w:val="18"/>
              </w:rPr>
              <w:t>Pakington</w:t>
            </w:r>
            <w:proofErr w:type="spellEnd"/>
            <w:r w:rsidRPr="00AD0E63">
              <w:rPr>
                <w:rFonts w:ascii="Futura Lt BT" w:hAnsi="Futura Lt BT"/>
                <w:szCs w:val="18"/>
              </w:rPr>
              <w:t xml:space="preserve"> Street (Geelong West) (5)</w:t>
            </w:r>
          </w:p>
        </w:tc>
        <w:tc>
          <w:tcPr>
            <w:tcW w:w="3238" w:type="dxa"/>
          </w:tcPr>
          <w:p w:rsidR="009134DD" w:rsidRPr="00AD0E63" w:rsidRDefault="009321A1" w:rsidP="00BE28BB">
            <w:pPr>
              <w:pStyle w:val="NumberedParagraph"/>
              <w:tabs>
                <w:tab w:val="clear" w:pos="926"/>
              </w:tabs>
              <w:ind w:left="0" w:firstLine="0"/>
              <w:jc w:val="both"/>
              <w:rPr>
                <w:rFonts w:ascii="Futura Lt BT" w:hAnsi="Futura Lt BT"/>
                <w:szCs w:val="18"/>
              </w:rPr>
            </w:pPr>
            <w:r w:rsidRPr="00AD0E63">
              <w:rPr>
                <w:rFonts w:ascii="Futura Lt BT" w:hAnsi="Futura Lt BT"/>
                <w:szCs w:val="18"/>
              </w:rPr>
              <w:t xml:space="preserve">10,000 </w:t>
            </w:r>
            <w:proofErr w:type="spellStart"/>
            <w:r w:rsidRPr="00AD0E63">
              <w:rPr>
                <w:rFonts w:ascii="Futura Lt BT" w:hAnsi="Futura Lt BT"/>
                <w:szCs w:val="18"/>
              </w:rPr>
              <w:t>sqm</w:t>
            </w:r>
            <w:proofErr w:type="spellEnd"/>
            <w:r w:rsidRPr="00AD0E63">
              <w:rPr>
                <w:rFonts w:ascii="Futura Lt BT" w:hAnsi="Futura Lt BT"/>
                <w:szCs w:val="18"/>
              </w:rPr>
              <w:t xml:space="preserve"> to 25,000 </w:t>
            </w:r>
            <w:proofErr w:type="spellStart"/>
            <w:r w:rsidRPr="00AD0E63">
              <w:rPr>
                <w:rFonts w:ascii="Futura Lt BT" w:hAnsi="Futura Lt BT"/>
                <w:szCs w:val="18"/>
              </w:rPr>
              <w:t>sqm</w:t>
            </w:r>
            <w:proofErr w:type="spellEnd"/>
          </w:p>
          <w:p w:rsidR="009321A1" w:rsidRPr="00AD0E63" w:rsidRDefault="009321A1" w:rsidP="00BE28BB">
            <w:pPr>
              <w:pStyle w:val="NumberedParagraph"/>
              <w:tabs>
                <w:tab w:val="clear" w:pos="926"/>
              </w:tabs>
              <w:ind w:left="0" w:firstLine="0"/>
              <w:jc w:val="both"/>
              <w:rPr>
                <w:rFonts w:ascii="Futura Lt BT" w:hAnsi="Futura Lt BT"/>
                <w:szCs w:val="18"/>
              </w:rPr>
            </w:pPr>
            <w:r w:rsidRPr="00AD0E63">
              <w:rPr>
                <w:rFonts w:ascii="Futura Lt BT" w:hAnsi="Futura Lt BT"/>
                <w:szCs w:val="18"/>
              </w:rPr>
              <w:t xml:space="preserve">Supermarket(s), mini major(s) and specialities </w:t>
            </w:r>
          </w:p>
        </w:tc>
      </w:tr>
      <w:tr w:rsidR="009134DD" w:rsidTr="00AD0E63">
        <w:tc>
          <w:tcPr>
            <w:tcW w:w="2802" w:type="dxa"/>
          </w:tcPr>
          <w:p w:rsidR="009134DD" w:rsidRPr="00AD0E63" w:rsidRDefault="009134DD" w:rsidP="00BE28BB">
            <w:pPr>
              <w:pStyle w:val="NumberedParagraph"/>
              <w:tabs>
                <w:tab w:val="clear" w:pos="926"/>
              </w:tabs>
              <w:ind w:left="0" w:firstLine="0"/>
              <w:jc w:val="both"/>
              <w:rPr>
                <w:rFonts w:ascii="Futura Lt BT" w:hAnsi="Futura Lt BT"/>
                <w:szCs w:val="18"/>
              </w:rPr>
            </w:pPr>
            <w:r w:rsidRPr="00AD0E63">
              <w:rPr>
                <w:rFonts w:ascii="Futura Lt BT" w:hAnsi="Futura Lt BT"/>
                <w:szCs w:val="18"/>
              </w:rPr>
              <w:t>Neighbourhood Centre</w:t>
            </w:r>
          </w:p>
        </w:tc>
        <w:tc>
          <w:tcPr>
            <w:tcW w:w="3402" w:type="dxa"/>
          </w:tcPr>
          <w:p w:rsidR="009134DD" w:rsidRPr="00AD0E63" w:rsidRDefault="009321A1" w:rsidP="00BE28BB">
            <w:pPr>
              <w:pStyle w:val="NumberedParagraph"/>
              <w:tabs>
                <w:tab w:val="clear" w:pos="926"/>
              </w:tabs>
              <w:ind w:left="0" w:firstLine="0"/>
              <w:jc w:val="both"/>
              <w:rPr>
                <w:rFonts w:ascii="Futura Lt BT" w:hAnsi="Futura Lt BT"/>
                <w:szCs w:val="18"/>
              </w:rPr>
            </w:pPr>
            <w:r w:rsidRPr="00AD0E63">
              <w:rPr>
                <w:rFonts w:ascii="Futura Lt BT" w:hAnsi="Futura Lt BT"/>
                <w:szCs w:val="18"/>
              </w:rPr>
              <w:t>Highton (6), Shannon Avenue (Geelong West)(7)</w:t>
            </w:r>
            <w:r w:rsidR="00914755" w:rsidRPr="00AD0E63">
              <w:rPr>
                <w:rFonts w:ascii="Futura Lt BT" w:hAnsi="Futura Lt BT"/>
                <w:szCs w:val="18"/>
              </w:rPr>
              <w:t xml:space="preserve">, Shannon Avenue (Newtown)(8), Bellarine Village (9), Newcomb Central (10), Bell Post (11), Ocean Grove marketplace (12), Separation Street (13), </w:t>
            </w:r>
            <w:proofErr w:type="spellStart"/>
            <w:r w:rsidR="00914755" w:rsidRPr="00AD0E63">
              <w:rPr>
                <w:rFonts w:ascii="Futura Lt BT" w:hAnsi="Futura Lt BT"/>
                <w:szCs w:val="18"/>
              </w:rPr>
              <w:t>Pakington</w:t>
            </w:r>
            <w:proofErr w:type="spellEnd"/>
            <w:r w:rsidR="00914755" w:rsidRPr="00AD0E63">
              <w:rPr>
                <w:rFonts w:ascii="Futura Lt BT" w:hAnsi="Futura Lt BT"/>
                <w:szCs w:val="18"/>
              </w:rPr>
              <w:t xml:space="preserve"> Street (Newtown)(14), Geelong East (15), Leopold (16).</w:t>
            </w:r>
          </w:p>
        </w:tc>
        <w:tc>
          <w:tcPr>
            <w:tcW w:w="3238" w:type="dxa"/>
          </w:tcPr>
          <w:p w:rsidR="009134DD" w:rsidRPr="00AD0E63" w:rsidRDefault="009134DD" w:rsidP="00BE28BB">
            <w:pPr>
              <w:pStyle w:val="NumberedParagraph"/>
              <w:tabs>
                <w:tab w:val="clear" w:pos="926"/>
              </w:tabs>
              <w:ind w:left="0" w:firstLine="0"/>
              <w:jc w:val="both"/>
              <w:rPr>
                <w:rFonts w:ascii="Futura Lt BT" w:hAnsi="Futura Lt BT"/>
                <w:szCs w:val="18"/>
              </w:rPr>
            </w:pPr>
            <w:r w:rsidRPr="00AD0E63">
              <w:rPr>
                <w:rFonts w:ascii="Futura Lt BT" w:hAnsi="Futura Lt BT"/>
                <w:szCs w:val="18"/>
              </w:rPr>
              <w:t xml:space="preserve">2,500 </w:t>
            </w:r>
            <w:proofErr w:type="spellStart"/>
            <w:r w:rsidRPr="00AD0E63">
              <w:rPr>
                <w:rFonts w:ascii="Futura Lt BT" w:hAnsi="Futura Lt BT"/>
                <w:szCs w:val="18"/>
              </w:rPr>
              <w:t>sqm</w:t>
            </w:r>
            <w:proofErr w:type="spellEnd"/>
            <w:r w:rsidRPr="00AD0E63">
              <w:rPr>
                <w:rFonts w:ascii="Futura Lt BT" w:hAnsi="Futura Lt BT"/>
                <w:szCs w:val="18"/>
              </w:rPr>
              <w:t xml:space="preserve"> to 25,000 </w:t>
            </w:r>
            <w:proofErr w:type="spellStart"/>
            <w:r w:rsidRPr="00AD0E63">
              <w:rPr>
                <w:rFonts w:ascii="Futura Lt BT" w:hAnsi="Futura Lt BT"/>
                <w:szCs w:val="18"/>
              </w:rPr>
              <w:t>sqm</w:t>
            </w:r>
            <w:proofErr w:type="spellEnd"/>
          </w:p>
          <w:p w:rsidR="009134DD" w:rsidRPr="00AD0E63" w:rsidRDefault="009321A1" w:rsidP="009321A1">
            <w:pPr>
              <w:pStyle w:val="NumberedParagraph"/>
              <w:tabs>
                <w:tab w:val="clear" w:pos="926"/>
              </w:tabs>
              <w:ind w:left="0" w:firstLine="0"/>
              <w:jc w:val="both"/>
              <w:rPr>
                <w:rFonts w:ascii="Futura Lt BT" w:hAnsi="Futura Lt BT"/>
                <w:szCs w:val="18"/>
              </w:rPr>
            </w:pPr>
            <w:r w:rsidRPr="00AD0E63">
              <w:rPr>
                <w:rFonts w:ascii="Futura Lt BT" w:hAnsi="Futura Lt BT"/>
                <w:szCs w:val="18"/>
              </w:rPr>
              <w:t>Supermarket (small or full line)</w:t>
            </w:r>
            <w:r w:rsidR="009134DD" w:rsidRPr="00AD0E63">
              <w:rPr>
                <w:rFonts w:ascii="Futura Lt BT" w:hAnsi="Futura Lt BT"/>
                <w:szCs w:val="18"/>
              </w:rPr>
              <w:t>,</w:t>
            </w:r>
            <w:r w:rsidRPr="00AD0E63">
              <w:rPr>
                <w:rFonts w:ascii="Futura Lt BT" w:hAnsi="Futura Lt BT"/>
                <w:szCs w:val="18"/>
              </w:rPr>
              <w:t xml:space="preserve"> primarily convenience orientated specialities.</w:t>
            </w:r>
          </w:p>
        </w:tc>
      </w:tr>
      <w:tr w:rsidR="009134DD" w:rsidTr="00AD0E63">
        <w:tc>
          <w:tcPr>
            <w:tcW w:w="2802" w:type="dxa"/>
          </w:tcPr>
          <w:p w:rsidR="009134DD" w:rsidRPr="00AD0E63" w:rsidRDefault="009134DD" w:rsidP="00BE28BB">
            <w:pPr>
              <w:pStyle w:val="NumberedParagraph"/>
              <w:tabs>
                <w:tab w:val="clear" w:pos="926"/>
              </w:tabs>
              <w:ind w:left="0" w:firstLine="0"/>
              <w:jc w:val="both"/>
              <w:rPr>
                <w:rFonts w:ascii="Futura Lt BT" w:hAnsi="Futura Lt BT"/>
                <w:szCs w:val="18"/>
              </w:rPr>
            </w:pPr>
            <w:r w:rsidRPr="00AD0E63">
              <w:rPr>
                <w:rFonts w:ascii="Futura Lt BT" w:hAnsi="Futura Lt BT"/>
                <w:szCs w:val="18"/>
              </w:rPr>
              <w:t>Town Centres</w:t>
            </w:r>
          </w:p>
        </w:tc>
        <w:tc>
          <w:tcPr>
            <w:tcW w:w="3402" w:type="dxa"/>
          </w:tcPr>
          <w:p w:rsidR="009134DD" w:rsidRPr="00AD0E63" w:rsidRDefault="00914755" w:rsidP="00BE28BB">
            <w:pPr>
              <w:pStyle w:val="NumberedParagraph"/>
              <w:tabs>
                <w:tab w:val="clear" w:pos="926"/>
              </w:tabs>
              <w:ind w:left="0" w:firstLine="0"/>
              <w:jc w:val="both"/>
              <w:rPr>
                <w:rFonts w:ascii="Futura Lt BT" w:hAnsi="Futura Lt BT"/>
                <w:szCs w:val="18"/>
              </w:rPr>
            </w:pPr>
            <w:r w:rsidRPr="00AD0E63">
              <w:rPr>
                <w:rFonts w:ascii="Futura Lt BT" w:hAnsi="Futura Lt BT"/>
                <w:szCs w:val="18"/>
              </w:rPr>
              <w:t>Ocean Grove (Town Centre</w:t>
            </w:r>
            <w:proofErr w:type="gramStart"/>
            <w:r w:rsidRPr="00AD0E63">
              <w:rPr>
                <w:rFonts w:ascii="Futura Lt BT" w:hAnsi="Futura Lt BT"/>
                <w:szCs w:val="18"/>
              </w:rPr>
              <w:t>)(</w:t>
            </w:r>
            <w:proofErr w:type="gramEnd"/>
            <w:r w:rsidRPr="00AD0E63">
              <w:rPr>
                <w:rFonts w:ascii="Futura Lt BT" w:hAnsi="Futura Lt BT"/>
                <w:szCs w:val="18"/>
              </w:rPr>
              <w:t>17), Drysdale (18), Lara (19),  Barwon Heads (20), Portarlington (21).</w:t>
            </w:r>
          </w:p>
        </w:tc>
        <w:tc>
          <w:tcPr>
            <w:tcW w:w="3238" w:type="dxa"/>
          </w:tcPr>
          <w:p w:rsidR="009134DD" w:rsidRPr="00AD0E63" w:rsidRDefault="009134DD" w:rsidP="00BE28BB">
            <w:pPr>
              <w:pStyle w:val="NumberedParagraph"/>
              <w:tabs>
                <w:tab w:val="clear" w:pos="926"/>
              </w:tabs>
              <w:ind w:left="0" w:firstLine="0"/>
              <w:jc w:val="both"/>
              <w:rPr>
                <w:rFonts w:ascii="Futura Lt BT" w:hAnsi="Futura Lt BT"/>
                <w:szCs w:val="18"/>
              </w:rPr>
            </w:pPr>
            <w:r w:rsidRPr="00AD0E63">
              <w:rPr>
                <w:rFonts w:ascii="Futura Lt BT" w:hAnsi="Futura Lt BT"/>
                <w:szCs w:val="18"/>
              </w:rPr>
              <w:t xml:space="preserve">1,500 </w:t>
            </w:r>
            <w:proofErr w:type="spellStart"/>
            <w:r w:rsidRPr="00AD0E63">
              <w:rPr>
                <w:rFonts w:ascii="Futura Lt BT" w:hAnsi="Futura Lt BT"/>
                <w:szCs w:val="18"/>
              </w:rPr>
              <w:t>sqm</w:t>
            </w:r>
            <w:proofErr w:type="spellEnd"/>
            <w:r w:rsidRPr="00AD0E63">
              <w:rPr>
                <w:rFonts w:ascii="Futura Lt BT" w:hAnsi="Futura Lt BT"/>
                <w:szCs w:val="18"/>
              </w:rPr>
              <w:t xml:space="preserve"> to 15,000 </w:t>
            </w:r>
            <w:proofErr w:type="spellStart"/>
            <w:r w:rsidRPr="00AD0E63">
              <w:rPr>
                <w:rFonts w:ascii="Futura Lt BT" w:hAnsi="Futura Lt BT"/>
                <w:szCs w:val="18"/>
              </w:rPr>
              <w:t>sqm</w:t>
            </w:r>
            <w:proofErr w:type="spellEnd"/>
          </w:p>
          <w:p w:rsidR="009134DD" w:rsidRPr="00AD0E63" w:rsidRDefault="009134DD" w:rsidP="00BE28BB">
            <w:pPr>
              <w:pStyle w:val="NumberedParagraph"/>
              <w:tabs>
                <w:tab w:val="clear" w:pos="926"/>
              </w:tabs>
              <w:ind w:left="0" w:firstLine="0"/>
              <w:jc w:val="both"/>
              <w:rPr>
                <w:rFonts w:ascii="Futura Lt BT" w:hAnsi="Futura Lt BT"/>
                <w:szCs w:val="18"/>
              </w:rPr>
            </w:pPr>
            <w:r w:rsidRPr="00AD0E63">
              <w:rPr>
                <w:rFonts w:ascii="Futura Lt BT" w:hAnsi="Futura Lt BT"/>
                <w:szCs w:val="18"/>
              </w:rPr>
              <w:t xml:space="preserve">Supermarket, mini major(s), specialties </w:t>
            </w:r>
          </w:p>
        </w:tc>
      </w:tr>
      <w:tr w:rsidR="009134DD" w:rsidTr="00AD0E63">
        <w:tc>
          <w:tcPr>
            <w:tcW w:w="2802" w:type="dxa"/>
          </w:tcPr>
          <w:p w:rsidR="009134DD" w:rsidRPr="00AD0E63" w:rsidRDefault="009134DD" w:rsidP="00BE28BB">
            <w:pPr>
              <w:pStyle w:val="NumberedParagraph"/>
              <w:tabs>
                <w:tab w:val="clear" w:pos="926"/>
              </w:tabs>
              <w:ind w:left="0" w:firstLine="0"/>
              <w:jc w:val="both"/>
              <w:rPr>
                <w:rFonts w:ascii="Futura Lt BT" w:hAnsi="Futura Lt BT"/>
                <w:szCs w:val="18"/>
              </w:rPr>
            </w:pPr>
            <w:r w:rsidRPr="00AD0E63">
              <w:rPr>
                <w:rFonts w:ascii="Futura Lt BT" w:hAnsi="Futura Lt BT"/>
                <w:szCs w:val="18"/>
              </w:rPr>
              <w:t>Homemaker Precincts</w:t>
            </w:r>
          </w:p>
        </w:tc>
        <w:tc>
          <w:tcPr>
            <w:tcW w:w="3402" w:type="dxa"/>
          </w:tcPr>
          <w:p w:rsidR="009134DD" w:rsidRPr="00AD0E63" w:rsidRDefault="009134DD" w:rsidP="00BE28BB">
            <w:pPr>
              <w:pStyle w:val="NumberedParagraph"/>
              <w:tabs>
                <w:tab w:val="clear" w:pos="926"/>
              </w:tabs>
              <w:ind w:left="0" w:firstLine="0"/>
              <w:jc w:val="both"/>
              <w:rPr>
                <w:rFonts w:ascii="Futura Lt BT" w:hAnsi="Futura Lt BT"/>
                <w:szCs w:val="18"/>
              </w:rPr>
            </w:pPr>
            <w:proofErr w:type="spellStart"/>
            <w:r w:rsidRPr="00AD0E63">
              <w:rPr>
                <w:rFonts w:ascii="Futura Lt BT" w:hAnsi="Futura Lt BT"/>
                <w:szCs w:val="18"/>
              </w:rPr>
              <w:t>Waurn</w:t>
            </w:r>
            <w:proofErr w:type="spellEnd"/>
            <w:r w:rsidRPr="00AD0E63">
              <w:rPr>
                <w:rFonts w:ascii="Futura Lt BT" w:hAnsi="Futura Lt BT"/>
                <w:szCs w:val="18"/>
              </w:rPr>
              <w:t xml:space="preserve"> Ponds (22), </w:t>
            </w:r>
            <w:proofErr w:type="spellStart"/>
            <w:r w:rsidRPr="00AD0E63">
              <w:rPr>
                <w:rFonts w:ascii="Futura Lt BT" w:hAnsi="Futura Lt BT"/>
                <w:szCs w:val="18"/>
              </w:rPr>
              <w:t>Moorabool</w:t>
            </w:r>
            <w:proofErr w:type="spellEnd"/>
            <w:r w:rsidRPr="00AD0E63">
              <w:rPr>
                <w:rFonts w:ascii="Futura Lt BT" w:hAnsi="Futura Lt BT"/>
                <w:szCs w:val="18"/>
              </w:rPr>
              <w:t>/</w:t>
            </w:r>
            <w:proofErr w:type="spellStart"/>
            <w:r w:rsidRPr="00AD0E63">
              <w:rPr>
                <w:rFonts w:ascii="Futura Lt BT" w:hAnsi="Futura Lt BT"/>
                <w:szCs w:val="18"/>
              </w:rPr>
              <w:t>Fyans</w:t>
            </w:r>
            <w:proofErr w:type="spellEnd"/>
            <w:r w:rsidRPr="00AD0E63">
              <w:rPr>
                <w:rFonts w:ascii="Futura Lt BT" w:hAnsi="Futura Lt BT"/>
                <w:szCs w:val="18"/>
              </w:rPr>
              <w:t xml:space="preserve"> (23), Geelong West (24), North Geelong (33).</w:t>
            </w:r>
          </w:p>
        </w:tc>
        <w:tc>
          <w:tcPr>
            <w:tcW w:w="3238" w:type="dxa"/>
          </w:tcPr>
          <w:p w:rsidR="009134DD" w:rsidRPr="00AD0E63" w:rsidRDefault="009134DD" w:rsidP="00BE28BB">
            <w:pPr>
              <w:pStyle w:val="NumberedParagraph"/>
              <w:tabs>
                <w:tab w:val="clear" w:pos="926"/>
              </w:tabs>
              <w:ind w:left="0" w:firstLine="0"/>
              <w:jc w:val="both"/>
              <w:rPr>
                <w:rFonts w:ascii="Futura Lt BT" w:hAnsi="Futura Lt BT"/>
                <w:szCs w:val="18"/>
              </w:rPr>
            </w:pPr>
            <w:r w:rsidRPr="00AD0E63">
              <w:rPr>
                <w:rFonts w:ascii="Futura Lt BT" w:hAnsi="Futura Lt BT"/>
                <w:szCs w:val="18"/>
              </w:rPr>
              <w:t xml:space="preserve">5,000 </w:t>
            </w:r>
            <w:proofErr w:type="spellStart"/>
            <w:r w:rsidRPr="00AD0E63">
              <w:rPr>
                <w:rFonts w:ascii="Futura Lt BT" w:hAnsi="Futura Lt BT"/>
                <w:szCs w:val="18"/>
              </w:rPr>
              <w:t>sqm</w:t>
            </w:r>
            <w:proofErr w:type="spellEnd"/>
            <w:r w:rsidRPr="00AD0E63">
              <w:rPr>
                <w:rFonts w:ascii="Futura Lt BT" w:hAnsi="Futura Lt BT"/>
                <w:szCs w:val="18"/>
              </w:rPr>
              <w:t xml:space="preserve"> to 50,000 </w:t>
            </w:r>
            <w:proofErr w:type="spellStart"/>
            <w:r w:rsidRPr="00AD0E63">
              <w:rPr>
                <w:rFonts w:ascii="Futura Lt BT" w:hAnsi="Futura Lt BT"/>
                <w:szCs w:val="18"/>
              </w:rPr>
              <w:t>sqm</w:t>
            </w:r>
            <w:proofErr w:type="spellEnd"/>
          </w:p>
          <w:p w:rsidR="009134DD" w:rsidRPr="00AD0E63" w:rsidRDefault="009134DD" w:rsidP="00BE28BB">
            <w:pPr>
              <w:pStyle w:val="NumberedParagraph"/>
              <w:tabs>
                <w:tab w:val="clear" w:pos="926"/>
              </w:tabs>
              <w:ind w:left="0" w:firstLine="0"/>
              <w:jc w:val="both"/>
              <w:rPr>
                <w:rFonts w:ascii="Futura Lt BT" w:hAnsi="Futura Lt BT"/>
                <w:szCs w:val="18"/>
              </w:rPr>
            </w:pPr>
            <w:r w:rsidRPr="00AD0E63">
              <w:rPr>
                <w:rFonts w:ascii="Futura Lt BT" w:hAnsi="Futura Lt BT"/>
                <w:szCs w:val="18"/>
              </w:rPr>
              <w:t>Large restricted retail type tenants</w:t>
            </w:r>
          </w:p>
        </w:tc>
      </w:tr>
      <w:tr w:rsidR="009134DD" w:rsidTr="00AD0E63">
        <w:tc>
          <w:tcPr>
            <w:tcW w:w="2802" w:type="dxa"/>
          </w:tcPr>
          <w:p w:rsidR="009134DD" w:rsidRPr="00AD0E63" w:rsidRDefault="009134DD" w:rsidP="00BE28BB">
            <w:pPr>
              <w:pStyle w:val="NumberedParagraph"/>
              <w:tabs>
                <w:tab w:val="clear" w:pos="926"/>
              </w:tabs>
              <w:ind w:left="0" w:firstLine="0"/>
              <w:jc w:val="both"/>
              <w:rPr>
                <w:rFonts w:ascii="Futura Lt BT" w:hAnsi="Futura Lt BT"/>
                <w:szCs w:val="18"/>
              </w:rPr>
            </w:pPr>
            <w:r w:rsidRPr="00AD0E63">
              <w:rPr>
                <w:rFonts w:ascii="Futura Lt BT" w:hAnsi="Futura Lt BT"/>
                <w:szCs w:val="18"/>
              </w:rPr>
              <w:t>Potential Subregional Centres</w:t>
            </w:r>
          </w:p>
        </w:tc>
        <w:tc>
          <w:tcPr>
            <w:tcW w:w="3402" w:type="dxa"/>
          </w:tcPr>
          <w:p w:rsidR="009134DD" w:rsidRPr="00AD0E63" w:rsidRDefault="009134DD" w:rsidP="00BE28BB">
            <w:pPr>
              <w:pStyle w:val="NumberedParagraph"/>
              <w:tabs>
                <w:tab w:val="clear" w:pos="926"/>
              </w:tabs>
              <w:ind w:left="0" w:firstLine="0"/>
              <w:jc w:val="both"/>
              <w:rPr>
                <w:rFonts w:ascii="Futura Lt BT" w:hAnsi="Futura Lt BT"/>
                <w:szCs w:val="18"/>
              </w:rPr>
            </w:pPr>
            <w:r w:rsidRPr="00AD0E63">
              <w:rPr>
                <w:rFonts w:ascii="Futura Lt BT" w:hAnsi="Futura Lt BT"/>
                <w:szCs w:val="18"/>
              </w:rPr>
              <w:t>Armstrong Creek (25), Leopold (32)</w:t>
            </w:r>
          </w:p>
        </w:tc>
        <w:tc>
          <w:tcPr>
            <w:tcW w:w="3238" w:type="dxa"/>
          </w:tcPr>
          <w:p w:rsidR="009134DD" w:rsidRPr="00AD0E63" w:rsidRDefault="009134DD" w:rsidP="00BE28BB">
            <w:pPr>
              <w:pStyle w:val="NumberedParagraph"/>
              <w:tabs>
                <w:tab w:val="clear" w:pos="926"/>
              </w:tabs>
              <w:ind w:left="0" w:firstLine="0"/>
              <w:jc w:val="both"/>
              <w:rPr>
                <w:rFonts w:ascii="Futura Lt BT" w:hAnsi="Futura Lt BT"/>
                <w:szCs w:val="18"/>
              </w:rPr>
            </w:pPr>
          </w:p>
        </w:tc>
      </w:tr>
      <w:tr w:rsidR="009134DD" w:rsidTr="00AD0E63">
        <w:tc>
          <w:tcPr>
            <w:tcW w:w="2802" w:type="dxa"/>
          </w:tcPr>
          <w:p w:rsidR="009134DD" w:rsidRPr="00AD0E63" w:rsidRDefault="009134DD" w:rsidP="00BE28BB">
            <w:pPr>
              <w:pStyle w:val="NumberedParagraph"/>
              <w:tabs>
                <w:tab w:val="clear" w:pos="926"/>
              </w:tabs>
              <w:ind w:left="0" w:firstLine="0"/>
              <w:jc w:val="both"/>
              <w:rPr>
                <w:rFonts w:ascii="Futura Lt BT" w:hAnsi="Futura Lt BT"/>
                <w:szCs w:val="18"/>
              </w:rPr>
            </w:pPr>
            <w:r w:rsidRPr="00AD0E63">
              <w:rPr>
                <w:rFonts w:ascii="Futura Lt BT" w:hAnsi="Futura Lt BT"/>
                <w:szCs w:val="18"/>
              </w:rPr>
              <w:t>Potential Neighbourhood Centres</w:t>
            </w:r>
          </w:p>
        </w:tc>
        <w:tc>
          <w:tcPr>
            <w:tcW w:w="3402" w:type="dxa"/>
          </w:tcPr>
          <w:p w:rsidR="009134DD" w:rsidRPr="00AD0E63" w:rsidRDefault="009134DD" w:rsidP="00BE28BB">
            <w:pPr>
              <w:pStyle w:val="NumberedParagraph"/>
              <w:tabs>
                <w:tab w:val="clear" w:pos="926"/>
              </w:tabs>
              <w:ind w:left="0" w:firstLine="0"/>
              <w:jc w:val="both"/>
              <w:rPr>
                <w:rFonts w:ascii="Futura Lt BT" w:hAnsi="Futura Lt BT"/>
                <w:szCs w:val="18"/>
              </w:rPr>
            </w:pPr>
            <w:r w:rsidRPr="00AD0E63">
              <w:rPr>
                <w:rFonts w:ascii="Futura Lt BT" w:hAnsi="Futura Lt BT"/>
                <w:szCs w:val="18"/>
              </w:rPr>
              <w:t xml:space="preserve">Armstrong Creek East (26), Armstrong Creek Horseshoe Bend Rd (27), Jetty Road Growth Area (28), Ocean Grove north east growth corridor (29), </w:t>
            </w:r>
            <w:proofErr w:type="spellStart"/>
            <w:r w:rsidRPr="00AD0E63">
              <w:rPr>
                <w:rFonts w:ascii="Futura Lt BT" w:hAnsi="Futura Lt BT"/>
                <w:szCs w:val="18"/>
              </w:rPr>
              <w:t>Wandana</w:t>
            </w:r>
            <w:proofErr w:type="spellEnd"/>
            <w:r w:rsidRPr="00AD0E63">
              <w:rPr>
                <w:rFonts w:ascii="Futura Lt BT" w:hAnsi="Futura Lt BT"/>
                <w:szCs w:val="18"/>
              </w:rPr>
              <w:t xml:space="preserve"> Heights (30).</w:t>
            </w:r>
          </w:p>
        </w:tc>
        <w:tc>
          <w:tcPr>
            <w:tcW w:w="3238" w:type="dxa"/>
          </w:tcPr>
          <w:p w:rsidR="009134DD" w:rsidRPr="00AD0E63" w:rsidRDefault="009134DD" w:rsidP="00BE28BB">
            <w:pPr>
              <w:pStyle w:val="NumberedParagraph"/>
              <w:tabs>
                <w:tab w:val="clear" w:pos="926"/>
              </w:tabs>
              <w:ind w:left="0" w:firstLine="0"/>
              <w:jc w:val="both"/>
              <w:rPr>
                <w:rFonts w:ascii="Futura Lt BT" w:hAnsi="Futura Lt BT"/>
                <w:szCs w:val="18"/>
              </w:rPr>
            </w:pPr>
          </w:p>
        </w:tc>
      </w:tr>
      <w:tr w:rsidR="009134DD" w:rsidRPr="00285A11" w:rsidTr="00AD0E63">
        <w:tc>
          <w:tcPr>
            <w:tcW w:w="2802" w:type="dxa"/>
          </w:tcPr>
          <w:p w:rsidR="009134DD" w:rsidRPr="00285A11" w:rsidRDefault="009134DD" w:rsidP="00BE28BB">
            <w:pPr>
              <w:pStyle w:val="NumberedParagraph"/>
              <w:tabs>
                <w:tab w:val="clear" w:pos="926"/>
              </w:tabs>
              <w:ind w:left="0" w:firstLine="0"/>
              <w:jc w:val="both"/>
              <w:rPr>
                <w:rFonts w:ascii="Futura Lt BT" w:hAnsi="Futura Lt BT"/>
                <w:b/>
                <w:szCs w:val="18"/>
              </w:rPr>
            </w:pPr>
            <w:r w:rsidRPr="00285A11">
              <w:rPr>
                <w:rFonts w:ascii="Futura Lt BT" w:hAnsi="Futura Lt BT"/>
                <w:b/>
                <w:szCs w:val="18"/>
              </w:rPr>
              <w:t>Potential Homemaker Precincts</w:t>
            </w:r>
          </w:p>
        </w:tc>
        <w:tc>
          <w:tcPr>
            <w:tcW w:w="3402" w:type="dxa"/>
          </w:tcPr>
          <w:p w:rsidR="009134DD" w:rsidRPr="00285A11" w:rsidRDefault="009134DD" w:rsidP="00BE28BB">
            <w:pPr>
              <w:pStyle w:val="NumberedParagraph"/>
              <w:tabs>
                <w:tab w:val="clear" w:pos="926"/>
              </w:tabs>
              <w:ind w:left="0" w:firstLine="0"/>
              <w:jc w:val="both"/>
              <w:rPr>
                <w:rFonts w:ascii="Futura Lt BT" w:hAnsi="Futura Lt BT"/>
                <w:b/>
                <w:szCs w:val="18"/>
              </w:rPr>
            </w:pPr>
            <w:r w:rsidRPr="00285A11">
              <w:rPr>
                <w:rFonts w:ascii="Futura Lt BT" w:hAnsi="Futura Lt BT"/>
                <w:b/>
                <w:szCs w:val="18"/>
              </w:rPr>
              <w:t>Corio (31)</w:t>
            </w:r>
          </w:p>
        </w:tc>
        <w:tc>
          <w:tcPr>
            <w:tcW w:w="3238" w:type="dxa"/>
          </w:tcPr>
          <w:p w:rsidR="009134DD" w:rsidRPr="00285A11" w:rsidRDefault="009134DD" w:rsidP="00BE28BB">
            <w:pPr>
              <w:pStyle w:val="NumberedParagraph"/>
              <w:tabs>
                <w:tab w:val="clear" w:pos="926"/>
              </w:tabs>
              <w:ind w:left="0" w:firstLine="0"/>
              <w:jc w:val="both"/>
              <w:rPr>
                <w:rFonts w:ascii="Futura Lt BT" w:hAnsi="Futura Lt BT"/>
                <w:b/>
                <w:sz w:val="20"/>
                <w:szCs w:val="20"/>
              </w:rPr>
            </w:pPr>
          </w:p>
        </w:tc>
      </w:tr>
    </w:tbl>
    <w:p w:rsidR="00596DF8" w:rsidRDefault="00596DF8" w:rsidP="00BE28BB">
      <w:pPr>
        <w:pStyle w:val="NumberedParagraph"/>
        <w:tabs>
          <w:tab w:val="clear" w:pos="926"/>
        </w:tabs>
        <w:ind w:left="0" w:firstLine="0"/>
        <w:jc w:val="both"/>
        <w:rPr>
          <w:rFonts w:ascii="Futura Lt BT" w:hAnsi="Futura Lt BT"/>
          <w:sz w:val="20"/>
          <w:szCs w:val="20"/>
        </w:rPr>
      </w:pPr>
    </w:p>
    <w:p w:rsidR="00596DF8" w:rsidRDefault="00596DF8" w:rsidP="00596DF8">
      <w:pPr>
        <w:rPr>
          <w:rFonts w:eastAsia="Times New Roman" w:cs="Times New Roman"/>
          <w:spacing w:val="-5"/>
        </w:rPr>
      </w:pPr>
      <w:r>
        <w:br w:type="page"/>
      </w:r>
    </w:p>
    <w:p w:rsidR="00342A2B" w:rsidRDefault="00BE28BB" w:rsidP="00BE28BB">
      <w:pPr>
        <w:pStyle w:val="ListParagraph"/>
        <w:numPr>
          <w:ilvl w:val="0"/>
          <w:numId w:val="0"/>
        </w:numPr>
        <w:spacing w:after="0" w:line="240" w:lineRule="auto"/>
        <w:jc w:val="both"/>
        <w:rPr>
          <w:rFonts w:ascii="Futura Lt BT" w:hAnsi="Futura Lt BT"/>
          <w:sz w:val="20"/>
          <w:szCs w:val="20"/>
        </w:rPr>
      </w:pPr>
      <w:r w:rsidRPr="00BE28BB">
        <w:rPr>
          <w:rFonts w:ascii="Futura Lt BT" w:hAnsi="Futura Lt BT"/>
          <w:sz w:val="20"/>
          <w:szCs w:val="20"/>
        </w:rPr>
        <w:lastRenderedPageBreak/>
        <w:t xml:space="preserve">Clause 21.07 also addresses the importance of Industry for ongoing employment and economic development in the Geelong region.  It identifies the land to the north of the site and the Geelong Ring Road as </w:t>
      </w:r>
      <w:r w:rsidR="0075046B">
        <w:rPr>
          <w:rFonts w:ascii="Futura Lt BT" w:hAnsi="Futura Lt BT"/>
          <w:sz w:val="20"/>
          <w:szCs w:val="20"/>
        </w:rPr>
        <w:t>the ‘North East Industrial Precinct’</w:t>
      </w:r>
      <w:r w:rsidRPr="00BE28BB">
        <w:rPr>
          <w:rFonts w:ascii="Futura Lt BT" w:hAnsi="Futura Lt BT"/>
          <w:sz w:val="20"/>
          <w:szCs w:val="20"/>
        </w:rPr>
        <w:t>.  This precinct is encouraged to attract national and regional scale industrial businesses. Objectives and strategies relating to industry seek to ensure an adequate supply of appropriately located industrial land; to facilitate well designed and serviced industrial development that provides a high level of amenity for workers and visitors; and to minimise land use conflicts</w:t>
      </w:r>
      <w:r w:rsidR="0066733D">
        <w:rPr>
          <w:rFonts w:ascii="Futura Lt BT" w:hAnsi="Futura Lt BT"/>
          <w:sz w:val="20"/>
          <w:szCs w:val="20"/>
        </w:rPr>
        <w:t>.</w:t>
      </w:r>
    </w:p>
    <w:p w:rsidR="00B160AC" w:rsidRPr="00BE28BB" w:rsidRDefault="00B160AC" w:rsidP="00BE28BB">
      <w:pPr>
        <w:pStyle w:val="ListParagraph"/>
        <w:numPr>
          <w:ilvl w:val="0"/>
          <w:numId w:val="0"/>
        </w:numPr>
        <w:spacing w:after="0" w:line="240" w:lineRule="auto"/>
        <w:jc w:val="both"/>
        <w:rPr>
          <w:rFonts w:ascii="Futura Lt BT" w:eastAsia="Times New Roman" w:hAnsi="Futura Lt BT" w:cs="Times New Roman"/>
          <w:sz w:val="20"/>
          <w:szCs w:val="20"/>
          <w:lang w:eastAsia="en-AU"/>
        </w:rPr>
      </w:pPr>
    </w:p>
    <w:p w:rsidR="0005234D" w:rsidRPr="00EF3AC8" w:rsidRDefault="00354755" w:rsidP="00562B78">
      <w:pPr>
        <w:pStyle w:val="Heading3"/>
      </w:pPr>
      <w:r>
        <w:t>4.4</w:t>
      </w:r>
      <w:r w:rsidR="0005234D">
        <w:t>.2</w:t>
      </w:r>
      <w:r w:rsidR="0005234D">
        <w:tab/>
        <w:t>LOCAL PLANNING POLICY FRAMEWORK</w:t>
      </w:r>
    </w:p>
    <w:p w:rsidR="00D23FBB" w:rsidRPr="0088319D" w:rsidRDefault="00D23FBB" w:rsidP="007812E0">
      <w:pPr>
        <w:pStyle w:val="ListParagraph"/>
        <w:numPr>
          <w:ilvl w:val="0"/>
          <w:numId w:val="52"/>
        </w:numPr>
        <w:autoSpaceDE w:val="0"/>
        <w:autoSpaceDN w:val="0"/>
        <w:adjustRightInd w:val="0"/>
        <w:jc w:val="both"/>
        <w:rPr>
          <w:rFonts w:ascii="Futura Lt BT" w:hAnsi="Futura Lt BT" w:cs="Arial"/>
          <w:b/>
          <w:sz w:val="20"/>
          <w:szCs w:val="20"/>
        </w:rPr>
      </w:pPr>
      <w:r w:rsidRPr="0088319D">
        <w:rPr>
          <w:rFonts w:ascii="Futura Lt BT" w:hAnsi="Futura Lt BT" w:cs="Arial"/>
          <w:b/>
          <w:sz w:val="20"/>
          <w:szCs w:val="20"/>
        </w:rPr>
        <w:t>Clause 22.03 ‘Assessment Criteria for Retail Planning Applications’</w:t>
      </w:r>
    </w:p>
    <w:p w:rsidR="00D23FBB" w:rsidRPr="0095729F" w:rsidRDefault="00D23FBB" w:rsidP="00D23FBB">
      <w:pPr>
        <w:autoSpaceDE w:val="0"/>
        <w:autoSpaceDN w:val="0"/>
        <w:adjustRightInd w:val="0"/>
        <w:jc w:val="both"/>
        <w:rPr>
          <w:rFonts w:ascii="Futura Lt BT" w:hAnsi="Futura Lt BT"/>
          <w:sz w:val="20"/>
          <w:szCs w:val="20"/>
        </w:rPr>
      </w:pPr>
      <w:r w:rsidRPr="00FE0A56">
        <w:rPr>
          <w:rFonts w:ascii="Futura Lt BT" w:hAnsi="Futura Lt BT" w:cs="Arial"/>
          <w:sz w:val="20"/>
          <w:szCs w:val="20"/>
        </w:rPr>
        <w:t xml:space="preserve">The local policy at Clause 22.03 ‘Assessment Criteria for Retail Planning Applications’ applies where a planning scheme amendment or planning Permit Application is required for a new or expanded provision of retail </w:t>
      </w:r>
      <w:proofErr w:type="spellStart"/>
      <w:r w:rsidRPr="00FE0A56">
        <w:rPr>
          <w:rFonts w:ascii="Futura Lt BT" w:hAnsi="Futura Lt BT" w:cs="Arial"/>
          <w:sz w:val="20"/>
          <w:szCs w:val="20"/>
        </w:rPr>
        <w:t>floorspace</w:t>
      </w:r>
      <w:proofErr w:type="spellEnd"/>
      <w:r w:rsidRPr="00FE0A56">
        <w:rPr>
          <w:rFonts w:ascii="Futura Lt BT" w:hAnsi="Futura Lt BT" w:cs="Arial"/>
          <w:sz w:val="20"/>
          <w:szCs w:val="20"/>
        </w:rPr>
        <w:t>.</w:t>
      </w:r>
      <w:r>
        <w:rPr>
          <w:rFonts w:ascii="Futura Lt BT" w:hAnsi="Futura Lt BT" w:cs="Arial"/>
          <w:sz w:val="20"/>
          <w:szCs w:val="20"/>
        </w:rPr>
        <w:t xml:space="preserve"> </w:t>
      </w:r>
      <w:r w:rsidRPr="0095729F">
        <w:rPr>
          <w:rFonts w:ascii="Futura Lt BT" w:hAnsi="Futura Lt BT"/>
          <w:sz w:val="20"/>
          <w:szCs w:val="20"/>
        </w:rPr>
        <w:t>The objectives of the policy are:</w:t>
      </w:r>
    </w:p>
    <w:p w:rsidR="00D23FBB" w:rsidRPr="00FE0A56" w:rsidRDefault="00D23FBB" w:rsidP="007812E0">
      <w:pPr>
        <w:pStyle w:val="ListParagraph"/>
        <w:numPr>
          <w:ilvl w:val="0"/>
          <w:numId w:val="53"/>
        </w:numPr>
        <w:spacing w:after="0" w:line="269" w:lineRule="auto"/>
        <w:jc w:val="both"/>
        <w:rPr>
          <w:rFonts w:ascii="Futura Lt BT" w:eastAsia="Times New Roman" w:hAnsi="Futura Lt BT" w:cs="Times New Roman"/>
          <w:sz w:val="20"/>
          <w:szCs w:val="20"/>
          <w:lang w:eastAsia="en-AU"/>
        </w:rPr>
      </w:pPr>
      <w:r w:rsidRPr="00FE0A56">
        <w:rPr>
          <w:rFonts w:ascii="Futura Lt BT" w:eastAsia="Times New Roman" w:hAnsi="Futura Lt BT" w:cs="Times New Roman"/>
          <w:sz w:val="20"/>
          <w:szCs w:val="20"/>
          <w:lang w:eastAsia="en-AU"/>
        </w:rPr>
        <w:t>To ensure that applications for new centres establish the retail need for such use and development and demonstrate that there are no adverse impacts on the operation of the retail activity centres hierarchy.</w:t>
      </w:r>
    </w:p>
    <w:p w:rsidR="00D23FBB" w:rsidRPr="00FE0A56" w:rsidRDefault="00D23FBB" w:rsidP="007812E0">
      <w:pPr>
        <w:pStyle w:val="ListParagraph"/>
        <w:numPr>
          <w:ilvl w:val="0"/>
          <w:numId w:val="53"/>
        </w:numPr>
        <w:spacing w:after="0" w:line="269" w:lineRule="auto"/>
        <w:jc w:val="both"/>
        <w:rPr>
          <w:rFonts w:ascii="Futura Lt BT" w:eastAsia="Times New Roman" w:hAnsi="Futura Lt BT" w:cs="Times New Roman"/>
          <w:sz w:val="20"/>
          <w:szCs w:val="20"/>
          <w:lang w:eastAsia="en-AU"/>
        </w:rPr>
      </w:pPr>
      <w:r w:rsidRPr="00FE0A56">
        <w:rPr>
          <w:rFonts w:ascii="Futura Lt BT" w:eastAsia="Times New Roman" w:hAnsi="Futura Lt BT" w:cs="Times New Roman"/>
          <w:sz w:val="20"/>
          <w:szCs w:val="20"/>
          <w:lang w:eastAsia="en-AU"/>
        </w:rPr>
        <w:t>To ensure that applications involving a planning scheme amendment in or adjoining existing activity centres clearly establish a retail need for such use and development and demonstrate that there are no adverse impacts on the operation of the retail activity centres hierarchy.</w:t>
      </w:r>
    </w:p>
    <w:p w:rsidR="00D23FBB" w:rsidRPr="00FE0A56" w:rsidRDefault="00D23FBB" w:rsidP="007812E0">
      <w:pPr>
        <w:pStyle w:val="ListParagraph"/>
        <w:numPr>
          <w:ilvl w:val="0"/>
          <w:numId w:val="53"/>
        </w:numPr>
        <w:spacing w:after="0" w:line="269" w:lineRule="auto"/>
        <w:jc w:val="both"/>
        <w:rPr>
          <w:rFonts w:ascii="Futura Lt BT" w:eastAsia="Times New Roman" w:hAnsi="Futura Lt BT" w:cs="Times New Roman"/>
          <w:sz w:val="20"/>
          <w:szCs w:val="20"/>
          <w:lang w:eastAsia="en-AU"/>
        </w:rPr>
      </w:pPr>
      <w:r w:rsidRPr="00FE0A56">
        <w:rPr>
          <w:rFonts w:ascii="Futura Lt BT" w:eastAsia="Times New Roman" w:hAnsi="Futura Lt BT" w:cs="Times New Roman"/>
          <w:sz w:val="20"/>
          <w:szCs w:val="20"/>
          <w:lang w:eastAsia="en-AU"/>
        </w:rPr>
        <w:t>To ensure all major retail use and development provide clear net community benefit.</w:t>
      </w:r>
    </w:p>
    <w:p w:rsidR="00D23FBB" w:rsidRDefault="00D23FBB" w:rsidP="007812E0">
      <w:pPr>
        <w:pStyle w:val="ListParagraph"/>
        <w:numPr>
          <w:ilvl w:val="0"/>
          <w:numId w:val="53"/>
        </w:numPr>
        <w:spacing w:after="0" w:line="269" w:lineRule="auto"/>
        <w:jc w:val="both"/>
        <w:rPr>
          <w:rFonts w:ascii="Futura Lt BT" w:eastAsia="Times New Roman" w:hAnsi="Futura Lt BT" w:cs="Times New Roman"/>
          <w:sz w:val="20"/>
          <w:szCs w:val="20"/>
          <w:lang w:eastAsia="en-AU"/>
        </w:rPr>
      </w:pPr>
      <w:r w:rsidRPr="00FE0A56">
        <w:rPr>
          <w:rFonts w:ascii="Futura Lt BT" w:eastAsia="Times New Roman" w:hAnsi="Futura Lt BT" w:cs="Times New Roman"/>
          <w:sz w:val="20"/>
          <w:szCs w:val="20"/>
          <w:lang w:eastAsia="en-AU"/>
        </w:rPr>
        <w:t xml:space="preserve">To allow/guide consideration of applications involving an increase in an identified </w:t>
      </w:r>
      <w:proofErr w:type="spellStart"/>
      <w:r w:rsidRPr="00FE0A56">
        <w:rPr>
          <w:rFonts w:ascii="Futura Lt BT" w:eastAsia="Times New Roman" w:hAnsi="Futura Lt BT" w:cs="Times New Roman"/>
          <w:sz w:val="20"/>
          <w:szCs w:val="20"/>
          <w:lang w:eastAsia="en-AU"/>
        </w:rPr>
        <w:t>floorspace</w:t>
      </w:r>
      <w:proofErr w:type="spellEnd"/>
      <w:r w:rsidRPr="00FE0A56">
        <w:rPr>
          <w:rFonts w:ascii="Futura Lt BT" w:eastAsia="Times New Roman" w:hAnsi="Futura Lt BT" w:cs="Times New Roman"/>
          <w:sz w:val="20"/>
          <w:szCs w:val="20"/>
          <w:lang w:eastAsia="en-AU"/>
        </w:rPr>
        <w:t xml:space="preserve"> cap, in order to accommodate the changing retail trends and retail demands.</w:t>
      </w:r>
    </w:p>
    <w:p w:rsidR="00D23FBB" w:rsidRPr="00D25B3D" w:rsidRDefault="00D23FBB" w:rsidP="00D23FBB">
      <w:pPr>
        <w:pStyle w:val="ListParagraph"/>
        <w:numPr>
          <w:ilvl w:val="0"/>
          <w:numId w:val="0"/>
        </w:numPr>
        <w:spacing w:after="0" w:line="269" w:lineRule="auto"/>
        <w:ind w:left="360"/>
        <w:jc w:val="both"/>
        <w:rPr>
          <w:rFonts w:ascii="Futura Lt BT" w:eastAsia="Times New Roman" w:hAnsi="Futura Lt BT" w:cs="Times New Roman"/>
          <w:sz w:val="6"/>
          <w:szCs w:val="6"/>
          <w:lang w:eastAsia="en-AU"/>
        </w:rPr>
      </w:pPr>
    </w:p>
    <w:p w:rsidR="00D20DE5" w:rsidRDefault="00D20DE5" w:rsidP="00D20DE5">
      <w:pPr>
        <w:pStyle w:val="Heading2"/>
      </w:pPr>
      <w:bookmarkStart w:id="58" w:name="_Toc370740802"/>
      <w:r w:rsidRPr="00F82E2E">
        <w:t>OTHER RELEVANT POLICY &amp; STRATEGIES</w:t>
      </w:r>
      <w:bookmarkEnd w:id="58"/>
    </w:p>
    <w:p w:rsidR="00CB620F" w:rsidRPr="00F82E2E" w:rsidRDefault="00CB620F" w:rsidP="00562B78">
      <w:pPr>
        <w:pStyle w:val="Heading3"/>
      </w:pPr>
      <w:r w:rsidRPr="00F82E2E">
        <w:t>4</w:t>
      </w:r>
      <w:r w:rsidR="00354755">
        <w:t>.5.1</w:t>
      </w:r>
      <w:r w:rsidRPr="00F82E2E">
        <w:tab/>
      </w:r>
      <w:r>
        <w:t>CORIO NORLANCE STRUCTURE PLAN 2012</w:t>
      </w:r>
    </w:p>
    <w:p w:rsidR="0023002A" w:rsidRDefault="00007A26" w:rsidP="0066733D">
      <w:pPr>
        <w:pStyle w:val="ListParagraph"/>
        <w:numPr>
          <w:ilvl w:val="0"/>
          <w:numId w:val="0"/>
        </w:numPr>
        <w:spacing w:after="0" w:line="240" w:lineRule="auto"/>
        <w:jc w:val="both"/>
        <w:rPr>
          <w:rFonts w:ascii="Futura Lt BT" w:hAnsi="Futura Lt BT"/>
          <w:sz w:val="20"/>
          <w:szCs w:val="20"/>
        </w:rPr>
      </w:pPr>
      <w:r w:rsidRPr="0095729F">
        <w:rPr>
          <w:rFonts w:ascii="Futura Lt BT" w:hAnsi="Futura Lt BT"/>
          <w:sz w:val="20"/>
          <w:szCs w:val="20"/>
        </w:rPr>
        <w:t>The Corio Norlane Structure Plan (CNSP) was adopted on 24 July 2012.</w:t>
      </w:r>
      <w:r w:rsidR="00E66A31">
        <w:rPr>
          <w:rFonts w:ascii="Futura Lt BT" w:hAnsi="Futura Lt BT"/>
          <w:sz w:val="20"/>
          <w:szCs w:val="20"/>
        </w:rPr>
        <w:t xml:space="preserve"> </w:t>
      </w:r>
      <w:r w:rsidRPr="0095729F">
        <w:rPr>
          <w:rFonts w:ascii="Futura Lt BT" w:hAnsi="Futura Lt BT"/>
          <w:sz w:val="20"/>
          <w:szCs w:val="20"/>
        </w:rPr>
        <w:t>The CNSP was prepared by the City of Greater Geelong together with the Department of Planning and Community Development (DPCD), and was subject to public notification including two public information sessions.</w:t>
      </w:r>
      <w:r w:rsidR="00092716">
        <w:rPr>
          <w:rFonts w:ascii="Futura Lt BT" w:hAnsi="Futura Lt BT"/>
          <w:sz w:val="20"/>
          <w:szCs w:val="20"/>
        </w:rPr>
        <w:t xml:space="preserve"> </w:t>
      </w:r>
      <w:r w:rsidR="0023002A" w:rsidRPr="0066733D">
        <w:rPr>
          <w:rFonts w:ascii="Futura Lt BT" w:hAnsi="Futura Lt BT"/>
          <w:sz w:val="20"/>
          <w:szCs w:val="20"/>
        </w:rPr>
        <w:t xml:space="preserve">The Table within Section 3.2 (Implementation into the Planning Scheme) prescribes actions that require amendments to the Greater Geelong Planning Scheme to implement the Structure Plan and give it statutory weight. With regards to the subject land, the nominated actions are as follows: </w:t>
      </w:r>
    </w:p>
    <w:p w:rsidR="0066733D" w:rsidRPr="0066733D" w:rsidRDefault="0066733D" w:rsidP="0066733D">
      <w:pPr>
        <w:pStyle w:val="ListParagraph"/>
        <w:numPr>
          <w:ilvl w:val="0"/>
          <w:numId w:val="0"/>
        </w:numPr>
        <w:spacing w:after="0" w:line="240" w:lineRule="auto"/>
        <w:jc w:val="both"/>
        <w:rPr>
          <w:rFonts w:ascii="Futura Lt BT" w:hAnsi="Futura Lt BT"/>
          <w:sz w:val="20"/>
          <w:szCs w:val="20"/>
        </w:rPr>
      </w:pPr>
    </w:p>
    <w:p w:rsidR="00D25B3D" w:rsidRPr="00D25B3D" w:rsidRDefault="0023002A" w:rsidP="007812E0">
      <w:pPr>
        <w:pStyle w:val="NumberedParagraph"/>
        <w:numPr>
          <w:ilvl w:val="0"/>
          <w:numId w:val="55"/>
        </w:numPr>
        <w:spacing w:after="0" w:line="269" w:lineRule="auto"/>
        <w:ind w:left="357" w:hanging="357"/>
        <w:jc w:val="both"/>
        <w:rPr>
          <w:rFonts w:ascii="Futura Lt BT" w:hAnsi="Futura Lt BT"/>
          <w:sz w:val="20"/>
          <w:szCs w:val="20"/>
        </w:rPr>
      </w:pPr>
      <w:r w:rsidRPr="00D25B3D">
        <w:rPr>
          <w:rFonts w:ascii="Futura Lt BT" w:hAnsi="Futura Lt BT"/>
          <w:i/>
          <w:iCs/>
          <w:sz w:val="20"/>
          <w:szCs w:val="20"/>
        </w:rPr>
        <w:t xml:space="preserve">Amend the Retail Activity Centre Hierarchy Map and Table at Clause 21.07-8 to show: </w:t>
      </w:r>
      <w:r w:rsidRPr="00D25B3D">
        <w:rPr>
          <w:rFonts w:ascii="Futura Lt BT" w:hAnsi="Futura Lt BT"/>
          <w:i/>
          <w:sz w:val="20"/>
          <w:szCs w:val="20"/>
        </w:rPr>
        <w:t xml:space="preserve">· </w:t>
      </w:r>
      <w:r w:rsidRPr="00D25B3D">
        <w:rPr>
          <w:rFonts w:ascii="Futura Lt BT" w:hAnsi="Futura Lt BT"/>
          <w:i/>
          <w:iCs/>
          <w:sz w:val="20"/>
          <w:szCs w:val="20"/>
        </w:rPr>
        <w:t xml:space="preserve">a new Homemaker Precinct on Bacchus Marsh Road, Corio; </w:t>
      </w:r>
      <w:r w:rsidRPr="00D25B3D">
        <w:rPr>
          <w:rFonts w:ascii="Futura Lt BT" w:hAnsi="Futura Lt BT"/>
          <w:i/>
          <w:sz w:val="20"/>
          <w:szCs w:val="20"/>
        </w:rPr>
        <w:t xml:space="preserve">· </w:t>
      </w:r>
      <w:r w:rsidRPr="00D25B3D">
        <w:rPr>
          <w:rFonts w:ascii="Futura Lt BT" w:hAnsi="Futura Lt BT"/>
          <w:i/>
          <w:iCs/>
          <w:sz w:val="20"/>
          <w:szCs w:val="20"/>
        </w:rPr>
        <w:t>the Geelong Gateway Homemaker centre on Princes Highway as a Homemaker Precinct not ‘Potential Homemaker Precinct”;</w:t>
      </w:r>
    </w:p>
    <w:p w:rsidR="0023002A" w:rsidRPr="00D25B3D" w:rsidRDefault="0023002A" w:rsidP="007812E0">
      <w:pPr>
        <w:pStyle w:val="NumberedParagraph"/>
        <w:numPr>
          <w:ilvl w:val="0"/>
          <w:numId w:val="55"/>
        </w:numPr>
        <w:spacing w:after="0" w:line="269" w:lineRule="auto"/>
        <w:ind w:left="357" w:hanging="357"/>
        <w:jc w:val="both"/>
        <w:rPr>
          <w:rFonts w:ascii="Futura Lt BT" w:hAnsi="Futura Lt BT"/>
          <w:sz w:val="20"/>
          <w:szCs w:val="20"/>
        </w:rPr>
      </w:pPr>
      <w:r w:rsidRPr="00D25B3D">
        <w:rPr>
          <w:rFonts w:ascii="Futura Lt BT" w:hAnsi="Futura Lt BT"/>
          <w:i/>
          <w:iCs/>
          <w:sz w:val="20"/>
          <w:szCs w:val="20"/>
        </w:rPr>
        <w:t xml:space="preserve">Rezone the Geelong Gateway Homemaker Centre from Industrial 3 </w:t>
      </w:r>
      <w:proofErr w:type="gramStart"/>
      <w:r w:rsidRPr="00D25B3D">
        <w:rPr>
          <w:rFonts w:ascii="Futura Lt BT" w:hAnsi="Futura Lt BT"/>
          <w:i/>
          <w:iCs/>
          <w:sz w:val="20"/>
          <w:szCs w:val="20"/>
        </w:rPr>
        <w:t>Zone</w:t>
      </w:r>
      <w:proofErr w:type="gramEnd"/>
      <w:r w:rsidRPr="00D25B3D">
        <w:rPr>
          <w:rFonts w:ascii="Futura Lt BT" w:hAnsi="Futura Lt BT"/>
          <w:i/>
          <w:iCs/>
          <w:sz w:val="20"/>
          <w:szCs w:val="20"/>
        </w:rPr>
        <w:t xml:space="preserve"> to Business 4 Zone. </w:t>
      </w:r>
    </w:p>
    <w:p w:rsidR="003834DB" w:rsidRPr="003834DB" w:rsidRDefault="003834DB" w:rsidP="007812E0">
      <w:pPr>
        <w:pStyle w:val="Default"/>
        <w:numPr>
          <w:ilvl w:val="0"/>
          <w:numId w:val="56"/>
        </w:numPr>
        <w:spacing w:line="269" w:lineRule="auto"/>
        <w:ind w:left="357" w:hanging="357"/>
        <w:jc w:val="both"/>
        <w:rPr>
          <w:rFonts w:ascii="Futura Lt BT" w:hAnsi="Futura Lt BT"/>
          <w:sz w:val="20"/>
          <w:szCs w:val="20"/>
        </w:rPr>
      </w:pPr>
      <w:r w:rsidRPr="003834DB">
        <w:rPr>
          <w:rFonts w:ascii="Futura Lt BT" w:hAnsi="Futura Lt BT"/>
          <w:i/>
          <w:iCs/>
          <w:sz w:val="20"/>
          <w:szCs w:val="20"/>
        </w:rPr>
        <w:t xml:space="preserve">Remove the DDO20 from land to be rezoned from the IN3Z to the B4Z </w:t>
      </w:r>
    </w:p>
    <w:p w:rsidR="00092716" w:rsidRDefault="00092716" w:rsidP="00D25B3D">
      <w:pPr>
        <w:pStyle w:val="NumberedParagraph"/>
        <w:tabs>
          <w:tab w:val="clear" w:pos="926"/>
        </w:tabs>
        <w:spacing w:after="0" w:line="240" w:lineRule="auto"/>
        <w:ind w:left="0" w:firstLine="0"/>
        <w:jc w:val="both"/>
        <w:rPr>
          <w:rFonts w:ascii="Futura Lt BT" w:hAnsi="Futura Lt BT"/>
          <w:sz w:val="20"/>
          <w:szCs w:val="20"/>
        </w:rPr>
      </w:pPr>
    </w:p>
    <w:p w:rsidR="0066733D" w:rsidRDefault="006149E6" w:rsidP="0066733D">
      <w:pPr>
        <w:pStyle w:val="ListParagraph"/>
        <w:numPr>
          <w:ilvl w:val="0"/>
          <w:numId w:val="0"/>
        </w:numPr>
        <w:spacing w:after="0" w:line="240" w:lineRule="auto"/>
        <w:jc w:val="both"/>
        <w:rPr>
          <w:rFonts w:ascii="Futura Lt BT" w:hAnsi="Futura Lt BT"/>
          <w:sz w:val="20"/>
          <w:szCs w:val="20"/>
        </w:rPr>
      </w:pPr>
      <w:r w:rsidRPr="0095729F">
        <w:rPr>
          <w:rFonts w:ascii="Futura Lt BT" w:hAnsi="Futura Lt BT"/>
          <w:sz w:val="20"/>
          <w:szCs w:val="20"/>
        </w:rPr>
        <w:t>Council resolved to adopt the CNSP and to request the Minister for Planning to prepare and approve a Section 20(4) Amendment (amendment without further notification) to incorporate the CNSP into the Planning Scheme. The Council’s request is currently under consideration.</w:t>
      </w:r>
      <w:r w:rsidR="00092716">
        <w:rPr>
          <w:rFonts w:ascii="Futura Lt BT" w:hAnsi="Futura Lt BT"/>
          <w:sz w:val="20"/>
          <w:szCs w:val="20"/>
        </w:rPr>
        <w:t xml:space="preserve"> </w:t>
      </w:r>
      <w:r w:rsidR="003834DB" w:rsidRPr="00CF2499">
        <w:rPr>
          <w:rFonts w:ascii="Futura Lt BT" w:hAnsi="Futura Lt BT"/>
          <w:sz w:val="20"/>
          <w:szCs w:val="20"/>
        </w:rPr>
        <w:t>The</w:t>
      </w:r>
      <w:r w:rsidR="00530E09" w:rsidRPr="00CF2499">
        <w:rPr>
          <w:rFonts w:ascii="Futura Lt BT" w:hAnsi="Futura Lt BT"/>
          <w:sz w:val="20"/>
          <w:szCs w:val="20"/>
        </w:rPr>
        <w:t xml:space="preserve"> Framework Plan </w:t>
      </w:r>
      <w:r w:rsidR="00EF33DE" w:rsidRPr="00CF2499">
        <w:rPr>
          <w:rFonts w:ascii="Futura Lt BT" w:hAnsi="Futura Lt BT"/>
          <w:sz w:val="20"/>
          <w:szCs w:val="20"/>
        </w:rPr>
        <w:t xml:space="preserve">below </w:t>
      </w:r>
      <w:r w:rsidR="00530E09" w:rsidRPr="00CF2499">
        <w:rPr>
          <w:rFonts w:ascii="Futura Lt BT" w:hAnsi="Futura Lt BT"/>
          <w:sz w:val="20"/>
          <w:szCs w:val="20"/>
        </w:rPr>
        <w:t>summarises the key strategies and directions for the Corio and Norlane area. This Plan will be used as the basis for a new strategy to be inserted into the Municipal Strategic Statement of the Greater Geelong Planning Scheme. It will guide future land use decisions for the area.</w:t>
      </w:r>
      <w:r w:rsidR="00EF33DE" w:rsidRPr="00CF2499">
        <w:rPr>
          <w:rFonts w:ascii="Futura Lt BT" w:hAnsi="Futura Lt BT"/>
          <w:sz w:val="20"/>
          <w:szCs w:val="20"/>
        </w:rPr>
        <w:t xml:space="preserve"> As illustrated</w:t>
      </w:r>
      <w:r w:rsidR="00FA6DF5">
        <w:rPr>
          <w:rFonts w:ascii="Futura Lt BT" w:hAnsi="Futura Lt BT"/>
          <w:sz w:val="20"/>
          <w:szCs w:val="20"/>
        </w:rPr>
        <w:t xml:space="preserve"> within the Corio Norlane Urban Framework Plan on the following page</w:t>
      </w:r>
      <w:r w:rsidR="0075046B">
        <w:rPr>
          <w:rFonts w:ascii="Futura Lt BT" w:hAnsi="Futura Lt BT"/>
          <w:sz w:val="20"/>
          <w:szCs w:val="20"/>
        </w:rPr>
        <w:t xml:space="preserve">, the precinct </w:t>
      </w:r>
      <w:r w:rsidR="00EF33DE" w:rsidRPr="00CF2499">
        <w:rPr>
          <w:rFonts w:ascii="Futura Lt BT" w:hAnsi="Futura Lt BT"/>
          <w:sz w:val="20"/>
          <w:szCs w:val="20"/>
        </w:rPr>
        <w:t>is identified to be rezoned to the Business 4 Zone.</w:t>
      </w:r>
    </w:p>
    <w:p w:rsidR="00E66A31" w:rsidRPr="00F82E2E" w:rsidRDefault="00354755" w:rsidP="00562B78">
      <w:pPr>
        <w:pStyle w:val="Heading3"/>
      </w:pPr>
      <w:r>
        <w:t>4.5.2</w:t>
      </w:r>
      <w:r w:rsidR="00E66A31" w:rsidRPr="00F82E2E">
        <w:tab/>
      </w:r>
      <w:r w:rsidR="00E66A31">
        <w:t>RETAIL REVIEW</w:t>
      </w:r>
    </w:p>
    <w:p w:rsidR="00E66A31" w:rsidRPr="00E66A31" w:rsidRDefault="00E66A31" w:rsidP="00876EA8">
      <w:pPr>
        <w:jc w:val="both"/>
        <w:rPr>
          <w:rFonts w:ascii="Futura Lt BT" w:hAnsi="Futura Lt BT"/>
          <w:sz w:val="20"/>
          <w:szCs w:val="20"/>
        </w:rPr>
      </w:pPr>
      <w:r w:rsidRPr="00E66A31">
        <w:rPr>
          <w:rFonts w:ascii="Futura Lt BT" w:hAnsi="Futura Lt BT"/>
          <w:sz w:val="20"/>
          <w:szCs w:val="20"/>
        </w:rPr>
        <w:t>The Retail Review Paper prepared by the Department of Planning and Community Development (DPCD)</w:t>
      </w:r>
      <w:r w:rsidR="00BD53AB" w:rsidRPr="00876EA8">
        <w:rPr>
          <w:rFonts w:ascii="Futura Lt BT" w:hAnsi="Futura Lt BT"/>
          <w:sz w:val="20"/>
          <w:szCs w:val="20"/>
        </w:rPr>
        <w:t xml:space="preserve"> </w:t>
      </w:r>
      <w:r w:rsidRPr="00E66A31">
        <w:rPr>
          <w:rFonts w:ascii="Futura Lt BT" w:hAnsi="Futura Lt BT"/>
          <w:sz w:val="20"/>
          <w:szCs w:val="20"/>
        </w:rPr>
        <w:t>has been provided for discussion purposes and seeks to provide greater clarity in relation to the policy</w:t>
      </w:r>
      <w:r w:rsidR="00BD53AB" w:rsidRPr="00876EA8">
        <w:rPr>
          <w:rFonts w:ascii="Futura Lt BT" w:hAnsi="Futura Lt BT"/>
          <w:sz w:val="20"/>
          <w:szCs w:val="20"/>
        </w:rPr>
        <w:t xml:space="preserve"> </w:t>
      </w:r>
      <w:r w:rsidRPr="00E66A31">
        <w:rPr>
          <w:rFonts w:ascii="Futura Lt BT" w:hAnsi="Futura Lt BT"/>
          <w:sz w:val="20"/>
          <w:szCs w:val="20"/>
        </w:rPr>
        <w:t xml:space="preserve">and statutory framework to assist in the consideration of retail proposals. The Paper recognises that competition and innovation </w:t>
      </w:r>
      <w:r w:rsidRPr="00E66A31">
        <w:rPr>
          <w:rFonts w:ascii="Futura Lt BT" w:hAnsi="Futura Lt BT"/>
          <w:sz w:val="20"/>
          <w:szCs w:val="20"/>
        </w:rPr>
        <w:lastRenderedPageBreak/>
        <w:t xml:space="preserve">in the retail sector are vital to bring about net community benefits from access to competitive prices, quality products and the widest range of goods and services. </w:t>
      </w:r>
    </w:p>
    <w:p w:rsidR="00354755" w:rsidRDefault="00BD53AB" w:rsidP="00354755">
      <w:pPr>
        <w:jc w:val="both"/>
        <w:rPr>
          <w:rFonts w:ascii="Futura Lt BT" w:hAnsi="Futura Lt BT"/>
          <w:sz w:val="20"/>
          <w:szCs w:val="20"/>
        </w:rPr>
      </w:pPr>
      <w:r w:rsidRPr="00876EA8">
        <w:rPr>
          <w:rFonts w:ascii="Futura Lt BT" w:hAnsi="Futura Lt BT"/>
          <w:sz w:val="20"/>
          <w:szCs w:val="20"/>
        </w:rPr>
        <w:t>I</w:t>
      </w:r>
      <w:r w:rsidRPr="00BD53AB">
        <w:rPr>
          <w:rFonts w:ascii="Futura Lt BT" w:hAnsi="Futura Lt BT"/>
          <w:sz w:val="20"/>
          <w:szCs w:val="20"/>
        </w:rPr>
        <w:t>n terms of restricted retail or ‘bulky goods’ the Retail Review recognises the importance of a diversity of retail uses in and around Activity Centres as well as in out of centre ‘cluster centres’. Generally, bulky goods are encouraged within business zones and in proximity to an existing or planned activity centre or retail/homemaker cluster. The current framework which allows for bulky goods to locate in industrial zones is under review as part of the Retail</w:t>
      </w:r>
      <w:r w:rsidRPr="00876EA8">
        <w:rPr>
          <w:rFonts w:ascii="Futura Lt BT" w:hAnsi="Futura Lt BT"/>
          <w:sz w:val="20"/>
          <w:szCs w:val="20"/>
        </w:rPr>
        <w:t xml:space="preserve"> </w:t>
      </w:r>
      <w:r w:rsidRPr="00BD53AB">
        <w:rPr>
          <w:rFonts w:ascii="Futura Lt BT" w:hAnsi="Futura Lt BT"/>
          <w:sz w:val="20"/>
          <w:szCs w:val="20"/>
        </w:rPr>
        <w:t>Review</w:t>
      </w:r>
      <w:r w:rsidR="00354755">
        <w:rPr>
          <w:rFonts w:ascii="Futura Lt BT" w:hAnsi="Futura Lt BT"/>
          <w:sz w:val="20"/>
          <w:szCs w:val="20"/>
        </w:rPr>
        <w:t>.</w:t>
      </w:r>
    </w:p>
    <w:p w:rsidR="00D20DE5" w:rsidRDefault="00354755" w:rsidP="00562B78">
      <w:pPr>
        <w:pStyle w:val="Heading3"/>
      </w:pPr>
      <w:r>
        <w:t>4.5.3</w:t>
      </w:r>
      <w:r>
        <w:tab/>
      </w:r>
      <w:r w:rsidR="00D20DE5" w:rsidRPr="00F82E2E">
        <w:t>DRAFT GUIDELINES FOR BULKY GOODS</w:t>
      </w:r>
    </w:p>
    <w:p w:rsidR="00D20DE5" w:rsidRPr="00DA34A7" w:rsidRDefault="00D20DE5" w:rsidP="00D20DE5">
      <w:pPr>
        <w:jc w:val="both"/>
        <w:rPr>
          <w:rFonts w:ascii="Futura Lt BT" w:hAnsi="Futura Lt BT"/>
          <w:sz w:val="20"/>
          <w:szCs w:val="20"/>
        </w:rPr>
      </w:pPr>
      <w:r w:rsidRPr="00DA34A7">
        <w:rPr>
          <w:rFonts w:ascii="Futura Lt BT" w:hAnsi="Futura Lt BT"/>
          <w:sz w:val="20"/>
          <w:szCs w:val="20"/>
        </w:rPr>
        <w:t xml:space="preserve">Issued by the DPCD in 2007, the Interim Design Guidelines for Large Format Retail Premises (“the guidelines”) seek to provide guidance on developing vibrant, high quality large format retail centres. The guidelines are not incorporated within any Planning Scheme and remain in an ‘interim’ </w:t>
      </w:r>
      <w:proofErr w:type="gramStart"/>
      <w:r w:rsidRPr="00DA34A7">
        <w:rPr>
          <w:rFonts w:ascii="Futura Lt BT" w:hAnsi="Futura Lt BT"/>
          <w:sz w:val="20"/>
          <w:szCs w:val="20"/>
        </w:rPr>
        <w:t>status,</w:t>
      </w:r>
      <w:proofErr w:type="gramEnd"/>
      <w:r w:rsidRPr="00DA34A7">
        <w:rPr>
          <w:rFonts w:ascii="Futura Lt BT" w:hAnsi="Futura Lt BT"/>
          <w:sz w:val="20"/>
          <w:szCs w:val="20"/>
        </w:rPr>
        <w:t xml:space="preserve"> however, they are considered to set out the State Government’s position regarding best practice in designing new, large format, retail developments.</w:t>
      </w:r>
    </w:p>
    <w:p w:rsidR="00D20DE5" w:rsidRPr="00DA34A7" w:rsidRDefault="00D20DE5" w:rsidP="00D20DE5">
      <w:pPr>
        <w:rPr>
          <w:rFonts w:ascii="Futura Lt BT" w:hAnsi="Futura Lt BT"/>
          <w:sz w:val="20"/>
          <w:szCs w:val="20"/>
        </w:rPr>
      </w:pPr>
      <w:r w:rsidRPr="00DA34A7">
        <w:rPr>
          <w:rFonts w:ascii="Futura Lt BT" w:hAnsi="Futura Lt BT"/>
          <w:sz w:val="20"/>
          <w:szCs w:val="20"/>
        </w:rPr>
        <w:t>The guidelines focus on four elements of design consideration:</w:t>
      </w:r>
    </w:p>
    <w:p w:rsidR="00D20DE5" w:rsidRPr="00DA34A7" w:rsidRDefault="00D20DE5" w:rsidP="007812E0">
      <w:pPr>
        <w:pStyle w:val="ListBullet"/>
        <w:numPr>
          <w:ilvl w:val="0"/>
          <w:numId w:val="41"/>
        </w:numPr>
        <w:rPr>
          <w:rFonts w:ascii="Futura Lt BT" w:hAnsi="Futura Lt BT"/>
          <w:sz w:val="20"/>
          <w:szCs w:val="20"/>
        </w:rPr>
      </w:pPr>
      <w:r w:rsidRPr="00DA34A7">
        <w:rPr>
          <w:rFonts w:ascii="Futura Lt BT" w:hAnsi="Futura Lt BT"/>
          <w:sz w:val="20"/>
          <w:szCs w:val="20"/>
        </w:rPr>
        <w:t>Urban context: highlights the importance of locating retail developments in appropriate locations, cognisant of state and local planning policy objectives.</w:t>
      </w:r>
    </w:p>
    <w:p w:rsidR="00D20DE5" w:rsidRPr="00DA34A7" w:rsidRDefault="00D20DE5" w:rsidP="007812E0">
      <w:pPr>
        <w:pStyle w:val="ListBullet"/>
        <w:numPr>
          <w:ilvl w:val="0"/>
          <w:numId w:val="41"/>
        </w:numPr>
        <w:rPr>
          <w:rFonts w:ascii="Futura Lt BT" w:hAnsi="Futura Lt BT"/>
          <w:sz w:val="20"/>
          <w:szCs w:val="20"/>
        </w:rPr>
      </w:pPr>
      <w:r w:rsidRPr="00DA34A7">
        <w:rPr>
          <w:rFonts w:ascii="Futura Lt BT" w:hAnsi="Futura Lt BT"/>
          <w:sz w:val="20"/>
          <w:szCs w:val="20"/>
        </w:rPr>
        <w:t>Equitable access: promotes design features which enable equitable access for persons of all abilities via a range of transport modes.</w:t>
      </w:r>
    </w:p>
    <w:p w:rsidR="00D20DE5" w:rsidRPr="00DA34A7" w:rsidRDefault="00D20DE5" w:rsidP="007812E0">
      <w:pPr>
        <w:pStyle w:val="ListBullet"/>
        <w:numPr>
          <w:ilvl w:val="0"/>
          <w:numId w:val="41"/>
        </w:numPr>
        <w:rPr>
          <w:rFonts w:ascii="Futura Lt BT" w:hAnsi="Futura Lt BT"/>
          <w:sz w:val="20"/>
          <w:szCs w:val="20"/>
        </w:rPr>
      </w:pPr>
      <w:r w:rsidRPr="00DA34A7">
        <w:rPr>
          <w:rFonts w:ascii="Futura Lt BT" w:hAnsi="Futura Lt BT"/>
          <w:sz w:val="20"/>
          <w:szCs w:val="20"/>
        </w:rPr>
        <w:t>Public amenity: seeks to ensure that retail development and associated public spaces provide visually attractive environments that enhance public convenience and comfort.</w:t>
      </w:r>
    </w:p>
    <w:p w:rsidR="00D20DE5" w:rsidRPr="00DA34A7" w:rsidRDefault="00D20DE5" w:rsidP="007812E0">
      <w:pPr>
        <w:pStyle w:val="ListBullet"/>
        <w:numPr>
          <w:ilvl w:val="0"/>
          <w:numId w:val="41"/>
        </w:numPr>
        <w:rPr>
          <w:rFonts w:ascii="Futura Lt BT" w:hAnsi="Futura Lt BT"/>
          <w:sz w:val="20"/>
          <w:szCs w:val="20"/>
        </w:rPr>
      </w:pPr>
      <w:r w:rsidRPr="00DA34A7">
        <w:rPr>
          <w:rFonts w:ascii="Futura Lt BT" w:hAnsi="Futura Lt BT"/>
          <w:sz w:val="20"/>
          <w:szCs w:val="20"/>
        </w:rPr>
        <w:t>Environmental sustainability: references the need to minimise the impacts that new buildings have on the environment both through the location of development and the design.</w:t>
      </w:r>
    </w:p>
    <w:p w:rsidR="00D20DE5" w:rsidRPr="00DA34A7" w:rsidRDefault="00D20DE5" w:rsidP="00D20DE5">
      <w:pPr>
        <w:rPr>
          <w:rFonts w:ascii="Futura Lt BT" w:hAnsi="Futura Lt BT"/>
          <w:sz w:val="20"/>
          <w:szCs w:val="20"/>
        </w:rPr>
      </w:pPr>
      <w:r w:rsidRPr="00DA34A7">
        <w:rPr>
          <w:rFonts w:ascii="Futura Lt BT" w:hAnsi="Futura Lt BT"/>
          <w:sz w:val="20"/>
          <w:szCs w:val="20"/>
        </w:rPr>
        <w:t>Each element incorporates a set of suggestions and requirements relating to the design of new, large format retail developments.</w:t>
      </w:r>
    </w:p>
    <w:p w:rsidR="00D20DE5" w:rsidRPr="00F82E2E" w:rsidRDefault="00D20DE5" w:rsidP="00562B78">
      <w:pPr>
        <w:pStyle w:val="Heading3"/>
      </w:pPr>
      <w:r w:rsidRPr="00F82E2E">
        <w:t>4</w:t>
      </w:r>
      <w:r w:rsidR="00354755">
        <w:t>.5.4</w:t>
      </w:r>
      <w:r w:rsidRPr="00F82E2E">
        <w:tab/>
      </w:r>
      <w:r>
        <w:t>CITY OF GREATER GEELONG RETAIL STRATEGY</w:t>
      </w:r>
    </w:p>
    <w:p w:rsidR="00596DF8" w:rsidRDefault="00D20DE5" w:rsidP="00D20DE5">
      <w:pPr>
        <w:jc w:val="both"/>
        <w:rPr>
          <w:rFonts w:ascii="Futura Lt BT" w:hAnsi="Futura Lt BT"/>
          <w:sz w:val="20"/>
          <w:szCs w:val="20"/>
        </w:rPr>
      </w:pPr>
      <w:r w:rsidRPr="00DA34A7">
        <w:rPr>
          <w:rFonts w:ascii="Futura Lt BT" w:hAnsi="Futura Lt BT"/>
          <w:sz w:val="20"/>
          <w:szCs w:val="20"/>
        </w:rPr>
        <w:t xml:space="preserve">The determining objectives and criteria concerning ongoing development of retailing in the City of Greater Geelong are largely contained within the City of Greater Geelong Retail Strategy (June 2006). It provides a visionary strategy and objectives to assist Council and other stakeholders in their decision making, as well as supporting principles and actions. </w:t>
      </w:r>
    </w:p>
    <w:p w:rsidR="00596DF8" w:rsidRDefault="00596DF8" w:rsidP="00596DF8">
      <w:r>
        <w:br w:type="page"/>
      </w:r>
    </w:p>
    <w:p w:rsidR="00D20DE5" w:rsidRPr="00DA34A7" w:rsidRDefault="00D20DE5" w:rsidP="00D20DE5">
      <w:pPr>
        <w:jc w:val="both"/>
        <w:rPr>
          <w:rFonts w:ascii="Futura Lt BT" w:hAnsi="Futura Lt BT"/>
          <w:sz w:val="20"/>
          <w:szCs w:val="20"/>
        </w:rPr>
      </w:pPr>
      <w:proofErr w:type="gramStart"/>
      <w:r w:rsidRPr="00DA34A7">
        <w:rPr>
          <w:rFonts w:ascii="Futura Lt BT" w:hAnsi="Futura Lt BT"/>
          <w:sz w:val="20"/>
          <w:szCs w:val="20"/>
        </w:rPr>
        <w:lastRenderedPageBreak/>
        <w:t>In chapter 3 “Vision” and Objectives for this Strategy, under section 3.1.</w:t>
      </w:r>
      <w:proofErr w:type="gramEnd"/>
      <w:r w:rsidRPr="00DA34A7">
        <w:rPr>
          <w:rFonts w:ascii="Futura Lt BT" w:hAnsi="Futura Lt BT"/>
          <w:sz w:val="20"/>
          <w:szCs w:val="20"/>
        </w:rPr>
        <w:t xml:space="preserve"> </w:t>
      </w:r>
      <w:proofErr w:type="gramStart"/>
      <w:r w:rsidRPr="00DA34A7">
        <w:rPr>
          <w:rFonts w:ascii="Futura Lt BT" w:hAnsi="Futura Lt BT"/>
          <w:sz w:val="20"/>
          <w:szCs w:val="20"/>
        </w:rPr>
        <w:t>“The Vision”.</w:t>
      </w:r>
      <w:proofErr w:type="gramEnd"/>
      <w:r w:rsidRPr="00DA34A7">
        <w:rPr>
          <w:rFonts w:ascii="Futura Lt BT" w:hAnsi="Futura Lt BT"/>
          <w:sz w:val="20"/>
          <w:szCs w:val="20"/>
        </w:rPr>
        <w:t xml:space="preserve"> It states: </w:t>
      </w:r>
    </w:p>
    <w:p w:rsidR="00D20DE5" w:rsidRPr="00DA34A7" w:rsidRDefault="00D20DE5" w:rsidP="00D20DE5">
      <w:pPr>
        <w:ind w:left="720"/>
        <w:jc w:val="both"/>
        <w:rPr>
          <w:rFonts w:ascii="Futura Lt BT" w:hAnsi="Futura Lt BT"/>
          <w:i/>
          <w:sz w:val="20"/>
          <w:szCs w:val="20"/>
        </w:rPr>
      </w:pPr>
      <w:r w:rsidRPr="00DA34A7">
        <w:rPr>
          <w:rFonts w:ascii="Futura Lt BT" w:hAnsi="Futura Lt BT"/>
          <w:i/>
          <w:sz w:val="20"/>
          <w:szCs w:val="20"/>
        </w:rPr>
        <w:t xml:space="preserve">“Geelong’s retail activity centre network will be developed in a way that promotes the vibrancy and sustainability of the activity centre hierarchy, is efficient and viable for traders and other businesses; generates employment and income opportunities; and functions in a manner which focuses on the needs </w:t>
      </w:r>
      <w:proofErr w:type="spellStart"/>
      <w:r w:rsidRPr="00DA34A7">
        <w:rPr>
          <w:rFonts w:ascii="Futura Lt BT" w:hAnsi="Futura Lt BT"/>
          <w:i/>
          <w:sz w:val="20"/>
          <w:szCs w:val="20"/>
        </w:rPr>
        <w:t>off</w:t>
      </w:r>
      <w:proofErr w:type="spellEnd"/>
      <w:r w:rsidRPr="00DA34A7">
        <w:rPr>
          <w:rFonts w:ascii="Futura Lt BT" w:hAnsi="Futura Lt BT"/>
          <w:i/>
          <w:sz w:val="20"/>
          <w:szCs w:val="20"/>
        </w:rPr>
        <w:t xml:space="preserve"> residents and visitors to the Region.” (P.11)</w:t>
      </w:r>
    </w:p>
    <w:p w:rsidR="00D20DE5" w:rsidRPr="00DA34A7" w:rsidRDefault="00D20DE5" w:rsidP="00D20DE5">
      <w:pPr>
        <w:rPr>
          <w:rFonts w:ascii="Futura Lt BT" w:hAnsi="Futura Lt BT"/>
          <w:sz w:val="20"/>
          <w:szCs w:val="20"/>
        </w:rPr>
      </w:pPr>
      <w:r w:rsidRPr="00DA34A7">
        <w:rPr>
          <w:rFonts w:ascii="Futura Lt BT" w:hAnsi="Futura Lt BT"/>
          <w:sz w:val="20"/>
          <w:szCs w:val="20"/>
        </w:rPr>
        <w:t>The stated objectives designed to assist in achieving this vision comprise the following:</w:t>
      </w:r>
    </w:p>
    <w:p w:rsidR="00D20DE5" w:rsidRPr="00DA34A7" w:rsidRDefault="00D20DE5" w:rsidP="007812E0">
      <w:pPr>
        <w:pStyle w:val="ListParagraph"/>
        <w:numPr>
          <w:ilvl w:val="0"/>
          <w:numId w:val="26"/>
        </w:numPr>
        <w:spacing w:line="360" w:lineRule="auto"/>
        <w:rPr>
          <w:rFonts w:ascii="Futura Lt BT" w:hAnsi="Futura Lt BT"/>
          <w:sz w:val="20"/>
          <w:szCs w:val="20"/>
        </w:rPr>
      </w:pPr>
      <w:r w:rsidRPr="00DA34A7">
        <w:rPr>
          <w:rFonts w:ascii="Futura Lt BT" w:hAnsi="Futura Lt BT"/>
          <w:sz w:val="20"/>
          <w:szCs w:val="20"/>
        </w:rPr>
        <w:t>To promote economic development and job creation.</w:t>
      </w:r>
    </w:p>
    <w:p w:rsidR="00D20DE5" w:rsidRPr="00DA34A7" w:rsidRDefault="00D20DE5" w:rsidP="007812E0">
      <w:pPr>
        <w:pStyle w:val="ListParagraph"/>
        <w:numPr>
          <w:ilvl w:val="0"/>
          <w:numId w:val="26"/>
        </w:numPr>
        <w:spacing w:line="360" w:lineRule="auto"/>
        <w:rPr>
          <w:rFonts w:ascii="Futura Lt BT" w:hAnsi="Futura Lt BT"/>
          <w:sz w:val="20"/>
          <w:szCs w:val="20"/>
        </w:rPr>
      </w:pPr>
      <w:r w:rsidRPr="00DA34A7">
        <w:rPr>
          <w:rFonts w:ascii="Futura Lt BT" w:hAnsi="Futura Lt BT"/>
          <w:sz w:val="20"/>
          <w:szCs w:val="20"/>
        </w:rPr>
        <w:t>To foster small business development.</w:t>
      </w:r>
    </w:p>
    <w:p w:rsidR="00D20DE5" w:rsidRPr="00DA34A7" w:rsidRDefault="00D20DE5" w:rsidP="007812E0">
      <w:pPr>
        <w:pStyle w:val="ListParagraph"/>
        <w:numPr>
          <w:ilvl w:val="0"/>
          <w:numId w:val="24"/>
        </w:numPr>
        <w:spacing w:line="360" w:lineRule="auto"/>
        <w:rPr>
          <w:rFonts w:ascii="Futura Lt BT" w:hAnsi="Futura Lt BT"/>
          <w:sz w:val="20"/>
          <w:szCs w:val="20"/>
        </w:rPr>
      </w:pPr>
      <w:r w:rsidRPr="00DA34A7">
        <w:rPr>
          <w:rFonts w:ascii="Futura Lt BT" w:hAnsi="Futura Lt BT"/>
          <w:sz w:val="20"/>
          <w:szCs w:val="20"/>
        </w:rPr>
        <w:t>To encourage the development of interesting, viable and vibrant retail activity centres.</w:t>
      </w:r>
    </w:p>
    <w:p w:rsidR="00D20DE5" w:rsidRPr="00DA34A7" w:rsidRDefault="00D20DE5" w:rsidP="007812E0">
      <w:pPr>
        <w:pStyle w:val="ListParagraph"/>
        <w:numPr>
          <w:ilvl w:val="0"/>
          <w:numId w:val="24"/>
        </w:numPr>
        <w:spacing w:line="360" w:lineRule="auto"/>
        <w:rPr>
          <w:rFonts w:ascii="Futura Lt BT" w:hAnsi="Futura Lt BT"/>
          <w:sz w:val="20"/>
          <w:szCs w:val="20"/>
        </w:rPr>
      </w:pPr>
      <w:r w:rsidRPr="00DA34A7">
        <w:rPr>
          <w:rFonts w:ascii="Futura Lt BT" w:hAnsi="Futura Lt BT"/>
          <w:sz w:val="20"/>
          <w:szCs w:val="20"/>
        </w:rPr>
        <w:t>To improve the range and quality of shopping and business services provided in activity centres and at other locations.</w:t>
      </w:r>
    </w:p>
    <w:p w:rsidR="00D20DE5" w:rsidRPr="00DA34A7" w:rsidRDefault="00D20DE5" w:rsidP="007812E0">
      <w:pPr>
        <w:pStyle w:val="ListParagraph"/>
        <w:numPr>
          <w:ilvl w:val="0"/>
          <w:numId w:val="24"/>
        </w:numPr>
        <w:spacing w:line="360" w:lineRule="auto"/>
        <w:rPr>
          <w:rFonts w:ascii="Futura Lt BT" w:hAnsi="Futura Lt BT"/>
          <w:sz w:val="20"/>
          <w:szCs w:val="20"/>
        </w:rPr>
      </w:pPr>
      <w:r w:rsidRPr="00DA34A7">
        <w:rPr>
          <w:rFonts w:ascii="Futura Lt BT" w:hAnsi="Futura Lt BT"/>
          <w:sz w:val="20"/>
          <w:szCs w:val="20"/>
        </w:rPr>
        <w:t>To improve the amenity of the built environment in activity centres.</w:t>
      </w:r>
    </w:p>
    <w:p w:rsidR="00D20DE5" w:rsidRPr="00DA34A7" w:rsidRDefault="00D20DE5" w:rsidP="007812E0">
      <w:pPr>
        <w:pStyle w:val="ListParagraph"/>
        <w:numPr>
          <w:ilvl w:val="0"/>
          <w:numId w:val="24"/>
        </w:numPr>
        <w:spacing w:line="360" w:lineRule="auto"/>
        <w:rPr>
          <w:rFonts w:ascii="Futura Lt BT" w:hAnsi="Futura Lt BT"/>
          <w:sz w:val="20"/>
          <w:szCs w:val="20"/>
        </w:rPr>
      </w:pPr>
      <w:r w:rsidRPr="00DA34A7">
        <w:rPr>
          <w:rFonts w:ascii="Futura Lt BT" w:hAnsi="Futura Lt BT"/>
          <w:sz w:val="20"/>
          <w:szCs w:val="20"/>
        </w:rPr>
        <w:t>To create safe and liveable activity centres.</w:t>
      </w:r>
    </w:p>
    <w:p w:rsidR="00D20DE5" w:rsidRPr="00DA34A7" w:rsidRDefault="00D20DE5" w:rsidP="007812E0">
      <w:pPr>
        <w:pStyle w:val="ListParagraph"/>
        <w:numPr>
          <w:ilvl w:val="0"/>
          <w:numId w:val="24"/>
        </w:numPr>
        <w:spacing w:line="360" w:lineRule="auto"/>
        <w:rPr>
          <w:rFonts w:ascii="Futura Lt BT" w:hAnsi="Futura Lt BT"/>
          <w:sz w:val="20"/>
          <w:szCs w:val="20"/>
        </w:rPr>
      </w:pPr>
      <w:r w:rsidRPr="00DA34A7">
        <w:rPr>
          <w:rFonts w:ascii="Futura Lt BT" w:hAnsi="Futura Lt BT"/>
          <w:sz w:val="20"/>
          <w:szCs w:val="20"/>
        </w:rPr>
        <w:t>To encourage accessibility and sustainability as key feature of activity centre policy.</w:t>
      </w:r>
    </w:p>
    <w:p w:rsidR="00D20DE5" w:rsidRPr="00DA34A7" w:rsidRDefault="00D20DE5" w:rsidP="007812E0">
      <w:pPr>
        <w:pStyle w:val="ListParagraph"/>
        <w:numPr>
          <w:ilvl w:val="0"/>
          <w:numId w:val="24"/>
        </w:numPr>
        <w:spacing w:line="360" w:lineRule="auto"/>
        <w:rPr>
          <w:rFonts w:ascii="Futura Lt BT" w:hAnsi="Futura Lt BT"/>
          <w:sz w:val="20"/>
          <w:szCs w:val="20"/>
        </w:rPr>
      </w:pPr>
      <w:r w:rsidRPr="00DA34A7">
        <w:rPr>
          <w:rFonts w:ascii="Futura Lt BT" w:hAnsi="Futura Lt BT"/>
          <w:sz w:val="20"/>
          <w:szCs w:val="20"/>
        </w:rPr>
        <w:t xml:space="preserve">To introduce activities such as housing and mixed use development at appropriate locations which support the role of activity </w:t>
      </w:r>
      <w:proofErr w:type="gramStart"/>
      <w:r w:rsidRPr="00DA34A7">
        <w:rPr>
          <w:rFonts w:ascii="Futura Lt BT" w:hAnsi="Futura Lt BT"/>
          <w:sz w:val="20"/>
          <w:szCs w:val="20"/>
        </w:rPr>
        <w:t>centres.</w:t>
      </w:r>
      <w:proofErr w:type="gramEnd"/>
    </w:p>
    <w:p w:rsidR="00D20DE5" w:rsidRPr="00DA34A7" w:rsidRDefault="00D20DE5" w:rsidP="00D20DE5">
      <w:pPr>
        <w:rPr>
          <w:rFonts w:ascii="Futura Lt BT" w:hAnsi="Futura Lt BT"/>
          <w:sz w:val="20"/>
          <w:szCs w:val="20"/>
        </w:rPr>
      </w:pPr>
      <w:r w:rsidRPr="00DA34A7">
        <w:rPr>
          <w:rFonts w:ascii="Futura Lt BT" w:hAnsi="Futura Lt BT"/>
          <w:sz w:val="20"/>
          <w:szCs w:val="20"/>
        </w:rPr>
        <w:t>Referring to chapter 4 “Principles and Actions to support the Strategy” under section 4.2 “Principles and Actions for Activity Centres”, the strategic policies are listed as:</w:t>
      </w:r>
    </w:p>
    <w:p w:rsidR="00D20DE5" w:rsidRPr="00F06286" w:rsidRDefault="00D20DE5" w:rsidP="007812E0">
      <w:pPr>
        <w:pStyle w:val="ListParagraph"/>
        <w:numPr>
          <w:ilvl w:val="0"/>
          <w:numId w:val="25"/>
        </w:numPr>
        <w:spacing w:line="360" w:lineRule="auto"/>
        <w:rPr>
          <w:rFonts w:ascii="Futura Lt BT" w:hAnsi="Futura Lt BT"/>
          <w:i/>
          <w:sz w:val="20"/>
          <w:szCs w:val="20"/>
        </w:rPr>
      </w:pPr>
      <w:r w:rsidRPr="00F06286">
        <w:rPr>
          <w:rFonts w:ascii="Futura Lt BT" w:hAnsi="Futura Lt BT"/>
          <w:i/>
          <w:sz w:val="20"/>
          <w:szCs w:val="20"/>
        </w:rPr>
        <w:t>Support the retail activity centre hierarchy.</w:t>
      </w:r>
    </w:p>
    <w:p w:rsidR="00D20DE5" w:rsidRPr="00F06286" w:rsidRDefault="00D20DE5" w:rsidP="007812E0">
      <w:pPr>
        <w:pStyle w:val="ListParagraph"/>
        <w:numPr>
          <w:ilvl w:val="0"/>
          <w:numId w:val="25"/>
        </w:numPr>
        <w:spacing w:line="360" w:lineRule="auto"/>
        <w:rPr>
          <w:rFonts w:ascii="Futura Lt BT" w:hAnsi="Futura Lt BT"/>
          <w:i/>
          <w:sz w:val="20"/>
          <w:szCs w:val="20"/>
        </w:rPr>
      </w:pPr>
      <w:r w:rsidRPr="00F06286">
        <w:rPr>
          <w:rFonts w:ascii="Futura Lt BT" w:hAnsi="Futura Lt BT"/>
          <w:i/>
          <w:sz w:val="20"/>
          <w:szCs w:val="20"/>
        </w:rPr>
        <w:t xml:space="preserve">Maximise the retention of retail expenditure through the </w:t>
      </w:r>
      <w:r w:rsidRPr="00B160AC">
        <w:rPr>
          <w:rFonts w:ascii="Futura Lt BT" w:eastAsia="Times New Roman" w:hAnsi="Futura Lt BT" w:cs="Times New Roman"/>
          <w:spacing w:val="-5"/>
          <w:sz w:val="20"/>
          <w:szCs w:val="20"/>
        </w:rPr>
        <w:t>provision</w:t>
      </w:r>
      <w:r w:rsidRPr="00F06286">
        <w:rPr>
          <w:rFonts w:ascii="Futura Lt BT" w:hAnsi="Futura Lt BT"/>
          <w:i/>
          <w:sz w:val="20"/>
          <w:szCs w:val="20"/>
        </w:rPr>
        <w:t xml:space="preserve"> of an efficient activity centre hierarchy.</w:t>
      </w:r>
    </w:p>
    <w:p w:rsidR="00D20DE5" w:rsidRPr="00F06286" w:rsidRDefault="00D20DE5" w:rsidP="007812E0">
      <w:pPr>
        <w:pStyle w:val="ListParagraph"/>
        <w:numPr>
          <w:ilvl w:val="0"/>
          <w:numId w:val="25"/>
        </w:numPr>
        <w:spacing w:line="360" w:lineRule="auto"/>
        <w:rPr>
          <w:rFonts w:ascii="Futura Lt BT" w:hAnsi="Futura Lt BT"/>
          <w:i/>
          <w:sz w:val="20"/>
          <w:szCs w:val="20"/>
        </w:rPr>
      </w:pPr>
      <w:r w:rsidRPr="00F06286">
        <w:rPr>
          <w:rFonts w:ascii="Futura Lt BT" w:hAnsi="Futura Lt BT"/>
          <w:i/>
          <w:sz w:val="20"/>
          <w:szCs w:val="20"/>
        </w:rPr>
        <w:t>Consolidate activities in centres.</w:t>
      </w:r>
    </w:p>
    <w:p w:rsidR="00D20DE5" w:rsidRPr="00F06286" w:rsidRDefault="00D20DE5" w:rsidP="007812E0">
      <w:pPr>
        <w:pStyle w:val="ListParagraph"/>
        <w:numPr>
          <w:ilvl w:val="0"/>
          <w:numId w:val="25"/>
        </w:numPr>
        <w:spacing w:line="360" w:lineRule="auto"/>
        <w:rPr>
          <w:rFonts w:ascii="Futura Lt BT" w:hAnsi="Futura Lt BT"/>
          <w:i/>
          <w:sz w:val="20"/>
          <w:szCs w:val="20"/>
        </w:rPr>
      </w:pPr>
      <w:r w:rsidRPr="00F06286">
        <w:rPr>
          <w:rFonts w:ascii="Futura Lt BT" w:hAnsi="Futura Lt BT"/>
          <w:i/>
          <w:sz w:val="20"/>
          <w:szCs w:val="20"/>
        </w:rPr>
        <w:t>Recognise the importance of Central Geelong</w:t>
      </w:r>
    </w:p>
    <w:p w:rsidR="00D20DE5" w:rsidRPr="00F06286" w:rsidRDefault="00D20DE5" w:rsidP="007812E0">
      <w:pPr>
        <w:pStyle w:val="ListParagraph"/>
        <w:numPr>
          <w:ilvl w:val="0"/>
          <w:numId w:val="25"/>
        </w:numPr>
        <w:spacing w:line="360" w:lineRule="auto"/>
        <w:rPr>
          <w:rFonts w:ascii="Futura Lt BT" w:hAnsi="Futura Lt BT"/>
          <w:i/>
          <w:sz w:val="20"/>
          <w:szCs w:val="20"/>
        </w:rPr>
      </w:pPr>
      <w:r w:rsidRPr="00F06286">
        <w:rPr>
          <w:rFonts w:ascii="Futura Lt BT" w:hAnsi="Futura Lt BT"/>
          <w:i/>
          <w:sz w:val="20"/>
          <w:szCs w:val="20"/>
        </w:rPr>
        <w:t>Encourage a wide ix of activities in centres, where commercially viable.</w:t>
      </w:r>
    </w:p>
    <w:p w:rsidR="00D20DE5" w:rsidRPr="00F06286" w:rsidRDefault="00D20DE5" w:rsidP="007812E0">
      <w:pPr>
        <w:pStyle w:val="ListParagraph"/>
        <w:numPr>
          <w:ilvl w:val="0"/>
          <w:numId w:val="25"/>
        </w:numPr>
        <w:spacing w:line="360" w:lineRule="auto"/>
        <w:rPr>
          <w:rFonts w:ascii="Futura Lt BT" w:hAnsi="Futura Lt BT"/>
          <w:i/>
          <w:sz w:val="20"/>
          <w:szCs w:val="20"/>
        </w:rPr>
      </w:pPr>
      <w:r w:rsidRPr="00F06286">
        <w:rPr>
          <w:rFonts w:ascii="Futura Lt BT" w:hAnsi="Futura Lt BT"/>
          <w:i/>
          <w:sz w:val="20"/>
          <w:szCs w:val="20"/>
        </w:rPr>
        <w:t>Consolidate the network of local convenience centres.</w:t>
      </w:r>
    </w:p>
    <w:p w:rsidR="00D20DE5" w:rsidRPr="00F06286" w:rsidRDefault="00D20DE5" w:rsidP="007812E0">
      <w:pPr>
        <w:pStyle w:val="ListParagraph"/>
        <w:numPr>
          <w:ilvl w:val="0"/>
          <w:numId w:val="25"/>
        </w:numPr>
        <w:spacing w:line="360" w:lineRule="auto"/>
        <w:rPr>
          <w:rFonts w:ascii="Futura Lt BT" w:hAnsi="Futura Lt BT"/>
          <w:i/>
          <w:sz w:val="20"/>
          <w:szCs w:val="20"/>
        </w:rPr>
      </w:pPr>
      <w:r w:rsidRPr="00F06286">
        <w:rPr>
          <w:rFonts w:ascii="Futura Lt BT" w:hAnsi="Futura Lt BT"/>
          <w:i/>
          <w:sz w:val="20"/>
          <w:szCs w:val="20"/>
        </w:rPr>
        <w:t>Ensure the activity centre develop in an integrated fashion.</w:t>
      </w:r>
    </w:p>
    <w:p w:rsidR="00D20DE5" w:rsidRPr="00F06286" w:rsidRDefault="00D20DE5" w:rsidP="00D20DE5">
      <w:pPr>
        <w:rPr>
          <w:rFonts w:ascii="Futura Lt BT" w:hAnsi="Futura Lt BT"/>
          <w:i/>
          <w:sz w:val="20"/>
          <w:szCs w:val="20"/>
        </w:rPr>
      </w:pPr>
      <w:r w:rsidRPr="00F06286">
        <w:rPr>
          <w:rFonts w:ascii="Futura Lt BT" w:hAnsi="Futura Lt BT"/>
          <w:i/>
          <w:sz w:val="20"/>
          <w:szCs w:val="20"/>
        </w:rPr>
        <w:t>Of most relevance to the proposal, the Retail Strategy also states, in Chapter 5 in “Actions for Specific Centres in the Retail Hierarchy” under Section 5.9 “Homemaker Retail” that:</w:t>
      </w:r>
    </w:p>
    <w:p w:rsidR="00D20DE5" w:rsidRPr="007D1241" w:rsidRDefault="00D20DE5" w:rsidP="00D20DE5">
      <w:pPr>
        <w:autoSpaceDE w:val="0"/>
        <w:autoSpaceDN w:val="0"/>
        <w:adjustRightInd w:val="0"/>
        <w:spacing w:after="0" w:line="240" w:lineRule="auto"/>
        <w:jc w:val="both"/>
        <w:rPr>
          <w:rFonts w:ascii="Futura Lt BT" w:eastAsia="Times New Roman" w:hAnsi="Futura Lt BT" w:cs="Arial"/>
          <w:i/>
          <w:sz w:val="20"/>
          <w:szCs w:val="20"/>
        </w:rPr>
      </w:pPr>
      <w:r w:rsidRPr="007D1241">
        <w:rPr>
          <w:rFonts w:ascii="Futura Lt BT" w:eastAsia="Times New Roman" w:hAnsi="Futura Lt BT" w:cs="Arial"/>
          <w:i/>
          <w:sz w:val="20"/>
          <w:szCs w:val="20"/>
        </w:rPr>
        <w:t xml:space="preserve">Homemaker retailing can be identified as occupying a </w:t>
      </w:r>
      <w:r w:rsidRPr="007D1241">
        <w:rPr>
          <w:rFonts w:ascii="Futura Lt BT" w:eastAsia="Times New Roman" w:hAnsi="Futura Lt BT" w:cs="Arial"/>
          <w:bCs/>
          <w:i/>
          <w:sz w:val="20"/>
          <w:szCs w:val="20"/>
        </w:rPr>
        <w:t>stand-alone site</w:t>
      </w:r>
      <w:r w:rsidRPr="007D1241">
        <w:rPr>
          <w:rFonts w:ascii="Futura Lt BT" w:eastAsia="Times New Roman" w:hAnsi="Futura Lt BT" w:cs="Arial"/>
          <w:i/>
          <w:sz w:val="20"/>
          <w:szCs w:val="20"/>
        </w:rPr>
        <w:t xml:space="preserve">, or several sites in a </w:t>
      </w:r>
      <w:r w:rsidRPr="007D1241">
        <w:rPr>
          <w:rFonts w:ascii="Futura Lt BT" w:eastAsia="Times New Roman" w:hAnsi="Futura Lt BT" w:cs="Arial"/>
          <w:bCs/>
          <w:i/>
          <w:sz w:val="20"/>
          <w:szCs w:val="20"/>
        </w:rPr>
        <w:t>precinct</w:t>
      </w:r>
      <w:r w:rsidRPr="007D1241">
        <w:rPr>
          <w:rFonts w:ascii="Futura Lt BT" w:eastAsia="Times New Roman" w:hAnsi="Futura Lt BT" w:cs="Arial"/>
          <w:i/>
          <w:sz w:val="20"/>
          <w:szCs w:val="20"/>
        </w:rPr>
        <w:t xml:space="preserve">, and may also be described as an </w:t>
      </w:r>
      <w:r w:rsidRPr="007D1241">
        <w:rPr>
          <w:rFonts w:ascii="Futura Lt BT" w:eastAsia="Times New Roman" w:hAnsi="Futura Lt BT" w:cs="Arial"/>
          <w:bCs/>
          <w:i/>
          <w:sz w:val="20"/>
          <w:szCs w:val="20"/>
        </w:rPr>
        <w:t xml:space="preserve">integrated centre </w:t>
      </w:r>
      <w:r w:rsidRPr="007D1241">
        <w:rPr>
          <w:rFonts w:ascii="Futura Lt BT" w:eastAsia="Times New Roman" w:hAnsi="Futura Lt BT" w:cs="Arial"/>
          <w:i/>
          <w:sz w:val="20"/>
          <w:szCs w:val="20"/>
        </w:rPr>
        <w:t>where such a location contains a range of comparison shopping (</w:t>
      </w:r>
      <w:proofErr w:type="spellStart"/>
      <w:r w:rsidRPr="007D1241">
        <w:rPr>
          <w:rFonts w:ascii="Futura Lt BT" w:eastAsia="Times New Roman" w:hAnsi="Futura Lt BT" w:cs="Arial"/>
          <w:i/>
          <w:sz w:val="20"/>
          <w:szCs w:val="20"/>
        </w:rPr>
        <w:t>eg</w:t>
      </w:r>
      <w:proofErr w:type="spellEnd"/>
      <w:r w:rsidRPr="007D1241">
        <w:rPr>
          <w:rFonts w:ascii="Futura Lt BT" w:eastAsia="Times New Roman" w:hAnsi="Futura Lt BT" w:cs="Arial"/>
          <w:i/>
          <w:sz w:val="20"/>
          <w:szCs w:val="20"/>
        </w:rPr>
        <w:t xml:space="preserve">, bedding, </w:t>
      </w:r>
      <w:proofErr w:type="spellStart"/>
      <w:r w:rsidRPr="007D1241">
        <w:rPr>
          <w:rFonts w:ascii="Futura Lt BT" w:eastAsia="Times New Roman" w:hAnsi="Futura Lt BT" w:cs="Arial"/>
          <w:i/>
          <w:sz w:val="20"/>
          <w:szCs w:val="20"/>
        </w:rPr>
        <w:t>whitegood</w:t>
      </w:r>
      <w:proofErr w:type="spellEnd"/>
      <w:r w:rsidRPr="007D1241">
        <w:rPr>
          <w:rFonts w:ascii="Futura Lt BT" w:eastAsia="Times New Roman" w:hAnsi="Futura Lt BT" w:cs="Arial"/>
          <w:i/>
          <w:sz w:val="20"/>
          <w:szCs w:val="20"/>
        </w:rPr>
        <w:t>, electrical goods) in an integrated shopping environment.</w:t>
      </w:r>
    </w:p>
    <w:p w:rsidR="00D20DE5" w:rsidRPr="007D1241" w:rsidRDefault="00D20DE5" w:rsidP="00D20DE5">
      <w:pPr>
        <w:autoSpaceDE w:val="0"/>
        <w:autoSpaceDN w:val="0"/>
        <w:adjustRightInd w:val="0"/>
        <w:spacing w:after="0" w:line="240" w:lineRule="auto"/>
        <w:jc w:val="both"/>
        <w:rPr>
          <w:rFonts w:ascii="Futura Lt BT" w:eastAsia="Times New Roman" w:hAnsi="Futura Lt BT" w:cs="Arial"/>
          <w:i/>
          <w:sz w:val="20"/>
          <w:szCs w:val="20"/>
        </w:rPr>
      </w:pPr>
    </w:p>
    <w:p w:rsidR="00610569" w:rsidRDefault="00610569">
      <w:pPr>
        <w:spacing w:after="0" w:line="240" w:lineRule="auto"/>
        <w:rPr>
          <w:rFonts w:ascii="Futura Lt BT" w:eastAsia="Times New Roman" w:hAnsi="Futura Lt BT" w:cs="Arial"/>
          <w:i/>
          <w:sz w:val="20"/>
          <w:szCs w:val="20"/>
        </w:rPr>
      </w:pPr>
      <w:r>
        <w:rPr>
          <w:rFonts w:ascii="Futura Lt BT" w:eastAsia="Times New Roman" w:hAnsi="Futura Lt BT" w:cs="Arial"/>
          <w:i/>
          <w:sz w:val="20"/>
          <w:szCs w:val="20"/>
        </w:rPr>
        <w:br w:type="page"/>
      </w:r>
    </w:p>
    <w:p w:rsidR="00D20DE5" w:rsidRPr="00F06286" w:rsidRDefault="00D20DE5" w:rsidP="00D20DE5">
      <w:pPr>
        <w:autoSpaceDE w:val="0"/>
        <w:autoSpaceDN w:val="0"/>
        <w:adjustRightInd w:val="0"/>
        <w:spacing w:after="0" w:line="240" w:lineRule="auto"/>
        <w:jc w:val="both"/>
        <w:rPr>
          <w:rFonts w:ascii="Futura Lt BT" w:eastAsia="Times New Roman" w:hAnsi="Futura Lt BT" w:cs="Arial"/>
          <w:i/>
          <w:sz w:val="20"/>
          <w:szCs w:val="20"/>
        </w:rPr>
      </w:pPr>
      <w:r w:rsidRPr="00F06286">
        <w:rPr>
          <w:rFonts w:ascii="Futura Lt BT" w:eastAsia="Times New Roman" w:hAnsi="Futura Lt BT" w:cs="Arial"/>
          <w:i/>
          <w:sz w:val="20"/>
          <w:szCs w:val="20"/>
        </w:rPr>
        <w:lastRenderedPageBreak/>
        <w:t>Homemaker retail is an increasingly popular retail form in the Australian market and its growth has been largely confined to out-of-centre locations. Out-of-centre locations are popular with this form of retail for the following reasons:</w:t>
      </w:r>
    </w:p>
    <w:p w:rsidR="00D20DE5" w:rsidRPr="00F06286" w:rsidRDefault="00D20DE5" w:rsidP="00D20DE5">
      <w:pPr>
        <w:autoSpaceDE w:val="0"/>
        <w:autoSpaceDN w:val="0"/>
        <w:adjustRightInd w:val="0"/>
        <w:spacing w:after="0" w:line="240" w:lineRule="auto"/>
        <w:jc w:val="both"/>
        <w:rPr>
          <w:rFonts w:ascii="Futura Lt BT" w:eastAsia="Times New Roman" w:hAnsi="Futura Lt BT" w:cs="Arial"/>
          <w:i/>
          <w:sz w:val="20"/>
          <w:szCs w:val="20"/>
        </w:rPr>
      </w:pPr>
    </w:p>
    <w:p w:rsidR="00D20DE5" w:rsidRPr="00F06286" w:rsidRDefault="00D20DE5" w:rsidP="007812E0">
      <w:pPr>
        <w:pStyle w:val="ListParagraph"/>
        <w:numPr>
          <w:ilvl w:val="0"/>
          <w:numId w:val="27"/>
        </w:numPr>
        <w:autoSpaceDE w:val="0"/>
        <w:autoSpaceDN w:val="0"/>
        <w:adjustRightInd w:val="0"/>
        <w:spacing w:after="0" w:line="240" w:lineRule="auto"/>
        <w:ind w:left="360"/>
        <w:jc w:val="both"/>
        <w:rPr>
          <w:rFonts w:ascii="Futura Lt BT" w:eastAsia="Times New Roman" w:hAnsi="Futura Lt BT" w:cs="Arial"/>
          <w:i/>
          <w:sz w:val="20"/>
          <w:szCs w:val="20"/>
        </w:rPr>
      </w:pPr>
      <w:r w:rsidRPr="00F06286">
        <w:rPr>
          <w:rFonts w:ascii="Futura Lt BT" w:eastAsia="Times New Roman" w:hAnsi="Futura Lt BT" w:cs="Arial"/>
          <w:i/>
          <w:sz w:val="20"/>
          <w:szCs w:val="20"/>
        </w:rPr>
        <w:t xml:space="preserve">Large, level sites to accommodate large format stores and on-site </w:t>
      </w:r>
      <w:proofErr w:type="spellStart"/>
      <w:r w:rsidRPr="00F06286">
        <w:rPr>
          <w:rFonts w:ascii="Futura Lt BT" w:eastAsia="Times New Roman" w:hAnsi="Futura Lt BT" w:cs="Arial"/>
          <w:i/>
          <w:sz w:val="20"/>
          <w:szCs w:val="20"/>
        </w:rPr>
        <w:t>carparking</w:t>
      </w:r>
      <w:proofErr w:type="spellEnd"/>
      <w:r w:rsidRPr="00F06286">
        <w:rPr>
          <w:rFonts w:ascii="Futura Lt BT" w:eastAsia="Times New Roman" w:hAnsi="Futura Lt BT" w:cs="Arial"/>
          <w:i/>
          <w:sz w:val="20"/>
          <w:szCs w:val="20"/>
        </w:rPr>
        <w:t>.</w:t>
      </w:r>
    </w:p>
    <w:p w:rsidR="00D20DE5" w:rsidRPr="00F06286" w:rsidRDefault="00D20DE5" w:rsidP="00D20DE5">
      <w:pPr>
        <w:autoSpaceDE w:val="0"/>
        <w:autoSpaceDN w:val="0"/>
        <w:adjustRightInd w:val="0"/>
        <w:spacing w:after="0" w:line="240" w:lineRule="auto"/>
        <w:jc w:val="both"/>
        <w:rPr>
          <w:rFonts w:ascii="Futura Lt BT" w:eastAsia="Times New Roman" w:hAnsi="Futura Lt BT" w:cs="Arial"/>
          <w:i/>
          <w:sz w:val="20"/>
          <w:szCs w:val="20"/>
        </w:rPr>
      </w:pPr>
    </w:p>
    <w:p w:rsidR="00D20DE5" w:rsidRPr="00F06286" w:rsidRDefault="00D20DE5" w:rsidP="007812E0">
      <w:pPr>
        <w:pStyle w:val="ListParagraph"/>
        <w:numPr>
          <w:ilvl w:val="0"/>
          <w:numId w:val="27"/>
        </w:numPr>
        <w:spacing w:line="240" w:lineRule="auto"/>
        <w:ind w:left="360"/>
        <w:jc w:val="both"/>
        <w:rPr>
          <w:rFonts w:ascii="Futura Lt BT" w:hAnsi="Futura Lt BT"/>
          <w:i/>
          <w:noProof/>
          <w:lang w:eastAsia="en-AU"/>
        </w:rPr>
      </w:pPr>
      <w:r w:rsidRPr="00F06286">
        <w:rPr>
          <w:rFonts w:ascii="Futura Lt BT" w:eastAsia="Times New Roman" w:hAnsi="Futura Lt BT" w:cs="Arial"/>
          <w:i/>
          <w:sz w:val="20"/>
          <w:szCs w:val="20"/>
        </w:rPr>
        <w:t>High exposure to passing traffic</w:t>
      </w:r>
    </w:p>
    <w:p w:rsidR="00D20DE5" w:rsidRPr="00F06286" w:rsidRDefault="00D20DE5" w:rsidP="00D20DE5">
      <w:pPr>
        <w:pStyle w:val="ListParagraph"/>
        <w:numPr>
          <w:ilvl w:val="0"/>
          <w:numId w:val="0"/>
        </w:numPr>
        <w:spacing w:line="240" w:lineRule="auto"/>
        <w:ind w:left="360"/>
        <w:jc w:val="both"/>
        <w:rPr>
          <w:rFonts w:ascii="Futura Lt BT" w:hAnsi="Futura Lt BT"/>
          <w:i/>
          <w:noProof/>
          <w:lang w:eastAsia="en-AU"/>
        </w:rPr>
      </w:pPr>
    </w:p>
    <w:p w:rsidR="00D20DE5" w:rsidRPr="00F06286" w:rsidRDefault="00D20DE5" w:rsidP="007812E0">
      <w:pPr>
        <w:pStyle w:val="ListParagraph"/>
        <w:numPr>
          <w:ilvl w:val="0"/>
          <w:numId w:val="27"/>
        </w:numPr>
        <w:autoSpaceDE w:val="0"/>
        <w:autoSpaceDN w:val="0"/>
        <w:adjustRightInd w:val="0"/>
        <w:spacing w:after="0" w:line="240" w:lineRule="auto"/>
        <w:ind w:left="360"/>
        <w:jc w:val="both"/>
        <w:rPr>
          <w:rFonts w:ascii="Futura Lt BT" w:eastAsia="Times New Roman" w:hAnsi="Futura Lt BT" w:cs="Arial"/>
          <w:i/>
          <w:sz w:val="20"/>
          <w:szCs w:val="20"/>
        </w:rPr>
      </w:pPr>
      <w:r w:rsidRPr="00F06286">
        <w:rPr>
          <w:rFonts w:ascii="Futura Lt BT" w:eastAsia="Times New Roman" w:hAnsi="Futura Lt BT" w:cs="Arial"/>
          <w:i/>
          <w:sz w:val="20"/>
          <w:szCs w:val="20"/>
        </w:rPr>
        <w:t>Convenient accessibility to the regional road network.</w:t>
      </w:r>
    </w:p>
    <w:p w:rsidR="00D20DE5" w:rsidRPr="00F06286" w:rsidRDefault="00D20DE5" w:rsidP="00D20DE5">
      <w:pPr>
        <w:autoSpaceDE w:val="0"/>
        <w:autoSpaceDN w:val="0"/>
        <w:adjustRightInd w:val="0"/>
        <w:spacing w:after="0" w:line="240" w:lineRule="auto"/>
        <w:jc w:val="both"/>
        <w:rPr>
          <w:rFonts w:ascii="Futura Lt BT" w:eastAsia="Times New Roman" w:hAnsi="Futura Lt BT" w:cs="Arial"/>
          <w:i/>
          <w:sz w:val="20"/>
          <w:szCs w:val="20"/>
        </w:rPr>
      </w:pPr>
    </w:p>
    <w:p w:rsidR="00D20DE5" w:rsidRPr="00F06286" w:rsidRDefault="00D20DE5" w:rsidP="007812E0">
      <w:pPr>
        <w:pStyle w:val="ListParagraph"/>
        <w:numPr>
          <w:ilvl w:val="0"/>
          <w:numId w:val="27"/>
        </w:numPr>
        <w:autoSpaceDE w:val="0"/>
        <w:autoSpaceDN w:val="0"/>
        <w:adjustRightInd w:val="0"/>
        <w:spacing w:after="0" w:line="240" w:lineRule="auto"/>
        <w:ind w:left="360"/>
        <w:jc w:val="both"/>
        <w:rPr>
          <w:rFonts w:ascii="Futura Lt BT" w:eastAsia="Times New Roman" w:hAnsi="Futura Lt BT" w:cs="Arial"/>
          <w:i/>
          <w:sz w:val="20"/>
          <w:szCs w:val="20"/>
        </w:rPr>
      </w:pPr>
      <w:r w:rsidRPr="00F06286">
        <w:rPr>
          <w:rFonts w:ascii="Futura Lt BT" w:eastAsia="Times New Roman" w:hAnsi="Futura Lt BT" w:cs="Arial"/>
          <w:i/>
          <w:sz w:val="20"/>
          <w:szCs w:val="20"/>
        </w:rPr>
        <w:t>Ability to easily accommodate the large-format tenancies required for this retail type</w:t>
      </w:r>
    </w:p>
    <w:p w:rsidR="00D20DE5" w:rsidRPr="00F06286" w:rsidRDefault="00D20DE5" w:rsidP="00D20DE5">
      <w:pPr>
        <w:autoSpaceDE w:val="0"/>
        <w:autoSpaceDN w:val="0"/>
        <w:adjustRightInd w:val="0"/>
        <w:spacing w:after="0" w:line="240" w:lineRule="auto"/>
        <w:jc w:val="both"/>
        <w:rPr>
          <w:rFonts w:ascii="Futura Lt BT" w:eastAsia="Times New Roman" w:hAnsi="Futura Lt BT" w:cs="Arial"/>
          <w:i/>
          <w:sz w:val="20"/>
          <w:szCs w:val="20"/>
        </w:rPr>
      </w:pPr>
    </w:p>
    <w:p w:rsidR="00D20DE5" w:rsidRPr="00F06286" w:rsidRDefault="00D20DE5" w:rsidP="007812E0">
      <w:pPr>
        <w:pStyle w:val="ListParagraph"/>
        <w:numPr>
          <w:ilvl w:val="0"/>
          <w:numId w:val="27"/>
        </w:numPr>
        <w:spacing w:line="240" w:lineRule="auto"/>
        <w:ind w:left="360"/>
        <w:jc w:val="both"/>
        <w:rPr>
          <w:rFonts w:ascii="Futura Lt BT" w:hAnsi="Futura Lt BT"/>
          <w:i/>
        </w:rPr>
      </w:pPr>
      <w:r w:rsidRPr="00F06286">
        <w:rPr>
          <w:rFonts w:ascii="Futura Lt BT" w:eastAsia="Times New Roman" w:hAnsi="Futura Lt BT" w:cs="Arial"/>
          <w:i/>
          <w:sz w:val="20"/>
          <w:szCs w:val="20"/>
        </w:rPr>
        <w:t>Relatively low site costs compared with higher property costs in activity centres</w:t>
      </w:r>
    </w:p>
    <w:p w:rsidR="00D20DE5" w:rsidRPr="00F06286" w:rsidRDefault="00D20DE5" w:rsidP="00D20DE5">
      <w:pPr>
        <w:autoSpaceDE w:val="0"/>
        <w:autoSpaceDN w:val="0"/>
        <w:adjustRightInd w:val="0"/>
        <w:spacing w:after="0" w:line="240" w:lineRule="auto"/>
        <w:rPr>
          <w:rFonts w:ascii="Futura Lt BT" w:eastAsia="Times New Roman" w:hAnsi="Futura Lt BT" w:cs="Arial"/>
          <w:i/>
          <w:sz w:val="20"/>
          <w:szCs w:val="20"/>
        </w:rPr>
      </w:pPr>
      <w:r w:rsidRPr="00F06286">
        <w:rPr>
          <w:rFonts w:ascii="Futura Lt BT" w:eastAsia="Times New Roman" w:hAnsi="Futura Lt BT" w:cs="Arial"/>
          <w:i/>
          <w:sz w:val="20"/>
          <w:szCs w:val="20"/>
        </w:rPr>
        <w:t>Tangible benefits are associated with the creation of dedicated homemaker precincts or integrated centres, and include the following:</w:t>
      </w:r>
    </w:p>
    <w:p w:rsidR="00D20DE5" w:rsidRPr="00F06286" w:rsidRDefault="00D20DE5" w:rsidP="00D20DE5">
      <w:pPr>
        <w:autoSpaceDE w:val="0"/>
        <w:autoSpaceDN w:val="0"/>
        <w:adjustRightInd w:val="0"/>
        <w:spacing w:after="0" w:line="240" w:lineRule="auto"/>
        <w:rPr>
          <w:rFonts w:ascii="Futura Lt BT" w:eastAsia="Times New Roman" w:hAnsi="Futura Lt BT" w:cs="Arial"/>
          <w:i/>
          <w:sz w:val="20"/>
          <w:szCs w:val="20"/>
        </w:rPr>
      </w:pPr>
    </w:p>
    <w:p w:rsidR="00D20DE5" w:rsidRPr="00F06286" w:rsidRDefault="00D20DE5" w:rsidP="007812E0">
      <w:pPr>
        <w:pStyle w:val="ListParagraph"/>
        <w:numPr>
          <w:ilvl w:val="0"/>
          <w:numId w:val="28"/>
        </w:numPr>
        <w:autoSpaceDE w:val="0"/>
        <w:autoSpaceDN w:val="0"/>
        <w:adjustRightInd w:val="0"/>
        <w:spacing w:after="0" w:line="360" w:lineRule="auto"/>
        <w:rPr>
          <w:rFonts w:ascii="Futura Lt BT" w:eastAsia="Times New Roman" w:hAnsi="Futura Lt BT" w:cs="Arial"/>
          <w:i/>
          <w:sz w:val="20"/>
          <w:szCs w:val="20"/>
        </w:rPr>
      </w:pPr>
      <w:r w:rsidRPr="00F06286">
        <w:rPr>
          <w:rFonts w:ascii="Futura Lt BT" w:eastAsia="Times New Roman" w:hAnsi="Futura Lt BT" w:cs="Arial"/>
          <w:i/>
          <w:sz w:val="20"/>
          <w:szCs w:val="20"/>
        </w:rPr>
        <w:t>Ability to serve a wide regional or sub-regional catchment;</w:t>
      </w:r>
    </w:p>
    <w:p w:rsidR="00D20DE5" w:rsidRPr="00F06286" w:rsidRDefault="00D20DE5" w:rsidP="007812E0">
      <w:pPr>
        <w:pStyle w:val="ListParagraph"/>
        <w:numPr>
          <w:ilvl w:val="0"/>
          <w:numId w:val="28"/>
        </w:numPr>
        <w:autoSpaceDE w:val="0"/>
        <w:autoSpaceDN w:val="0"/>
        <w:adjustRightInd w:val="0"/>
        <w:spacing w:after="0" w:line="360" w:lineRule="auto"/>
        <w:rPr>
          <w:rFonts w:ascii="Futura Lt BT" w:eastAsia="Times New Roman" w:hAnsi="Futura Lt BT" w:cs="Arial"/>
          <w:i/>
          <w:sz w:val="20"/>
          <w:szCs w:val="20"/>
        </w:rPr>
      </w:pPr>
      <w:r w:rsidRPr="00F06286">
        <w:rPr>
          <w:rFonts w:ascii="Futura Lt BT" w:eastAsia="Times New Roman" w:hAnsi="Futura Lt BT" w:cs="Arial"/>
          <w:i/>
          <w:sz w:val="20"/>
          <w:szCs w:val="20"/>
        </w:rPr>
        <w:t xml:space="preserve">Ability to </w:t>
      </w:r>
      <w:proofErr w:type="spellStart"/>
      <w:r w:rsidRPr="00F06286">
        <w:rPr>
          <w:rFonts w:ascii="Futura Lt BT" w:eastAsia="Times New Roman" w:hAnsi="Futura Lt BT" w:cs="Arial"/>
          <w:i/>
          <w:sz w:val="20"/>
          <w:szCs w:val="20"/>
        </w:rPr>
        <w:t>masterplan</w:t>
      </w:r>
      <w:proofErr w:type="spellEnd"/>
      <w:r w:rsidRPr="00F06286">
        <w:rPr>
          <w:rFonts w:ascii="Futura Lt BT" w:eastAsia="Times New Roman" w:hAnsi="Futura Lt BT" w:cs="Arial"/>
          <w:i/>
          <w:sz w:val="20"/>
          <w:szCs w:val="20"/>
        </w:rPr>
        <w:t xml:space="preserve"> and guide appropriate development on a single site;</w:t>
      </w:r>
    </w:p>
    <w:p w:rsidR="00D20DE5" w:rsidRPr="00F06286" w:rsidRDefault="00D20DE5" w:rsidP="007812E0">
      <w:pPr>
        <w:pStyle w:val="ListParagraph"/>
        <w:numPr>
          <w:ilvl w:val="0"/>
          <w:numId w:val="28"/>
        </w:numPr>
        <w:autoSpaceDE w:val="0"/>
        <w:autoSpaceDN w:val="0"/>
        <w:adjustRightInd w:val="0"/>
        <w:spacing w:after="0" w:line="360" w:lineRule="auto"/>
        <w:rPr>
          <w:rFonts w:ascii="Futura Lt BT" w:eastAsia="Times New Roman" w:hAnsi="Futura Lt BT" w:cs="Arial"/>
          <w:i/>
          <w:sz w:val="20"/>
          <w:szCs w:val="20"/>
        </w:rPr>
      </w:pPr>
      <w:r w:rsidRPr="00F06286">
        <w:rPr>
          <w:rFonts w:ascii="Futura Lt BT" w:eastAsia="Times New Roman" w:hAnsi="Futura Lt BT" w:cs="Arial"/>
          <w:i/>
          <w:sz w:val="20"/>
          <w:szCs w:val="20"/>
        </w:rPr>
        <w:t>Reduced pressure for excessive non-integrated “strip” or “ribbon” homemaker development scattered along major road frontages;</w:t>
      </w:r>
    </w:p>
    <w:p w:rsidR="00D20DE5" w:rsidRPr="00F06286" w:rsidRDefault="00D20DE5" w:rsidP="007812E0">
      <w:pPr>
        <w:pStyle w:val="ListParagraph"/>
        <w:numPr>
          <w:ilvl w:val="0"/>
          <w:numId w:val="28"/>
        </w:numPr>
        <w:autoSpaceDE w:val="0"/>
        <w:autoSpaceDN w:val="0"/>
        <w:adjustRightInd w:val="0"/>
        <w:spacing w:after="0" w:line="360" w:lineRule="auto"/>
        <w:rPr>
          <w:rFonts w:ascii="Futura Lt BT" w:eastAsia="Times New Roman" w:hAnsi="Futura Lt BT" w:cs="Arial"/>
          <w:i/>
          <w:sz w:val="20"/>
          <w:szCs w:val="20"/>
        </w:rPr>
      </w:pPr>
      <w:r w:rsidRPr="00F06286">
        <w:rPr>
          <w:rFonts w:ascii="Futura Lt BT" w:eastAsia="Times New Roman" w:hAnsi="Futura Lt BT" w:cs="Arial"/>
          <w:i/>
          <w:sz w:val="20"/>
          <w:szCs w:val="20"/>
        </w:rPr>
        <w:t>Benefits of co-location lead to synergies with other homemaker retailers;</w:t>
      </w:r>
    </w:p>
    <w:p w:rsidR="00D20DE5" w:rsidRPr="00F06286" w:rsidRDefault="00D20DE5" w:rsidP="007812E0">
      <w:pPr>
        <w:pStyle w:val="ListParagraph"/>
        <w:numPr>
          <w:ilvl w:val="0"/>
          <w:numId w:val="28"/>
        </w:numPr>
        <w:autoSpaceDE w:val="0"/>
        <w:autoSpaceDN w:val="0"/>
        <w:adjustRightInd w:val="0"/>
        <w:spacing w:after="0" w:line="360" w:lineRule="auto"/>
        <w:rPr>
          <w:rFonts w:ascii="Futura Lt BT" w:eastAsia="Times New Roman" w:hAnsi="Futura Lt BT" w:cs="Arial"/>
          <w:i/>
          <w:sz w:val="20"/>
          <w:szCs w:val="20"/>
        </w:rPr>
      </w:pPr>
      <w:r w:rsidRPr="00F06286">
        <w:rPr>
          <w:rFonts w:ascii="Futura Lt BT" w:eastAsia="Times New Roman" w:hAnsi="Futura Lt BT" w:cs="Arial"/>
          <w:i/>
          <w:sz w:val="20"/>
          <w:szCs w:val="20"/>
        </w:rPr>
        <w:t>Popular one-stop shopping destinations for shoppers wanting to browse and compare price, quality, range, etc; and</w:t>
      </w:r>
    </w:p>
    <w:p w:rsidR="00D20DE5" w:rsidRPr="00F06286" w:rsidRDefault="00D20DE5" w:rsidP="007812E0">
      <w:pPr>
        <w:pStyle w:val="ListParagraph"/>
        <w:numPr>
          <w:ilvl w:val="0"/>
          <w:numId w:val="28"/>
        </w:numPr>
        <w:autoSpaceDE w:val="0"/>
        <w:autoSpaceDN w:val="0"/>
        <w:adjustRightInd w:val="0"/>
        <w:spacing w:after="0" w:line="360" w:lineRule="auto"/>
        <w:rPr>
          <w:rFonts w:ascii="Futura Lt BT" w:eastAsia="Times New Roman" w:hAnsi="Futura Lt BT" w:cs="Arial"/>
          <w:i/>
          <w:sz w:val="20"/>
          <w:szCs w:val="20"/>
        </w:rPr>
      </w:pPr>
      <w:r w:rsidRPr="00F06286">
        <w:rPr>
          <w:rFonts w:ascii="Futura Lt BT" w:eastAsia="Times New Roman" w:hAnsi="Futura Lt BT" w:cs="Arial"/>
          <w:i/>
          <w:sz w:val="20"/>
          <w:szCs w:val="20"/>
        </w:rPr>
        <w:t>Savings associated with the provision of shared parking and other infrastructure.</w:t>
      </w:r>
    </w:p>
    <w:p w:rsidR="00D20DE5" w:rsidRPr="00F06286" w:rsidRDefault="00D20DE5" w:rsidP="00D20DE5">
      <w:pPr>
        <w:autoSpaceDE w:val="0"/>
        <w:autoSpaceDN w:val="0"/>
        <w:adjustRightInd w:val="0"/>
        <w:spacing w:after="0" w:line="240" w:lineRule="auto"/>
        <w:rPr>
          <w:rFonts w:ascii="Futura Lt BT" w:eastAsia="Times New Roman" w:hAnsi="Futura Lt BT" w:cs="Arial"/>
          <w:i/>
          <w:sz w:val="20"/>
          <w:szCs w:val="20"/>
        </w:rPr>
      </w:pPr>
    </w:p>
    <w:p w:rsidR="007D1241" w:rsidRDefault="00D20DE5" w:rsidP="00D20DE5">
      <w:pPr>
        <w:autoSpaceDE w:val="0"/>
        <w:autoSpaceDN w:val="0"/>
        <w:adjustRightInd w:val="0"/>
        <w:spacing w:after="0" w:line="240" w:lineRule="auto"/>
        <w:jc w:val="both"/>
        <w:rPr>
          <w:rFonts w:ascii="Futura Lt BT" w:hAnsi="Futura Lt BT"/>
          <w:sz w:val="20"/>
          <w:szCs w:val="20"/>
        </w:rPr>
      </w:pPr>
      <w:r w:rsidRPr="00FE199A">
        <w:rPr>
          <w:rFonts w:ascii="Futura Lt BT" w:eastAsia="Times New Roman" w:hAnsi="Futura Lt BT" w:cs="Arial"/>
          <w:sz w:val="20"/>
          <w:szCs w:val="20"/>
        </w:rPr>
        <w:t>There is an increasing trend in the homemaker retail sector for the development of dedicated precincts or ‘homemaker centres’ in order to take advantage of these benefits of co-location. This is consistent with the maturing of the sector as a retail format, and is also being driven by a more structured approach to planning for homemaker development instead of ‘stand-alone sites’.</w:t>
      </w:r>
      <w:r w:rsidR="001818D8">
        <w:rPr>
          <w:rFonts w:ascii="Futura Lt BT" w:eastAsia="Times New Roman" w:hAnsi="Futura Lt BT" w:cs="Arial"/>
          <w:sz w:val="20"/>
          <w:szCs w:val="20"/>
        </w:rPr>
        <w:t xml:space="preserve"> </w:t>
      </w:r>
      <w:r w:rsidRPr="0034184D">
        <w:rPr>
          <w:rFonts w:ascii="Futura Lt BT" w:hAnsi="Futura Lt BT"/>
          <w:sz w:val="20"/>
          <w:szCs w:val="20"/>
        </w:rPr>
        <w:t xml:space="preserve">Of most relevance to this proposal, the Strategic identifies the following future directions for Homemaker Retail centres: </w:t>
      </w:r>
    </w:p>
    <w:p w:rsidR="007D1241" w:rsidRPr="0034184D" w:rsidRDefault="007D1241" w:rsidP="00D20DE5">
      <w:pPr>
        <w:autoSpaceDE w:val="0"/>
        <w:autoSpaceDN w:val="0"/>
        <w:adjustRightInd w:val="0"/>
        <w:spacing w:after="0" w:line="240" w:lineRule="auto"/>
        <w:jc w:val="both"/>
        <w:rPr>
          <w:rFonts w:ascii="Futura Lt BT" w:hAnsi="Futura Lt BT"/>
          <w:sz w:val="20"/>
          <w:szCs w:val="20"/>
        </w:rPr>
      </w:pPr>
    </w:p>
    <w:p w:rsidR="00D20DE5" w:rsidRDefault="00D20DE5" w:rsidP="007812E0">
      <w:pPr>
        <w:pStyle w:val="ListParagraph"/>
        <w:numPr>
          <w:ilvl w:val="0"/>
          <w:numId w:val="30"/>
        </w:numPr>
        <w:autoSpaceDE w:val="0"/>
        <w:autoSpaceDN w:val="0"/>
        <w:adjustRightInd w:val="0"/>
        <w:spacing w:after="0" w:line="240" w:lineRule="auto"/>
        <w:rPr>
          <w:rFonts w:ascii="Futura Lt BT" w:eastAsia="Times New Roman" w:hAnsi="Futura Lt BT" w:cs="Arial"/>
          <w:sz w:val="20"/>
          <w:szCs w:val="20"/>
        </w:rPr>
      </w:pPr>
      <w:r w:rsidRPr="0034184D">
        <w:rPr>
          <w:rFonts w:ascii="Futura Lt BT" w:eastAsia="Times New Roman" w:hAnsi="Futura Lt BT" w:cs="Arial"/>
          <w:sz w:val="20"/>
          <w:szCs w:val="20"/>
        </w:rPr>
        <w:t>Ensure that, where necessary, land use transition to appropriate non-retail uses in existing homemaker precincts or sites (and which may become redundant over time) is facilitated.</w:t>
      </w:r>
    </w:p>
    <w:p w:rsidR="00D20DE5" w:rsidRPr="0034184D" w:rsidRDefault="00D20DE5" w:rsidP="00D20DE5">
      <w:pPr>
        <w:pStyle w:val="ListParagraph"/>
        <w:numPr>
          <w:ilvl w:val="0"/>
          <w:numId w:val="0"/>
        </w:numPr>
        <w:autoSpaceDE w:val="0"/>
        <w:autoSpaceDN w:val="0"/>
        <w:adjustRightInd w:val="0"/>
        <w:spacing w:after="0" w:line="240" w:lineRule="auto"/>
        <w:ind w:left="360"/>
        <w:rPr>
          <w:rFonts w:ascii="Futura Lt BT" w:eastAsia="Times New Roman" w:hAnsi="Futura Lt BT" w:cs="Arial"/>
          <w:sz w:val="20"/>
          <w:szCs w:val="20"/>
        </w:rPr>
      </w:pPr>
    </w:p>
    <w:p w:rsidR="00D20DE5" w:rsidRPr="0003548D" w:rsidRDefault="00D20DE5" w:rsidP="007812E0">
      <w:pPr>
        <w:pStyle w:val="ListParagraph"/>
        <w:numPr>
          <w:ilvl w:val="0"/>
          <w:numId w:val="30"/>
        </w:numPr>
        <w:autoSpaceDE w:val="0"/>
        <w:autoSpaceDN w:val="0"/>
        <w:adjustRightInd w:val="0"/>
        <w:spacing w:after="0" w:line="240" w:lineRule="auto"/>
        <w:rPr>
          <w:rFonts w:ascii="Futura Lt BT" w:hAnsi="Futura Lt BT"/>
        </w:rPr>
      </w:pPr>
      <w:r w:rsidRPr="0034184D">
        <w:rPr>
          <w:rFonts w:ascii="Futura Lt BT" w:eastAsia="Times New Roman" w:hAnsi="Futura Lt BT" w:cs="Arial"/>
          <w:sz w:val="20"/>
          <w:szCs w:val="20"/>
        </w:rPr>
        <w:t>The sale of goods and services outside this definition will be ancillary only, and must not undermine the retail activity centre hierarchy</w:t>
      </w:r>
      <w:r w:rsidR="00A401B8">
        <w:rPr>
          <w:rFonts w:ascii="Futura Lt BT" w:eastAsia="Times New Roman" w:hAnsi="Futura Lt BT" w:cs="Arial"/>
          <w:sz w:val="20"/>
          <w:szCs w:val="20"/>
        </w:rPr>
        <w:t>.</w:t>
      </w:r>
    </w:p>
    <w:p w:rsidR="0003548D" w:rsidRPr="00A401B8" w:rsidRDefault="0003548D" w:rsidP="0003548D">
      <w:pPr>
        <w:pStyle w:val="ListParagraph"/>
        <w:numPr>
          <w:ilvl w:val="0"/>
          <w:numId w:val="0"/>
        </w:numPr>
        <w:autoSpaceDE w:val="0"/>
        <w:autoSpaceDN w:val="0"/>
        <w:adjustRightInd w:val="0"/>
        <w:spacing w:after="0" w:line="240" w:lineRule="auto"/>
        <w:ind w:left="360"/>
        <w:rPr>
          <w:rFonts w:ascii="Futura Lt BT" w:hAnsi="Futura Lt BT"/>
        </w:rPr>
      </w:pPr>
    </w:p>
    <w:p w:rsidR="00EF18EE" w:rsidRDefault="00EF18EE" w:rsidP="00EF18EE">
      <w:pPr>
        <w:pStyle w:val="Heading1"/>
      </w:pPr>
      <w:bookmarkStart w:id="59" w:name="_Toc370740803"/>
      <w:r>
        <w:t>PLANNING CONSIDERATIONS</w:t>
      </w:r>
      <w:r w:rsidR="000E111D">
        <w:t xml:space="preserve"> AND STRATEGIC ANALYSIS</w:t>
      </w:r>
      <w:bookmarkEnd w:id="59"/>
    </w:p>
    <w:p w:rsidR="00B76599" w:rsidRDefault="00B76599" w:rsidP="00B76599">
      <w:pPr>
        <w:pStyle w:val="Heading2"/>
      </w:pPr>
      <w:bookmarkStart w:id="60" w:name="_Toc370740804"/>
      <w:r>
        <w:t>APPROPRIATENESS OF THE AMENDMENT</w:t>
      </w:r>
      <w:bookmarkEnd w:id="60"/>
    </w:p>
    <w:p w:rsidR="00B76599" w:rsidRPr="00B135CC" w:rsidRDefault="00B76599" w:rsidP="007A7F58">
      <w:pPr>
        <w:pStyle w:val="StrategicAssessmentText"/>
        <w:spacing w:before="0" w:after="240" w:line="269" w:lineRule="auto"/>
        <w:ind w:left="0"/>
        <w:rPr>
          <w:rFonts w:ascii="Futura Lt BT" w:hAnsi="Futura Lt BT" w:cs="Arial"/>
          <w:sz w:val="20"/>
        </w:rPr>
      </w:pPr>
      <w:r w:rsidRPr="00B135CC">
        <w:rPr>
          <w:rFonts w:ascii="Futura Lt BT" w:hAnsi="Futura Lt BT" w:cs="Arial"/>
          <w:sz w:val="20"/>
        </w:rPr>
        <w:t>The strategic assessment guidelines provide an appropriate framework for evaluation of the proposed</w:t>
      </w:r>
      <w:r w:rsidR="00B135CC">
        <w:rPr>
          <w:rFonts w:ascii="Futura Lt BT" w:hAnsi="Futura Lt BT" w:cs="Arial"/>
          <w:sz w:val="20"/>
        </w:rPr>
        <w:t xml:space="preserve"> </w:t>
      </w:r>
      <w:r w:rsidRPr="00B135CC">
        <w:rPr>
          <w:rFonts w:ascii="Futura Lt BT" w:hAnsi="Futura Lt BT" w:cs="Arial"/>
          <w:sz w:val="20"/>
        </w:rPr>
        <w:t>planning scheme amendment. The following discussion provides an evaluation of the proposed</w:t>
      </w:r>
      <w:r w:rsidR="00B135CC">
        <w:rPr>
          <w:rFonts w:ascii="Futura Lt BT" w:hAnsi="Futura Lt BT" w:cs="Arial"/>
          <w:sz w:val="20"/>
        </w:rPr>
        <w:t xml:space="preserve"> </w:t>
      </w:r>
      <w:r w:rsidRPr="00B135CC">
        <w:rPr>
          <w:rFonts w:ascii="Futura Lt BT" w:hAnsi="Futura Lt BT" w:cs="Arial"/>
          <w:sz w:val="20"/>
        </w:rPr>
        <w:t>amendment against the key requirements of the Minister’s Direction No. 11.</w:t>
      </w:r>
    </w:p>
    <w:p w:rsidR="00B76599" w:rsidRPr="00F82E2E" w:rsidRDefault="00807A9C" w:rsidP="00562B78">
      <w:pPr>
        <w:pStyle w:val="Heading3"/>
      </w:pPr>
      <w:r>
        <w:lastRenderedPageBreak/>
        <w:t>5</w:t>
      </w:r>
      <w:r w:rsidR="00B76599">
        <w:t>.</w:t>
      </w:r>
      <w:r>
        <w:t>1</w:t>
      </w:r>
      <w:r w:rsidR="00B76599">
        <w:t>.</w:t>
      </w:r>
      <w:r>
        <w:t>1</w:t>
      </w:r>
      <w:r w:rsidR="00B76599" w:rsidRPr="00F82E2E">
        <w:tab/>
      </w:r>
      <w:r w:rsidR="00B76599">
        <w:t>WHY IS THE AMENDMENT REQUIRED?</w:t>
      </w:r>
    </w:p>
    <w:p w:rsidR="00D16B32" w:rsidRPr="00874938" w:rsidRDefault="00D16B32" w:rsidP="00D16B32">
      <w:pPr>
        <w:pStyle w:val="StrategicAssessmentText"/>
        <w:spacing w:before="0" w:after="240" w:line="269" w:lineRule="auto"/>
        <w:ind w:left="0"/>
        <w:rPr>
          <w:rFonts w:ascii="Futura Lt BT" w:hAnsi="Futura Lt BT" w:cs="Arial"/>
          <w:sz w:val="20"/>
        </w:rPr>
      </w:pPr>
      <w:r w:rsidRPr="00874938">
        <w:rPr>
          <w:rFonts w:ascii="Futura Lt BT" w:hAnsi="Futura Lt BT" w:cs="Arial"/>
          <w:sz w:val="20"/>
        </w:rPr>
        <w:t xml:space="preserve">The Amendment is required to implement the recommendations of </w:t>
      </w:r>
      <w:r w:rsidRPr="00874938">
        <w:rPr>
          <w:rFonts w:ascii="Futura Lt BT" w:hAnsi="Futura Lt BT" w:cs="Arial"/>
          <w:i/>
          <w:sz w:val="20"/>
        </w:rPr>
        <w:t>the Corio Norlane Structure Plan July 2012</w:t>
      </w:r>
      <w:r w:rsidRPr="00874938">
        <w:rPr>
          <w:rFonts w:ascii="Futura Lt BT" w:hAnsi="Futura Lt BT" w:cs="Arial"/>
          <w:sz w:val="20"/>
        </w:rPr>
        <w:t xml:space="preserve"> which identifies a need to rezone the </w:t>
      </w:r>
      <w:r w:rsidR="0075046B">
        <w:rPr>
          <w:rFonts w:ascii="Futura Lt BT" w:hAnsi="Futura Lt BT" w:cs="Arial"/>
          <w:sz w:val="20"/>
        </w:rPr>
        <w:t xml:space="preserve">precinct </w:t>
      </w:r>
      <w:r w:rsidRPr="00874938">
        <w:rPr>
          <w:rFonts w:ascii="Futura Lt BT" w:hAnsi="Futura Lt BT" w:cs="Arial"/>
          <w:sz w:val="20"/>
        </w:rPr>
        <w:t xml:space="preserve">from the </w:t>
      </w:r>
      <w:r w:rsidR="00610569">
        <w:rPr>
          <w:rFonts w:ascii="Futura Lt BT" w:hAnsi="Futura Lt BT" w:cs="Arial"/>
          <w:sz w:val="20"/>
        </w:rPr>
        <w:t>current industrial zoning</w:t>
      </w:r>
      <w:r w:rsidRPr="00874938">
        <w:rPr>
          <w:rFonts w:ascii="Futura Lt BT" w:hAnsi="Futura Lt BT" w:cs="Arial"/>
          <w:sz w:val="20"/>
        </w:rPr>
        <w:t xml:space="preserve"> to the Business 4 Zone to apply a zoning which more appropriately reflects the underlying land use activities currently operating on the subject land. The subject site is located in an </w:t>
      </w:r>
      <w:r w:rsidR="00610569">
        <w:rPr>
          <w:rFonts w:ascii="Futura Lt BT" w:hAnsi="Futura Lt BT" w:cs="Arial"/>
          <w:sz w:val="20"/>
        </w:rPr>
        <w:t xml:space="preserve">area currently zoned Industrial 1 Zone and </w:t>
      </w:r>
      <w:r w:rsidRPr="00874938">
        <w:rPr>
          <w:rFonts w:ascii="Futura Lt BT" w:hAnsi="Futura Lt BT" w:cs="Arial"/>
          <w:sz w:val="20"/>
        </w:rPr>
        <w:t>Industrial 3 Zone</w:t>
      </w:r>
      <w:r w:rsidR="00610569">
        <w:rPr>
          <w:rFonts w:ascii="Futura Lt BT" w:hAnsi="Futura Lt BT" w:cs="Arial"/>
          <w:sz w:val="20"/>
        </w:rPr>
        <w:t xml:space="preserve">, zones </w:t>
      </w:r>
      <w:r w:rsidR="002B0F5A" w:rsidRPr="00874938">
        <w:rPr>
          <w:rFonts w:ascii="Futura Lt BT" w:hAnsi="Futura Lt BT" w:cs="Arial"/>
          <w:sz w:val="20"/>
        </w:rPr>
        <w:t xml:space="preserve">generally reserved </w:t>
      </w:r>
      <w:r w:rsidR="00135032" w:rsidRPr="00874938">
        <w:rPr>
          <w:rFonts w:ascii="Futura Lt BT" w:hAnsi="Futura Lt BT" w:cs="Arial"/>
          <w:sz w:val="20"/>
        </w:rPr>
        <w:t xml:space="preserve">for </w:t>
      </w:r>
      <w:r w:rsidR="002B0F5A" w:rsidRPr="00874938">
        <w:rPr>
          <w:rFonts w:ascii="Futura Lt BT" w:hAnsi="Futura Lt BT" w:cs="Arial"/>
          <w:sz w:val="20"/>
        </w:rPr>
        <w:t>manufacturing and industry based land uses. T</w:t>
      </w:r>
      <w:r w:rsidRPr="00874938">
        <w:rPr>
          <w:rFonts w:ascii="Futura Lt BT" w:hAnsi="Futura Lt BT" w:cs="Arial"/>
          <w:sz w:val="20"/>
        </w:rPr>
        <w:t>he site is occupied by the Geelong Gate Homemaker Centre</w:t>
      </w:r>
      <w:r w:rsidR="00610569">
        <w:rPr>
          <w:rFonts w:ascii="Futura Lt BT" w:hAnsi="Futura Lt BT" w:cs="Arial"/>
          <w:sz w:val="20"/>
        </w:rPr>
        <w:t xml:space="preserve">, Harvey Norman and </w:t>
      </w:r>
      <w:proofErr w:type="spellStart"/>
      <w:r w:rsidR="00610569">
        <w:rPr>
          <w:rFonts w:ascii="Futura Lt BT" w:hAnsi="Futura Lt BT" w:cs="Arial"/>
          <w:sz w:val="20"/>
        </w:rPr>
        <w:t>Bunnings</w:t>
      </w:r>
      <w:proofErr w:type="spellEnd"/>
      <w:r w:rsidRPr="00874938">
        <w:rPr>
          <w:rFonts w:ascii="Futura Lt BT" w:hAnsi="Futura Lt BT" w:cs="Arial"/>
          <w:sz w:val="20"/>
        </w:rPr>
        <w:t xml:space="preserve"> whi</w:t>
      </w:r>
      <w:r w:rsidR="002B0F5A" w:rsidRPr="00874938">
        <w:rPr>
          <w:rFonts w:ascii="Futura Lt BT" w:hAnsi="Futura Lt BT" w:cs="Arial"/>
          <w:sz w:val="20"/>
        </w:rPr>
        <w:t xml:space="preserve">ch offer bulky goods retailing and therefore is inconsistent with the underlying zoning. </w:t>
      </w:r>
    </w:p>
    <w:p w:rsidR="002B0F5A" w:rsidRDefault="002B0F5A" w:rsidP="00D16B32">
      <w:pPr>
        <w:pStyle w:val="StrategicAssessmentText"/>
        <w:spacing w:before="0" w:after="240" w:line="269" w:lineRule="auto"/>
        <w:ind w:left="0"/>
        <w:rPr>
          <w:rFonts w:ascii="Futura Lt BT" w:hAnsi="Futura Lt BT" w:cs="Arial"/>
          <w:sz w:val="20"/>
        </w:rPr>
      </w:pPr>
      <w:r w:rsidRPr="00874938">
        <w:rPr>
          <w:rFonts w:ascii="Futura Lt BT" w:hAnsi="Futura Lt BT" w:cs="Arial"/>
          <w:sz w:val="20"/>
        </w:rPr>
        <w:t>It is considered that the rezoning of the land is necessary to ensure that zoning controls reflect the land use activities operating on the site, and current policy directions at both State and Local level. The proposed amendment to rezone the site to the C2Z (previously B4Z) strongly accords with the major thrust of Melbourne 2030, is consistent with the Victorian Planning Provisions (VPP’s), the LPPF including the City of Greater Geelong’s Retail Policy and Corio Norlane Structure Plan 2012.</w:t>
      </w:r>
    </w:p>
    <w:p w:rsidR="00562B78" w:rsidRPr="00F82E2E" w:rsidRDefault="00354755" w:rsidP="00562B78">
      <w:pPr>
        <w:pStyle w:val="Heading3"/>
      </w:pPr>
      <w:r>
        <w:t>5.1</w:t>
      </w:r>
      <w:r w:rsidR="00562B78">
        <w:t>.2</w:t>
      </w:r>
      <w:r w:rsidR="00562B78" w:rsidRPr="00F82E2E">
        <w:tab/>
      </w:r>
      <w:r w:rsidR="00562B78">
        <w:t>HOW DOES THE AMENDMENT IMPLEMENT THE OBJECTIVES OF PLANNING IN VICTORIA?</w:t>
      </w:r>
    </w:p>
    <w:p w:rsidR="00874938" w:rsidRPr="0003548D" w:rsidRDefault="00874938" w:rsidP="00D16B32">
      <w:pPr>
        <w:pStyle w:val="StrategicAssessmentText"/>
        <w:spacing w:before="0" w:after="240" w:line="269" w:lineRule="auto"/>
        <w:ind w:left="0"/>
        <w:rPr>
          <w:rFonts w:ascii="Futura Lt BT" w:hAnsi="Futura Lt BT" w:cs="Arial"/>
          <w:sz w:val="20"/>
          <w:highlight w:val="yellow"/>
        </w:rPr>
      </w:pPr>
      <w:r w:rsidRPr="00B135CC">
        <w:rPr>
          <w:rFonts w:ascii="Futura Lt BT" w:hAnsi="Futura Lt BT" w:cs="Arial"/>
          <w:sz w:val="20"/>
        </w:rPr>
        <w:t>The strategic basis for the proposed Amendment is underpinned by the State and Local Planning Policy Frameworks. An assessment of the Amendment proposal against the relevant strategic directions of the planning scheme confirms that the rezoning will further the aspects of these policy frameworks including the SPPF that relate to the provision of retail facilities and importance of recognising activity centre hierarchy at Clause 11 and 17 of the Planning Scheme.</w:t>
      </w:r>
      <w:r w:rsidRPr="0003548D">
        <w:rPr>
          <w:rFonts w:ascii="Futura Lt BT" w:hAnsi="Futura Lt BT" w:cs="Arial"/>
          <w:sz w:val="20"/>
          <w:highlight w:val="yellow"/>
        </w:rPr>
        <w:t xml:space="preserve"> </w:t>
      </w:r>
    </w:p>
    <w:p w:rsidR="0003548D" w:rsidRPr="0003548D" w:rsidRDefault="001604A2" w:rsidP="0003548D">
      <w:pPr>
        <w:pStyle w:val="StrategicAssessmentText"/>
        <w:spacing w:before="0" w:after="240" w:line="269" w:lineRule="auto"/>
        <w:ind w:left="0"/>
        <w:rPr>
          <w:rFonts w:ascii="Futura Lt BT" w:hAnsi="Futura Lt BT" w:cs="Arial"/>
          <w:sz w:val="20"/>
        </w:rPr>
      </w:pPr>
      <w:r w:rsidRPr="00B135CC">
        <w:rPr>
          <w:rFonts w:ascii="Futura Lt BT" w:hAnsi="Futura Lt BT" w:cs="Arial"/>
          <w:sz w:val="20"/>
        </w:rPr>
        <w:t xml:space="preserve">Although the </w:t>
      </w:r>
      <w:r w:rsidR="00610569">
        <w:rPr>
          <w:rFonts w:ascii="Futura Lt BT" w:hAnsi="Futura Lt BT" w:cs="Arial"/>
          <w:sz w:val="20"/>
        </w:rPr>
        <w:t xml:space="preserve">site </w:t>
      </w:r>
      <w:r w:rsidRPr="00B135CC">
        <w:rPr>
          <w:rFonts w:ascii="Futura Lt BT" w:hAnsi="Futura Lt BT" w:cs="Arial"/>
          <w:sz w:val="20"/>
        </w:rPr>
        <w:t>is identified with Clause 21.07 as a ‘proposed homemaker precinct’, it is suggested within the Corio Norlane Structure Plan 2012 that it be promoted to the st</w:t>
      </w:r>
      <w:r w:rsidR="00B135CC" w:rsidRPr="00B135CC">
        <w:rPr>
          <w:rFonts w:ascii="Futura Lt BT" w:hAnsi="Futura Lt BT" w:cs="Arial"/>
          <w:sz w:val="20"/>
        </w:rPr>
        <w:t xml:space="preserve">atus of a ‘homemaker precinct’ given its physical existence. </w:t>
      </w:r>
      <w:r w:rsidR="0003548D" w:rsidRPr="00B135CC">
        <w:rPr>
          <w:rFonts w:ascii="Futura Lt BT" w:hAnsi="Futura Lt BT" w:cs="Arial"/>
          <w:sz w:val="20"/>
        </w:rPr>
        <w:t>The amendment implements the objectives of planning in Victoria by providing the appropriate land use zoning to facilitate the fair, orderly, economic and sustainable use and development of the land.</w:t>
      </w:r>
    </w:p>
    <w:p w:rsidR="00562B78" w:rsidRPr="00F82E2E" w:rsidRDefault="00354755" w:rsidP="00562B78">
      <w:pPr>
        <w:pStyle w:val="Heading3"/>
      </w:pPr>
      <w:r>
        <w:t>5.1.4</w:t>
      </w:r>
      <w:r w:rsidR="00562B78" w:rsidRPr="00F82E2E">
        <w:tab/>
      </w:r>
      <w:r w:rsidR="00562B78">
        <w:t>DOES THE AMENDMENT ADEQUATELY ADDRESS ANY ENVIRONMENTAL EFFECTS?</w:t>
      </w:r>
    </w:p>
    <w:p w:rsidR="00577E0E" w:rsidRDefault="00A95F70" w:rsidP="00A95F70">
      <w:pPr>
        <w:jc w:val="both"/>
        <w:rPr>
          <w:rFonts w:ascii="Futura Lt BT" w:hAnsi="Futura Lt BT"/>
          <w:sz w:val="20"/>
          <w:szCs w:val="20"/>
        </w:rPr>
      </w:pPr>
      <w:r w:rsidRPr="00A95F70">
        <w:rPr>
          <w:rFonts w:ascii="Futura Lt BT" w:hAnsi="Futura Lt BT"/>
          <w:sz w:val="20"/>
          <w:szCs w:val="20"/>
        </w:rPr>
        <w:t>There are no environmental effects arising from the proposed Amendment. The Homemaker Centre</w:t>
      </w:r>
      <w:r w:rsidR="00610569">
        <w:rPr>
          <w:rFonts w:ascii="Futura Lt BT" w:hAnsi="Futura Lt BT"/>
          <w:sz w:val="20"/>
          <w:szCs w:val="20"/>
        </w:rPr>
        <w:t xml:space="preserve">, Harvey Norman and </w:t>
      </w:r>
      <w:proofErr w:type="spellStart"/>
      <w:r w:rsidR="00610569">
        <w:rPr>
          <w:rFonts w:ascii="Futura Lt BT" w:hAnsi="Futura Lt BT"/>
          <w:sz w:val="20"/>
          <w:szCs w:val="20"/>
        </w:rPr>
        <w:t>Bunnings</w:t>
      </w:r>
      <w:proofErr w:type="spellEnd"/>
      <w:r w:rsidR="00610569">
        <w:rPr>
          <w:rFonts w:ascii="Futura Lt BT" w:hAnsi="Futura Lt BT"/>
          <w:sz w:val="20"/>
          <w:szCs w:val="20"/>
        </w:rPr>
        <w:t xml:space="preserve"> are</w:t>
      </w:r>
      <w:r w:rsidRPr="00A95F70">
        <w:rPr>
          <w:rFonts w:ascii="Futura Lt BT" w:hAnsi="Futura Lt BT"/>
          <w:sz w:val="20"/>
          <w:szCs w:val="20"/>
        </w:rPr>
        <w:t xml:space="preserve"> currently</w:t>
      </w:r>
      <w:r>
        <w:rPr>
          <w:rFonts w:ascii="Futura Lt BT" w:hAnsi="Futura Lt BT"/>
          <w:sz w:val="20"/>
          <w:szCs w:val="20"/>
        </w:rPr>
        <w:t xml:space="preserve"> </w:t>
      </w:r>
      <w:r w:rsidRPr="00A95F70">
        <w:rPr>
          <w:rFonts w:ascii="Futura Lt BT" w:hAnsi="Futura Lt BT"/>
          <w:sz w:val="20"/>
          <w:szCs w:val="20"/>
        </w:rPr>
        <w:t xml:space="preserve">existing </w:t>
      </w:r>
      <w:r w:rsidR="00CB5D15">
        <w:rPr>
          <w:rFonts w:ascii="Futura Lt BT" w:hAnsi="Futura Lt BT"/>
          <w:sz w:val="20"/>
          <w:szCs w:val="20"/>
        </w:rPr>
        <w:t xml:space="preserve">and operating </w:t>
      </w:r>
      <w:r w:rsidRPr="00A95F70">
        <w:rPr>
          <w:rFonts w:ascii="Futura Lt BT" w:hAnsi="Futura Lt BT"/>
          <w:sz w:val="20"/>
          <w:szCs w:val="20"/>
        </w:rPr>
        <w:t>on the site and no concurrent planning approval is sought for buildings and works.</w:t>
      </w:r>
    </w:p>
    <w:p w:rsidR="00562B78" w:rsidRPr="00F82E2E" w:rsidRDefault="00354755" w:rsidP="00562B78">
      <w:pPr>
        <w:pStyle w:val="Heading3"/>
      </w:pPr>
      <w:r>
        <w:t>5.1.5</w:t>
      </w:r>
      <w:r w:rsidR="00562B78" w:rsidRPr="00F82E2E">
        <w:tab/>
      </w:r>
      <w:r w:rsidR="00562B78">
        <w:t>DOES THE AMENDMENT ADEQUATELY ADDRESS ANY SOCIAL AND ECONOMIC EFFECTS?</w:t>
      </w:r>
    </w:p>
    <w:p w:rsidR="00562B78" w:rsidRDefault="00577E0E" w:rsidP="00577E0E">
      <w:pPr>
        <w:jc w:val="both"/>
        <w:rPr>
          <w:rFonts w:ascii="Futura Lt BT" w:hAnsi="Futura Lt BT"/>
          <w:sz w:val="20"/>
          <w:szCs w:val="20"/>
        </w:rPr>
      </w:pPr>
      <w:r>
        <w:rPr>
          <w:rFonts w:ascii="Futura Lt BT" w:hAnsi="Futura Lt BT"/>
          <w:sz w:val="20"/>
          <w:szCs w:val="20"/>
        </w:rPr>
        <w:t>It is considered that the proposed Amendment will have positive social and economic impacts by strengthening the rol</w:t>
      </w:r>
      <w:r w:rsidR="00562B78">
        <w:rPr>
          <w:rFonts w:ascii="Futura Lt BT" w:hAnsi="Futura Lt BT"/>
          <w:sz w:val="20"/>
          <w:szCs w:val="20"/>
        </w:rPr>
        <w:t xml:space="preserve">e of the </w:t>
      </w:r>
      <w:r w:rsidR="00610569">
        <w:rPr>
          <w:rFonts w:ascii="Futura Lt BT" w:hAnsi="Futura Lt BT"/>
          <w:sz w:val="20"/>
          <w:szCs w:val="20"/>
        </w:rPr>
        <w:t>precinct</w:t>
      </w:r>
      <w:r w:rsidR="00562B78">
        <w:rPr>
          <w:rFonts w:ascii="Futura Lt BT" w:hAnsi="Futura Lt BT"/>
          <w:sz w:val="20"/>
          <w:szCs w:val="20"/>
        </w:rPr>
        <w:t xml:space="preserve"> and ensuring it</w:t>
      </w:r>
      <w:r>
        <w:rPr>
          <w:rFonts w:ascii="Futura Lt BT" w:hAnsi="Futura Lt BT"/>
          <w:sz w:val="20"/>
          <w:szCs w:val="20"/>
        </w:rPr>
        <w:t>s on-going viability as a key</w:t>
      </w:r>
      <w:r w:rsidR="00D51938">
        <w:rPr>
          <w:rFonts w:ascii="Futura Lt BT" w:hAnsi="Futura Lt BT"/>
          <w:sz w:val="20"/>
          <w:szCs w:val="20"/>
        </w:rPr>
        <w:t xml:space="preserve"> employer and</w:t>
      </w:r>
      <w:r>
        <w:rPr>
          <w:rFonts w:ascii="Futura Lt BT" w:hAnsi="Futura Lt BT"/>
          <w:sz w:val="20"/>
          <w:szCs w:val="20"/>
        </w:rPr>
        <w:t xml:space="preserve"> provider of retailing and other</w:t>
      </w:r>
      <w:r w:rsidR="00D51938">
        <w:rPr>
          <w:rFonts w:ascii="Futura Lt BT" w:hAnsi="Futura Lt BT"/>
          <w:sz w:val="20"/>
          <w:szCs w:val="20"/>
        </w:rPr>
        <w:t xml:space="preserve"> services within Geelong.</w:t>
      </w:r>
    </w:p>
    <w:p w:rsidR="00B76599" w:rsidRDefault="00354755" w:rsidP="00562B78">
      <w:pPr>
        <w:pStyle w:val="Heading3"/>
        <w:rPr>
          <w:rFonts w:ascii="Futura Lt BT" w:hAnsi="Futura Lt BT"/>
          <w:sz w:val="20"/>
          <w:szCs w:val="20"/>
        </w:rPr>
      </w:pPr>
      <w:r>
        <w:t>5.1.6</w:t>
      </w:r>
      <w:r w:rsidR="00562B78" w:rsidRPr="00F82E2E">
        <w:tab/>
      </w:r>
      <w:r w:rsidR="00562B78">
        <w:t>DOES THE AMENDMENT COMPLY WITH THE REQUIREMENTS OF ANY OTHER MINISTER’S DIRECTION APPLICABLE TO THE AMENDMENT?</w:t>
      </w:r>
    </w:p>
    <w:p w:rsidR="000D452A" w:rsidRPr="00562B78" w:rsidRDefault="00B76599" w:rsidP="00562B78">
      <w:pPr>
        <w:jc w:val="both"/>
        <w:rPr>
          <w:rFonts w:ascii="Futura Lt BT" w:hAnsi="Futura Lt BT"/>
          <w:sz w:val="20"/>
          <w:szCs w:val="20"/>
        </w:rPr>
      </w:pPr>
      <w:r w:rsidRPr="00562B78">
        <w:rPr>
          <w:rFonts w:ascii="Futura Lt BT" w:hAnsi="Futura Lt BT"/>
          <w:sz w:val="20"/>
          <w:szCs w:val="20"/>
        </w:rPr>
        <w:t>The requirements of Minister’s Direction No.11 Strategic Assessment of Amendments have taken into</w:t>
      </w:r>
      <w:r w:rsidR="00562B78">
        <w:rPr>
          <w:rFonts w:ascii="Futura Lt BT" w:hAnsi="Futura Lt BT"/>
          <w:sz w:val="20"/>
          <w:szCs w:val="20"/>
        </w:rPr>
        <w:t xml:space="preserve"> </w:t>
      </w:r>
      <w:r w:rsidRPr="00562B78">
        <w:rPr>
          <w:rFonts w:ascii="Futura Lt BT" w:hAnsi="Futura Lt BT"/>
          <w:sz w:val="20"/>
          <w:szCs w:val="20"/>
        </w:rPr>
        <w:t>account in the preparation of this amendment and are addressed in this section of the report.</w:t>
      </w:r>
    </w:p>
    <w:p w:rsidR="00562B78" w:rsidRDefault="00354755" w:rsidP="00562B78">
      <w:pPr>
        <w:pStyle w:val="Heading3"/>
        <w:rPr>
          <w:rFonts w:ascii="Futura Lt BT" w:hAnsi="Futura Lt BT"/>
          <w:sz w:val="20"/>
          <w:szCs w:val="20"/>
        </w:rPr>
      </w:pPr>
      <w:r>
        <w:lastRenderedPageBreak/>
        <w:t>5.1.7</w:t>
      </w:r>
      <w:r w:rsidR="00562B78" w:rsidRPr="00F82E2E">
        <w:tab/>
      </w:r>
      <w:r w:rsidR="00562B78">
        <w:t>HOW DOES THE AMENDMENT SUPPORT OR IMPLEMENT THE STATE PLANNING POLICY FRAMEWORK AND ANY ADOPTED STATE POLICY?</w:t>
      </w:r>
    </w:p>
    <w:p w:rsidR="00562B78" w:rsidRPr="005562B4" w:rsidRDefault="00562B78" w:rsidP="005562B4">
      <w:pPr>
        <w:autoSpaceDE w:val="0"/>
        <w:autoSpaceDN w:val="0"/>
        <w:adjustRightInd w:val="0"/>
        <w:spacing w:after="0" w:line="240" w:lineRule="auto"/>
        <w:jc w:val="both"/>
        <w:rPr>
          <w:rFonts w:ascii="Futura Lt BT" w:eastAsia="Times New Roman" w:hAnsi="Futura Lt BT" w:cs="Arial"/>
          <w:color w:val="000000"/>
          <w:sz w:val="21"/>
          <w:szCs w:val="21"/>
        </w:rPr>
      </w:pPr>
      <w:r w:rsidRPr="005562B4">
        <w:rPr>
          <w:rFonts w:ascii="Futura Lt BT" w:eastAsia="Times New Roman" w:hAnsi="Futura Lt BT" w:cs="Arial"/>
          <w:color w:val="000000"/>
          <w:sz w:val="21"/>
          <w:szCs w:val="21"/>
        </w:rPr>
        <w:t>The amendment is consistent with and implements the objectives of relevant State Planning Policy as</w:t>
      </w:r>
      <w:r w:rsidR="00DD1AE2" w:rsidRPr="005562B4">
        <w:rPr>
          <w:rFonts w:ascii="Futura Lt BT" w:eastAsia="Times New Roman" w:hAnsi="Futura Lt BT" w:cs="Arial"/>
          <w:color w:val="000000"/>
          <w:sz w:val="21"/>
          <w:szCs w:val="21"/>
        </w:rPr>
        <w:t xml:space="preserve"> </w:t>
      </w:r>
      <w:r w:rsidRPr="005562B4">
        <w:rPr>
          <w:rFonts w:ascii="Futura Lt BT" w:eastAsia="Times New Roman" w:hAnsi="Futura Lt BT" w:cs="Arial"/>
          <w:color w:val="000000"/>
          <w:sz w:val="21"/>
          <w:szCs w:val="21"/>
        </w:rPr>
        <w:t>described within Section 4.1 of this report.</w:t>
      </w:r>
    </w:p>
    <w:p w:rsidR="00DD1AE2" w:rsidRDefault="00DD1AE2" w:rsidP="00DD1AE2">
      <w:pPr>
        <w:autoSpaceDE w:val="0"/>
        <w:autoSpaceDN w:val="0"/>
        <w:adjustRightInd w:val="0"/>
        <w:spacing w:after="0" w:line="240" w:lineRule="auto"/>
        <w:rPr>
          <w:rFonts w:ascii="Futura Lt BT" w:eastAsia="Times New Roman" w:hAnsi="Futura Lt BT" w:cs="Arial"/>
          <w:color w:val="000000"/>
          <w:sz w:val="20"/>
          <w:szCs w:val="20"/>
        </w:rPr>
      </w:pPr>
    </w:p>
    <w:p w:rsidR="00DD1AE2" w:rsidRDefault="00354755" w:rsidP="00DD1AE2">
      <w:pPr>
        <w:pStyle w:val="Heading3"/>
        <w:rPr>
          <w:rFonts w:ascii="Futura Lt BT" w:hAnsi="Futura Lt BT"/>
          <w:sz w:val="20"/>
          <w:szCs w:val="20"/>
        </w:rPr>
      </w:pPr>
      <w:r>
        <w:t>5.1.8</w:t>
      </w:r>
      <w:r w:rsidR="00DD1AE2" w:rsidRPr="00F82E2E">
        <w:tab/>
      </w:r>
      <w:r w:rsidR="00DD1AE2">
        <w:t>HOW DOES THE AMENDMENT SUPPORT OR IMPLEMENT THE LOCAL PLANNING POLICY FRAMEWORK AND SPECIFICALLY THE MUNICIPAL STRATEGIC STATEMENT?</w:t>
      </w:r>
    </w:p>
    <w:p w:rsidR="00562B78" w:rsidRPr="007F1F4B" w:rsidRDefault="00562B78" w:rsidP="005562B4">
      <w:pPr>
        <w:autoSpaceDE w:val="0"/>
        <w:autoSpaceDN w:val="0"/>
        <w:adjustRightInd w:val="0"/>
        <w:spacing w:after="0" w:line="240" w:lineRule="auto"/>
        <w:jc w:val="both"/>
        <w:rPr>
          <w:rFonts w:ascii="Futura Lt BT" w:eastAsia="Times New Roman" w:hAnsi="Futura Lt BT" w:cs="Arial"/>
          <w:color w:val="000000"/>
          <w:sz w:val="20"/>
          <w:szCs w:val="20"/>
        </w:rPr>
      </w:pPr>
      <w:r w:rsidRPr="007F1F4B">
        <w:rPr>
          <w:rFonts w:ascii="Futura Lt BT" w:eastAsia="Times New Roman" w:hAnsi="Futura Lt BT" w:cs="Arial"/>
          <w:color w:val="000000"/>
          <w:sz w:val="20"/>
          <w:szCs w:val="20"/>
        </w:rPr>
        <w:t>The amendment is consistent with and implements the objectives of relevant Local Planning Policy</w:t>
      </w:r>
      <w:r w:rsidR="005562B4" w:rsidRPr="007F1F4B">
        <w:rPr>
          <w:rFonts w:ascii="Futura Lt BT" w:eastAsia="Times New Roman" w:hAnsi="Futura Lt BT" w:cs="Arial"/>
          <w:color w:val="000000"/>
          <w:sz w:val="20"/>
          <w:szCs w:val="20"/>
        </w:rPr>
        <w:t xml:space="preserve"> </w:t>
      </w:r>
      <w:r w:rsidRPr="007F1F4B">
        <w:rPr>
          <w:rFonts w:ascii="Futura Lt BT" w:eastAsia="Times New Roman" w:hAnsi="Futura Lt BT" w:cs="Arial"/>
          <w:color w:val="000000"/>
          <w:sz w:val="20"/>
          <w:szCs w:val="20"/>
        </w:rPr>
        <w:t xml:space="preserve">Framework and the Municipal Strategic Statement </w:t>
      </w:r>
      <w:r w:rsidR="00DD1AE2" w:rsidRPr="007F1F4B">
        <w:rPr>
          <w:rFonts w:ascii="Futura Lt BT" w:eastAsia="Times New Roman" w:hAnsi="Futura Lt BT" w:cs="Arial"/>
          <w:color w:val="000000"/>
          <w:sz w:val="20"/>
          <w:szCs w:val="20"/>
        </w:rPr>
        <w:t>as described within Section 4.</w:t>
      </w:r>
      <w:r w:rsidRPr="007F1F4B">
        <w:rPr>
          <w:rFonts w:ascii="Futura Lt BT" w:eastAsia="Times New Roman" w:hAnsi="Futura Lt BT" w:cs="Arial"/>
          <w:color w:val="000000"/>
          <w:sz w:val="20"/>
          <w:szCs w:val="20"/>
        </w:rPr>
        <w:t>2 of this report.</w:t>
      </w:r>
    </w:p>
    <w:p w:rsidR="003352E4" w:rsidRPr="007F1F4B" w:rsidRDefault="003352E4" w:rsidP="00562B78">
      <w:pPr>
        <w:autoSpaceDE w:val="0"/>
        <w:autoSpaceDN w:val="0"/>
        <w:adjustRightInd w:val="0"/>
        <w:spacing w:after="0" w:line="240" w:lineRule="auto"/>
        <w:rPr>
          <w:rFonts w:ascii="Futura Lt BT" w:eastAsia="Times New Roman" w:hAnsi="Futura Lt BT" w:cs="Arial"/>
          <w:color w:val="000000"/>
          <w:sz w:val="20"/>
          <w:szCs w:val="20"/>
        </w:rPr>
      </w:pPr>
    </w:p>
    <w:p w:rsidR="005562B4" w:rsidRPr="005562B4" w:rsidRDefault="005562B4" w:rsidP="005562B4">
      <w:pPr>
        <w:autoSpaceDE w:val="0"/>
        <w:autoSpaceDN w:val="0"/>
        <w:adjustRightInd w:val="0"/>
        <w:spacing w:after="0" w:line="240" w:lineRule="auto"/>
        <w:jc w:val="both"/>
        <w:rPr>
          <w:rFonts w:ascii="Futura Lt BT" w:eastAsia="Times New Roman" w:hAnsi="Futura Lt BT" w:cs="Futura Lt BT"/>
          <w:color w:val="000000"/>
          <w:sz w:val="20"/>
          <w:szCs w:val="20"/>
        </w:rPr>
      </w:pPr>
      <w:r w:rsidRPr="007F1F4B">
        <w:rPr>
          <w:rFonts w:ascii="Futura Lt BT" w:eastAsia="Times New Roman" w:hAnsi="Futura Lt BT" w:cs="Futura Lt BT"/>
          <w:color w:val="000000"/>
          <w:sz w:val="20"/>
          <w:szCs w:val="20"/>
        </w:rPr>
        <w:t>In summary, t</w:t>
      </w:r>
      <w:r w:rsidR="003352E4" w:rsidRPr="003352E4">
        <w:rPr>
          <w:rFonts w:ascii="Futura Lt BT" w:eastAsia="Times New Roman" w:hAnsi="Futura Lt BT" w:cs="Futura Lt BT"/>
          <w:color w:val="000000"/>
          <w:sz w:val="20"/>
          <w:szCs w:val="20"/>
        </w:rPr>
        <w:t xml:space="preserve">he importance of employment within </w:t>
      </w:r>
      <w:r w:rsidRPr="007F1F4B">
        <w:rPr>
          <w:rFonts w:ascii="Futura Lt BT" w:eastAsia="Times New Roman" w:hAnsi="Futura Lt BT" w:cs="Futura Lt BT"/>
          <w:color w:val="000000"/>
          <w:sz w:val="20"/>
          <w:szCs w:val="20"/>
        </w:rPr>
        <w:t>Geelong</w:t>
      </w:r>
      <w:r w:rsidR="003352E4" w:rsidRPr="003352E4">
        <w:rPr>
          <w:rFonts w:ascii="Futura Lt BT" w:eastAsia="Times New Roman" w:hAnsi="Futura Lt BT" w:cs="Futura Lt BT"/>
          <w:color w:val="000000"/>
          <w:sz w:val="20"/>
          <w:szCs w:val="20"/>
        </w:rPr>
        <w:t xml:space="preserve"> is identified within Council</w:t>
      </w:r>
      <w:r w:rsidR="003352E4" w:rsidRPr="007F1F4B">
        <w:rPr>
          <w:rFonts w:ascii="Futura Lt BT" w:eastAsia="Times New Roman" w:hAnsi="Futura Lt BT" w:cs="Futura Lt BT"/>
          <w:color w:val="000000"/>
          <w:sz w:val="20"/>
          <w:szCs w:val="20"/>
        </w:rPr>
        <w:t>’</w:t>
      </w:r>
      <w:r w:rsidR="003352E4" w:rsidRPr="003352E4">
        <w:rPr>
          <w:rFonts w:ascii="Futura Lt BT" w:eastAsia="Times New Roman" w:hAnsi="Futura Lt BT" w:cs="Futura Lt BT"/>
          <w:color w:val="000000"/>
          <w:sz w:val="20"/>
          <w:szCs w:val="20"/>
        </w:rPr>
        <w:t>s Local Planni</w:t>
      </w:r>
      <w:r w:rsidRPr="007F1F4B">
        <w:rPr>
          <w:rFonts w:ascii="Futura Lt BT" w:eastAsia="Times New Roman" w:hAnsi="Futura Lt BT" w:cs="Futura Lt BT"/>
          <w:color w:val="000000"/>
          <w:sz w:val="20"/>
          <w:szCs w:val="20"/>
        </w:rPr>
        <w:t>ng Policy Framework at Clause 21.07</w:t>
      </w:r>
      <w:r w:rsidR="003352E4" w:rsidRPr="003352E4">
        <w:rPr>
          <w:rFonts w:ascii="Futura Lt BT" w:eastAsia="Times New Roman" w:hAnsi="Futura Lt BT" w:cs="Futura Lt BT"/>
          <w:color w:val="000000"/>
          <w:sz w:val="20"/>
          <w:szCs w:val="20"/>
        </w:rPr>
        <w:t xml:space="preserve"> (</w:t>
      </w:r>
      <w:r w:rsidRPr="007F1F4B">
        <w:rPr>
          <w:rFonts w:ascii="Futura Lt BT" w:eastAsia="Times New Roman" w:hAnsi="Futura Lt BT" w:cs="Futura Lt BT"/>
          <w:color w:val="000000"/>
          <w:sz w:val="20"/>
          <w:szCs w:val="20"/>
        </w:rPr>
        <w:t xml:space="preserve">Economic Development and </w:t>
      </w:r>
      <w:r w:rsidR="003352E4" w:rsidRPr="003352E4">
        <w:rPr>
          <w:rFonts w:ascii="Futura Lt BT" w:eastAsia="Times New Roman" w:hAnsi="Futura Lt BT" w:cs="Futura Lt BT"/>
          <w:color w:val="000000"/>
          <w:sz w:val="20"/>
          <w:szCs w:val="20"/>
        </w:rPr>
        <w:t>Employment). This policy seeks to promote the</w:t>
      </w:r>
      <w:r w:rsidRPr="007F1F4B">
        <w:rPr>
          <w:rFonts w:ascii="Futura Lt BT" w:eastAsia="Times New Roman" w:hAnsi="Futura Lt BT" w:cs="Futura Lt BT"/>
          <w:color w:val="000000"/>
          <w:sz w:val="20"/>
          <w:szCs w:val="20"/>
        </w:rPr>
        <w:t xml:space="preserve"> “</w:t>
      </w:r>
      <w:r w:rsidRPr="007F1F4B">
        <w:rPr>
          <w:rFonts w:ascii="Futura Lt BT" w:eastAsia="Times New Roman" w:hAnsi="Futura Lt BT" w:cs="Futura Lt BT"/>
          <w:i/>
          <w:color w:val="000000"/>
          <w:sz w:val="20"/>
          <w:szCs w:val="20"/>
        </w:rPr>
        <w:t xml:space="preserve">need to provide </w:t>
      </w:r>
      <w:r w:rsidRPr="005562B4">
        <w:rPr>
          <w:rFonts w:ascii="Futura Lt BT" w:eastAsia="Times New Roman" w:hAnsi="Futura Lt BT" w:cs="Futura Lt BT"/>
          <w:i/>
          <w:color w:val="000000"/>
          <w:sz w:val="20"/>
          <w:szCs w:val="20"/>
        </w:rPr>
        <w:t>support for ongoing employment and economic development in</w:t>
      </w:r>
      <w:r w:rsidRPr="007F1F4B">
        <w:rPr>
          <w:rFonts w:ascii="Futura Lt BT" w:eastAsia="Times New Roman" w:hAnsi="Futura Lt BT" w:cs="Futura Lt BT"/>
          <w:i/>
          <w:color w:val="000000"/>
          <w:sz w:val="20"/>
          <w:szCs w:val="20"/>
        </w:rPr>
        <w:t xml:space="preserve"> </w:t>
      </w:r>
      <w:r w:rsidRPr="005562B4">
        <w:rPr>
          <w:rFonts w:ascii="Futura Lt BT" w:eastAsia="Times New Roman" w:hAnsi="Futura Lt BT" w:cs="Futura Lt BT"/>
          <w:i/>
          <w:color w:val="000000"/>
          <w:sz w:val="20"/>
          <w:szCs w:val="20"/>
        </w:rPr>
        <w:t>the Geelong region</w:t>
      </w:r>
      <w:r w:rsidRPr="007F1F4B">
        <w:rPr>
          <w:rFonts w:ascii="Futura Lt BT" w:eastAsia="Times New Roman" w:hAnsi="Futura Lt BT" w:cs="Futura Lt BT"/>
          <w:i/>
          <w:color w:val="000000"/>
          <w:sz w:val="20"/>
          <w:szCs w:val="20"/>
        </w:rPr>
        <w:t xml:space="preserve">”, and </w:t>
      </w:r>
      <w:r w:rsidRPr="007F1F4B">
        <w:rPr>
          <w:rFonts w:ascii="Futura Lt BT" w:eastAsia="Times New Roman" w:hAnsi="Futura Lt BT" w:cs="Futura Lt BT"/>
          <w:color w:val="000000"/>
          <w:sz w:val="20"/>
          <w:szCs w:val="20"/>
        </w:rPr>
        <w:t>that whilst “</w:t>
      </w:r>
      <w:r w:rsidRPr="005562B4">
        <w:rPr>
          <w:rFonts w:ascii="Futura Lt BT" w:eastAsia="Times New Roman" w:hAnsi="Futura Lt BT" w:cs="Futura Lt BT"/>
          <w:color w:val="000000"/>
          <w:sz w:val="20"/>
          <w:szCs w:val="20"/>
        </w:rPr>
        <w:t xml:space="preserve">Traditional </w:t>
      </w:r>
      <w:r w:rsidRPr="005562B4">
        <w:rPr>
          <w:rFonts w:ascii="Futura Lt BT" w:eastAsia="Times New Roman" w:hAnsi="Futura Lt BT" w:cs="Futura Lt BT"/>
          <w:i/>
          <w:color w:val="000000"/>
          <w:sz w:val="20"/>
          <w:szCs w:val="20"/>
        </w:rPr>
        <w:t>manufacturing industries will continue to be key economic and employment</w:t>
      </w:r>
      <w:r w:rsidRPr="007F1F4B">
        <w:rPr>
          <w:rFonts w:ascii="Futura Lt BT" w:eastAsia="Times New Roman" w:hAnsi="Futura Lt BT" w:cs="Futura Lt BT"/>
          <w:i/>
          <w:color w:val="000000"/>
          <w:sz w:val="20"/>
          <w:szCs w:val="20"/>
        </w:rPr>
        <w:t xml:space="preserve"> </w:t>
      </w:r>
      <w:r w:rsidRPr="005562B4">
        <w:rPr>
          <w:rFonts w:ascii="Futura Lt BT" w:eastAsia="Times New Roman" w:hAnsi="Futura Lt BT" w:cs="Futura Lt BT"/>
          <w:i/>
          <w:color w:val="000000"/>
          <w:sz w:val="20"/>
          <w:szCs w:val="20"/>
        </w:rPr>
        <w:t>drivers in the municipality, however at the same time the City’s economy will need to focus</w:t>
      </w:r>
      <w:r w:rsidRPr="007F1F4B">
        <w:rPr>
          <w:rFonts w:ascii="Futura Lt BT" w:eastAsia="Times New Roman" w:hAnsi="Futura Lt BT" w:cs="Futura Lt BT"/>
          <w:i/>
          <w:color w:val="000000"/>
          <w:sz w:val="20"/>
          <w:szCs w:val="20"/>
        </w:rPr>
        <w:t xml:space="preserve"> </w:t>
      </w:r>
      <w:r w:rsidRPr="005562B4">
        <w:rPr>
          <w:rFonts w:ascii="Futura Lt BT" w:eastAsia="Times New Roman" w:hAnsi="Futura Lt BT" w:cs="Futura Lt BT"/>
          <w:i/>
          <w:color w:val="000000"/>
          <w:sz w:val="20"/>
          <w:szCs w:val="20"/>
        </w:rPr>
        <w:t>on emerging industry sectors that underpin economic development, prosperity and</w:t>
      </w:r>
      <w:r w:rsidRPr="007F1F4B">
        <w:rPr>
          <w:rFonts w:ascii="Futura Lt BT" w:eastAsia="Times New Roman" w:hAnsi="Futura Lt BT" w:cs="Futura Lt BT"/>
          <w:i/>
          <w:color w:val="000000"/>
          <w:sz w:val="20"/>
          <w:szCs w:val="20"/>
        </w:rPr>
        <w:t xml:space="preserve"> </w:t>
      </w:r>
      <w:r w:rsidRPr="005562B4">
        <w:rPr>
          <w:rFonts w:ascii="Futura Lt BT" w:eastAsia="Times New Roman" w:hAnsi="Futura Lt BT" w:cs="Futura Lt BT"/>
          <w:i/>
          <w:color w:val="000000"/>
          <w:sz w:val="20"/>
          <w:szCs w:val="20"/>
        </w:rPr>
        <w:t>employment growth in the new economy</w:t>
      </w:r>
      <w:r w:rsidRPr="007F1F4B">
        <w:rPr>
          <w:rFonts w:ascii="Futura Lt BT" w:eastAsia="Times New Roman" w:hAnsi="Futura Lt BT" w:cs="Futura Lt BT"/>
          <w:color w:val="000000"/>
          <w:sz w:val="20"/>
          <w:szCs w:val="20"/>
        </w:rPr>
        <w:t>.”</w:t>
      </w:r>
    </w:p>
    <w:p w:rsidR="005562B4" w:rsidRPr="005562B4" w:rsidRDefault="005562B4" w:rsidP="005562B4">
      <w:pPr>
        <w:spacing w:after="0" w:line="240" w:lineRule="auto"/>
        <w:rPr>
          <w:rFonts w:ascii="Times New Roman" w:eastAsia="Times New Roman" w:hAnsi="Times New Roman" w:cs="Times New Roman"/>
          <w:sz w:val="20"/>
          <w:szCs w:val="20"/>
          <w:lang w:eastAsia="en-AU"/>
        </w:rPr>
      </w:pPr>
    </w:p>
    <w:p w:rsidR="005562B4" w:rsidRPr="007F1F4B" w:rsidRDefault="005562B4" w:rsidP="005562B4">
      <w:pPr>
        <w:autoSpaceDE w:val="0"/>
        <w:autoSpaceDN w:val="0"/>
        <w:adjustRightInd w:val="0"/>
        <w:spacing w:after="0" w:line="240" w:lineRule="auto"/>
        <w:jc w:val="both"/>
        <w:rPr>
          <w:rFonts w:ascii="Futura Lt BT" w:eastAsia="Times New Roman" w:hAnsi="Futura Lt BT" w:cs="Futura Lt BT"/>
          <w:color w:val="000000"/>
          <w:sz w:val="20"/>
          <w:szCs w:val="20"/>
        </w:rPr>
      </w:pPr>
      <w:r w:rsidRPr="003352E4">
        <w:rPr>
          <w:rFonts w:ascii="Futura Lt BT" w:eastAsia="Times New Roman" w:hAnsi="Futura Lt BT" w:cs="Futura Lt BT"/>
          <w:color w:val="000000"/>
          <w:sz w:val="20"/>
          <w:szCs w:val="20"/>
        </w:rPr>
        <w:t>Retail Trade is the</w:t>
      </w:r>
      <w:r w:rsidRPr="007F1F4B">
        <w:rPr>
          <w:rFonts w:ascii="Futura Lt BT" w:eastAsia="Times New Roman" w:hAnsi="Futura Lt BT" w:cs="Futura Lt BT"/>
          <w:color w:val="000000"/>
          <w:sz w:val="20"/>
          <w:szCs w:val="20"/>
        </w:rPr>
        <w:t xml:space="preserve"> second</w:t>
      </w:r>
      <w:r w:rsidRPr="003352E4">
        <w:rPr>
          <w:rFonts w:ascii="Futura Lt BT" w:eastAsia="Times New Roman" w:hAnsi="Futura Lt BT" w:cs="Futura Lt BT"/>
          <w:color w:val="000000"/>
          <w:sz w:val="20"/>
          <w:szCs w:val="20"/>
        </w:rPr>
        <w:t xml:space="preserve"> largest employer within </w:t>
      </w:r>
      <w:r w:rsidRPr="007F1F4B">
        <w:rPr>
          <w:rFonts w:ascii="Futura Lt BT" w:eastAsia="Times New Roman" w:hAnsi="Futura Lt BT" w:cs="Futura Lt BT"/>
          <w:color w:val="000000"/>
          <w:sz w:val="20"/>
          <w:szCs w:val="20"/>
        </w:rPr>
        <w:t>Geelong (behind Health Care &amp; Social Assistance) accounting for 14.41% of the total workforce (11,325</w:t>
      </w:r>
      <w:r w:rsidRPr="003352E4">
        <w:rPr>
          <w:rFonts w:ascii="Futura Lt BT" w:eastAsia="Times New Roman" w:hAnsi="Futura Lt BT" w:cs="Futura Lt BT"/>
          <w:color w:val="000000"/>
          <w:sz w:val="20"/>
          <w:szCs w:val="20"/>
        </w:rPr>
        <w:t xml:space="preserve"> people). Accepting this, it a paramount that </w:t>
      </w:r>
      <w:r w:rsidRPr="007F1F4B">
        <w:rPr>
          <w:rFonts w:ascii="Futura Lt BT" w:eastAsia="Times New Roman" w:hAnsi="Futura Lt BT" w:cs="Futura Lt BT"/>
          <w:color w:val="000000"/>
          <w:sz w:val="20"/>
          <w:szCs w:val="20"/>
        </w:rPr>
        <w:t>Geelong’s</w:t>
      </w:r>
      <w:r w:rsidRPr="003352E4">
        <w:rPr>
          <w:rFonts w:ascii="Futura Lt BT" w:eastAsia="Times New Roman" w:hAnsi="Futura Lt BT" w:cs="Futura Lt BT"/>
          <w:color w:val="000000"/>
          <w:sz w:val="20"/>
          <w:szCs w:val="20"/>
        </w:rPr>
        <w:t xml:space="preserve"> retail sector is supported by continual growth to ensure that it remains strong and viable. </w:t>
      </w:r>
    </w:p>
    <w:p w:rsidR="005562B4" w:rsidRPr="003352E4" w:rsidRDefault="005562B4" w:rsidP="005562B4">
      <w:pPr>
        <w:autoSpaceDE w:val="0"/>
        <w:autoSpaceDN w:val="0"/>
        <w:adjustRightInd w:val="0"/>
        <w:spacing w:after="0" w:line="240" w:lineRule="auto"/>
        <w:jc w:val="both"/>
        <w:rPr>
          <w:rFonts w:ascii="Futura Lt BT" w:eastAsia="Times New Roman" w:hAnsi="Futura Lt BT" w:cs="Futura Lt BT"/>
          <w:color w:val="000000"/>
          <w:sz w:val="20"/>
          <w:szCs w:val="20"/>
        </w:rPr>
      </w:pPr>
    </w:p>
    <w:p w:rsidR="007F1F4B" w:rsidRPr="007F1F4B" w:rsidRDefault="005562B4" w:rsidP="007F1F4B">
      <w:pPr>
        <w:autoSpaceDE w:val="0"/>
        <w:autoSpaceDN w:val="0"/>
        <w:adjustRightInd w:val="0"/>
        <w:spacing w:after="0" w:line="240" w:lineRule="auto"/>
        <w:jc w:val="both"/>
        <w:rPr>
          <w:rFonts w:ascii="Futura Lt BT" w:eastAsia="Times New Roman" w:hAnsi="Futura Lt BT" w:cs="Futura Lt BT"/>
          <w:color w:val="000000"/>
          <w:sz w:val="20"/>
          <w:szCs w:val="20"/>
        </w:rPr>
      </w:pPr>
      <w:r w:rsidRPr="007F1F4B">
        <w:rPr>
          <w:rFonts w:ascii="Futura Lt BT" w:eastAsia="Times New Roman" w:hAnsi="Futura Lt BT" w:cs="Futura Lt BT"/>
          <w:color w:val="000000"/>
          <w:sz w:val="20"/>
          <w:szCs w:val="20"/>
        </w:rPr>
        <w:t xml:space="preserve">Any proposed future </w:t>
      </w:r>
      <w:r w:rsidR="003352E4" w:rsidRPr="007F1F4B">
        <w:rPr>
          <w:rFonts w:ascii="Futura Lt BT" w:eastAsia="Times New Roman" w:hAnsi="Futura Lt BT" w:cs="Futura Lt BT"/>
          <w:color w:val="000000"/>
          <w:sz w:val="20"/>
          <w:szCs w:val="20"/>
        </w:rPr>
        <w:t xml:space="preserve">expansion of </w:t>
      </w:r>
      <w:r w:rsidR="00610569">
        <w:rPr>
          <w:rFonts w:ascii="Futura Lt BT" w:eastAsia="Times New Roman" w:hAnsi="Futura Lt BT" w:cs="Futura Lt BT"/>
          <w:color w:val="000000"/>
          <w:sz w:val="20"/>
          <w:szCs w:val="20"/>
        </w:rPr>
        <w:t>the Homemaker Precinct</w:t>
      </w:r>
      <w:r w:rsidR="003352E4" w:rsidRPr="007F1F4B">
        <w:rPr>
          <w:rFonts w:ascii="Futura Lt BT" w:eastAsia="Times New Roman" w:hAnsi="Futura Lt BT" w:cs="Futura Lt BT"/>
          <w:color w:val="000000"/>
          <w:sz w:val="20"/>
          <w:szCs w:val="20"/>
        </w:rPr>
        <w:t xml:space="preserve"> would provide for new employment growth and strengthen the employment base within </w:t>
      </w:r>
      <w:r w:rsidRPr="007F1F4B">
        <w:rPr>
          <w:rFonts w:ascii="Futura Lt BT" w:eastAsia="Times New Roman" w:hAnsi="Futura Lt BT" w:cs="Futura Lt BT"/>
          <w:color w:val="000000"/>
          <w:sz w:val="20"/>
          <w:szCs w:val="20"/>
        </w:rPr>
        <w:t>Geelong</w:t>
      </w:r>
      <w:r w:rsidR="003352E4" w:rsidRPr="007F1F4B">
        <w:rPr>
          <w:rFonts w:ascii="Futura Lt BT" w:eastAsia="Times New Roman" w:hAnsi="Futura Lt BT" w:cs="Futura Lt BT"/>
          <w:color w:val="000000"/>
          <w:sz w:val="20"/>
          <w:szCs w:val="20"/>
        </w:rPr>
        <w:t>. A greater retail offering will not only ensure that the retail sector remains a strong employer within the Township, but will create a more vibrant and dynamic retail centre.</w:t>
      </w:r>
      <w:r w:rsidR="007F1F4B" w:rsidRPr="007F1F4B">
        <w:rPr>
          <w:rFonts w:ascii="Futura Lt BT" w:eastAsia="Times New Roman" w:hAnsi="Futura Lt BT" w:cs="Futura Lt BT"/>
          <w:color w:val="000000"/>
          <w:sz w:val="20"/>
          <w:szCs w:val="20"/>
        </w:rPr>
        <w:t xml:space="preserve"> Under the current </w:t>
      </w:r>
      <w:r w:rsidR="00610569">
        <w:rPr>
          <w:rFonts w:ascii="Futura Lt BT" w:eastAsia="Times New Roman" w:hAnsi="Futura Lt BT" w:cs="Futura Lt BT"/>
          <w:color w:val="000000"/>
          <w:sz w:val="20"/>
          <w:szCs w:val="20"/>
        </w:rPr>
        <w:t>industrial zoning</w:t>
      </w:r>
      <w:r w:rsidRPr="007F1F4B">
        <w:rPr>
          <w:rFonts w:ascii="Futura Lt BT" w:eastAsia="Times New Roman" w:hAnsi="Futura Lt BT" w:cs="Futura Lt BT"/>
          <w:color w:val="000000"/>
          <w:sz w:val="20"/>
          <w:szCs w:val="20"/>
        </w:rPr>
        <w:t xml:space="preserve">, there are limitations to the efficiency of any future expansion, and notable discord between the purpose of the zone and current land use activities operating on the site. </w:t>
      </w:r>
      <w:r w:rsidR="007F1F4B" w:rsidRPr="007F1F4B">
        <w:rPr>
          <w:rFonts w:ascii="Futura Lt BT" w:eastAsia="Times New Roman" w:hAnsi="Futura Lt BT" w:cs="Futura Lt BT"/>
          <w:color w:val="000000"/>
          <w:sz w:val="20"/>
          <w:szCs w:val="20"/>
        </w:rPr>
        <w:t xml:space="preserve">A rezoning to the Commercial 2 Zone, which is a zoning aligned with restricted retail land uses, would protect and ensure the long term viability of the centre. </w:t>
      </w:r>
    </w:p>
    <w:p w:rsidR="007F1F4B" w:rsidRDefault="007F1F4B" w:rsidP="007F1F4B">
      <w:pPr>
        <w:autoSpaceDE w:val="0"/>
        <w:autoSpaceDN w:val="0"/>
        <w:adjustRightInd w:val="0"/>
        <w:spacing w:after="0" w:line="240" w:lineRule="auto"/>
        <w:jc w:val="both"/>
        <w:rPr>
          <w:rFonts w:ascii="Futura Lt BT" w:eastAsia="Times New Roman" w:hAnsi="Futura Lt BT" w:cs="Futura Lt BT"/>
          <w:color w:val="000000"/>
          <w:sz w:val="21"/>
          <w:szCs w:val="21"/>
        </w:rPr>
      </w:pPr>
    </w:p>
    <w:p w:rsidR="00CC226C" w:rsidRDefault="00354755" w:rsidP="00CC226C">
      <w:pPr>
        <w:pStyle w:val="Heading3"/>
        <w:rPr>
          <w:rFonts w:ascii="Futura Lt BT" w:hAnsi="Futura Lt BT"/>
          <w:sz w:val="20"/>
          <w:szCs w:val="20"/>
        </w:rPr>
      </w:pPr>
      <w:r>
        <w:t>5.1.9</w:t>
      </w:r>
      <w:r w:rsidR="00CC226C" w:rsidRPr="00F82E2E">
        <w:tab/>
      </w:r>
      <w:r w:rsidR="00CC226C">
        <w:t>DOES THE AMENDMENT MAKE PROPER USE OF THE VICTORIAN PLANNING PROVISIONS?</w:t>
      </w:r>
    </w:p>
    <w:p w:rsidR="00AD7045" w:rsidRPr="007F1F4B" w:rsidRDefault="00AD7045" w:rsidP="00AD7045">
      <w:pPr>
        <w:jc w:val="both"/>
        <w:rPr>
          <w:rFonts w:ascii="Futura Lt BT" w:eastAsia="Times New Roman" w:hAnsi="Futura Lt BT" w:cs="Arial"/>
          <w:sz w:val="20"/>
          <w:szCs w:val="20"/>
          <w:lang w:eastAsia="en-AU"/>
        </w:rPr>
      </w:pPr>
      <w:r w:rsidRPr="007F1F4B">
        <w:rPr>
          <w:rFonts w:ascii="Futura Lt BT" w:eastAsia="Times New Roman" w:hAnsi="Futura Lt BT" w:cs="Arial"/>
          <w:sz w:val="20"/>
          <w:szCs w:val="20"/>
          <w:lang w:eastAsia="en-AU"/>
        </w:rPr>
        <w:t>The Victorian Planning Provisions (VPPs) present a suite of zonings which control land use and development, noting that each zone includes a description of its purpose.</w:t>
      </w:r>
    </w:p>
    <w:p w:rsidR="00AD7045" w:rsidRPr="007F1F4B" w:rsidRDefault="00AD7045" w:rsidP="00610569">
      <w:pPr>
        <w:jc w:val="both"/>
        <w:rPr>
          <w:rFonts w:ascii="Futura Lt BT" w:eastAsia="Times New Roman" w:hAnsi="Futura Lt BT" w:cs="Arial"/>
          <w:sz w:val="20"/>
          <w:szCs w:val="20"/>
          <w:lang w:eastAsia="en-AU"/>
        </w:rPr>
      </w:pPr>
      <w:r w:rsidRPr="007F1F4B">
        <w:rPr>
          <w:rFonts w:ascii="Futura Lt BT" w:eastAsia="Times New Roman" w:hAnsi="Futura Lt BT" w:cs="Arial"/>
          <w:sz w:val="20"/>
          <w:szCs w:val="20"/>
          <w:lang w:eastAsia="en-AU"/>
        </w:rPr>
        <w:t xml:space="preserve">The current </w:t>
      </w:r>
      <w:r w:rsidR="00610569">
        <w:rPr>
          <w:rFonts w:ascii="Futura Lt BT" w:eastAsia="Times New Roman" w:hAnsi="Futura Lt BT" w:cs="Arial"/>
          <w:sz w:val="20"/>
          <w:szCs w:val="20"/>
          <w:lang w:eastAsia="en-AU"/>
        </w:rPr>
        <w:t>industrial</w:t>
      </w:r>
      <w:r w:rsidRPr="007F1F4B">
        <w:rPr>
          <w:rFonts w:ascii="Futura Lt BT" w:eastAsia="Times New Roman" w:hAnsi="Futura Lt BT" w:cs="Arial"/>
          <w:sz w:val="20"/>
          <w:szCs w:val="20"/>
          <w:lang w:eastAsia="en-AU"/>
        </w:rPr>
        <w:t xml:space="preserve"> zoning applied to </w:t>
      </w:r>
      <w:r w:rsidR="00610569">
        <w:rPr>
          <w:rFonts w:ascii="Futura Lt BT" w:eastAsia="Times New Roman" w:hAnsi="Futura Lt BT" w:cs="Arial"/>
          <w:sz w:val="20"/>
          <w:szCs w:val="20"/>
          <w:lang w:eastAsia="en-AU"/>
        </w:rPr>
        <w:t>the site</w:t>
      </w:r>
      <w:r w:rsidRPr="007F1F4B">
        <w:rPr>
          <w:rFonts w:ascii="Futura Lt BT" w:eastAsia="Times New Roman" w:hAnsi="Futura Lt BT" w:cs="Arial"/>
          <w:sz w:val="20"/>
          <w:szCs w:val="20"/>
          <w:lang w:eastAsia="en-AU"/>
        </w:rPr>
        <w:t xml:space="preserve"> outlines a purpose to</w:t>
      </w:r>
      <w:r w:rsidR="00610569">
        <w:rPr>
          <w:rFonts w:ascii="Futura Lt BT" w:eastAsia="Times New Roman" w:hAnsi="Futura Lt BT" w:cs="Arial"/>
          <w:sz w:val="20"/>
          <w:szCs w:val="20"/>
          <w:lang w:eastAsia="en-AU"/>
        </w:rPr>
        <w:t xml:space="preserve"> “</w:t>
      </w:r>
      <w:r w:rsidR="00610569" w:rsidRPr="00610569">
        <w:rPr>
          <w:rFonts w:ascii="Futura Lt BT" w:eastAsia="Times New Roman" w:hAnsi="Futura Lt BT" w:cs="Arial"/>
          <w:sz w:val="20"/>
          <w:szCs w:val="20"/>
          <w:lang w:eastAsia="en-AU"/>
        </w:rPr>
        <w:t>provide for manufacturing industry, the storage and distribution of goods and associated</w:t>
      </w:r>
      <w:r w:rsidR="00610569">
        <w:rPr>
          <w:rFonts w:ascii="Futura Lt BT" w:eastAsia="Times New Roman" w:hAnsi="Futura Lt BT" w:cs="Arial"/>
          <w:sz w:val="20"/>
          <w:szCs w:val="20"/>
          <w:lang w:eastAsia="en-AU"/>
        </w:rPr>
        <w:t xml:space="preserve"> </w:t>
      </w:r>
      <w:r w:rsidR="00610569" w:rsidRPr="00610569">
        <w:rPr>
          <w:rFonts w:ascii="Futura Lt BT" w:eastAsia="Times New Roman" w:hAnsi="Futura Lt BT" w:cs="Arial"/>
          <w:sz w:val="20"/>
          <w:szCs w:val="20"/>
          <w:lang w:eastAsia="en-AU"/>
        </w:rPr>
        <w:t>uses in a manner which does not affect the safety a</w:t>
      </w:r>
      <w:r w:rsidR="00610569">
        <w:rPr>
          <w:rFonts w:ascii="Futura Lt BT" w:eastAsia="Times New Roman" w:hAnsi="Futura Lt BT" w:cs="Arial"/>
          <w:sz w:val="20"/>
          <w:szCs w:val="20"/>
          <w:lang w:eastAsia="en-AU"/>
        </w:rPr>
        <w:t>nd amenity of local communities” and to</w:t>
      </w:r>
      <w:r w:rsidRPr="007F1F4B">
        <w:rPr>
          <w:rFonts w:ascii="Futura Lt BT" w:eastAsia="Times New Roman" w:hAnsi="Futura Lt BT" w:cs="Arial"/>
          <w:sz w:val="20"/>
          <w:szCs w:val="20"/>
          <w:lang w:eastAsia="en-AU"/>
        </w:rPr>
        <w:t xml:space="preserve"> “</w:t>
      </w:r>
      <w:r w:rsidRPr="007F1F4B">
        <w:rPr>
          <w:rFonts w:ascii="Futura Lt BT" w:eastAsia="Times New Roman" w:hAnsi="Futura Lt BT" w:cs="Arial"/>
          <w:i/>
          <w:sz w:val="20"/>
          <w:szCs w:val="20"/>
          <w:lang w:eastAsia="en-AU"/>
        </w:rPr>
        <w:t>provide for</w:t>
      </w:r>
      <w:r w:rsidRPr="007F1F4B">
        <w:rPr>
          <w:rFonts w:ascii="Futura Lt BT" w:eastAsia="Times New Roman" w:hAnsi="Futura Lt BT" w:cs="Times New Roman"/>
          <w:i/>
          <w:sz w:val="20"/>
          <w:szCs w:val="20"/>
          <w:lang w:eastAsia="en-AU"/>
        </w:rPr>
        <w:t xml:space="preserve"> industries and associated uses in specific areas where special consideration of the nature and impacts of industrial uses is required or to avoid inter-industry conflict.” </w:t>
      </w:r>
      <w:r w:rsidRPr="007F1F4B">
        <w:rPr>
          <w:rFonts w:ascii="Futura Lt BT" w:eastAsia="Times New Roman" w:hAnsi="Futura Lt BT" w:cs="Arial"/>
          <w:sz w:val="20"/>
          <w:szCs w:val="20"/>
          <w:lang w:eastAsia="en-AU"/>
        </w:rPr>
        <w:t xml:space="preserve">Whilst ‘restricted retail’ is a permissible use under the </w:t>
      </w:r>
      <w:r w:rsidR="00610569">
        <w:rPr>
          <w:rFonts w:ascii="Futura Lt BT" w:eastAsia="Times New Roman" w:hAnsi="Futura Lt BT" w:cs="Arial"/>
          <w:sz w:val="20"/>
          <w:szCs w:val="20"/>
          <w:lang w:eastAsia="en-AU"/>
        </w:rPr>
        <w:t xml:space="preserve">IN1 and </w:t>
      </w:r>
      <w:r w:rsidRPr="007F1F4B">
        <w:rPr>
          <w:rFonts w:ascii="Futura Lt BT" w:eastAsia="Times New Roman" w:hAnsi="Futura Lt BT" w:cs="Arial"/>
          <w:sz w:val="20"/>
          <w:szCs w:val="20"/>
          <w:lang w:eastAsia="en-AU"/>
        </w:rPr>
        <w:t>IN3 zone</w:t>
      </w:r>
      <w:r w:rsidR="00610569">
        <w:rPr>
          <w:rFonts w:ascii="Futura Lt BT" w:eastAsia="Times New Roman" w:hAnsi="Futura Lt BT" w:cs="Arial"/>
          <w:sz w:val="20"/>
          <w:szCs w:val="20"/>
          <w:lang w:eastAsia="en-AU"/>
        </w:rPr>
        <w:t>s</w:t>
      </w:r>
      <w:r w:rsidRPr="007F1F4B">
        <w:rPr>
          <w:rFonts w:ascii="Futura Lt BT" w:eastAsia="Times New Roman" w:hAnsi="Futura Lt BT" w:cs="Arial"/>
          <w:sz w:val="20"/>
          <w:szCs w:val="20"/>
          <w:lang w:eastAsia="en-AU"/>
        </w:rPr>
        <w:t xml:space="preserve">, we consider that the current land use activities (i.e. bulky goods retail, food and drink premises, service station) operating on the subject land are inconsistent with the overarching purpose of the zone. </w:t>
      </w:r>
    </w:p>
    <w:p w:rsidR="00AD7045" w:rsidRPr="007F1F4B" w:rsidRDefault="00AD7045" w:rsidP="00AD7045">
      <w:pPr>
        <w:spacing w:after="0" w:line="269" w:lineRule="auto"/>
        <w:jc w:val="both"/>
        <w:rPr>
          <w:rFonts w:ascii="Futura Lt BT" w:hAnsi="Futura Lt BT" w:cs="Arial"/>
          <w:sz w:val="20"/>
          <w:szCs w:val="20"/>
        </w:rPr>
      </w:pPr>
      <w:r w:rsidRPr="007F1F4B">
        <w:rPr>
          <w:rFonts w:ascii="Futura Lt BT" w:hAnsi="Futura Lt BT" w:cs="Arial"/>
          <w:sz w:val="20"/>
          <w:szCs w:val="20"/>
        </w:rPr>
        <w:t>We consider the Business 4 Zone would more appropriately reflect the underlying land use activ</w:t>
      </w:r>
      <w:r w:rsidR="00840603">
        <w:rPr>
          <w:rFonts w:ascii="Futura Lt BT" w:hAnsi="Futura Lt BT" w:cs="Arial"/>
          <w:sz w:val="20"/>
          <w:szCs w:val="20"/>
        </w:rPr>
        <w:t>ities operating at Geelong Gate</w:t>
      </w:r>
      <w:r w:rsidRPr="007F1F4B">
        <w:rPr>
          <w:rFonts w:ascii="Futura Lt BT" w:hAnsi="Futura Lt BT" w:cs="Arial"/>
          <w:sz w:val="20"/>
          <w:szCs w:val="20"/>
        </w:rPr>
        <w:t>. The overarching purpose of the B4Z is:</w:t>
      </w:r>
    </w:p>
    <w:p w:rsidR="00AD7045" w:rsidRPr="007F1F4B" w:rsidRDefault="00AD7045" w:rsidP="00AD7045">
      <w:pPr>
        <w:spacing w:after="0" w:line="269" w:lineRule="auto"/>
        <w:jc w:val="both"/>
        <w:rPr>
          <w:rFonts w:ascii="Futura Lt BT" w:hAnsi="Futura Lt BT" w:cs="Arial"/>
          <w:sz w:val="20"/>
          <w:szCs w:val="20"/>
        </w:rPr>
      </w:pPr>
    </w:p>
    <w:p w:rsidR="00AD7045" w:rsidRPr="007F1F4B" w:rsidRDefault="00AD7045" w:rsidP="00AD7045">
      <w:pPr>
        <w:pStyle w:val="ListParagraph"/>
        <w:numPr>
          <w:ilvl w:val="0"/>
          <w:numId w:val="44"/>
        </w:numPr>
        <w:spacing w:after="0" w:line="269" w:lineRule="auto"/>
        <w:ind w:left="357" w:hanging="357"/>
        <w:jc w:val="both"/>
        <w:rPr>
          <w:rFonts w:ascii="Futura Lt BT" w:hAnsi="Futura Lt BT" w:cs="Arial"/>
          <w:i/>
          <w:color w:val="000000" w:themeColor="text1"/>
          <w:sz w:val="20"/>
          <w:szCs w:val="20"/>
        </w:rPr>
      </w:pPr>
      <w:r w:rsidRPr="007F1F4B">
        <w:rPr>
          <w:rFonts w:ascii="Futura Lt BT" w:hAnsi="Futura Lt BT" w:cs="Arial"/>
          <w:i/>
          <w:color w:val="000000" w:themeColor="text1"/>
          <w:sz w:val="20"/>
          <w:szCs w:val="20"/>
        </w:rPr>
        <w:t>To encourage the development of a mix of bulky goods retailing and manufacturing industry and their associated businesses services.</w:t>
      </w:r>
    </w:p>
    <w:p w:rsidR="00AD7045" w:rsidRPr="007F1F4B" w:rsidRDefault="00AD7045" w:rsidP="00AD7045">
      <w:pPr>
        <w:spacing w:after="0" w:line="269" w:lineRule="auto"/>
        <w:jc w:val="both"/>
        <w:rPr>
          <w:rFonts w:ascii="Futura Lt BT" w:hAnsi="Futura Lt BT" w:cs="Arial"/>
          <w:sz w:val="20"/>
          <w:szCs w:val="20"/>
        </w:rPr>
      </w:pPr>
    </w:p>
    <w:p w:rsidR="00AD7045" w:rsidRPr="007F1F4B" w:rsidRDefault="00AD7045" w:rsidP="00AD7045">
      <w:pPr>
        <w:spacing w:after="0" w:line="269" w:lineRule="auto"/>
        <w:jc w:val="both"/>
        <w:rPr>
          <w:rFonts w:ascii="Futura Lt BT" w:hAnsi="Futura Lt BT" w:cs="Arial"/>
          <w:sz w:val="20"/>
          <w:szCs w:val="20"/>
        </w:rPr>
      </w:pPr>
      <w:r w:rsidRPr="007F1F4B">
        <w:rPr>
          <w:rFonts w:ascii="Futura Lt BT" w:hAnsi="Futura Lt BT" w:cs="Arial"/>
          <w:sz w:val="20"/>
          <w:szCs w:val="20"/>
        </w:rPr>
        <w:t>Under the new zoning regime, the B4Z has been replaced by the Commercial 2 Zone, which adopts a similar purpose:</w:t>
      </w:r>
    </w:p>
    <w:p w:rsidR="00AD7045" w:rsidRPr="007F1F4B" w:rsidRDefault="00AD7045" w:rsidP="00AD7045">
      <w:pPr>
        <w:spacing w:after="0" w:line="269" w:lineRule="auto"/>
        <w:jc w:val="both"/>
        <w:rPr>
          <w:rFonts w:ascii="Futura Lt BT" w:hAnsi="Futura Lt BT" w:cs="Arial"/>
          <w:sz w:val="20"/>
          <w:szCs w:val="20"/>
        </w:rPr>
      </w:pPr>
    </w:p>
    <w:p w:rsidR="00AD7045" w:rsidRPr="007F1F4B" w:rsidRDefault="00AD7045" w:rsidP="00AD7045">
      <w:pPr>
        <w:pStyle w:val="ListParagraph"/>
        <w:numPr>
          <w:ilvl w:val="0"/>
          <w:numId w:val="45"/>
        </w:numPr>
        <w:jc w:val="both"/>
        <w:rPr>
          <w:rFonts w:ascii="Futura Lt BT" w:eastAsia="Times New Roman" w:hAnsi="Futura Lt BT" w:cs="Times New Roman"/>
          <w:i/>
          <w:sz w:val="20"/>
          <w:szCs w:val="20"/>
          <w:lang w:eastAsia="en-AU"/>
        </w:rPr>
      </w:pPr>
      <w:r w:rsidRPr="007F1F4B">
        <w:rPr>
          <w:rFonts w:ascii="Futura Lt BT" w:hAnsi="Futura Lt BT" w:cs="Arial"/>
          <w:i/>
          <w:color w:val="000000" w:themeColor="text1"/>
          <w:sz w:val="20"/>
          <w:szCs w:val="20"/>
        </w:rPr>
        <w:t>T</w:t>
      </w:r>
      <w:r w:rsidRPr="007F1F4B">
        <w:rPr>
          <w:rFonts w:ascii="Futura Lt BT" w:eastAsia="Times New Roman" w:hAnsi="Futura Lt BT" w:cs="Times New Roman"/>
          <w:i/>
          <w:sz w:val="20"/>
          <w:szCs w:val="20"/>
          <w:lang w:eastAsia="en-AU"/>
        </w:rPr>
        <w:t>o encourage commercial areas for offices, appropriate manufacturing and industries, bulky goods retailing, other retail uses, and associated business and commercial services.</w:t>
      </w:r>
    </w:p>
    <w:p w:rsidR="00AD7045" w:rsidRPr="007F1F4B" w:rsidRDefault="00AD7045" w:rsidP="00AD7045">
      <w:pPr>
        <w:pStyle w:val="ListParagraph"/>
        <w:numPr>
          <w:ilvl w:val="0"/>
          <w:numId w:val="0"/>
        </w:numPr>
        <w:ind w:left="360"/>
        <w:jc w:val="both"/>
        <w:rPr>
          <w:rFonts w:ascii="Futura Lt BT" w:eastAsia="Times New Roman" w:hAnsi="Futura Lt BT" w:cs="Times New Roman"/>
          <w:i/>
          <w:sz w:val="20"/>
          <w:szCs w:val="20"/>
          <w:lang w:eastAsia="en-AU"/>
        </w:rPr>
      </w:pPr>
    </w:p>
    <w:p w:rsidR="00AD7045" w:rsidRPr="007F1F4B" w:rsidRDefault="00AD7045" w:rsidP="00AD7045">
      <w:pPr>
        <w:pStyle w:val="ListParagraph"/>
        <w:numPr>
          <w:ilvl w:val="0"/>
          <w:numId w:val="45"/>
        </w:numPr>
        <w:jc w:val="both"/>
        <w:rPr>
          <w:rFonts w:ascii="Futura Lt BT" w:eastAsia="Times New Roman" w:hAnsi="Futura Lt BT" w:cs="Times New Roman"/>
          <w:i/>
          <w:sz w:val="20"/>
          <w:szCs w:val="20"/>
          <w:lang w:eastAsia="en-AU"/>
        </w:rPr>
      </w:pPr>
      <w:r w:rsidRPr="007F1F4B">
        <w:rPr>
          <w:rFonts w:ascii="Futura Lt BT" w:eastAsia="Times New Roman" w:hAnsi="Futura Lt BT" w:cs="Times New Roman"/>
          <w:i/>
          <w:sz w:val="20"/>
          <w:szCs w:val="20"/>
          <w:lang w:eastAsia="en-AU"/>
        </w:rPr>
        <w:t>To ensure that uses do not affect the safety and amenity of adjacent, more sensitive uses</w:t>
      </w:r>
    </w:p>
    <w:p w:rsidR="00AD7045" w:rsidRPr="007F1F4B" w:rsidRDefault="00AD7045" w:rsidP="00AD7045">
      <w:pPr>
        <w:jc w:val="both"/>
        <w:rPr>
          <w:rFonts w:ascii="Futura Lt BT" w:eastAsia="Times New Roman" w:hAnsi="Futura Lt BT" w:cs="Arial"/>
          <w:sz w:val="20"/>
          <w:szCs w:val="20"/>
          <w:lang w:eastAsia="en-AU"/>
        </w:rPr>
      </w:pPr>
      <w:r w:rsidRPr="007F1F4B">
        <w:rPr>
          <w:rFonts w:ascii="Futura Lt BT" w:eastAsia="Times New Roman" w:hAnsi="Futura Lt BT" w:cs="Arial"/>
          <w:sz w:val="20"/>
          <w:szCs w:val="20"/>
          <w:lang w:eastAsia="en-AU"/>
        </w:rPr>
        <w:t xml:space="preserve">To this end, we consider that there is merit is considering a future rezoning of </w:t>
      </w:r>
      <w:r w:rsidR="0075046B">
        <w:rPr>
          <w:rFonts w:ascii="Futura Lt BT" w:eastAsia="Times New Roman" w:hAnsi="Futura Lt BT" w:cs="Arial"/>
          <w:sz w:val="20"/>
          <w:szCs w:val="20"/>
          <w:lang w:eastAsia="en-AU"/>
        </w:rPr>
        <w:t>the precinct</w:t>
      </w:r>
      <w:r w:rsidR="00903F53">
        <w:rPr>
          <w:rFonts w:ascii="Futura Lt BT" w:eastAsia="Times New Roman" w:hAnsi="Futura Lt BT" w:cs="Arial"/>
          <w:sz w:val="20"/>
          <w:szCs w:val="20"/>
          <w:lang w:eastAsia="en-AU"/>
        </w:rPr>
        <w:t xml:space="preserve"> </w:t>
      </w:r>
      <w:r w:rsidRPr="007F1F4B">
        <w:rPr>
          <w:rFonts w:ascii="Futura Lt BT" w:eastAsia="Times New Roman" w:hAnsi="Futura Lt BT" w:cs="Arial"/>
          <w:sz w:val="20"/>
          <w:szCs w:val="20"/>
          <w:lang w:eastAsia="en-AU"/>
        </w:rPr>
        <w:t xml:space="preserve">to the Commercial 2 Zone, as this would better reflect the role of the Centre, as a provider of bulky goods retail. Importantly, the Commercial 2 Zone will allow for uses including ‘restricted retail’ and ‘trade supplies’ and ‘food and drink premises’ as of right. </w:t>
      </w:r>
    </w:p>
    <w:p w:rsidR="00AD7045" w:rsidRPr="007F1F4B" w:rsidRDefault="00AD7045" w:rsidP="00AD7045">
      <w:pPr>
        <w:jc w:val="both"/>
        <w:rPr>
          <w:rFonts w:ascii="Futura Lt BT" w:eastAsia="Times New Roman" w:hAnsi="Futura Lt BT" w:cs="Arial"/>
          <w:sz w:val="20"/>
          <w:szCs w:val="20"/>
          <w:lang w:eastAsia="en-AU"/>
        </w:rPr>
      </w:pPr>
      <w:r w:rsidRPr="007F1F4B">
        <w:rPr>
          <w:rFonts w:ascii="Futura Lt BT" w:eastAsia="Times New Roman" w:hAnsi="Futura Lt BT" w:cs="Arial"/>
          <w:sz w:val="20"/>
          <w:szCs w:val="20"/>
          <w:lang w:eastAsia="en-AU"/>
        </w:rPr>
        <w:t xml:space="preserve">Within Victoria, it is common planning practice to apply a Business 4 Zone to ‘bulky goods centres’. Whilst there is a more extensive list of centres currently under the B4Z (Commercial 2 Zone), we provide the following examples: </w:t>
      </w:r>
    </w:p>
    <w:p w:rsidR="00AD7045" w:rsidRPr="007F1F4B" w:rsidRDefault="00AD7045" w:rsidP="00AD7045">
      <w:pPr>
        <w:pStyle w:val="ListParagraph"/>
        <w:numPr>
          <w:ilvl w:val="0"/>
          <w:numId w:val="61"/>
        </w:numPr>
        <w:spacing w:after="0"/>
        <w:jc w:val="both"/>
        <w:rPr>
          <w:rFonts w:ascii="Futura Lt BT" w:eastAsia="Times New Roman" w:hAnsi="Futura Lt BT" w:cs="Arial"/>
          <w:sz w:val="20"/>
          <w:szCs w:val="20"/>
          <w:lang w:eastAsia="en-AU"/>
        </w:rPr>
      </w:pPr>
      <w:proofErr w:type="spellStart"/>
      <w:r w:rsidRPr="007F1F4B">
        <w:rPr>
          <w:rFonts w:ascii="Futura Lt BT" w:eastAsia="Times New Roman" w:hAnsi="Futura Lt BT" w:cs="Arial"/>
          <w:sz w:val="20"/>
          <w:szCs w:val="20"/>
          <w:lang w:eastAsia="en-AU"/>
        </w:rPr>
        <w:t>Waurn</w:t>
      </w:r>
      <w:proofErr w:type="spellEnd"/>
      <w:r w:rsidRPr="007F1F4B">
        <w:rPr>
          <w:rFonts w:ascii="Futura Lt BT" w:eastAsia="Times New Roman" w:hAnsi="Futura Lt BT" w:cs="Arial"/>
          <w:sz w:val="20"/>
          <w:szCs w:val="20"/>
          <w:lang w:eastAsia="en-AU"/>
        </w:rPr>
        <w:t xml:space="preserve"> Ponds Homemaker Centre (235 Princess Highway, </w:t>
      </w:r>
      <w:proofErr w:type="spellStart"/>
      <w:r w:rsidRPr="007F1F4B">
        <w:rPr>
          <w:rFonts w:ascii="Futura Lt BT" w:eastAsia="Times New Roman" w:hAnsi="Futura Lt BT" w:cs="Arial"/>
          <w:sz w:val="20"/>
          <w:szCs w:val="20"/>
          <w:lang w:eastAsia="en-AU"/>
        </w:rPr>
        <w:t>Waurn</w:t>
      </w:r>
      <w:proofErr w:type="spellEnd"/>
      <w:r w:rsidRPr="007F1F4B">
        <w:rPr>
          <w:rFonts w:ascii="Futura Lt BT" w:eastAsia="Times New Roman" w:hAnsi="Futura Lt BT" w:cs="Arial"/>
          <w:sz w:val="20"/>
          <w:szCs w:val="20"/>
          <w:lang w:eastAsia="en-AU"/>
        </w:rPr>
        <w:t xml:space="preserve"> Ponds)</w:t>
      </w:r>
    </w:p>
    <w:p w:rsidR="00AD7045" w:rsidRPr="007F1F4B" w:rsidRDefault="00AD7045" w:rsidP="00AD7045">
      <w:pPr>
        <w:pStyle w:val="ListParagraph"/>
        <w:numPr>
          <w:ilvl w:val="0"/>
          <w:numId w:val="60"/>
        </w:numPr>
        <w:spacing w:after="0"/>
        <w:jc w:val="both"/>
        <w:rPr>
          <w:rFonts w:ascii="Futura Lt BT" w:eastAsia="Times New Roman" w:hAnsi="Futura Lt BT" w:cs="Arial"/>
          <w:sz w:val="20"/>
          <w:szCs w:val="20"/>
          <w:lang w:eastAsia="en-AU"/>
        </w:rPr>
      </w:pPr>
      <w:r w:rsidRPr="007F1F4B">
        <w:rPr>
          <w:rFonts w:ascii="Futura Lt BT" w:eastAsia="Times New Roman" w:hAnsi="Futura Lt BT" w:cs="Arial"/>
          <w:sz w:val="20"/>
          <w:szCs w:val="20"/>
          <w:lang w:eastAsia="en-AU"/>
        </w:rPr>
        <w:t>Roxburgh Plaza Homemaker Centre (</w:t>
      </w:r>
      <w:proofErr w:type="spellStart"/>
      <w:r w:rsidRPr="007F1F4B">
        <w:rPr>
          <w:rFonts w:ascii="Futura Lt BT" w:eastAsia="Times New Roman" w:hAnsi="Futura Lt BT" w:cs="Arial"/>
          <w:sz w:val="20"/>
          <w:szCs w:val="20"/>
          <w:lang w:eastAsia="en-AU"/>
        </w:rPr>
        <w:t>Reservor</w:t>
      </w:r>
      <w:proofErr w:type="spellEnd"/>
      <w:r w:rsidRPr="007F1F4B">
        <w:rPr>
          <w:rFonts w:ascii="Futura Lt BT" w:eastAsia="Times New Roman" w:hAnsi="Futura Lt BT" w:cs="Arial"/>
          <w:sz w:val="20"/>
          <w:szCs w:val="20"/>
          <w:lang w:eastAsia="en-AU"/>
        </w:rPr>
        <w:t xml:space="preserve"> Drive, Coolaroo)</w:t>
      </w:r>
    </w:p>
    <w:p w:rsidR="00AD7045" w:rsidRPr="007F1F4B" w:rsidRDefault="00AD7045" w:rsidP="00AD7045">
      <w:pPr>
        <w:pStyle w:val="ListParagraph"/>
        <w:numPr>
          <w:ilvl w:val="0"/>
          <w:numId w:val="60"/>
        </w:numPr>
        <w:spacing w:after="0"/>
        <w:jc w:val="both"/>
        <w:rPr>
          <w:rFonts w:ascii="Futura Lt BT" w:eastAsia="Times New Roman" w:hAnsi="Futura Lt BT" w:cs="Arial"/>
          <w:sz w:val="20"/>
          <w:szCs w:val="20"/>
          <w:lang w:eastAsia="en-AU"/>
        </w:rPr>
      </w:pPr>
      <w:r w:rsidRPr="007F1F4B">
        <w:rPr>
          <w:rFonts w:ascii="Futura Lt BT" w:eastAsia="Times New Roman" w:hAnsi="Futura Lt BT" w:cs="Arial"/>
          <w:sz w:val="20"/>
          <w:szCs w:val="20"/>
          <w:lang w:eastAsia="en-AU"/>
        </w:rPr>
        <w:t>Highpoint Homemaker Centre and Harvey Norman Centre (Rosamond Road, Maribyrnong)</w:t>
      </w:r>
    </w:p>
    <w:p w:rsidR="00AD7045" w:rsidRPr="007F1F4B" w:rsidRDefault="00AD7045" w:rsidP="00AD7045">
      <w:pPr>
        <w:pStyle w:val="ListParagraph"/>
        <w:numPr>
          <w:ilvl w:val="0"/>
          <w:numId w:val="60"/>
        </w:numPr>
        <w:spacing w:after="0"/>
        <w:jc w:val="both"/>
        <w:rPr>
          <w:rFonts w:ascii="Futura Lt BT" w:eastAsia="Times New Roman" w:hAnsi="Futura Lt BT" w:cs="Arial"/>
          <w:sz w:val="20"/>
          <w:szCs w:val="20"/>
          <w:lang w:eastAsia="en-AU"/>
        </w:rPr>
      </w:pPr>
      <w:r w:rsidRPr="007F1F4B">
        <w:rPr>
          <w:rFonts w:ascii="Futura Lt BT" w:eastAsia="Times New Roman" w:hAnsi="Futura Lt BT" w:cs="Arial"/>
          <w:sz w:val="20"/>
          <w:szCs w:val="20"/>
          <w:lang w:eastAsia="en-AU"/>
        </w:rPr>
        <w:t>Cranbourne Homemaker Centre (</w:t>
      </w:r>
      <w:proofErr w:type="spellStart"/>
      <w:r w:rsidRPr="007F1F4B">
        <w:rPr>
          <w:rFonts w:ascii="Futura Lt BT" w:eastAsia="Times New Roman" w:hAnsi="Futura Lt BT" w:cs="Arial"/>
          <w:sz w:val="20"/>
          <w:szCs w:val="20"/>
          <w:lang w:eastAsia="en-AU"/>
        </w:rPr>
        <w:t>Cnr</w:t>
      </w:r>
      <w:proofErr w:type="spellEnd"/>
      <w:r w:rsidRPr="007F1F4B">
        <w:rPr>
          <w:rFonts w:ascii="Futura Lt BT" w:eastAsia="Times New Roman" w:hAnsi="Futura Lt BT" w:cs="Arial"/>
          <w:sz w:val="20"/>
          <w:szCs w:val="20"/>
          <w:lang w:eastAsia="en-AU"/>
        </w:rPr>
        <w:t xml:space="preserve"> Thompsons Road and South Gippsland Highway, Cranbourne)</w:t>
      </w:r>
    </w:p>
    <w:p w:rsidR="00AD7045" w:rsidRPr="007F1F4B" w:rsidRDefault="00AD7045" w:rsidP="00AD7045">
      <w:pPr>
        <w:pStyle w:val="ListParagraph"/>
        <w:numPr>
          <w:ilvl w:val="0"/>
          <w:numId w:val="60"/>
        </w:numPr>
        <w:spacing w:after="0"/>
        <w:jc w:val="both"/>
        <w:rPr>
          <w:rFonts w:ascii="Futura Lt BT" w:eastAsia="Times New Roman" w:hAnsi="Futura Lt BT" w:cs="Arial"/>
          <w:sz w:val="20"/>
          <w:szCs w:val="20"/>
          <w:lang w:eastAsia="en-AU"/>
        </w:rPr>
      </w:pPr>
      <w:r w:rsidRPr="007F1F4B">
        <w:rPr>
          <w:rFonts w:ascii="Futura Lt BT" w:eastAsia="Times New Roman" w:hAnsi="Futura Lt BT" w:cs="Arial"/>
          <w:sz w:val="20"/>
          <w:szCs w:val="20"/>
          <w:lang w:eastAsia="en-AU"/>
        </w:rPr>
        <w:t>Fountain Gate Super Centre (</w:t>
      </w:r>
      <w:proofErr w:type="spellStart"/>
      <w:r w:rsidRPr="007F1F4B">
        <w:rPr>
          <w:rFonts w:ascii="Futura Lt BT" w:eastAsia="Times New Roman" w:hAnsi="Futura Lt BT" w:cs="Arial"/>
          <w:sz w:val="20"/>
          <w:szCs w:val="20"/>
          <w:lang w:eastAsia="en-AU"/>
        </w:rPr>
        <w:t>Cnr</w:t>
      </w:r>
      <w:proofErr w:type="spellEnd"/>
      <w:r w:rsidRPr="007F1F4B">
        <w:rPr>
          <w:rFonts w:ascii="Futura Lt BT" w:eastAsia="Times New Roman" w:hAnsi="Futura Lt BT" w:cs="Arial"/>
          <w:sz w:val="20"/>
          <w:szCs w:val="20"/>
          <w:lang w:eastAsia="en-AU"/>
        </w:rPr>
        <w:t xml:space="preserve"> Cranbourne Road and Hallam Bypass/Monash Freeway, Narre Warren).</w:t>
      </w:r>
    </w:p>
    <w:p w:rsidR="00AD7045" w:rsidRPr="007F1F4B" w:rsidRDefault="00AD7045" w:rsidP="00CC226C">
      <w:pPr>
        <w:autoSpaceDE w:val="0"/>
        <w:autoSpaceDN w:val="0"/>
        <w:adjustRightInd w:val="0"/>
        <w:spacing w:after="0" w:line="240" w:lineRule="auto"/>
        <w:jc w:val="both"/>
        <w:rPr>
          <w:rFonts w:ascii="Futura Lt BT" w:eastAsia="Times New Roman" w:hAnsi="Futura Lt BT" w:cs="Arial"/>
          <w:color w:val="000000"/>
          <w:sz w:val="20"/>
          <w:szCs w:val="20"/>
        </w:rPr>
      </w:pPr>
    </w:p>
    <w:p w:rsidR="000D452A" w:rsidRPr="007F1F4B" w:rsidRDefault="000D452A" w:rsidP="00CC226C">
      <w:pPr>
        <w:autoSpaceDE w:val="0"/>
        <w:autoSpaceDN w:val="0"/>
        <w:adjustRightInd w:val="0"/>
        <w:spacing w:after="0" w:line="240" w:lineRule="auto"/>
        <w:jc w:val="both"/>
        <w:rPr>
          <w:rFonts w:ascii="Futura Lt BT" w:eastAsia="Times New Roman" w:hAnsi="Futura Lt BT" w:cs="Arial"/>
          <w:color w:val="000000"/>
          <w:sz w:val="20"/>
          <w:szCs w:val="20"/>
        </w:rPr>
      </w:pPr>
      <w:r w:rsidRPr="007F1F4B">
        <w:rPr>
          <w:rFonts w:ascii="Futura Lt BT" w:eastAsia="Times New Roman" w:hAnsi="Futura Lt BT" w:cs="Arial"/>
          <w:color w:val="000000"/>
          <w:sz w:val="20"/>
          <w:szCs w:val="20"/>
        </w:rPr>
        <w:t>The amendment makes proper use of the Victorian Planning Provisions (VPP) by applying a Business 4</w:t>
      </w:r>
      <w:r w:rsidR="00CC226C" w:rsidRPr="007F1F4B">
        <w:rPr>
          <w:rFonts w:ascii="Futura Lt BT" w:eastAsia="Times New Roman" w:hAnsi="Futura Lt BT" w:cs="Arial"/>
          <w:color w:val="000000"/>
          <w:sz w:val="20"/>
          <w:szCs w:val="20"/>
        </w:rPr>
        <w:t xml:space="preserve"> </w:t>
      </w:r>
      <w:r w:rsidRPr="007F1F4B">
        <w:rPr>
          <w:rFonts w:ascii="Futura Lt BT" w:eastAsia="Times New Roman" w:hAnsi="Futura Lt BT" w:cs="Arial"/>
          <w:color w:val="000000"/>
          <w:sz w:val="20"/>
          <w:szCs w:val="20"/>
        </w:rPr>
        <w:t>Zone (Commercial 2 Zone) which is consistent with the form and content of the VPPs to facilitate a bulky goods centre development.</w:t>
      </w:r>
    </w:p>
    <w:p w:rsidR="000D452A" w:rsidRPr="007F1F4B" w:rsidRDefault="000D452A" w:rsidP="00CC226C">
      <w:pPr>
        <w:autoSpaceDE w:val="0"/>
        <w:autoSpaceDN w:val="0"/>
        <w:adjustRightInd w:val="0"/>
        <w:spacing w:after="0" w:line="240" w:lineRule="auto"/>
        <w:jc w:val="both"/>
        <w:rPr>
          <w:rFonts w:ascii="Futura Lt BT" w:eastAsia="Times New Roman" w:hAnsi="Futura Lt BT" w:cs="Arial"/>
          <w:color w:val="000000"/>
          <w:sz w:val="20"/>
          <w:szCs w:val="20"/>
        </w:rPr>
      </w:pPr>
    </w:p>
    <w:p w:rsidR="000D452A" w:rsidRPr="007F1F4B" w:rsidRDefault="000D452A" w:rsidP="00CC226C">
      <w:pPr>
        <w:autoSpaceDE w:val="0"/>
        <w:autoSpaceDN w:val="0"/>
        <w:adjustRightInd w:val="0"/>
        <w:spacing w:after="0" w:line="240" w:lineRule="auto"/>
        <w:jc w:val="both"/>
        <w:rPr>
          <w:rFonts w:ascii="Futura Lt BT" w:eastAsia="Times New Roman" w:hAnsi="Futura Lt BT" w:cs="Arial"/>
          <w:color w:val="000000"/>
          <w:sz w:val="20"/>
          <w:szCs w:val="20"/>
        </w:rPr>
      </w:pPr>
      <w:r w:rsidRPr="007F1F4B">
        <w:rPr>
          <w:rFonts w:ascii="Futura Lt BT" w:eastAsia="Times New Roman" w:hAnsi="Futura Lt BT" w:cs="Arial"/>
          <w:color w:val="000000"/>
          <w:sz w:val="20"/>
          <w:szCs w:val="20"/>
        </w:rPr>
        <w:t xml:space="preserve">The </w:t>
      </w:r>
      <w:r w:rsidR="00CC226C" w:rsidRPr="007F1F4B">
        <w:rPr>
          <w:rFonts w:ascii="Futura Lt BT" w:eastAsia="Times New Roman" w:hAnsi="Futura Lt BT" w:cs="Arial"/>
          <w:color w:val="000000"/>
          <w:sz w:val="20"/>
          <w:szCs w:val="20"/>
        </w:rPr>
        <w:t>Commercial 2 Zone is a legitimate tool within the VPPs. This tool is an appropriate control</w:t>
      </w:r>
      <w:r w:rsidRPr="007F1F4B">
        <w:rPr>
          <w:rFonts w:ascii="Futura Lt BT" w:eastAsia="Times New Roman" w:hAnsi="Futura Lt BT" w:cs="Arial"/>
          <w:color w:val="000000"/>
          <w:sz w:val="20"/>
          <w:szCs w:val="20"/>
        </w:rPr>
        <w:t xml:space="preserve"> for the subject land and will </w:t>
      </w:r>
      <w:r w:rsidR="00CC226C" w:rsidRPr="007F1F4B">
        <w:rPr>
          <w:rFonts w:ascii="Futura Lt BT" w:eastAsia="Times New Roman" w:hAnsi="Futura Lt BT" w:cs="Arial"/>
          <w:color w:val="000000"/>
          <w:sz w:val="20"/>
          <w:szCs w:val="20"/>
        </w:rPr>
        <w:t xml:space="preserve">affirm the role of the centre as a Homemaker Centre </w:t>
      </w:r>
      <w:r w:rsidRPr="007F1F4B">
        <w:rPr>
          <w:rFonts w:ascii="Futura Lt BT" w:eastAsia="Times New Roman" w:hAnsi="Futura Lt BT" w:cs="Arial"/>
          <w:color w:val="000000"/>
          <w:sz w:val="20"/>
          <w:szCs w:val="20"/>
        </w:rPr>
        <w:t>consistent with State and Local planning policies</w:t>
      </w:r>
      <w:r w:rsidR="00CC226C" w:rsidRPr="007F1F4B">
        <w:rPr>
          <w:rFonts w:ascii="Futura Lt BT" w:eastAsia="Times New Roman" w:hAnsi="Futura Lt BT" w:cs="Arial"/>
          <w:color w:val="000000"/>
          <w:sz w:val="20"/>
          <w:szCs w:val="20"/>
        </w:rPr>
        <w:t>, and Corio Structure Plan.</w:t>
      </w:r>
    </w:p>
    <w:p w:rsidR="000D452A" w:rsidRPr="007F1F4B" w:rsidRDefault="000D452A" w:rsidP="00CC226C">
      <w:pPr>
        <w:autoSpaceDE w:val="0"/>
        <w:autoSpaceDN w:val="0"/>
        <w:adjustRightInd w:val="0"/>
        <w:spacing w:after="0" w:line="240" w:lineRule="auto"/>
        <w:rPr>
          <w:rFonts w:ascii="Futura Lt BT" w:eastAsia="Times New Roman" w:hAnsi="Futura Lt BT" w:cs="Arial"/>
          <w:color w:val="000000"/>
          <w:sz w:val="21"/>
          <w:szCs w:val="21"/>
        </w:rPr>
      </w:pPr>
    </w:p>
    <w:p w:rsidR="00BE3288" w:rsidRDefault="00354755" w:rsidP="00BE3288">
      <w:pPr>
        <w:pStyle w:val="Heading3"/>
        <w:rPr>
          <w:rFonts w:ascii="Futura Lt BT" w:hAnsi="Futura Lt BT"/>
          <w:sz w:val="20"/>
          <w:szCs w:val="20"/>
        </w:rPr>
      </w:pPr>
      <w:r>
        <w:t>5.1.10</w:t>
      </w:r>
      <w:r w:rsidR="00BE3288" w:rsidRPr="00F82E2E">
        <w:tab/>
      </w:r>
      <w:r w:rsidR="00BE3288">
        <w:t>HOW DOES THE AMENDMENT ADDRESS THE VIEWS OF ANY RELEVANT AGENCY?</w:t>
      </w:r>
    </w:p>
    <w:p w:rsidR="00BE3288" w:rsidRPr="007F1F4B" w:rsidRDefault="00BE3288" w:rsidP="00E17F7C">
      <w:pPr>
        <w:autoSpaceDE w:val="0"/>
        <w:autoSpaceDN w:val="0"/>
        <w:adjustRightInd w:val="0"/>
        <w:spacing w:after="0" w:line="240" w:lineRule="auto"/>
        <w:jc w:val="both"/>
        <w:rPr>
          <w:rFonts w:ascii="Futura Lt BT" w:eastAsia="Times New Roman" w:hAnsi="Futura Lt BT" w:cs="Arial"/>
          <w:color w:val="000000"/>
          <w:sz w:val="20"/>
          <w:szCs w:val="20"/>
        </w:rPr>
      </w:pPr>
      <w:r w:rsidRPr="007F1F4B">
        <w:rPr>
          <w:rFonts w:ascii="Futura Lt BT" w:eastAsia="Times New Roman" w:hAnsi="Futura Lt BT" w:cs="Arial"/>
          <w:color w:val="000000"/>
          <w:sz w:val="20"/>
          <w:szCs w:val="20"/>
        </w:rPr>
        <w:t xml:space="preserve">Given that the proposal does not seek to facilitate any buildings and works, and the Amendment seeks to apply an alternative zone, we don’t consider that any </w:t>
      </w:r>
      <w:r w:rsidR="00E17F7C" w:rsidRPr="007F1F4B">
        <w:rPr>
          <w:rFonts w:ascii="Futura Lt BT" w:eastAsia="Times New Roman" w:hAnsi="Futura Lt BT" w:cs="Arial"/>
          <w:color w:val="000000"/>
          <w:sz w:val="20"/>
          <w:szCs w:val="20"/>
        </w:rPr>
        <w:t>referrals to external agencies would be required.</w:t>
      </w:r>
    </w:p>
    <w:p w:rsidR="00BE3288" w:rsidRPr="007F1F4B" w:rsidRDefault="00BE3288" w:rsidP="00E17F7C">
      <w:pPr>
        <w:autoSpaceDE w:val="0"/>
        <w:autoSpaceDN w:val="0"/>
        <w:adjustRightInd w:val="0"/>
        <w:spacing w:after="0" w:line="240" w:lineRule="auto"/>
        <w:jc w:val="both"/>
        <w:rPr>
          <w:rFonts w:ascii="Futura Lt BT" w:eastAsia="Times New Roman" w:hAnsi="Futura Lt BT" w:cs="Arial"/>
          <w:color w:val="000000"/>
          <w:sz w:val="21"/>
          <w:szCs w:val="21"/>
        </w:rPr>
      </w:pPr>
    </w:p>
    <w:p w:rsidR="00807A9C" w:rsidRDefault="00354755" w:rsidP="00807A9C">
      <w:pPr>
        <w:pStyle w:val="Heading3"/>
        <w:rPr>
          <w:rFonts w:ascii="Futura Lt BT" w:eastAsia="Times New Roman" w:hAnsi="Futura Lt BT" w:cs="Arial"/>
          <w:color w:val="000000"/>
          <w:sz w:val="20"/>
          <w:szCs w:val="20"/>
        </w:rPr>
      </w:pPr>
      <w:r>
        <w:t>5.1.11</w:t>
      </w:r>
      <w:r w:rsidR="00807A9C" w:rsidRPr="00F82E2E">
        <w:tab/>
      </w:r>
      <w:r w:rsidR="00807A9C">
        <w:t>SUMMARY</w:t>
      </w:r>
    </w:p>
    <w:p w:rsidR="00903F53" w:rsidRDefault="00807A9C" w:rsidP="0066733D">
      <w:pPr>
        <w:autoSpaceDE w:val="0"/>
        <w:autoSpaceDN w:val="0"/>
        <w:adjustRightInd w:val="0"/>
        <w:spacing w:after="0" w:line="240" w:lineRule="auto"/>
        <w:jc w:val="both"/>
        <w:rPr>
          <w:rFonts w:ascii="Futura Lt BT" w:eastAsia="Times New Roman" w:hAnsi="Futura Lt BT" w:cs="Arial"/>
          <w:color w:val="000000"/>
          <w:sz w:val="20"/>
          <w:szCs w:val="20"/>
        </w:rPr>
      </w:pPr>
      <w:r w:rsidRPr="007F1F4B">
        <w:rPr>
          <w:rFonts w:ascii="Futura Lt BT" w:eastAsia="Times New Roman" w:hAnsi="Futura Lt BT" w:cs="Arial"/>
          <w:color w:val="000000"/>
          <w:sz w:val="20"/>
          <w:szCs w:val="20"/>
        </w:rPr>
        <w:t>Overall it is considered that the proposed rezoning is consistent with the key directions of the Ministerial Direction 11 for the preparation of Planning Scheme Amendment and is consistent with the relevant planning policy and strategic objectives prescribed within the Greater Geelong Planning Scheme.</w:t>
      </w:r>
    </w:p>
    <w:p w:rsidR="00903F53" w:rsidRDefault="00903F53" w:rsidP="00903F53">
      <w:r>
        <w:br w:type="page"/>
      </w:r>
    </w:p>
    <w:p w:rsidR="00BC61E2" w:rsidRDefault="00C3665F" w:rsidP="00C3665F">
      <w:pPr>
        <w:pStyle w:val="Heading1"/>
      </w:pPr>
      <w:bookmarkStart w:id="61" w:name="_Toc370740805"/>
      <w:r>
        <w:lastRenderedPageBreak/>
        <w:t>CONCLUSION</w:t>
      </w:r>
      <w:bookmarkEnd w:id="61"/>
    </w:p>
    <w:p w:rsidR="002209F3" w:rsidRDefault="007671B1" w:rsidP="002209F3">
      <w:pPr>
        <w:jc w:val="both"/>
        <w:rPr>
          <w:rFonts w:ascii="Futura Lt BT" w:hAnsi="Futura Lt BT"/>
          <w:sz w:val="20"/>
          <w:szCs w:val="20"/>
        </w:rPr>
      </w:pPr>
      <w:r w:rsidRPr="007671B1">
        <w:rPr>
          <w:rFonts w:ascii="Futura Lt BT" w:hAnsi="Futura Lt BT"/>
          <w:sz w:val="20"/>
          <w:szCs w:val="20"/>
        </w:rPr>
        <w:t xml:space="preserve">The proposed Planning Scheme Amendment is underpinned by a sound and supportive strategic planning framework </w:t>
      </w:r>
      <w:r>
        <w:rPr>
          <w:rFonts w:ascii="Futura Lt BT" w:hAnsi="Futura Lt BT"/>
          <w:sz w:val="20"/>
          <w:szCs w:val="20"/>
        </w:rPr>
        <w:t xml:space="preserve">and responds to those nominated actions prescribed within the Corio Norlane Structure Plan adopted by Council on 24 July 2012. </w:t>
      </w:r>
    </w:p>
    <w:p w:rsidR="007671B1" w:rsidRDefault="007671B1" w:rsidP="002209F3">
      <w:pPr>
        <w:jc w:val="both"/>
        <w:rPr>
          <w:rFonts w:ascii="Futura Lt BT" w:hAnsi="Futura Lt BT"/>
          <w:sz w:val="20"/>
          <w:szCs w:val="20"/>
        </w:rPr>
      </w:pPr>
      <w:r>
        <w:rPr>
          <w:rFonts w:ascii="Futura Lt BT" w:hAnsi="Futura Lt BT"/>
          <w:sz w:val="20"/>
          <w:szCs w:val="20"/>
        </w:rPr>
        <w:t xml:space="preserve">The </w:t>
      </w:r>
      <w:r w:rsidR="001223BC">
        <w:rPr>
          <w:rFonts w:ascii="Futura Lt BT" w:hAnsi="Futura Lt BT"/>
          <w:sz w:val="20"/>
          <w:szCs w:val="20"/>
        </w:rPr>
        <w:t xml:space="preserve">Amendment will formally recognise </w:t>
      </w:r>
      <w:r w:rsidR="00903F53">
        <w:rPr>
          <w:rFonts w:ascii="Futura Lt BT" w:hAnsi="Futura Lt BT"/>
          <w:sz w:val="20"/>
          <w:szCs w:val="20"/>
        </w:rPr>
        <w:t xml:space="preserve">the area as a Homemaker </w:t>
      </w:r>
      <w:proofErr w:type="spellStart"/>
      <w:r w:rsidR="00903F53">
        <w:rPr>
          <w:rFonts w:ascii="Futura Lt BT" w:hAnsi="Futura Lt BT"/>
          <w:sz w:val="20"/>
          <w:szCs w:val="20"/>
        </w:rPr>
        <w:t>Precicnt</w:t>
      </w:r>
      <w:proofErr w:type="spellEnd"/>
      <w:r w:rsidR="001223BC">
        <w:rPr>
          <w:rFonts w:ascii="Futura Lt BT" w:hAnsi="Futura Lt BT"/>
          <w:sz w:val="20"/>
          <w:szCs w:val="20"/>
        </w:rPr>
        <w:t xml:space="preserve"> within the LPPF and apply a zoning reflective of the underlying land use activities.</w:t>
      </w:r>
      <w:r w:rsidR="002209F3">
        <w:rPr>
          <w:rFonts w:ascii="Futura Lt BT" w:hAnsi="Futura Lt BT"/>
          <w:sz w:val="20"/>
          <w:szCs w:val="20"/>
        </w:rPr>
        <w:t xml:space="preserve"> The proposed removal of the DDO20 covering the site will be pertinent noting that this control relates only to Industrial zoned land. </w:t>
      </w:r>
    </w:p>
    <w:p w:rsidR="00570CBF" w:rsidRDefault="002209F3" w:rsidP="002209F3">
      <w:pPr>
        <w:jc w:val="both"/>
        <w:rPr>
          <w:rFonts w:ascii="Futura Lt BT" w:hAnsi="Futura Lt BT"/>
          <w:sz w:val="20"/>
          <w:szCs w:val="20"/>
        </w:rPr>
      </w:pPr>
      <w:r>
        <w:rPr>
          <w:rFonts w:ascii="Futura Lt BT" w:hAnsi="Futura Lt BT"/>
          <w:sz w:val="20"/>
          <w:szCs w:val="20"/>
        </w:rPr>
        <w:t xml:space="preserve">Overall, the Amendment accords with the existing and proposed retail hierarchy; will ensure the on-going role of the </w:t>
      </w:r>
      <w:r w:rsidR="00903F53">
        <w:rPr>
          <w:rFonts w:ascii="Futura Lt BT" w:hAnsi="Futura Lt BT"/>
          <w:sz w:val="20"/>
          <w:szCs w:val="20"/>
        </w:rPr>
        <w:t xml:space="preserve">precinct </w:t>
      </w:r>
      <w:r>
        <w:rPr>
          <w:rFonts w:ascii="Futura Lt BT" w:hAnsi="Futura Lt BT"/>
          <w:sz w:val="20"/>
          <w:szCs w:val="20"/>
        </w:rPr>
        <w:t>as a key provider of bulky goods retail; achieves a net community benefit by ensuring the on-going co-location of retail and community uses; and will strengthen the buffer between the existing industrial and residential land use activities.</w:t>
      </w:r>
    </w:p>
    <w:p w:rsidR="002209F3" w:rsidRDefault="00B44765" w:rsidP="002209F3">
      <w:pPr>
        <w:jc w:val="both"/>
        <w:rPr>
          <w:rFonts w:ascii="Futura Lt BT" w:hAnsi="Futura Lt BT"/>
          <w:sz w:val="20"/>
          <w:szCs w:val="20"/>
        </w:rPr>
      </w:pPr>
      <w:r>
        <w:rPr>
          <w:rFonts w:ascii="Futura Lt BT" w:hAnsi="Futura Lt BT"/>
          <w:sz w:val="20"/>
          <w:szCs w:val="20"/>
        </w:rPr>
        <w:t xml:space="preserve">For the above reasons, it is submitted that this proposed Planning Scheme Amendment request to the Greater Geelong Planning Scheme </w:t>
      </w:r>
      <w:r w:rsidR="00345443">
        <w:rPr>
          <w:rFonts w:ascii="Futura Lt BT" w:hAnsi="Futura Lt BT"/>
          <w:sz w:val="20"/>
          <w:szCs w:val="20"/>
        </w:rPr>
        <w:t xml:space="preserve">has </w:t>
      </w:r>
      <w:r>
        <w:rPr>
          <w:rFonts w:ascii="Futura Lt BT" w:hAnsi="Futura Lt BT"/>
          <w:sz w:val="20"/>
          <w:szCs w:val="20"/>
        </w:rPr>
        <w:t>significant merit and therefore should be supported.</w:t>
      </w:r>
    </w:p>
    <w:p w:rsidR="00BE6141" w:rsidRDefault="00BE6141" w:rsidP="003D4E97">
      <w:pPr>
        <w:jc w:val="both"/>
        <w:rPr>
          <w:rFonts w:ascii="Futura Lt BT" w:hAnsi="Futura Lt BT"/>
        </w:rPr>
      </w:pPr>
    </w:p>
    <w:p w:rsidR="00903F53" w:rsidRDefault="00903F53">
      <w:pPr>
        <w:spacing w:after="0" w:line="240" w:lineRule="auto"/>
        <w:rPr>
          <w:rFonts w:ascii="Futura Lt BT" w:hAnsi="Futura Lt BT"/>
        </w:rPr>
      </w:pPr>
      <w:r>
        <w:rPr>
          <w:rFonts w:ascii="Futura Lt BT" w:hAnsi="Futura Lt BT"/>
        </w:rPr>
        <w:br w:type="page"/>
      </w:r>
    </w:p>
    <w:p w:rsidR="00BE6141" w:rsidRDefault="00BE6141" w:rsidP="00BE6141">
      <w:pPr>
        <w:pStyle w:val="Title"/>
      </w:pPr>
    </w:p>
    <w:p w:rsidR="00BE6141" w:rsidRDefault="00BE6141" w:rsidP="00BE6141">
      <w:pPr>
        <w:pStyle w:val="Title"/>
      </w:pPr>
    </w:p>
    <w:p w:rsidR="00BE6141" w:rsidRDefault="00BE6141" w:rsidP="00BE6141">
      <w:pPr>
        <w:pStyle w:val="Title"/>
      </w:pPr>
    </w:p>
    <w:p w:rsidR="00BE6141" w:rsidRDefault="00BE6141" w:rsidP="00BE6141">
      <w:pPr>
        <w:pStyle w:val="Title"/>
      </w:pPr>
    </w:p>
    <w:p w:rsidR="00BE6141" w:rsidRDefault="00BE6141" w:rsidP="00BE6141">
      <w:pPr>
        <w:pStyle w:val="Title"/>
      </w:pPr>
    </w:p>
    <w:p w:rsidR="00BE6141" w:rsidRDefault="00BE6141" w:rsidP="00BE6141">
      <w:pPr>
        <w:pStyle w:val="Title"/>
      </w:pPr>
    </w:p>
    <w:p w:rsidR="00BE6141" w:rsidRDefault="00BE6141" w:rsidP="00BE6141">
      <w:pPr>
        <w:pStyle w:val="Title"/>
      </w:pPr>
    </w:p>
    <w:p w:rsidR="00BE6141" w:rsidRDefault="00BE6141" w:rsidP="00BE6141">
      <w:pPr>
        <w:pStyle w:val="Title"/>
      </w:pPr>
      <w:r>
        <w:t>APPENDIX A – TITLE INFORMATION</w:t>
      </w:r>
    </w:p>
    <w:p w:rsidR="00BE6141" w:rsidRDefault="00BE6141" w:rsidP="00BE6141">
      <w:pPr>
        <w:pStyle w:val="Title"/>
      </w:pPr>
    </w:p>
    <w:p w:rsidR="00BE6141" w:rsidRDefault="00BE6141" w:rsidP="00BE6141">
      <w:pPr>
        <w:pStyle w:val="Title"/>
      </w:pPr>
    </w:p>
    <w:p w:rsidR="00BE6141" w:rsidRDefault="00BE6141" w:rsidP="00BE6141">
      <w:pPr>
        <w:pStyle w:val="Title"/>
      </w:pPr>
    </w:p>
    <w:p w:rsidR="00BE6141" w:rsidRDefault="00BE6141" w:rsidP="00BE6141">
      <w:pPr>
        <w:pStyle w:val="Title"/>
      </w:pPr>
    </w:p>
    <w:p w:rsidR="00903F53" w:rsidRDefault="00903F53">
      <w:pPr>
        <w:spacing w:after="0" w:line="240" w:lineRule="auto"/>
        <w:rPr>
          <w:rFonts w:ascii="Futura Md BT" w:hAnsi="Futura Md BT"/>
          <w:color w:val="7BC143" w:themeColor="accent2"/>
          <w:sz w:val="44"/>
          <w:szCs w:val="52"/>
        </w:rPr>
      </w:pPr>
      <w:r>
        <w:br w:type="page"/>
      </w:r>
    </w:p>
    <w:p w:rsidR="00BE6141" w:rsidRDefault="00BE6141" w:rsidP="00BE6141">
      <w:pPr>
        <w:pStyle w:val="Title"/>
      </w:pPr>
    </w:p>
    <w:p w:rsidR="00BE6141" w:rsidRDefault="00BE6141" w:rsidP="00BE6141">
      <w:pPr>
        <w:pStyle w:val="Title"/>
      </w:pPr>
    </w:p>
    <w:p w:rsidR="00BE6141" w:rsidRDefault="00BE6141" w:rsidP="00BE6141">
      <w:pPr>
        <w:pStyle w:val="Title"/>
      </w:pPr>
    </w:p>
    <w:p w:rsidR="00BE6141" w:rsidRDefault="00BE6141" w:rsidP="00BE6141">
      <w:pPr>
        <w:pStyle w:val="Title"/>
      </w:pPr>
    </w:p>
    <w:p w:rsidR="00BE6141" w:rsidRDefault="00BE6141" w:rsidP="00BE6141">
      <w:pPr>
        <w:pStyle w:val="Title"/>
      </w:pPr>
    </w:p>
    <w:p w:rsidR="004468E3" w:rsidRDefault="004468E3" w:rsidP="00BE6141">
      <w:pPr>
        <w:pStyle w:val="Title"/>
      </w:pPr>
    </w:p>
    <w:p w:rsidR="00BE6141" w:rsidRDefault="00BE6141" w:rsidP="00BE6141">
      <w:pPr>
        <w:pStyle w:val="Title"/>
      </w:pPr>
    </w:p>
    <w:p w:rsidR="00BE6141" w:rsidRDefault="00BE6141" w:rsidP="00BE6141">
      <w:pPr>
        <w:pStyle w:val="Title"/>
      </w:pPr>
      <w:r>
        <w:t>APPENDIX B – DRAFT PLANNING SCHEME AMENDMENT DOCUMENTATION</w:t>
      </w:r>
    </w:p>
    <w:p w:rsidR="00BE6141" w:rsidRDefault="00BE6141" w:rsidP="00BE6141">
      <w:pPr>
        <w:pStyle w:val="Title"/>
      </w:pPr>
    </w:p>
    <w:p w:rsidR="00BE6141" w:rsidRDefault="00BE6141" w:rsidP="003D4E97">
      <w:pPr>
        <w:jc w:val="both"/>
        <w:rPr>
          <w:rFonts w:ascii="Futura Lt BT" w:hAnsi="Futura Lt BT"/>
        </w:rPr>
      </w:pPr>
    </w:p>
    <w:p w:rsidR="00BE6141" w:rsidRDefault="00BE6141" w:rsidP="003D4E97">
      <w:pPr>
        <w:jc w:val="both"/>
        <w:rPr>
          <w:rFonts w:ascii="Futura Lt BT" w:hAnsi="Futura Lt BT"/>
        </w:rPr>
      </w:pPr>
    </w:p>
    <w:p w:rsidR="00BE6141" w:rsidRDefault="00BE6141" w:rsidP="003D4E97">
      <w:pPr>
        <w:jc w:val="both"/>
        <w:rPr>
          <w:rFonts w:ascii="Futura Lt BT" w:hAnsi="Futura Lt BT"/>
        </w:rPr>
      </w:pPr>
    </w:p>
    <w:p w:rsidR="00BE6141" w:rsidRDefault="00BE6141" w:rsidP="003D4E97">
      <w:pPr>
        <w:jc w:val="both"/>
        <w:rPr>
          <w:rFonts w:ascii="Futura Lt BT" w:hAnsi="Futura Lt BT"/>
        </w:rPr>
      </w:pPr>
    </w:p>
    <w:p w:rsidR="00BE6141" w:rsidRDefault="00BE6141" w:rsidP="003D4E97">
      <w:pPr>
        <w:jc w:val="both"/>
        <w:rPr>
          <w:rFonts w:ascii="Futura Lt BT" w:hAnsi="Futura Lt BT"/>
        </w:rPr>
      </w:pPr>
    </w:p>
    <w:p w:rsidR="00BE6141" w:rsidRDefault="00BE6141" w:rsidP="003D4E97">
      <w:pPr>
        <w:jc w:val="both"/>
        <w:rPr>
          <w:rFonts w:ascii="Futura Lt BT" w:hAnsi="Futura Lt BT"/>
        </w:rPr>
      </w:pPr>
    </w:p>
    <w:p w:rsidR="00BE6141" w:rsidRDefault="00BE6141" w:rsidP="003D4E97">
      <w:pPr>
        <w:jc w:val="both"/>
        <w:rPr>
          <w:rFonts w:ascii="Futura Lt BT" w:hAnsi="Futura Lt BT"/>
        </w:rPr>
      </w:pPr>
    </w:p>
    <w:p w:rsidR="00BE6141" w:rsidRDefault="00BE6141" w:rsidP="003D4E97">
      <w:pPr>
        <w:jc w:val="both"/>
        <w:rPr>
          <w:rFonts w:ascii="Futura Lt BT" w:hAnsi="Futura Lt BT"/>
        </w:rPr>
      </w:pPr>
    </w:p>
    <w:p w:rsidR="00BE6141" w:rsidRPr="009B1C9D" w:rsidRDefault="00BE6141" w:rsidP="003D4E97">
      <w:pPr>
        <w:jc w:val="both"/>
        <w:rPr>
          <w:rFonts w:ascii="Futura Lt BT" w:hAnsi="Futura Lt BT"/>
        </w:rPr>
      </w:pPr>
    </w:p>
    <w:sectPr w:rsidR="00BE6141" w:rsidRPr="009B1C9D" w:rsidSect="005A1AD3">
      <w:headerReference w:type="even" r:id="rId30"/>
      <w:headerReference w:type="default" r:id="rId31"/>
      <w:headerReference w:type="first" r:id="rId32"/>
      <w:pgSz w:w="11906" w:h="16838" w:code="9"/>
      <w:pgMar w:top="1678" w:right="849" w:bottom="1418" w:left="1560" w:header="1077"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57B94" w:rsidRDefault="00557B94">
      <w:r>
        <w:separator/>
      </w:r>
    </w:p>
    <w:p w:rsidR="00557B94" w:rsidRDefault="00557B94"/>
  </w:endnote>
  <w:endnote w:type="continuationSeparator" w:id="0">
    <w:p w:rsidR="00557B94" w:rsidRDefault="00557B94">
      <w:r>
        <w:continuationSeparator/>
      </w:r>
    </w:p>
    <w:p w:rsidR="00557B94" w:rsidRDefault="00557B9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Futura Bk BT">
    <w:panose1 w:val="020B0502020204020303"/>
    <w:charset w:val="00"/>
    <w:family w:val="swiss"/>
    <w:pitch w:val="variable"/>
    <w:sig w:usb0="00000087" w:usb1="00000000" w:usb2="00000000" w:usb3="00000000" w:csb0="0000001B"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kkuratStd-Light">
    <w:altName w:val="Segoe Script"/>
    <w:panose1 w:val="00000000000000000000"/>
    <w:charset w:val="00"/>
    <w:family w:val="modern"/>
    <w:notTrueType/>
    <w:pitch w:val="variable"/>
    <w:sig w:usb0="00000003" w:usb1="00000000" w:usb2="00000000" w:usb3="00000000" w:csb0="00000001" w:csb1="00000000"/>
  </w:font>
  <w:font w:name="Futura Md BT">
    <w:panose1 w:val="020B0602020204020303"/>
    <w:charset w:val="00"/>
    <w:family w:val="swiss"/>
    <w:pitch w:val="variable"/>
    <w:sig w:usb0="00000087" w:usb1="00000000" w:usb2="00000000" w:usb3="00000000" w:csb0="0000001B" w:csb1="00000000"/>
  </w:font>
  <w:font w:name="Calibri">
    <w:panose1 w:val="020F0502020204030204"/>
    <w:charset w:val="00"/>
    <w:family w:val="swiss"/>
    <w:pitch w:val="variable"/>
    <w:sig w:usb0="E10002FF" w:usb1="4000ACFF" w:usb2="00000009" w:usb3="00000000" w:csb0="0000019F" w:csb1="00000000"/>
  </w:font>
  <w:font w:name="Futura Lt BT">
    <w:altName w:val="Futura Light"/>
    <w:panose1 w:val="020B0402020204020303"/>
    <w:charset w:val="00"/>
    <w:family w:val="swiss"/>
    <w:pitch w:val="variable"/>
    <w:sig w:usb0="00000087"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Futura XBlk BT">
    <w:panose1 w:val="020B0903020204020204"/>
    <w:charset w:val="00"/>
    <w:family w:val="swiss"/>
    <w:pitch w:val="variable"/>
    <w:sig w:usb0="00000087" w:usb1="00000000" w:usb2="00000000" w:usb3="00000000" w:csb0="0000001B"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roman"/>
    <w:pitch w:val="variable"/>
    <w:sig w:usb0="E0002AFF" w:usb1="C0007841"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57B94" w:rsidRDefault="00557B94">
      <w:r>
        <w:separator/>
      </w:r>
    </w:p>
    <w:p w:rsidR="00557B94" w:rsidRDefault="00557B94"/>
  </w:footnote>
  <w:footnote w:type="continuationSeparator" w:id="0">
    <w:p w:rsidR="00557B94" w:rsidRDefault="00557B94">
      <w:r>
        <w:continuationSeparator/>
      </w:r>
    </w:p>
    <w:p w:rsidR="00557B94" w:rsidRDefault="00557B9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7B94" w:rsidRDefault="00557B94"/>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7B94" w:rsidRDefault="00557B9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7B94" w:rsidRDefault="00557B9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9pt;height:9pt" o:bullet="t">
        <v:imagedata r:id="rId1" o:title="BD14533_"/>
      </v:shape>
    </w:pict>
  </w:numPicBullet>
  <w:abstractNum w:abstractNumId="0">
    <w:nsid w:val="FFFFFF7C"/>
    <w:multiLevelType w:val="singleLevel"/>
    <w:tmpl w:val="07A8285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316C79CC"/>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CA0CDA2A"/>
    <w:lvl w:ilvl="0">
      <w:start w:val="1"/>
      <w:numFmt w:val="decimal"/>
      <w:pStyle w:val="ListNumber3"/>
      <w:lvlText w:val="%1."/>
      <w:lvlJc w:val="left"/>
      <w:pPr>
        <w:tabs>
          <w:tab w:val="num" w:pos="926"/>
        </w:tabs>
        <w:ind w:left="926" w:hanging="360"/>
      </w:pPr>
    </w:lvl>
  </w:abstractNum>
  <w:abstractNum w:abstractNumId="3">
    <w:nsid w:val="FFFFFF7F"/>
    <w:multiLevelType w:val="singleLevel"/>
    <w:tmpl w:val="AECEB7E2"/>
    <w:lvl w:ilvl="0">
      <w:start w:val="1"/>
      <w:numFmt w:val="decimal"/>
      <w:pStyle w:val="ListNumber2"/>
      <w:lvlText w:val="%1."/>
      <w:lvlJc w:val="left"/>
      <w:pPr>
        <w:tabs>
          <w:tab w:val="num" w:pos="643"/>
        </w:tabs>
        <w:ind w:left="643" w:hanging="360"/>
      </w:pPr>
    </w:lvl>
  </w:abstractNum>
  <w:abstractNum w:abstractNumId="4">
    <w:nsid w:val="FFFFFF80"/>
    <w:multiLevelType w:val="singleLevel"/>
    <w:tmpl w:val="8A207ECC"/>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76646D74"/>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5C3859CC"/>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2B5A83B6"/>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B7AA9E26"/>
    <w:lvl w:ilvl="0">
      <w:start w:val="1"/>
      <w:numFmt w:val="decimal"/>
      <w:pStyle w:val="ListNumber"/>
      <w:lvlText w:val="%1."/>
      <w:lvlJc w:val="left"/>
      <w:pPr>
        <w:tabs>
          <w:tab w:val="num" w:pos="360"/>
        </w:tabs>
        <w:ind w:left="360" w:hanging="360"/>
      </w:pPr>
    </w:lvl>
  </w:abstractNum>
  <w:abstractNum w:abstractNumId="9">
    <w:nsid w:val="FFFFFF89"/>
    <w:multiLevelType w:val="singleLevel"/>
    <w:tmpl w:val="A0DEDBF6"/>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11E1773"/>
    <w:multiLevelType w:val="hybridMultilevel"/>
    <w:tmpl w:val="9B7209E4"/>
    <w:lvl w:ilvl="0" w:tplc="3F4EE5B2">
      <w:start w:val="2"/>
      <w:numFmt w:val="bullet"/>
      <w:lvlText w:val="-"/>
      <w:lvlJc w:val="left"/>
      <w:pPr>
        <w:ind w:left="360" w:hanging="360"/>
      </w:pPr>
      <w:rPr>
        <w:rFonts w:ascii="Futura Bk BT" w:eastAsia="Times New Roman" w:hAnsi="Futura Bk BT" w:cs="Times New Roman" w:hint="default"/>
        <w:b w:val="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nsid w:val="084168DF"/>
    <w:multiLevelType w:val="hybridMultilevel"/>
    <w:tmpl w:val="E4C2644E"/>
    <w:lvl w:ilvl="0" w:tplc="5BFC69C4">
      <w:start w:val="1"/>
      <w:numFmt w:val="bullet"/>
      <w:pStyle w:val="BodyTextIndent2"/>
      <w:lvlText w:val=""/>
      <w:lvlPicBulletId w:val="0"/>
      <w:lvlJc w:val="left"/>
      <w:pPr>
        <w:ind w:left="1004" w:hanging="360"/>
      </w:pPr>
      <w:rPr>
        <w:rFonts w:ascii="Symbol" w:hAnsi="Symbol" w:hint="default"/>
        <w:color w:val="auto"/>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2">
    <w:nsid w:val="0A5A5B30"/>
    <w:multiLevelType w:val="hybridMultilevel"/>
    <w:tmpl w:val="F5729FE0"/>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nsid w:val="0B296644"/>
    <w:multiLevelType w:val="hybridMultilevel"/>
    <w:tmpl w:val="54361C80"/>
    <w:lvl w:ilvl="0" w:tplc="886AAE0A">
      <w:numFmt w:val="bullet"/>
      <w:lvlText w:val="-"/>
      <w:lvlJc w:val="left"/>
      <w:pPr>
        <w:ind w:left="720" w:hanging="360"/>
      </w:pPr>
      <w:rPr>
        <w:rFonts w:ascii="AkkuratStd-Light" w:eastAsia="Times New Roman" w:hAnsi="AkkuratStd-Light"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16AC7820"/>
    <w:multiLevelType w:val="hybridMultilevel"/>
    <w:tmpl w:val="565A3B3A"/>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nsid w:val="16FC67B0"/>
    <w:multiLevelType w:val="multilevel"/>
    <w:tmpl w:val="08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16">
    <w:nsid w:val="17B53D21"/>
    <w:multiLevelType w:val="multilevel"/>
    <w:tmpl w:val="08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nsid w:val="1CFD4696"/>
    <w:multiLevelType w:val="hybridMultilevel"/>
    <w:tmpl w:val="6BDEAEF2"/>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nsid w:val="1F303033"/>
    <w:multiLevelType w:val="hybridMultilevel"/>
    <w:tmpl w:val="7F624DFC"/>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nsid w:val="1FB06559"/>
    <w:multiLevelType w:val="hybridMultilevel"/>
    <w:tmpl w:val="CA0CE99E"/>
    <w:lvl w:ilvl="0" w:tplc="3F4EE5B2">
      <w:start w:val="2"/>
      <w:numFmt w:val="bullet"/>
      <w:lvlText w:val="-"/>
      <w:lvlJc w:val="left"/>
      <w:pPr>
        <w:ind w:left="360" w:hanging="360"/>
      </w:pPr>
      <w:rPr>
        <w:rFonts w:ascii="Futura Bk BT" w:eastAsia="Times New Roman" w:hAnsi="Futura Bk BT" w:cs="Times New Roman" w:hint="default"/>
        <w:b w:val="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nsid w:val="1FD20518"/>
    <w:multiLevelType w:val="hybridMultilevel"/>
    <w:tmpl w:val="107499AC"/>
    <w:lvl w:ilvl="0" w:tplc="83A49B10">
      <w:start w:val="1"/>
      <w:numFmt w:val="bullet"/>
      <w:pStyle w:val="ListParagraph"/>
      <w:lvlText w:val=""/>
      <w:lvlJc w:val="left"/>
      <w:pPr>
        <w:ind w:left="1440" w:hanging="360"/>
      </w:pPr>
      <w:rPr>
        <w:rFonts w:ascii="Symbol" w:hAnsi="Symbol" w:hint="default"/>
        <w:b/>
        <w:i w:val="0"/>
        <w:color w:val="7BC143"/>
        <w:sz w:val="2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20440B1B"/>
    <w:multiLevelType w:val="hybridMultilevel"/>
    <w:tmpl w:val="63A2C936"/>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nsid w:val="222A522C"/>
    <w:multiLevelType w:val="hybridMultilevel"/>
    <w:tmpl w:val="5730440E"/>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nsid w:val="22793306"/>
    <w:multiLevelType w:val="hybridMultilevel"/>
    <w:tmpl w:val="4BCAD2A2"/>
    <w:lvl w:ilvl="0" w:tplc="3F4EE5B2">
      <w:start w:val="2"/>
      <w:numFmt w:val="bullet"/>
      <w:lvlText w:val="-"/>
      <w:lvlJc w:val="left"/>
      <w:pPr>
        <w:ind w:left="720" w:hanging="360"/>
      </w:pPr>
      <w:rPr>
        <w:rFonts w:ascii="Futura Bk BT" w:eastAsia="Times New Roman" w:hAnsi="Futura Bk BT" w:cs="Times New Roman" w:hint="default"/>
        <w:b w:val="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24C43D15"/>
    <w:multiLevelType w:val="multilevel"/>
    <w:tmpl w:val="5E90294A"/>
    <w:lvl w:ilvl="0">
      <w:start w:val="1"/>
      <w:numFmt w:val="none"/>
      <w:pStyle w:val="BodyText"/>
      <w:lvlText w:val=""/>
      <w:lvlJc w:val="left"/>
      <w:pPr>
        <w:tabs>
          <w:tab w:val="num" w:pos="0"/>
        </w:tabs>
        <w:ind w:left="0" w:firstLine="0"/>
      </w:pPr>
      <w:rPr>
        <w:rFonts w:hint="default"/>
      </w:rPr>
    </w:lvl>
    <w:lvl w:ilvl="1">
      <w:start w:val="1"/>
      <w:numFmt w:val="decimal"/>
      <w:pStyle w:val="NumberedText"/>
      <w:lvlText w:val="%1%2."/>
      <w:lvlJc w:val="left"/>
      <w:pPr>
        <w:tabs>
          <w:tab w:val="num" w:pos="284"/>
        </w:tabs>
        <w:ind w:left="284" w:hanging="284"/>
      </w:pPr>
      <w:rPr>
        <w:rFonts w:hint="default"/>
      </w:rPr>
    </w:lvl>
    <w:lvl w:ilvl="2">
      <w:start w:val="1"/>
      <w:numFmt w:val="decimal"/>
      <w:lvlText w:val="%1.%2.%3."/>
      <w:lvlJc w:val="left"/>
      <w:pPr>
        <w:tabs>
          <w:tab w:val="num" w:pos="4793"/>
        </w:tabs>
        <w:ind w:left="1337" w:hanging="504"/>
      </w:pPr>
      <w:rPr>
        <w:rFonts w:hint="default"/>
      </w:rPr>
    </w:lvl>
    <w:lvl w:ilvl="3">
      <w:start w:val="1"/>
      <w:numFmt w:val="decimal"/>
      <w:lvlText w:val="%1.%2.%3.%4."/>
      <w:lvlJc w:val="left"/>
      <w:pPr>
        <w:tabs>
          <w:tab w:val="num" w:pos="6233"/>
        </w:tabs>
        <w:ind w:left="1841" w:hanging="648"/>
      </w:pPr>
      <w:rPr>
        <w:rFonts w:hint="default"/>
      </w:rPr>
    </w:lvl>
    <w:lvl w:ilvl="4">
      <w:start w:val="1"/>
      <w:numFmt w:val="decimal"/>
      <w:lvlText w:val="%1.%2.%3.%4.%5."/>
      <w:lvlJc w:val="left"/>
      <w:pPr>
        <w:tabs>
          <w:tab w:val="num" w:pos="7673"/>
        </w:tabs>
        <w:ind w:left="2345" w:hanging="792"/>
      </w:pPr>
      <w:rPr>
        <w:rFonts w:hint="default"/>
      </w:rPr>
    </w:lvl>
    <w:lvl w:ilvl="5">
      <w:start w:val="1"/>
      <w:numFmt w:val="decimal"/>
      <w:lvlText w:val="%1.%2.%3.%4.%5.%6."/>
      <w:lvlJc w:val="left"/>
      <w:pPr>
        <w:tabs>
          <w:tab w:val="num" w:pos="9473"/>
        </w:tabs>
        <w:ind w:left="2849" w:hanging="936"/>
      </w:pPr>
      <w:rPr>
        <w:rFonts w:hint="default"/>
      </w:rPr>
    </w:lvl>
    <w:lvl w:ilvl="6">
      <w:start w:val="1"/>
      <w:numFmt w:val="decimal"/>
      <w:lvlText w:val="%1.%2.%3.%4.%5.%6.%7."/>
      <w:lvlJc w:val="left"/>
      <w:pPr>
        <w:tabs>
          <w:tab w:val="num" w:pos="10913"/>
        </w:tabs>
        <w:ind w:left="3353" w:hanging="1080"/>
      </w:pPr>
      <w:rPr>
        <w:rFonts w:hint="default"/>
      </w:rPr>
    </w:lvl>
    <w:lvl w:ilvl="7">
      <w:start w:val="1"/>
      <w:numFmt w:val="decimal"/>
      <w:lvlText w:val="%1.%2.%3.%4.%5.%6.%7.%8."/>
      <w:lvlJc w:val="left"/>
      <w:pPr>
        <w:tabs>
          <w:tab w:val="num" w:pos="12713"/>
        </w:tabs>
        <w:ind w:left="3857" w:hanging="1224"/>
      </w:pPr>
      <w:rPr>
        <w:rFonts w:hint="default"/>
      </w:rPr>
    </w:lvl>
    <w:lvl w:ilvl="8">
      <w:start w:val="1"/>
      <w:numFmt w:val="decimal"/>
      <w:lvlText w:val="%1.%2.%3.%4.%5.%6.%7.%8.%9."/>
      <w:lvlJc w:val="left"/>
      <w:pPr>
        <w:tabs>
          <w:tab w:val="num" w:pos="14153"/>
        </w:tabs>
        <w:ind w:left="4433" w:hanging="1440"/>
      </w:pPr>
      <w:rPr>
        <w:rFonts w:hint="default"/>
      </w:rPr>
    </w:lvl>
  </w:abstractNum>
  <w:abstractNum w:abstractNumId="25">
    <w:nsid w:val="24E50CCB"/>
    <w:multiLevelType w:val="hybridMultilevel"/>
    <w:tmpl w:val="5672D6A8"/>
    <w:lvl w:ilvl="0" w:tplc="0C090017">
      <w:start w:val="4"/>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nsid w:val="25BE2D7C"/>
    <w:multiLevelType w:val="hybridMultilevel"/>
    <w:tmpl w:val="3D0A1D70"/>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nsid w:val="26BE0701"/>
    <w:multiLevelType w:val="hybridMultilevel"/>
    <w:tmpl w:val="A7CCD084"/>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nsid w:val="2ACA3AE1"/>
    <w:multiLevelType w:val="hybridMultilevel"/>
    <w:tmpl w:val="3F786724"/>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nsid w:val="2BA50A19"/>
    <w:multiLevelType w:val="hybridMultilevel"/>
    <w:tmpl w:val="0E8C6034"/>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nsid w:val="2CFC741E"/>
    <w:multiLevelType w:val="hybridMultilevel"/>
    <w:tmpl w:val="BAE0D122"/>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nsid w:val="349319BE"/>
    <w:multiLevelType w:val="hybridMultilevel"/>
    <w:tmpl w:val="68B6A54A"/>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nsid w:val="35BD49E8"/>
    <w:multiLevelType w:val="hybridMultilevel"/>
    <w:tmpl w:val="0390271C"/>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nsid w:val="3B33420A"/>
    <w:multiLevelType w:val="hybridMultilevel"/>
    <w:tmpl w:val="3FA2A878"/>
    <w:lvl w:ilvl="0" w:tplc="0C48987E">
      <w:start w:val="1"/>
      <w:numFmt w:val="bullet"/>
      <w:pStyle w:val="BulletText"/>
      <w:lvlText w:val=""/>
      <w:lvlJc w:val="left"/>
      <w:pPr>
        <w:tabs>
          <w:tab w:val="num" w:pos="720"/>
        </w:tabs>
        <w:ind w:left="720" w:hanging="360"/>
      </w:pPr>
      <w:rPr>
        <w:rFonts w:ascii="Symbol" w:hAnsi="Symbol" w:hint="default"/>
        <w:color w:val="92C04E"/>
      </w:rPr>
    </w:lvl>
    <w:lvl w:ilvl="1" w:tplc="31FAA0A0">
      <w:start w:val="1"/>
      <w:numFmt w:val="decimal"/>
      <w:lvlText w:val="%2."/>
      <w:lvlJc w:val="left"/>
      <w:pPr>
        <w:tabs>
          <w:tab w:val="num" w:pos="1440"/>
        </w:tabs>
        <w:ind w:left="1440" w:hanging="360"/>
      </w:pPr>
      <w:rPr>
        <w:rFonts w:hint="default"/>
        <w:color w:val="92C04E"/>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4">
    <w:nsid w:val="3D42422F"/>
    <w:multiLevelType w:val="hybridMultilevel"/>
    <w:tmpl w:val="F7C84414"/>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nsid w:val="408D25F0"/>
    <w:multiLevelType w:val="hybridMultilevel"/>
    <w:tmpl w:val="2BACA9C8"/>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nsid w:val="40FB0C01"/>
    <w:multiLevelType w:val="hybridMultilevel"/>
    <w:tmpl w:val="668EB16A"/>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nsid w:val="431A0AC4"/>
    <w:multiLevelType w:val="hybridMultilevel"/>
    <w:tmpl w:val="844CC4E4"/>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nsid w:val="45E06015"/>
    <w:multiLevelType w:val="hybridMultilevel"/>
    <w:tmpl w:val="AE12929E"/>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nsid w:val="497C6AE0"/>
    <w:multiLevelType w:val="hybridMultilevel"/>
    <w:tmpl w:val="CAEC37C0"/>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nsid w:val="4A8923BA"/>
    <w:multiLevelType w:val="hybridMultilevel"/>
    <w:tmpl w:val="A8CC37A4"/>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nsid w:val="4A8F10A5"/>
    <w:multiLevelType w:val="hybridMultilevel"/>
    <w:tmpl w:val="9C9EFFA8"/>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2">
    <w:nsid w:val="4CEE1C8E"/>
    <w:multiLevelType w:val="hybridMultilevel"/>
    <w:tmpl w:val="AB1614A6"/>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
    <w:nsid w:val="52D03F8A"/>
    <w:multiLevelType w:val="multilevel"/>
    <w:tmpl w:val="08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4">
    <w:nsid w:val="53F24488"/>
    <w:multiLevelType w:val="hybridMultilevel"/>
    <w:tmpl w:val="ACB899BE"/>
    <w:lvl w:ilvl="0" w:tplc="3BACC468">
      <w:start w:val="1"/>
      <w:numFmt w:val="bullet"/>
      <w:lvlText w:val=""/>
      <w:lvlJc w:val="left"/>
      <w:pPr>
        <w:ind w:left="360" w:hanging="360"/>
      </w:pPr>
      <w:rPr>
        <w:rFonts w:ascii="Symbol" w:hAnsi="Symbol" w:hint="default"/>
        <w:b/>
        <w:i w:val="0"/>
        <w:color w:val="7BC143"/>
        <w:sz w:val="18"/>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5">
    <w:nsid w:val="547844DF"/>
    <w:multiLevelType w:val="hybridMultilevel"/>
    <w:tmpl w:val="B30426F4"/>
    <w:lvl w:ilvl="0" w:tplc="E068B27C">
      <w:start w:val="1"/>
      <w:numFmt w:val="bullet"/>
      <w:pStyle w:val="Bullett"/>
      <w:lvlText w:val=""/>
      <w:lvlJc w:val="left"/>
      <w:pPr>
        <w:ind w:left="720" w:hanging="360"/>
      </w:pPr>
      <w:rPr>
        <w:rFonts w:ascii="Symbol" w:hAnsi="Symbol" w:hint="default"/>
        <w:b/>
        <w:i w:val="0"/>
        <w:color w:val="7BC143"/>
        <w:sz w:val="22"/>
      </w:rPr>
    </w:lvl>
    <w:lvl w:ilvl="1" w:tplc="36D63258">
      <w:start w:val="1"/>
      <w:numFmt w:val="bullet"/>
      <w:lvlText w:val=""/>
      <w:lvlJc w:val="left"/>
      <w:pPr>
        <w:ind w:left="1440" w:hanging="360"/>
      </w:pPr>
      <w:rPr>
        <w:rFonts w:ascii="Symbol" w:hAnsi="Symbol" w:hint="default"/>
        <w:b/>
        <w:i w:val="0"/>
        <w:color w:val="7BC143"/>
        <w:sz w:val="24"/>
      </w:rPr>
    </w:lvl>
    <w:lvl w:ilvl="2" w:tplc="1382DC8C">
      <w:start w:val="1"/>
      <w:numFmt w:val="bullet"/>
      <w:lvlText w:val=""/>
      <w:lvlJc w:val="left"/>
      <w:pPr>
        <w:ind w:left="2160" w:hanging="360"/>
      </w:pPr>
      <w:rPr>
        <w:rFonts w:ascii="Wingdings" w:hAnsi="Wingdings" w:hint="default"/>
      </w:rPr>
    </w:lvl>
    <w:lvl w:ilvl="3" w:tplc="F656F084" w:tentative="1">
      <w:start w:val="1"/>
      <w:numFmt w:val="bullet"/>
      <w:lvlText w:val=""/>
      <w:lvlJc w:val="left"/>
      <w:pPr>
        <w:ind w:left="2880" w:hanging="360"/>
      </w:pPr>
      <w:rPr>
        <w:rFonts w:ascii="Symbol" w:hAnsi="Symbol" w:hint="default"/>
      </w:rPr>
    </w:lvl>
    <w:lvl w:ilvl="4" w:tplc="C04A80E2" w:tentative="1">
      <w:start w:val="1"/>
      <w:numFmt w:val="bullet"/>
      <w:lvlText w:val="o"/>
      <w:lvlJc w:val="left"/>
      <w:pPr>
        <w:ind w:left="3600" w:hanging="360"/>
      </w:pPr>
      <w:rPr>
        <w:rFonts w:ascii="Courier New" w:hAnsi="Courier New" w:cs="Courier New" w:hint="default"/>
      </w:rPr>
    </w:lvl>
    <w:lvl w:ilvl="5" w:tplc="F9E430D2" w:tentative="1">
      <w:start w:val="1"/>
      <w:numFmt w:val="bullet"/>
      <w:lvlText w:val=""/>
      <w:lvlJc w:val="left"/>
      <w:pPr>
        <w:ind w:left="4320" w:hanging="360"/>
      </w:pPr>
      <w:rPr>
        <w:rFonts w:ascii="Wingdings" w:hAnsi="Wingdings" w:hint="default"/>
      </w:rPr>
    </w:lvl>
    <w:lvl w:ilvl="6" w:tplc="4F586844" w:tentative="1">
      <w:start w:val="1"/>
      <w:numFmt w:val="bullet"/>
      <w:lvlText w:val=""/>
      <w:lvlJc w:val="left"/>
      <w:pPr>
        <w:ind w:left="5040" w:hanging="360"/>
      </w:pPr>
      <w:rPr>
        <w:rFonts w:ascii="Symbol" w:hAnsi="Symbol" w:hint="default"/>
      </w:rPr>
    </w:lvl>
    <w:lvl w:ilvl="7" w:tplc="7B1A32A6" w:tentative="1">
      <w:start w:val="1"/>
      <w:numFmt w:val="bullet"/>
      <w:lvlText w:val="o"/>
      <w:lvlJc w:val="left"/>
      <w:pPr>
        <w:ind w:left="5760" w:hanging="360"/>
      </w:pPr>
      <w:rPr>
        <w:rFonts w:ascii="Courier New" w:hAnsi="Courier New" w:cs="Courier New" w:hint="default"/>
      </w:rPr>
    </w:lvl>
    <w:lvl w:ilvl="8" w:tplc="4FCE14F2" w:tentative="1">
      <w:start w:val="1"/>
      <w:numFmt w:val="bullet"/>
      <w:lvlText w:val=""/>
      <w:lvlJc w:val="left"/>
      <w:pPr>
        <w:ind w:left="6480" w:hanging="360"/>
      </w:pPr>
      <w:rPr>
        <w:rFonts w:ascii="Wingdings" w:hAnsi="Wingdings" w:hint="default"/>
      </w:rPr>
    </w:lvl>
  </w:abstractNum>
  <w:abstractNum w:abstractNumId="46">
    <w:nsid w:val="5BC568CB"/>
    <w:multiLevelType w:val="hybridMultilevel"/>
    <w:tmpl w:val="DC8A3438"/>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7">
    <w:nsid w:val="5C091E7D"/>
    <w:multiLevelType w:val="hybridMultilevel"/>
    <w:tmpl w:val="AFC8FE3A"/>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8">
    <w:nsid w:val="647105AB"/>
    <w:multiLevelType w:val="hybridMultilevel"/>
    <w:tmpl w:val="48DCA00E"/>
    <w:lvl w:ilvl="0" w:tplc="3F4EE5B2">
      <w:start w:val="2"/>
      <w:numFmt w:val="bullet"/>
      <w:lvlText w:val="-"/>
      <w:lvlJc w:val="left"/>
      <w:pPr>
        <w:ind w:left="797" w:hanging="360"/>
      </w:pPr>
      <w:rPr>
        <w:rFonts w:ascii="Futura Bk BT" w:eastAsia="Times New Roman" w:hAnsi="Futura Bk BT" w:cs="Times New Roman" w:hint="default"/>
        <w:b w:val="0"/>
      </w:rPr>
    </w:lvl>
    <w:lvl w:ilvl="1" w:tplc="0C090003" w:tentative="1">
      <w:start w:val="1"/>
      <w:numFmt w:val="bullet"/>
      <w:lvlText w:val="o"/>
      <w:lvlJc w:val="left"/>
      <w:pPr>
        <w:ind w:left="1517" w:hanging="360"/>
      </w:pPr>
      <w:rPr>
        <w:rFonts w:ascii="Courier New" w:hAnsi="Courier New" w:cs="Courier New" w:hint="default"/>
      </w:rPr>
    </w:lvl>
    <w:lvl w:ilvl="2" w:tplc="0C090005" w:tentative="1">
      <w:start w:val="1"/>
      <w:numFmt w:val="bullet"/>
      <w:lvlText w:val=""/>
      <w:lvlJc w:val="left"/>
      <w:pPr>
        <w:ind w:left="2237" w:hanging="360"/>
      </w:pPr>
      <w:rPr>
        <w:rFonts w:ascii="Wingdings" w:hAnsi="Wingdings" w:hint="default"/>
      </w:rPr>
    </w:lvl>
    <w:lvl w:ilvl="3" w:tplc="0C090001" w:tentative="1">
      <w:start w:val="1"/>
      <w:numFmt w:val="bullet"/>
      <w:lvlText w:val=""/>
      <w:lvlJc w:val="left"/>
      <w:pPr>
        <w:ind w:left="2957" w:hanging="360"/>
      </w:pPr>
      <w:rPr>
        <w:rFonts w:ascii="Symbol" w:hAnsi="Symbol" w:hint="default"/>
      </w:rPr>
    </w:lvl>
    <w:lvl w:ilvl="4" w:tplc="0C090003" w:tentative="1">
      <w:start w:val="1"/>
      <w:numFmt w:val="bullet"/>
      <w:lvlText w:val="o"/>
      <w:lvlJc w:val="left"/>
      <w:pPr>
        <w:ind w:left="3677" w:hanging="360"/>
      </w:pPr>
      <w:rPr>
        <w:rFonts w:ascii="Courier New" w:hAnsi="Courier New" w:cs="Courier New" w:hint="default"/>
      </w:rPr>
    </w:lvl>
    <w:lvl w:ilvl="5" w:tplc="0C090005" w:tentative="1">
      <w:start w:val="1"/>
      <w:numFmt w:val="bullet"/>
      <w:lvlText w:val=""/>
      <w:lvlJc w:val="left"/>
      <w:pPr>
        <w:ind w:left="4397" w:hanging="360"/>
      </w:pPr>
      <w:rPr>
        <w:rFonts w:ascii="Wingdings" w:hAnsi="Wingdings" w:hint="default"/>
      </w:rPr>
    </w:lvl>
    <w:lvl w:ilvl="6" w:tplc="0C090001" w:tentative="1">
      <w:start w:val="1"/>
      <w:numFmt w:val="bullet"/>
      <w:lvlText w:val=""/>
      <w:lvlJc w:val="left"/>
      <w:pPr>
        <w:ind w:left="5117" w:hanging="360"/>
      </w:pPr>
      <w:rPr>
        <w:rFonts w:ascii="Symbol" w:hAnsi="Symbol" w:hint="default"/>
      </w:rPr>
    </w:lvl>
    <w:lvl w:ilvl="7" w:tplc="0C090003" w:tentative="1">
      <w:start w:val="1"/>
      <w:numFmt w:val="bullet"/>
      <w:lvlText w:val="o"/>
      <w:lvlJc w:val="left"/>
      <w:pPr>
        <w:ind w:left="5837" w:hanging="360"/>
      </w:pPr>
      <w:rPr>
        <w:rFonts w:ascii="Courier New" w:hAnsi="Courier New" w:cs="Courier New" w:hint="default"/>
      </w:rPr>
    </w:lvl>
    <w:lvl w:ilvl="8" w:tplc="0C090005" w:tentative="1">
      <w:start w:val="1"/>
      <w:numFmt w:val="bullet"/>
      <w:lvlText w:val=""/>
      <w:lvlJc w:val="left"/>
      <w:pPr>
        <w:ind w:left="6557" w:hanging="360"/>
      </w:pPr>
      <w:rPr>
        <w:rFonts w:ascii="Wingdings" w:hAnsi="Wingdings" w:hint="default"/>
      </w:rPr>
    </w:lvl>
  </w:abstractNum>
  <w:abstractNum w:abstractNumId="49">
    <w:nsid w:val="68223202"/>
    <w:multiLevelType w:val="hybridMultilevel"/>
    <w:tmpl w:val="76949C84"/>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nsid w:val="68D73B49"/>
    <w:multiLevelType w:val="hybridMultilevel"/>
    <w:tmpl w:val="36F49088"/>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nsid w:val="6A80035D"/>
    <w:multiLevelType w:val="hybridMultilevel"/>
    <w:tmpl w:val="4B1E447E"/>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nsid w:val="6B8A54AA"/>
    <w:multiLevelType w:val="hybridMultilevel"/>
    <w:tmpl w:val="93C2FC08"/>
    <w:lvl w:ilvl="0" w:tplc="3F4EE5B2">
      <w:start w:val="2"/>
      <w:numFmt w:val="bullet"/>
      <w:lvlText w:val="-"/>
      <w:lvlJc w:val="left"/>
      <w:pPr>
        <w:ind w:left="360" w:hanging="360"/>
      </w:pPr>
      <w:rPr>
        <w:rFonts w:ascii="Futura Bk BT" w:eastAsia="Times New Roman" w:hAnsi="Futura Bk BT" w:cs="Times New Roman" w:hint="default"/>
        <w:b w:val="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3">
    <w:nsid w:val="6C485ABC"/>
    <w:multiLevelType w:val="hybridMultilevel"/>
    <w:tmpl w:val="75EE967A"/>
    <w:lvl w:ilvl="0" w:tplc="4EF09D64">
      <w:start w:val="1"/>
      <w:numFmt w:val="bullet"/>
      <w:pStyle w:val="PPVBullet1"/>
      <w:lvlText w:val=""/>
      <w:lvlJc w:val="left"/>
      <w:pPr>
        <w:tabs>
          <w:tab w:val="num" w:pos="360"/>
        </w:tabs>
        <w:ind w:left="360" w:hanging="360"/>
      </w:pPr>
      <w:rPr>
        <w:rFonts w:ascii="Symbol" w:hAnsi="Symbol" w:cs="Symbol" w:hint="default"/>
      </w:rPr>
    </w:lvl>
    <w:lvl w:ilvl="1" w:tplc="C32282E2">
      <w:start w:val="1"/>
      <w:numFmt w:val="bullet"/>
      <w:lvlText w:val="o"/>
      <w:lvlJc w:val="left"/>
      <w:pPr>
        <w:tabs>
          <w:tab w:val="num" w:pos="1080"/>
        </w:tabs>
        <w:ind w:left="1080" w:hanging="360"/>
      </w:pPr>
      <w:rPr>
        <w:rFonts w:ascii="Courier New" w:hAnsi="Courier New" w:cs="Courier New" w:hint="default"/>
      </w:rPr>
    </w:lvl>
    <w:lvl w:ilvl="2" w:tplc="87C284AE" w:tentative="1">
      <w:start w:val="1"/>
      <w:numFmt w:val="bullet"/>
      <w:lvlText w:val=""/>
      <w:lvlJc w:val="left"/>
      <w:pPr>
        <w:tabs>
          <w:tab w:val="num" w:pos="1800"/>
        </w:tabs>
        <w:ind w:left="1800" w:hanging="360"/>
      </w:pPr>
      <w:rPr>
        <w:rFonts w:ascii="Wingdings" w:hAnsi="Wingdings" w:cs="Wingdings" w:hint="default"/>
      </w:rPr>
    </w:lvl>
    <w:lvl w:ilvl="3" w:tplc="9B58F792" w:tentative="1">
      <w:start w:val="1"/>
      <w:numFmt w:val="bullet"/>
      <w:lvlText w:val=""/>
      <w:lvlJc w:val="left"/>
      <w:pPr>
        <w:tabs>
          <w:tab w:val="num" w:pos="2520"/>
        </w:tabs>
        <w:ind w:left="2520" w:hanging="360"/>
      </w:pPr>
      <w:rPr>
        <w:rFonts w:ascii="Symbol" w:hAnsi="Symbol" w:cs="Symbol" w:hint="default"/>
      </w:rPr>
    </w:lvl>
    <w:lvl w:ilvl="4" w:tplc="64D6CCFE" w:tentative="1">
      <w:start w:val="1"/>
      <w:numFmt w:val="bullet"/>
      <w:lvlText w:val="o"/>
      <w:lvlJc w:val="left"/>
      <w:pPr>
        <w:tabs>
          <w:tab w:val="num" w:pos="3240"/>
        </w:tabs>
        <w:ind w:left="3240" w:hanging="360"/>
      </w:pPr>
      <w:rPr>
        <w:rFonts w:ascii="Courier New" w:hAnsi="Courier New" w:cs="Courier New" w:hint="default"/>
      </w:rPr>
    </w:lvl>
    <w:lvl w:ilvl="5" w:tplc="B832D4D0" w:tentative="1">
      <w:start w:val="1"/>
      <w:numFmt w:val="bullet"/>
      <w:lvlText w:val=""/>
      <w:lvlJc w:val="left"/>
      <w:pPr>
        <w:tabs>
          <w:tab w:val="num" w:pos="3960"/>
        </w:tabs>
        <w:ind w:left="3960" w:hanging="360"/>
      </w:pPr>
      <w:rPr>
        <w:rFonts w:ascii="Wingdings" w:hAnsi="Wingdings" w:cs="Wingdings" w:hint="default"/>
      </w:rPr>
    </w:lvl>
    <w:lvl w:ilvl="6" w:tplc="B600C456" w:tentative="1">
      <w:start w:val="1"/>
      <w:numFmt w:val="bullet"/>
      <w:lvlText w:val=""/>
      <w:lvlJc w:val="left"/>
      <w:pPr>
        <w:tabs>
          <w:tab w:val="num" w:pos="4680"/>
        </w:tabs>
        <w:ind w:left="4680" w:hanging="360"/>
      </w:pPr>
      <w:rPr>
        <w:rFonts w:ascii="Symbol" w:hAnsi="Symbol" w:cs="Symbol" w:hint="default"/>
      </w:rPr>
    </w:lvl>
    <w:lvl w:ilvl="7" w:tplc="C47EAE5C" w:tentative="1">
      <w:start w:val="1"/>
      <w:numFmt w:val="bullet"/>
      <w:lvlText w:val="o"/>
      <w:lvlJc w:val="left"/>
      <w:pPr>
        <w:tabs>
          <w:tab w:val="num" w:pos="5400"/>
        </w:tabs>
        <w:ind w:left="5400" w:hanging="360"/>
      </w:pPr>
      <w:rPr>
        <w:rFonts w:ascii="Courier New" w:hAnsi="Courier New" w:cs="Courier New" w:hint="default"/>
      </w:rPr>
    </w:lvl>
    <w:lvl w:ilvl="8" w:tplc="7818B11A" w:tentative="1">
      <w:start w:val="1"/>
      <w:numFmt w:val="bullet"/>
      <w:lvlText w:val=""/>
      <w:lvlJc w:val="left"/>
      <w:pPr>
        <w:tabs>
          <w:tab w:val="num" w:pos="6120"/>
        </w:tabs>
        <w:ind w:left="6120" w:hanging="360"/>
      </w:pPr>
      <w:rPr>
        <w:rFonts w:ascii="Wingdings" w:hAnsi="Wingdings" w:cs="Wingdings" w:hint="default"/>
      </w:rPr>
    </w:lvl>
  </w:abstractNum>
  <w:abstractNum w:abstractNumId="54">
    <w:nsid w:val="6E575DA7"/>
    <w:multiLevelType w:val="hybridMultilevel"/>
    <w:tmpl w:val="14AC853E"/>
    <w:lvl w:ilvl="0" w:tplc="3F4EE5B2">
      <w:start w:val="2"/>
      <w:numFmt w:val="bullet"/>
      <w:lvlText w:val="-"/>
      <w:lvlJc w:val="left"/>
      <w:pPr>
        <w:ind w:left="360" w:hanging="360"/>
      </w:pPr>
      <w:rPr>
        <w:rFonts w:ascii="Futura Bk BT" w:eastAsia="Times New Roman" w:hAnsi="Futura Bk BT" w:cs="Times New Roman" w:hint="default"/>
        <w:b w:val="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5">
    <w:nsid w:val="74C90D95"/>
    <w:multiLevelType w:val="multilevel"/>
    <w:tmpl w:val="A64C2246"/>
    <w:lvl w:ilvl="0">
      <w:start w:val="1"/>
      <w:numFmt w:val="decimal"/>
      <w:pStyle w:val="Heading1"/>
      <w:lvlText w:val="%1"/>
      <w:lvlJc w:val="left"/>
      <w:pPr>
        <w:ind w:left="360" w:hanging="360"/>
      </w:pPr>
      <w:rPr>
        <w:rFonts w:ascii="Futura Md BT" w:hAnsi="Futura Md BT" w:cs="Times New Roman" w:hint="default"/>
        <w:b w:val="0"/>
        <w:bCs w:val="0"/>
        <w:i w:val="0"/>
        <w:iCs w:val="0"/>
        <w:caps w:val="0"/>
        <w:smallCaps w:val="0"/>
        <w:strike w:val="0"/>
        <w:dstrike w:val="0"/>
        <w:vanish w:val="0"/>
        <w:color w:val="006F51"/>
        <w:spacing w:val="0"/>
        <w:kern w:val="0"/>
        <w:position w:val="0"/>
        <w:sz w:val="4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2"/>
      <w:lvlText w:val="%1.%2"/>
      <w:lvlJc w:val="left"/>
      <w:pPr>
        <w:ind w:left="576" w:hanging="576"/>
      </w:pPr>
    </w:lvl>
    <w:lvl w:ilvl="2">
      <w:start w:val="1"/>
      <w:numFmt w:val="decimal"/>
      <w:lvlText w:val="%1.%2.%3"/>
      <w:lvlJc w:val="left"/>
      <w:pPr>
        <w:ind w:left="720" w:hanging="720"/>
      </w:pPr>
    </w:lvl>
    <w:lvl w:ilvl="3">
      <w:start w:val="1"/>
      <w:numFmt w:val="decimal"/>
      <w:pStyle w:val="Heading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6">
    <w:nsid w:val="74EE2824"/>
    <w:multiLevelType w:val="hybridMultilevel"/>
    <w:tmpl w:val="6114CB84"/>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7">
    <w:nsid w:val="78326BEB"/>
    <w:multiLevelType w:val="hybridMultilevel"/>
    <w:tmpl w:val="F13E85FC"/>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nsid w:val="7A4031D2"/>
    <w:multiLevelType w:val="hybridMultilevel"/>
    <w:tmpl w:val="0D0CEB28"/>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9">
    <w:nsid w:val="7E891E14"/>
    <w:multiLevelType w:val="hybridMultilevel"/>
    <w:tmpl w:val="1CBCB594"/>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0">
    <w:nsid w:val="7F4D07E8"/>
    <w:multiLevelType w:val="hybridMultilevel"/>
    <w:tmpl w:val="EA569400"/>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1">
    <w:nsid w:val="7F970D9F"/>
    <w:multiLevelType w:val="hybridMultilevel"/>
    <w:tmpl w:val="9AA654EC"/>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33"/>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5"/>
  </w:num>
  <w:num w:numId="13">
    <w:abstractNumId w:val="16"/>
  </w:num>
  <w:num w:numId="14">
    <w:abstractNumId w:val="43"/>
  </w:num>
  <w:num w:numId="15">
    <w:abstractNumId w:val="24"/>
  </w:num>
  <w:num w:numId="16">
    <w:abstractNumId w:val="20"/>
  </w:num>
  <w:num w:numId="17">
    <w:abstractNumId w:val="11"/>
  </w:num>
  <w:num w:numId="18">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5"/>
  </w:num>
  <w:num w:numId="20">
    <w:abstractNumId w:val="35"/>
  </w:num>
  <w:num w:numId="21">
    <w:abstractNumId w:val="61"/>
  </w:num>
  <w:num w:numId="22">
    <w:abstractNumId w:val="17"/>
  </w:num>
  <w:num w:numId="23">
    <w:abstractNumId w:val="28"/>
  </w:num>
  <w:num w:numId="24">
    <w:abstractNumId w:val="29"/>
  </w:num>
  <w:num w:numId="25">
    <w:abstractNumId w:val="22"/>
  </w:num>
  <w:num w:numId="26">
    <w:abstractNumId w:val="37"/>
  </w:num>
  <w:num w:numId="27">
    <w:abstractNumId w:val="49"/>
  </w:num>
  <w:num w:numId="28">
    <w:abstractNumId w:val="46"/>
  </w:num>
  <w:num w:numId="29">
    <w:abstractNumId w:val="57"/>
  </w:num>
  <w:num w:numId="30">
    <w:abstractNumId w:val="21"/>
  </w:num>
  <w:num w:numId="31">
    <w:abstractNumId w:val="5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1"/>
  </w:num>
  <w:num w:numId="33">
    <w:abstractNumId w:val="39"/>
  </w:num>
  <w:num w:numId="34">
    <w:abstractNumId w:val="10"/>
  </w:num>
  <w:num w:numId="35">
    <w:abstractNumId w:val="52"/>
  </w:num>
  <w:num w:numId="36">
    <w:abstractNumId w:val="40"/>
  </w:num>
  <w:num w:numId="37">
    <w:abstractNumId w:val="48"/>
  </w:num>
  <w:num w:numId="38">
    <w:abstractNumId w:val="19"/>
  </w:num>
  <w:num w:numId="39">
    <w:abstractNumId w:val="41"/>
  </w:num>
  <w:num w:numId="40">
    <w:abstractNumId w:val="25"/>
  </w:num>
  <w:num w:numId="41">
    <w:abstractNumId w:val="38"/>
  </w:num>
  <w:num w:numId="42">
    <w:abstractNumId w:val="58"/>
  </w:num>
  <w:num w:numId="43">
    <w:abstractNumId w:val="18"/>
  </w:num>
  <w:num w:numId="44">
    <w:abstractNumId w:val="47"/>
  </w:num>
  <w:num w:numId="45">
    <w:abstractNumId w:val="12"/>
  </w:num>
  <w:num w:numId="46">
    <w:abstractNumId w:val="60"/>
  </w:num>
  <w:num w:numId="47">
    <w:abstractNumId w:val="14"/>
  </w:num>
  <w:num w:numId="48">
    <w:abstractNumId w:val="13"/>
  </w:num>
  <w:num w:numId="49">
    <w:abstractNumId w:val="26"/>
  </w:num>
  <w:num w:numId="50">
    <w:abstractNumId w:val="30"/>
  </w:num>
  <w:num w:numId="51">
    <w:abstractNumId w:val="23"/>
  </w:num>
  <w:num w:numId="52">
    <w:abstractNumId w:val="34"/>
  </w:num>
  <w:num w:numId="53">
    <w:abstractNumId w:val="54"/>
  </w:num>
  <w:num w:numId="54">
    <w:abstractNumId w:val="31"/>
  </w:num>
  <w:num w:numId="55">
    <w:abstractNumId w:val="50"/>
  </w:num>
  <w:num w:numId="56">
    <w:abstractNumId w:val="36"/>
  </w:num>
  <w:num w:numId="57">
    <w:abstractNumId w:val="56"/>
  </w:num>
  <w:num w:numId="58">
    <w:abstractNumId w:val="42"/>
  </w:num>
  <w:num w:numId="59">
    <w:abstractNumId w:val="27"/>
  </w:num>
  <w:num w:numId="60">
    <w:abstractNumId w:val="32"/>
  </w:num>
  <w:num w:numId="61">
    <w:abstractNumId w:val="59"/>
  </w:num>
  <w:num w:numId="62">
    <w:abstractNumId w:val="20"/>
  </w:num>
  <w:num w:numId="63">
    <w:abstractNumId w:val="20"/>
  </w:num>
  <w:num w:numId="64">
    <w:abstractNumId w:val="33"/>
  </w:num>
  <w:num w:numId="65">
    <w:abstractNumId w:val="20"/>
  </w:num>
  <w:num w:numId="66">
    <w:abstractNumId w:val="20"/>
  </w:num>
  <w:num w:numId="67">
    <w:abstractNumId w:val="44"/>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linkStyles/>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stylePaneSortMethod w:val="0004"/>
  <w:documentProtection w:formatting="1" w:enforcement="0"/>
  <w:defaultTabStop w:val="720"/>
  <w:characterSpacingControl w:val="doNotCompress"/>
  <w:hdrShapeDefaults>
    <o:shapedefaults v:ext="edit" spidmax="38913" fill="f" fillcolor="white" stroke="f">
      <v:fill color="white" on="f"/>
      <v:stroke on="f"/>
      <o:colormenu v:ext="edit" fillcolor="black" strokecolor="#ffc000"/>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170F"/>
    <w:rsid w:val="00000D3B"/>
    <w:rsid w:val="00001326"/>
    <w:rsid w:val="000068D5"/>
    <w:rsid w:val="00007A26"/>
    <w:rsid w:val="00021B48"/>
    <w:rsid w:val="000238F0"/>
    <w:rsid w:val="00023C1E"/>
    <w:rsid w:val="0002544B"/>
    <w:rsid w:val="00025F84"/>
    <w:rsid w:val="00026AB3"/>
    <w:rsid w:val="00030694"/>
    <w:rsid w:val="00031CAD"/>
    <w:rsid w:val="0003548D"/>
    <w:rsid w:val="000377E6"/>
    <w:rsid w:val="00037DD1"/>
    <w:rsid w:val="00042579"/>
    <w:rsid w:val="00043AB1"/>
    <w:rsid w:val="00046CAB"/>
    <w:rsid w:val="0005234D"/>
    <w:rsid w:val="0005479F"/>
    <w:rsid w:val="00061643"/>
    <w:rsid w:val="00061700"/>
    <w:rsid w:val="00061B97"/>
    <w:rsid w:val="00065967"/>
    <w:rsid w:val="00070B2A"/>
    <w:rsid w:val="00073F27"/>
    <w:rsid w:val="00075D5D"/>
    <w:rsid w:val="000802FD"/>
    <w:rsid w:val="00084450"/>
    <w:rsid w:val="00090353"/>
    <w:rsid w:val="000909CB"/>
    <w:rsid w:val="00090F11"/>
    <w:rsid w:val="00090F59"/>
    <w:rsid w:val="00091E55"/>
    <w:rsid w:val="00092716"/>
    <w:rsid w:val="0009303E"/>
    <w:rsid w:val="0009657E"/>
    <w:rsid w:val="000B1E56"/>
    <w:rsid w:val="000B60F9"/>
    <w:rsid w:val="000B7CEA"/>
    <w:rsid w:val="000C04C2"/>
    <w:rsid w:val="000C1866"/>
    <w:rsid w:val="000C29B5"/>
    <w:rsid w:val="000C2A1A"/>
    <w:rsid w:val="000C7E73"/>
    <w:rsid w:val="000D0239"/>
    <w:rsid w:val="000D043A"/>
    <w:rsid w:val="000D312D"/>
    <w:rsid w:val="000D452A"/>
    <w:rsid w:val="000D6172"/>
    <w:rsid w:val="000D7C9A"/>
    <w:rsid w:val="000E111D"/>
    <w:rsid w:val="000E340D"/>
    <w:rsid w:val="000E3FAF"/>
    <w:rsid w:val="000E62FB"/>
    <w:rsid w:val="000E7059"/>
    <w:rsid w:val="000F1ABC"/>
    <w:rsid w:val="000F2A65"/>
    <w:rsid w:val="00102EAC"/>
    <w:rsid w:val="00105735"/>
    <w:rsid w:val="00106A4F"/>
    <w:rsid w:val="001116E5"/>
    <w:rsid w:val="00113AF5"/>
    <w:rsid w:val="001208AD"/>
    <w:rsid w:val="001223BC"/>
    <w:rsid w:val="00122D0D"/>
    <w:rsid w:val="001264EE"/>
    <w:rsid w:val="00127A80"/>
    <w:rsid w:val="00127C01"/>
    <w:rsid w:val="00130E38"/>
    <w:rsid w:val="001349CA"/>
    <w:rsid w:val="00135032"/>
    <w:rsid w:val="0013572E"/>
    <w:rsid w:val="00136016"/>
    <w:rsid w:val="00140DD7"/>
    <w:rsid w:val="00150030"/>
    <w:rsid w:val="00150315"/>
    <w:rsid w:val="00153034"/>
    <w:rsid w:val="0015598E"/>
    <w:rsid w:val="001604A2"/>
    <w:rsid w:val="00162D7D"/>
    <w:rsid w:val="001649A0"/>
    <w:rsid w:val="0016581E"/>
    <w:rsid w:val="00166478"/>
    <w:rsid w:val="00167678"/>
    <w:rsid w:val="001818D8"/>
    <w:rsid w:val="001837DB"/>
    <w:rsid w:val="00184158"/>
    <w:rsid w:val="0019066D"/>
    <w:rsid w:val="00190A12"/>
    <w:rsid w:val="00192E18"/>
    <w:rsid w:val="001945D9"/>
    <w:rsid w:val="001A3D6D"/>
    <w:rsid w:val="001A4171"/>
    <w:rsid w:val="001A6F8B"/>
    <w:rsid w:val="001B10AC"/>
    <w:rsid w:val="001B14DE"/>
    <w:rsid w:val="001C7430"/>
    <w:rsid w:val="001E203E"/>
    <w:rsid w:val="001E402B"/>
    <w:rsid w:val="001E65FD"/>
    <w:rsid w:val="001F187D"/>
    <w:rsid w:val="001F27CE"/>
    <w:rsid w:val="001F6E06"/>
    <w:rsid w:val="001F6FA1"/>
    <w:rsid w:val="00201BD7"/>
    <w:rsid w:val="002024CB"/>
    <w:rsid w:val="00203330"/>
    <w:rsid w:val="00207E30"/>
    <w:rsid w:val="002206E1"/>
    <w:rsid w:val="002209F3"/>
    <w:rsid w:val="002240DC"/>
    <w:rsid w:val="002253E1"/>
    <w:rsid w:val="00227452"/>
    <w:rsid w:val="0023002A"/>
    <w:rsid w:val="00231A1A"/>
    <w:rsid w:val="00231B8A"/>
    <w:rsid w:val="00233A81"/>
    <w:rsid w:val="00234AA1"/>
    <w:rsid w:val="002358E2"/>
    <w:rsid w:val="00235B6F"/>
    <w:rsid w:val="00241383"/>
    <w:rsid w:val="00242909"/>
    <w:rsid w:val="002451BC"/>
    <w:rsid w:val="002477C5"/>
    <w:rsid w:val="002501E6"/>
    <w:rsid w:val="00250404"/>
    <w:rsid w:val="00251F0B"/>
    <w:rsid w:val="00253A28"/>
    <w:rsid w:val="00255F95"/>
    <w:rsid w:val="0025626B"/>
    <w:rsid w:val="002634F7"/>
    <w:rsid w:val="002665AE"/>
    <w:rsid w:val="002670DE"/>
    <w:rsid w:val="00276278"/>
    <w:rsid w:val="00276D1D"/>
    <w:rsid w:val="002777CB"/>
    <w:rsid w:val="00285A11"/>
    <w:rsid w:val="00287196"/>
    <w:rsid w:val="00290BB0"/>
    <w:rsid w:val="00295438"/>
    <w:rsid w:val="002B0F5A"/>
    <w:rsid w:val="002C2F86"/>
    <w:rsid w:val="002C3FDC"/>
    <w:rsid w:val="002C5189"/>
    <w:rsid w:val="002C67F9"/>
    <w:rsid w:val="002D0C6B"/>
    <w:rsid w:val="002D1739"/>
    <w:rsid w:val="002D2CD9"/>
    <w:rsid w:val="002D5425"/>
    <w:rsid w:val="002E0318"/>
    <w:rsid w:val="002E6B70"/>
    <w:rsid w:val="002F05F8"/>
    <w:rsid w:val="0030316B"/>
    <w:rsid w:val="00303188"/>
    <w:rsid w:val="00303272"/>
    <w:rsid w:val="003074D4"/>
    <w:rsid w:val="00311D3E"/>
    <w:rsid w:val="00312082"/>
    <w:rsid w:val="00314D5C"/>
    <w:rsid w:val="00316406"/>
    <w:rsid w:val="00316EE1"/>
    <w:rsid w:val="00320D56"/>
    <w:rsid w:val="0032312E"/>
    <w:rsid w:val="003259DD"/>
    <w:rsid w:val="00330433"/>
    <w:rsid w:val="003352E4"/>
    <w:rsid w:val="003356A4"/>
    <w:rsid w:val="003357C6"/>
    <w:rsid w:val="00336FA8"/>
    <w:rsid w:val="0034184D"/>
    <w:rsid w:val="00342A2B"/>
    <w:rsid w:val="00342C18"/>
    <w:rsid w:val="00344586"/>
    <w:rsid w:val="00345443"/>
    <w:rsid w:val="00353392"/>
    <w:rsid w:val="00354755"/>
    <w:rsid w:val="00354A6C"/>
    <w:rsid w:val="00360910"/>
    <w:rsid w:val="00360CC8"/>
    <w:rsid w:val="003644A3"/>
    <w:rsid w:val="00376B53"/>
    <w:rsid w:val="003834DB"/>
    <w:rsid w:val="00385A8E"/>
    <w:rsid w:val="00397858"/>
    <w:rsid w:val="003A0A2A"/>
    <w:rsid w:val="003A32AE"/>
    <w:rsid w:val="003B1054"/>
    <w:rsid w:val="003B221C"/>
    <w:rsid w:val="003B5076"/>
    <w:rsid w:val="003B73F3"/>
    <w:rsid w:val="003B7B30"/>
    <w:rsid w:val="003C037F"/>
    <w:rsid w:val="003D33E5"/>
    <w:rsid w:val="003D3FBE"/>
    <w:rsid w:val="003D4E97"/>
    <w:rsid w:val="003D5A0C"/>
    <w:rsid w:val="003D5A99"/>
    <w:rsid w:val="003D5AA6"/>
    <w:rsid w:val="003D6ACE"/>
    <w:rsid w:val="003E056B"/>
    <w:rsid w:val="003E6746"/>
    <w:rsid w:val="003E715E"/>
    <w:rsid w:val="003F0F57"/>
    <w:rsid w:val="003F2EEC"/>
    <w:rsid w:val="003F2F79"/>
    <w:rsid w:val="003F3DD7"/>
    <w:rsid w:val="003F4E13"/>
    <w:rsid w:val="003F6598"/>
    <w:rsid w:val="00400BBC"/>
    <w:rsid w:val="004016FA"/>
    <w:rsid w:val="00402842"/>
    <w:rsid w:val="00417FB8"/>
    <w:rsid w:val="00420A17"/>
    <w:rsid w:val="0042123E"/>
    <w:rsid w:val="00421B1A"/>
    <w:rsid w:val="0042337F"/>
    <w:rsid w:val="0042470D"/>
    <w:rsid w:val="00425839"/>
    <w:rsid w:val="00425CD3"/>
    <w:rsid w:val="00425F04"/>
    <w:rsid w:val="0043106A"/>
    <w:rsid w:val="00433555"/>
    <w:rsid w:val="00440F2C"/>
    <w:rsid w:val="0044128D"/>
    <w:rsid w:val="00441B8D"/>
    <w:rsid w:val="00443003"/>
    <w:rsid w:val="00443557"/>
    <w:rsid w:val="004468E3"/>
    <w:rsid w:val="00452282"/>
    <w:rsid w:val="00452772"/>
    <w:rsid w:val="004535A4"/>
    <w:rsid w:val="00453C2A"/>
    <w:rsid w:val="00454739"/>
    <w:rsid w:val="00455284"/>
    <w:rsid w:val="00455CEE"/>
    <w:rsid w:val="00456480"/>
    <w:rsid w:val="0046045D"/>
    <w:rsid w:val="00463C34"/>
    <w:rsid w:val="00466F69"/>
    <w:rsid w:val="00467FB0"/>
    <w:rsid w:val="004710CD"/>
    <w:rsid w:val="00476C68"/>
    <w:rsid w:val="00477B03"/>
    <w:rsid w:val="004823D0"/>
    <w:rsid w:val="00492D9E"/>
    <w:rsid w:val="004954BD"/>
    <w:rsid w:val="004A0650"/>
    <w:rsid w:val="004A4504"/>
    <w:rsid w:val="004A4A45"/>
    <w:rsid w:val="004A5A2C"/>
    <w:rsid w:val="004A5FC3"/>
    <w:rsid w:val="004B02CE"/>
    <w:rsid w:val="004B062A"/>
    <w:rsid w:val="004B1385"/>
    <w:rsid w:val="004B66F5"/>
    <w:rsid w:val="004C0047"/>
    <w:rsid w:val="004C171C"/>
    <w:rsid w:val="004C3EAB"/>
    <w:rsid w:val="004C53D3"/>
    <w:rsid w:val="004C602B"/>
    <w:rsid w:val="004D48BF"/>
    <w:rsid w:val="004D6CAA"/>
    <w:rsid w:val="004F0BC9"/>
    <w:rsid w:val="004F1801"/>
    <w:rsid w:val="004F4C3E"/>
    <w:rsid w:val="00501362"/>
    <w:rsid w:val="00504A41"/>
    <w:rsid w:val="005053C9"/>
    <w:rsid w:val="00511C38"/>
    <w:rsid w:val="00512B94"/>
    <w:rsid w:val="00514885"/>
    <w:rsid w:val="0052061D"/>
    <w:rsid w:val="00522F44"/>
    <w:rsid w:val="00523C56"/>
    <w:rsid w:val="00525B66"/>
    <w:rsid w:val="00526184"/>
    <w:rsid w:val="00530938"/>
    <w:rsid w:val="00530E09"/>
    <w:rsid w:val="00532A8F"/>
    <w:rsid w:val="005333D3"/>
    <w:rsid w:val="005336EE"/>
    <w:rsid w:val="005365CA"/>
    <w:rsid w:val="005413F2"/>
    <w:rsid w:val="005424BD"/>
    <w:rsid w:val="00542E05"/>
    <w:rsid w:val="00551058"/>
    <w:rsid w:val="005562B4"/>
    <w:rsid w:val="00557B94"/>
    <w:rsid w:val="00562B78"/>
    <w:rsid w:val="005630A4"/>
    <w:rsid w:val="00563F49"/>
    <w:rsid w:val="00570CBF"/>
    <w:rsid w:val="00575ED3"/>
    <w:rsid w:val="005779CF"/>
    <w:rsid w:val="00577E0E"/>
    <w:rsid w:val="00587A0D"/>
    <w:rsid w:val="00590643"/>
    <w:rsid w:val="00591803"/>
    <w:rsid w:val="00591D37"/>
    <w:rsid w:val="00592763"/>
    <w:rsid w:val="0059376D"/>
    <w:rsid w:val="005945D1"/>
    <w:rsid w:val="0059595F"/>
    <w:rsid w:val="00595BEA"/>
    <w:rsid w:val="00595CBC"/>
    <w:rsid w:val="00596AF2"/>
    <w:rsid w:val="00596DF8"/>
    <w:rsid w:val="005A1AD3"/>
    <w:rsid w:val="005A410E"/>
    <w:rsid w:val="005A5D86"/>
    <w:rsid w:val="005A7164"/>
    <w:rsid w:val="005A7AB7"/>
    <w:rsid w:val="005B01E9"/>
    <w:rsid w:val="005B027D"/>
    <w:rsid w:val="005B3B33"/>
    <w:rsid w:val="005B3D0D"/>
    <w:rsid w:val="005B50BD"/>
    <w:rsid w:val="005B5C78"/>
    <w:rsid w:val="005B7214"/>
    <w:rsid w:val="005C3DAC"/>
    <w:rsid w:val="005C700C"/>
    <w:rsid w:val="005C7026"/>
    <w:rsid w:val="005C7F44"/>
    <w:rsid w:val="005D3AF8"/>
    <w:rsid w:val="005D68A0"/>
    <w:rsid w:val="005D761A"/>
    <w:rsid w:val="005D7C44"/>
    <w:rsid w:val="005E50B2"/>
    <w:rsid w:val="005E7714"/>
    <w:rsid w:val="005F18C6"/>
    <w:rsid w:val="005F58FA"/>
    <w:rsid w:val="005F5FC7"/>
    <w:rsid w:val="006010BC"/>
    <w:rsid w:val="00602DD7"/>
    <w:rsid w:val="0060302F"/>
    <w:rsid w:val="00604173"/>
    <w:rsid w:val="006049BE"/>
    <w:rsid w:val="00605401"/>
    <w:rsid w:val="00605DC6"/>
    <w:rsid w:val="00610569"/>
    <w:rsid w:val="00610BA5"/>
    <w:rsid w:val="00612F1F"/>
    <w:rsid w:val="00613A5A"/>
    <w:rsid w:val="006149E6"/>
    <w:rsid w:val="006243FD"/>
    <w:rsid w:val="006260CB"/>
    <w:rsid w:val="006332AD"/>
    <w:rsid w:val="00634667"/>
    <w:rsid w:val="0063487E"/>
    <w:rsid w:val="00635686"/>
    <w:rsid w:val="0064102B"/>
    <w:rsid w:val="006434F5"/>
    <w:rsid w:val="0064623E"/>
    <w:rsid w:val="00646C47"/>
    <w:rsid w:val="0065017B"/>
    <w:rsid w:val="00650A89"/>
    <w:rsid w:val="00653CD6"/>
    <w:rsid w:val="0065531D"/>
    <w:rsid w:val="006560C9"/>
    <w:rsid w:val="00657231"/>
    <w:rsid w:val="00660035"/>
    <w:rsid w:val="00665838"/>
    <w:rsid w:val="00665CAE"/>
    <w:rsid w:val="0066670A"/>
    <w:rsid w:val="00666C8B"/>
    <w:rsid w:val="0066733D"/>
    <w:rsid w:val="0067062F"/>
    <w:rsid w:val="00675760"/>
    <w:rsid w:val="00676615"/>
    <w:rsid w:val="0067765A"/>
    <w:rsid w:val="00681F6E"/>
    <w:rsid w:val="00682A83"/>
    <w:rsid w:val="0068535F"/>
    <w:rsid w:val="00687735"/>
    <w:rsid w:val="00691D08"/>
    <w:rsid w:val="006927D8"/>
    <w:rsid w:val="00695B86"/>
    <w:rsid w:val="006A1FDD"/>
    <w:rsid w:val="006A7B8B"/>
    <w:rsid w:val="006B076E"/>
    <w:rsid w:val="006B1B53"/>
    <w:rsid w:val="006B34F3"/>
    <w:rsid w:val="006B367F"/>
    <w:rsid w:val="006C4C45"/>
    <w:rsid w:val="006C6B0F"/>
    <w:rsid w:val="006C7352"/>
    <w:rsid w:val="006C7F2D"/>
    <w:rsid w:val="006D055B"/>
    <w:rsid w:val="006D07CB"/>
    <w:rsid w:val="006D4939"/>
    <w:rsid w:val="006E0173"/>
    <w:rsid w:val="006E0867"/>
    <w:rsid w:val="006E2639"/>
    <w:rsid w:val="006E692D"/>
    <w:rsid w:val="006F0D43"/>
    <w:rsid w:val="006F117E"/>
    <w:rsid w:val="006F2337"/>
    <w:rsid w:val="006F338A"/>
    <w:rsid w:val="007071D9"/>
    <w:rsid w:val="00707F9E"/>
    <w:rsid w:val="00712712"/>
    <w:rsid w:val="00713FB9"/>
    <w:rsid w:val="00714EF6"/>
    <w:rsid w:val="00716C7B"/>
    <w:rsid w:val="007171FE"/>
    <w:rsid w:val="00717A43"/>
    <w:rsid w:val="00722A83"/>
    <w:rsid w:val="00723110"/>
    <w:rsid w:val="00724845"/>
    <w:rsid w:val="007248BC"/>
    <w:rsid w:val="00724996"/>
    <w:rsid w:val="00725081"/>
    <w:rsid w:val="007272ED"/>
    <w:rsid w:val="007335AD"/>
    <w:rsid w:val="007335C8"/>
    <w:rsid w:val="00734137"/>
    <w:rsid w:val="00735E19"/>
    <w:rsid w:val="00741628"/>
    <w:rsid w:val="007422F5"/>
    <w:rsid w:val="007424E2"/>
    <w:rsid w:val="00746960"/>
    <w:rsid w:val="00746FC3"/>
    <w:rsid w:val="00747616"/>
    <w:rsid w:val="00747BC5"/>
    <w:rsid w:val="00747C2A"/>
    <w:rsid w:val="0075046B"/>
    <w:rsid w:val="00751CC9"/>
    <w:rsid w:val="007532C6"/>
    <w:rsid w:val="00761BB9"/>
    <w:rsid w:val="00761CDB"/>
    <w:rsid w:val="00763983"/>
    <w:rsid w:val="0076496C"/>
    <w:rsid w:val="007671B1"/>
    <w:rsid w:val="0076795A"/>
    <w:rsid w:val="007812E0"/>
    <w:rsid w:val="0078193F"/>
    <w:rsid w:val="00785594"/>
    <w:rsid w:val="00786E77"/>
    <w:rsid w:val="00790F3A"/>
    <w:rsid w:val="00792D72"/>
    <w:rsid w:val="00793C6C"/>
    <w:rsid w:val="007963ED"/>
    <w:rsid w:val="007A141E"/>
    <w:rsid w:val="007A18AE"/>
    <w:rsid w:val="007A406A"/>
    <w:rsid w:val="007A5EA0"/>
    <w:rsid w:val="007A7F58"/>
    <w:rsid w:val="007B091E"/>
    <w:rsid w:val="007B162F"/>
    <w:rsid w:val="007B4077"/>
    <w:rsid w:val="007B4802"/>
    <w:rsid w:val="007C3357"/>
    <w:rsid w:val="007D1241"/>
    <w:rsid w:val="007D141C"/>
    <w:rsid w:val="007D5D71"/>
    <w:rsid w:val="007E0B6A"/>
    <w:rsid w:val="007F0552"/>
    <w:rsid w:val="007F185F"/>
    <w:rsid w:val="007F1F4B"/>
    <w:rsid w:val="007F2D29"/>
    <w:rsid w:val="007F33EC"/>
    <w:rsid w:val="007F6683"/>
    <w:rsid w:val="0080142A"/>
    <w:rsid w:val="008033F9"/>
    <w:rsid w:val="0080344D"/>
    <w:rsid w:val="008038CE"/>
    <w:rsid w:val="00807A9C"/>
    <w:rsid w:val="00811CB7"/>
    <w:rsid w:val="00812EC8"/>
    <w:rsid w:val="008207B5"/>
    <w:rsid w:val="00823789"/>
    <w:rsid w:val="00823AFD"/>
    <w:rsid w:val="0082504D"/>
    <w:rsid w:val="0083503C"/>
    <w:rsid w:val="00840603"/>
    <w:rsid w:val="00841757"/>
    <w:rsid w:val="00841CF5"/>
    <w:rsid w:val="008442A1"/>
    <w:rsid w:val="00850326"/>
    <w:rsid w:val="00854F89"/>
    <w:rsid w:val="0085516B"/>
    <w:rsid w:val="00867023"/>
    <w:rsid w:val="00874938"/>
    <w:rsid w:val="00876EA8"/>
    <w:rsid w:val="00880319"/>
    <w:rsid w:val="0088319D"/>
    <w:rsid w:val="00886531"/>
    <w:rsid w:val="00886A56"/>
    <w:rsid w:val="00887CCB"/>
    <w:rsid w:val="008929A5"/>
    <w:rsid w:val="00893FE7"/>
    <w:rsid w:val="008A0193"/>
    <w:rsid w:val="008A238F"/>
    <w:rsid w:val="008A366B"/>
    <w:rsid w:val="008A40F4"/>
    <w:rsid w:val="008A4A43"/>
    <w:rsid w:val="008A718F"/>
    <w:rsid w:val="008A72DE"/>
    <w:rsid w:val="008A76E0"/>
    <w:rsid w:val="008B1323"/>
    <w:rsid w:val="008B490E"/>
    <w:rsid w:val="008B5D8A"/>
    <w:rsid w:val="008C28A6"/>
    <w:rsid w:val="008C4C97"/>
    <w:rsid w:val="008C59D9"/>
    <w:rsid w:val="008C7247"/>
    <w:rsid w:val="008D044E"/>
    <w:rsid w:val="008D6A28"/>
    <w:rsid w:val="008D7E93"/>
    <w:rsid w:val="008E46BB"/>
    <w:rsid w:val="008E701F"/>
    <w:rsid w:val="008F197E"/>
    <w:rsid w:val="008F3252"/>
    <w:rsid w:val="008F3477"/>
    <w:rsid w:val="008F37AA"/>
    <w:rsid w:val="008F57B0"/>
    <w:rsid w:val="00903373"/>
    <w:rsid w:val="00903F53"/>
    <w:rsid w:val="00905B8F"/>
    <w:rsid w:val="00907078"/>
    <w:rsid w:val="00907AEC"/>
    <w:rsid w:val="00911F83"/>
    <w:rsid w:val="009134DD"/>
    <w:rsid w:val="00914755"/>
    <w:rsid w:val="00917ABD"/>
    <w:rsid w:val="00920186"/>
    <w:rsid w:val="00925448"/>
    <w:rsid w:val="009275BD"/>
    <w:rsid w:val="00931378"/>
    <w:rsid w:val="009321A1"/>
    <w:rsid w:val="00936B6F"/>
    <w:rsid w:val="00937DB6"/>
    <w:rsid w:val="0094775D"/>
    <w:rsid w:val="00954380"/>
    <w:rsid w:val="00954A11"/>
    <w:rsid w:val="00955331"/>
    <w:rsid w:val="00955458"/>
    <w:rsid w:val="00955F99"/>
    <w:rsid w:val="00956035"/>
    <w:rsid w:val="0096291B"/>
    <w:rsid w:val="0097004D"/>
    <w:rsid w:val="0097090A"/>
    <w:rsid w:val="00970F50"/>
    <w:rsid w:val="00974B08"/>
    <w:rsid w:val="009753A1"/>
    <w:rsid w:val="009754F4"/>
    <w:rsid w:val="00975833"/>
    <w:rsid w:val="009810D0"/>
    <w:rsid w:val="0098347F"/>
    <w:rsid w:val="0099090E"/>
    <w:rsid w:val="009922A0"/>
    <w:rsid w:val="00997AE9"/>
    <w:rsid w:val="009A3316"/>
    <w:rsid w:val="009A4A43"/>
    <w:rsid w:val="009A741D"/>
    <w:rsid w:val="009B1BDD"/>
    <w:rsid w:val="009B1C9D"/>
    <w:rsid w:val="009B2DAA"/>
    <w:rsid w:val="009B3FAD"/>
    <w:rsid w:val="009C04F5"/>
    <w:rsid w:val="009C0E64"/>
    <w:rsid w:val="009C15BF"/>
    <w:rsid w:val="009C336F"/>
    <w:rsid w:val="009C350B"/>
    <w:rsid w:val="009C355D"/>
    <w:rsid w:val="009C3D8B"/>
    <w:rsid w:val="009D1843"/>
    <w:rsid w:val="009D18CD"/>
    <w:rsid w:val="009D2425"/>
    <w:rsid w:val="009D5FE8"/>
    <w:rsid w:val="009E3AE5"/>
    <w:rsid w:val="009E4EF4"/>
    <w:rsid w:val="009F028B"/>
    <w:rsid w:val="009F0C8F"/>
    <w:rsid w:val="009F20B1"/>
    <w:rsid w:val="00A00E9F"/>
    <w:rsid w:val="00A0186B"/>
    <w:rsid w:val="00A01A6C"/>
    <w:rsid w:val="00A0249D"/>
    <w:rsid w:val="00A0339A"/>
    <w:rsid w:val="00A0500F"/>
    <w:rsid w:val="00A0545E"/>
    <w:rsid w:val="00A10446"/>
    <w:rsid w:val="00A11AC9"/>
    <w:rsid w:val="00A226EF"/>
    <w:rsid w:val="00A2350E"/>
    <w:rsid w:val="00A3633C"/>
    <w:rsid w:val="00A3653A"/>
    <w:rsid w:val="00A401B8"/>
    <w:rsid w:val="00A450BD"/>
    <w:rsid w:val="00A462DE"/>
    <w:rsid w:val="00A476FF"/>
    <w:rsid w:val="00A5042E"/>
    <w:rsid w:val="00A50AB3"/>
    <w:rsid w:val="00A50E8E"/>
    <w:rsid w:val="00A511F2"/>
    <w:rsid w:val="00A520F1"/>
    <w:rsid w:val="00A524E8"/>
    <w:rsid w:val="00A534FE"/>
    <w:rsid w:val="00A54374"/>
    <w:rsid w:val="00A60593"/>
    <w:rsid w:val="00A606E6"/>
    <w:rsid w:val="00A60A4D"/>
    <w:rsid w:val="00A67D88"/>
    <w:rsid w:val="00A71C40"/>
    <w:rsid w:val="00A72CA3"/>
    <w:rsid w:val="00A73B58"/>
    <w:rsid w:val="00A801C7"/>
    <w:rsid w:val="00A80FC6"/>
    <w:rsid w:val="00A82A5B"/>
    <w:rsid w:val="00A8503C"/>
    <w:rsid w:val="00A85D8F"/>
    <w:rsid w:val="00A87AEE"/>
    <w:rsid w:val="00A91ED9"/>
    <w:rsid w:val="00A9444D"/>
    <w:rsid w:val="00A94B30"/>
    <w:rsid w:val="00A95180"/>
    <w:rsid w:val="00A95F70"/>
    <w:rsid w:val="00AA17E3"/>
    <w:rsid w:val="00AA38F9"/>
    <w:rsid w:val="00AB2F8B"/>
    <w:rsid w:val="00AB3754"/>
    <w:rsid w:val="00AB3FF0"/>
    <w:rsid w:val="00AB480C"/>
    <w:rsid w:val="00AB5526"/>
    <w:rsid w:val="00AC3F1B"/>
    <w:rsid w:val="00AC43DE"/>
    <w:rsid w:val="00AC5D50"/>
    <w:rsid w:val="00AD0E63"/>
    <w:rsid w:val="00AD19DE"/>
    <w:rsid w:val="00AD1B52"/>
    <w:rsid w:val="00AD1FBE"/>
    <w:rsid w:val="00AD267C"/>
    <w:rsid w:val="00AD2DDF"/>
    <w:rsid w:val="00AD7045"/>
    <w:rsid w:val="00AD7D42"/>
    <w:rsid w:val="00AE1BEC"/>
    <w:rsid w:val="00AE3432"/>
    <w:rsid w:val="00AE77DF"/>
    <w:rsid w:val="00AE7830"/>
    <w:rsid w:val="00AF4BE6"/>
    <w:rsid w:val="00AF547B"/>
    <w:rsid w:val="00B04400"/>
    <w:rsid w:val="00B135CC"/>
    <w:rsid w:val="00B160AC"/>
    <w:rsid w:val="00B171F7"/>
    <w:rsid w:val="00B1784B"/>
    <w:rsid w:val="00B21F9E"/>
    <w:rsid w:val="00B22CB8"/>
    <w:rsid w:val="00B261E6"/>
    <w:rsid w:val="00B33F89"/>
    <w:rsid w:val="00B351F1"/>
    <w:rsid w:val="00B378F3"/>
    <w:rsid w:val="00B43167"/>
    <w:rsid w:val="00B44765"/>
    <w:rsid w:val="00B46430"/>
    <w:rsid w:val="00B46A53"/>
    <w:rsid w:val="00B47B68"/>
    <w:rsid w:val="00B52CDB"/>
    <w:rsid w:val="00B60239"/>
    <w:rsid w:val="00B60EBF"/>
    <w:rsid w:val="00B733F4"/>
    <w:rsid w:val="00B74062"/>
    <w:rsid w:val="00B75498"/>
    <w:rsid w:val="00B76599"/>
    <w:rsid w:val="00B76F76"/>
    <w:rsid w:val="00B81601"/>
    <w:rsid w:val="00B90140"/>
    <w:rsid w:val="00B901C4"/>
    <w:rsid w:val="00B90646"/>
    <w:rsid w:val="00B95580"/>
    <w:rsid w:val="00B96B29"/>
    <w:rsid w:val="00BA1774"/>
    <w:rsid w:val="00BA71F7"/>
    <w:rsid w:val="00BB4A81"/>
    <w:rsid w:val="00BC0C01"/>
    <w:rsid w:val="00BC61E2"/>
    <w:rsid w:val="00BC78A1"/>
    <w:rsid w:val="00BD22A0"/>
    <w:rsid w:val="00BD29DD"/>
    <w:rsid w:val="00BD4C07"/>
    <w:rsid w:val="00BD53AB"/>
    <w:rsid w:val="00BD78AA"/>
    <w:rsid w:val="00BE28BB"/>
    <w:rsid w:val="00BE3259"/>
    <w:rsid w:val="00BE3288"/>
    <w:rsid w:val="00BE3489"/>
    <w:rsid w:val="00BE3953"/>
    <w:rsid w:val="00BE6141"/>
    <w:rsid w:val="00BF484D"/>
    <w:rsid w:val="00C00F70"/>
    <w:rsid w:val="00C02103"/>
    <w:rsid w:val="00C04456"/>
    <w:rsid w:val="00C04D94"/>
    <w:rsid w:val="00C05E60"/>
    <w:rsid w:val="00C11CC2"/>
    <w:rsid w:val="00C13CA6"/>
    <w:rsid w:val="00C21D6C"/>
    <w:rsid w:val="00C23288"/>
    <w:rsid w:val="00C2453F"/>
    <w:rsid w:val="00C249F4"/>
    <w:rsid w:val="00C328B2"/>
    <w:rsid w:val="00C3665F"/>
    <w:rsid w:val="00C3790D"/>
    <w:rsid w:val="00C456EE"/>
    <w:rsid w:val="00C46C9F"/>
    <w:rsid w:val="00C46F79"/>
    <w:rsid w:val="00C536BB"/>
    <w:rsid w:val="00C540B1"/>
    <w:rsid w:val="00C54CBF"/>
    <w:rsid w:val="00C54E43"/>
    <w:rsid w:val="00C621E7"/>
    <w:rsid w:val="00C624EE"/>
    <w:rsid w:val="00C62D4A"/>
    <w:rsid w:val="00C6301E"/>
    <w:rsid w:val="00C67E87"/>
    <w:rsid w:val="00C72F09"/>
    <w:rsid w:val="00C76069"/>
    <w:rsid w:val="00C7644F"/>
    <w:rsid w:val="00C8787E"/>
    <w:rsid w:val="00C87AC9"/>
    <w:rsid w:val="00C90B28"/>
    <w:rsid w:val="00C9241E"/>
    <w:rsid w:val="00C92994"/>
    <w:rsid w:val="00C931FC"/>
    <w:rsid w:val="00CA20DA"/>
    <w:rsid w:val="00CA38DB"/>
    <w:rsid w:val="00CA5238"/>
    <w:rsid w:val="00CB1CBD"/>
    <w:rsid w:val="00CB5D15"/>
    <w:rsid w:val="00CB620F"/>
    <w:rsid w:val="00CC226C"/>
    <w:rsid w:val="00CC2570"/>
    <w:rsid w:val="00CC310B"/>
    <w:rsid w:val="00CC5F03"/>
    <w:rsid w:val="00CD531F"/>
    <w:rsid w:val="00CD56F2"/>
    <w:rsid w:val="00CD6858"/>
    <w:rsid w:val="00CE160D"/>
    <w:rsid w:val="00CE20CD"/>
    <w:rsid w:val="00CF05AA"/>
    <w:rsid w:val="00CF2499"/>
    <w:rsid w:val="00CF4024"/>
    <w:rsid w:val="00CF5C10"/>
    <w:rsid w:val="00CF616A"/>
    <w:rsid w:val="00D00BD2"/>
    <w:rsid w:val="00D02074"/>
    <w:rsid w:val="00D03A8C"/>
    <w:rsid w:val="00D03EB2"/>
    <w:rsid w:val="00D1292D"/>
    <w:rsid w:val="00D13208"/>
    <w:rsid w:val="00D157B8"/>
    <w:rsid w:val="00D15CAB"/>
    <w:rsid w:val="00D16070"/>
    <w:rsid w:val="00D16B32"/>
    <w:rsid w:val="00D20DE5"/>
    <w:rsid w:val="00D22F21"/>
    <w:rsid w:val="00D23064"/>
    <w:rsid w:val="00D23B93"/>
    <w:rsid w:val="00D23FBB"/>
    <w:rsid w:val="00D25B3D"/>
    <w:rsid w:val="00D27D38"/>
    <w:rsid w:val="00D301D7"/>
    <w:rsid w:val="00D337D7"/>
    <w:rsid w:val="00D40F84"/>
    <w:rsid w:val="00D411F5"/>
    <w:rsid w:val="00D41B23"/>
    <w:rsid w:val="00D447D5"/>
    <w:rsid w:val="00D4549A"/>
    <w:rsid w:val="00D51938"/>
    <w:rsid w:val="00D51BA5"/>
    <w:rsid w:val="00D53521"/>
    <w:rsid w:val="00D55817"/>
    <w:rsid w:val="00D57B25"/>
    <w:rsid w:val="00D6074C"/>
    <w:rsid w:val="00D60C3F"/>
    <w:rsid w:val="00D6256B"/>
    <w:rsid w:val="00D6312B"/>
    <w:rsid w:val="00D64B3C"/>
    <w:rsid w:val="00D67325"/>
    <w:rsid w:val="00D70B36"/>
    <w:rsid w:val="00D71BAB"/>
    <w:rsid w:val="00D73553"/>
    <w:rsid w:val="00D76D22"/>
    <w:rsid w:val="00D8058E"/>
    <w:rsid w:val="00D816CC"/>
    <w:rsid w:val="00D81C5D"/>
    <w:rsid w:val="00D843E8"/>
    <w:rsid w:val="00D84E59"/>
    <w:rsid w:val="00D8615C"/>
    <w:rsid w:val="00D87C57"/>
    <w:rsid w:val="00D87E64"/>
    <w:rsid w:val="00D97164"/>
    <w:rsid w:val="00D97174"/>
    <w:rsid w:val="00DA2882"/>
    <w:rsid w:val="00DA34A7"/>
    <w:rsid w:val="00DA4562"/>
    <w:rsid w:val="00DA5CC6"/>
    <w:rsid w:val="00DB6583"/>
    <w:rsid w:val="00DB7A6D"/>
    <w:rsid w:val="00DC2353"/>
    <w:rsid w:val="00DC3085"/>
    <w:rsid w:val="00DC62A2"/>
    <w:rsid w:val="00DD0444"/>
    <w:rsid w:val="00DD0DED"/>
    <w:rsid w:val="00DD1AC5"/>
    <w:rsid w:val="00DD1AE2"/>
    <w:rsid w:val="00DD52D5"/>
    <w:rsid w:val="00DD64B8"/>
    <w:rsid w:val="00DE0D16"/>
    <w:rsid w:val="00DE195D"/>
    <w:rsid w:val="00DE28DD"/>
    <w:rsid w:val="00DE3418"/>
    <w:rsid w:val="00DE379A"/>
    <w:rsid w:val="00DE64EE"/>
    <w:rsid w:val="00DE762E"/>
    <w:rsid w:val="00DE78C7"/>
    <w:rsid w:val="00DF1E26"/>
    <w:rsid w:val="00DF4E0F"/>
    <w:rsid w:val="00DF5862"/>
    <w:rsid w:val="00DF6FB1"/>
    <w:rsid w:val="00DF7825"/>
    <w:rsid w:val="00E14B24"/>
    <w:rsid w:val="00E17F7C"/>
    <w:rsid w:val="00E20CDC"/>
    <w:rsid w:val="00E21180"/>
    <w:rsid w:val="00E21558"/>
    <w:rsid w:val="00E22E34"/>
    <w:rsid w:val="00E24E15"/>
    <w:rsid w:val="00E25C16"/>
    <w:rsid w:val="00E3152C"/>
    <w:rsid w:val="00E34630"/>
    <w:rsid w:val="00E35300"/>
    <w:rsid w:val="00E5004B"/>
    <w:rsid w:val="00E519FF"/>
    <w:rsid w:val="00E5376B"/>
    <w:rsid w:val="00E53E2C"/>
    <w:rsid w:val="00E61E6E"/>
    <w:rsid w:val="00E62CB9"/>
    <w:rsid w:val="00E64E34"/>
    <w:rsid w:val="00E66A31"/>
    <w:rsid w:val="00E738B3"/>
    <w:rsid w:val="00E739D8"/>
    <w:rsid w:val="00E754C2"/>
    <w:rsid w:val="00E83A1D"/>
    <w:rsid w:val="00E8529F"/>
    <w:rsid w:val="00E852F2"/>
    <w:rsid w:val="00E90A66"/>
    <w:rsid w:val="00E91519"/>
    <w:rsid w:val="00E92529"/>
    <w:rsid w:val="00E962AA"/>
    <w:rsid w:val="00EA30F2"/>
    <w:rsid w:val="00EA5C01"/>
    <w:rsid w:val="00EA6CCA"/>
    <w:rsid w:val="00EA6F6A"/>
    <w:rsid w:val="00EB170F"/>
    <w:rsid w:val="00EB340E"/>
    <w:rsid w:val="00EB55B9"/>
    <w:rsid w:val="00EB668F"/>
    <w:rsid w:val="00EB69C6"/>
    <w:rsid w:val="00EB6F9A"/>
    <w:rsid w:val="00EB7501"/>
    <w:rsid w:val="00EB7D01"/>
    <w:rsid w:val="00EC128C"/>
    <w:rsid w:val="00EC2760"/>
    <w:rsid w:val="00EC509B"/>
    <w:rsid w:val="00ED39C2"/>
    <w:rsid w:val="00ED40F6"/>
    <w:rsid w:val="00ED6F0A"/>
    <w:rsid w:val="00EE3B69"/>
    <w:rsid w:val="00EE77D5"/>
    <w:rsid w:val="00EF18EE"/>
    <w:rsid w:val="00EF33DE"/>
    <w:rsid w:val="00EF3AC8"/>
    <w:rsid w:val="00EF4F82"/>
    <w:rsid w:val="00F0060A"/>
    <w:rsid w:val="00F03282"/>
    <w:rsid w:val="00F03DC8"/>
    <w:rsid w:val="00F06286"/>
    <w:rsid w:val="00F06989"/>
    <w:rsid w:val="00F102A5"/>
    <w:rsid w:val="00F107B6"/>
    <w:rsid w:val="00F11BFB"/>
    <w:rsid w:val="00F126F1"/>
    <w:rsid w:val="00F12F3F"/>
    <w:rsid w:val="00F138F8"/>
    <w:rsid w:val="00F229C2"/>
    <w:rsid w:val="00F268E5"/>
    <w:rsid w:val="00F3327D"/>
    <w:rsid w:val="00F33578"/>
    <w:rsid w:val="00F34C53"/>
    <w:rsid w:val="00F363D9"/>
    <w:rsid w:val="00F37753"/>
    <w:rsid w:val="00F37904"/>
    <w:rsid w:val="00F43F31"/>
    <w:rsid w:val="00F476EF"/>
    <w:rsid w:val="00F47E26"/>
    <w:rsid w:val="00F62D1E"/>
    <w:rsid w:val="00F65A4B"/>
    <w:rsid w:val="00F727C1"/>
    <w:rsid w:val="00F74BBF"/>
    <w:rsid w:val="00F75423"/>
    <w:rsid w:val="00F77EBA"/>
    <w:rsid w:val="00F82E2E"/>
    <w:rsid w:val="00F838C2"/>
    <w:rsid w:val="00F84080"/>
    <w:rsid w:val="00F85287"/>
    <w:rsid w:val="00F8673C"/>
    <w:rsid w:val="00F874EA"/>
    <w:rsid w:val="00F90753"/>
    <w:rsid w:val="00F91ED6"/>
    <w:rsid w:val="00F9405E"/>
    <w:rsid w:val="00FA0336"/>
    <w:rsid w:val="00FA22D8"/>
    <w:rsid w:val="00FA3B98"/>
    <w:rsid w:val="00FA5800"/>
    <w:rsid w:val="00FA5BFF"/>
    <w:rsid w:val="00FA6DF5"/>
    <w:rsid w:val="00FB136C"/>
    <w:rsid w:val="00FB2C81"/>
    <w:rsid w:val="00FB2F30"/>
    <w:rsid w:val="00FB7F55"/>
    <w:rsid w:val="00FC1F81"/>
    <w:rsid w:val="00FC37A5"/>
    <w:rsid w:val="00FC69BD"/>
    <w:rsid w:val="00FC6CA1"/>
    <w:rsid w:val="00FC7659"/>
    <w:rsid w:val="00FD1CFD"/>
    <w:rsid w:val="00FD2C8C"/>
    <w:rsid w:val="00FD5125"/>
    <w:rsid w:val="00FD79DE"/>
    <w:rsid w:val="00FE0A56"/>
    <w:rsid w:val="00FE0BF3"/>
    <w:rsid w:val="00FE199A"/>
    <w:rsid w:val="00FE4EBB"/>
    <w:rsid w:val="00FE7242"/>
    <w:rsid w:val="00FF0926"/>
    <w:rsid w:val="00FF3738"/>
    <w:rsid w:val="00FF39B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8913" fill="f" fillcolor="white" stroke="f">
      <v:fill color="white" on="f"/>
      <v:stroke on="f"/>
      <o:colormenu v:ext="edit" fillcolor="black" strokecolor="#ffc000"/>
    </o:shapedefaults>
    <o:shapelayout v:ext="edit">
      <o:idmap v:ext="edit" data="2"/>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9" w:qFormat="1"/>
    <w:lsdException w:name="toc 1" w:uiPriority="39"/>
    <w:lsdException w:name="toc 2" w:uiPriority="39"/>
    <w:lsdException w:name="toc 3" w:uiPriority="39"/>
    <w:lsdException w:name="footer" w:qFormat="1"/>
    <w:lsdException w:name="caption" w:semiHidden="1" w:unhideWhenUsed="1" w:qFormat="1"/>
    <w:lsdException w:name="Title" w:qFormat="1"/>
    <w:lsdException w:name="Default Paragraph Font" w:uiPriority="1"/>
    <w:lsdException w:name="Body Text" w:qFormat="1"/>
    <w:lsdException w:name="Body Text Indent 2" w:qFormat="1"/>
    <w:lsdException w:name="Hyperlink" w:uiPriority="99"/>
    <w:lsdException w:name="Strong" w:uiPriority="22" w:qFormat="1"/>
    <w:lsdException w:name="Normal (Web)" w:uiPriority="99"/>
    <w:lsdException w:name="No List" w:uiPriority="99"/>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aliases w:val="Body text"/>
    <w:qFormat/>
    <w:rsid w:val="00557B94"/>
    <w:pPr>
      <w:spacing w:after="200" w:line="276" w:lineRule="auto"/>
    </w:pPr>
    <w:rPr>
      <w:rFonts w:asciiTheme="minorHAnsi" w:eastAsiaTheme="minorHAnsi" w:hAnsiTheme="minorHAnsi" w:cstheme="minorBidi"/>
      <w:sz w:val="22"/>
      <w:szCs w:val="22"/>
      <w:lang w:val="en-AU"/>
    </w:rPr>
  </w:style>
  <w:style w:type="paragraph" w:styleId="Heading1">
    <w:name w:val="heading 1"/>
    <w:aliases w:val="Heading - numbered bullet 1"/>
    <w:basedOn w:val="Normal"/>
    <w:next w:val="Normal"/>
    <w:link w:val="Heading1Char"/>
    <w:autoRedefine/>
    <w:uiPriority w:val="9"/>
    <w:qFormat/>
    <w:rsid w:val="008F57B0"/>
    <w:pPr>
      <w:keepNext/>
      <w:keepLines/>
      <w:numPr>
        <w:numId w:val="18"/>
      </w:numPr>
      <w:spacing w:after="480"/>
      <w:ind w:left="357" w:hanging="357"/>
      <w:outlineLvl w:val="0"/>
    </w:pPr>
    <w:rPr>
      <w:rFonts w:ascii="Futura Md BT" w:eastAsiaTheme="majorEastAsia" w:hAnsi="Futura Md BT" w:cstheme="majorBidi"/>
      <w:bCs/>
      <w:color w:val="006F51"/>
      <w:sz w:val="40"/>
      <w:szCs w:val="28"/>
    </w:rPr>
  </w:style>
  <w:style w:type="paragraph" w:styleId="Heading2">
    <w:name w:val="heading 2"/>
    <w:aliases w:val="Heading - numbered bullet 2"/>
    <w:basedOn w:val="Normal"/>
    <w:next w:val="Normal"/>
    <w:link w:val="Heading2Char"/>
    <w:autoRedefine/>
    <w:qFormat/>
    <w:rsid w:val="00F82E2E"/>
    <w:pPr>
      <w:keepNext/>
      <w:keepLines/>
      <w:numPr>
        <w:ilvl w:val="1"/>
        <w:numId w:val="18"/>
      </w:numPr>
      <w:spacing w:before="120"/>
      <w:outlineLvl w:val="1"/>
    </w:pPr>
    <w:rPr>
      <w:rFonts w:ascii="Futura Md BT" w:hAnsi="Futura Md BT"/>
      <w:bCs/>
      <w:color w:val="7BC143"/>
      <w:sz w:val="28"/>
      <w:szCs w:val="26"/>
    </w:rPr>
  </w:style>
  <w:style w:type="paragraph" w:styleId="Heading3">
    <w:name w:val="heading 3"/>
    <w:aliases w:val="Heading - numbered bullet 3"/>
    <w:basedOn w:val="Normal"/>
    <w:next w:val="Normal"/>
    <w:link w:val="Heading3Char"/>
    <w:autoRedefine/>
    <w:qFormat/>
    <w:rsid w:val="00562B78"/>
    <w:pPr>
      <w:keepNext/>
      <w:keepLines/>
      <w:tabs>
        <w:tab w:val="left" w:pos="720"/>
      </w:tabs>
      <w:spacing w:before="120"/>
      <w:ind w:left="709" w:hanging="709"/>
      <w:jc w:val="both"/>
      <w:outlineLvl w:val="2"/>
    </w:pPr>
    <w:rPr>
      <w:rFonts w:eastAsiaTheme="majorEastAsia" w:cstheme="majorBidi"/>
      <w:bCs/>
      <w:color w:val="7BC143"/>
    </w:rPr>
  </w:style>
  <w:style w:type="paragraph" w:styleId="Heading4">
    <w:name w:val="heading 4"/>
    <w:aliases w:val="Heading - numbered bullet 4"/>
    <w:basedOn w:val="Normal"/>
    <w:next w:val="Normal"/>
    <w:link w:val="Heading4Char"/>
    <w:autoRedefine/>
    <w:qFormat/>
    <w:rsid w:val="008F57B0"/>
    <w:pPr>
      <w:keepNext/>
      <w:keepLines/>
      <w:numPr>
        <w:ilvl w:val="3"/>
        <w:numId w:val="18"/>
      </w:numPr>
      <w:tabs>
        <w:tab w:val="left" w:pos="862"/>
      </w:tabs>
      <w:spacing w:before="120"/>
      <w:ind w:left="1883" w:hanging="862"/>
      <w:outlineLvl w:val="3"/>
    </w:pPr>
    <w:rPr>
      <w:rFonts w:eastAsiaTheme="majorEastAsia" w:cstheme="majorBidi"/>
      <w:bCs/>
      <w:iCs/>
      <w:color w:val="7BC143"/>
    </w:rPr>
  </w:style>
  <w:style w:type="paragraph" w:styleId="Heading5">
    <w:name w:val="heading 5"/>
    <w:aliases w:val="Heading - Lime no bullet"/>
    <w:basedOn w:val="Heading1"/>
    <w:next w:val="Normal"/>
    <w:link w:val="Heading5Char"/>
    <w:autoRedefine/>
    <w:qFormat/>
    <w:rsid w:val="004710CD"/>
    <w:pPr>
      <w:numPr>
        <w:numId w:val="0"/>
      </w:numPr>
      <w:spacing w:after="0"/>
      <w:jc w:val="right"/>
      <w:outlineLvl w:val="4"/>
    </w:pPr>
    <w:rPr>
      <w:rFonts w:eastAsia="Times New Roman" w:cs="Times New Roman"/>
      <w:b/>
      <w:color w:val="92D050"/>
      <w:szCs w:val="40"/>
    </w:rPr>
  </w:style>
  <w:style w:type="paragraph" w:styleId="Heading6">
    <w:name w:val="heading 6"/>
    <w:aliases w:val="Heading - CBRE green no bullet"/>
    <w:basedOn w:val="Normal"/>
    <w:next w:val="Normal"/>
    <w:link w:val="Heading6Char"/>
    <w:autoRedefine/>
    <w:unhideWhenUsed/>
    <w:rsid w:val="008F57B0"/>
    <w:pPr>
      <w:keepNext/>
      <w:keepLines/>
      <w:spacing w:before="200"/>
      <w:outlineLvl w:val="5"/>
    </w:pPr>
    <w:rPr>
      <w:rFonts w:eastAsiaTheme="majorEastAsia" w:cstheme="majorBidi"/>
      <w:b/>
      <w:iCs/>
      <w:smallCaps/>
      <w:color w:val="006F51" w:themeColor="accent1"/>
      <w:sz w:val="28"/>
    </w:rPr>
  </w:style>
  <w:style w:type="paragraph" w:styleId="Heading7">
    <w:name w:val="heading 7"/>
    <w:aliases w:val="Heading - Brown no bullet"/>
    <w:basedOn w:val="Normal"/>
    <w:next w:val="Normal"/>
    <w:link w:val="Heading7Char"/>
    <w:autoRedefine/>
    <w:unhideWhenUsed/>
    <w:qFormat/>
    <w:rsid w:val="008F57B0"/>
    <w:pPr>
      <w:keepNext/>
      <w:keepLines/>
      <w:spacing w:before="120"/>
      <w:outlineLvl w:val="6"/>
    </w:pPr>
    <w:rPr>
      <w:rFonts w:eastAsiaTheme="majorEastAsia" w:cstheme="majorBidi"/>
      <w:iCs/>
      <w:color w:val="DD8E0E" w:themeColor="accent6"/>
    </w:rPr>
  </w:style>
  <w:style w:type="paragraph" w:styleId="Heading8">
    <w:name w:val="heading 8"/>
    <w:basedOn w:val="Normal"/>
    <w:next w:val="Normal"/>
    <w:link w:val="Heading8Char"/>
    <w:unhideWhenUsed/>
    <w:rsid w:val="008F57B0"/>
    <w:pPr>
      <w:keepNext/>
      <w:keepLines/>
      <w:numPr>
        <w:ilvl w:val="7"/>
        <w:numId w:val="18"/>
      </w:numPr>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nhideWhenUsed/>
    <w:qFormat/>
    <w:rsid w:val="008F57B0"/>
    <w:pPr>
      <w:keepNext/>
      <w:keepLines/>
      <w:numPr>
        <w:ilvl w:val="8"/>
        <w:numId w:val="18"/>
      </w:numPr>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rsid w:val="00557B94"/>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557B94"/>
  </w:style>
  <w:style w:type="paragraph" w:customStyle="1" w:styleId="Cover1Address">
    <w:name w:val="Cover1Address"/>
    <w:rsid w:val="008F57B0"/>
    <w:pPr>
      <w:jc w:val="right"/>
    </w:pPr>
    <w:rPr>
      <w:rFonts w:ascii="Futura Md BT" w:hAnsi="Futura Md BT"/>
      <w:caps/>
      <w:color w:val="FFFFFF"/>
      <w:sz w:val="24"/>
      <w:szCs w:val="24"/>
      <w:lang w:val="en-GB" w:eastAsia="en-GB"/>
    </w:rPr>
  </w:style>
  <w:style w:type="paragraph" w:customStyle="1" w:styleId="BodyText">
    <w:name w:val="BodyText"/>
    <w:basedOn w:val="Normal"/>
    <w:link w:val="BodyTextCharChar"/>
    <w:autoRedefine/>
    <w:qFormat/>
    <w:rsid w:val="008F57B0"/>
    <w:pPr>
      <w:numPr>
        <w:numId w:val="15"/>
      </w:numPr>
      <w:spacing w:before="120" w:after="240"/>
    </w:pPr>
  </w:style>
  <w:style w:type="paragraph" w:styleId="Footer">
    <w:name w:val="footer"/>
    <w:basedOn w:val="Normal"/>
    <w:link w:val="FooterChar"/>
    <w:autoRedefine/>
    <w:qFormat/>
    <w:rsid w:val="008F57B0"/>
    <w:pPr>
      <w:tabs>
        <w:tab w:val="center" w:pos="4153"/>
        <w:tab w:val="right" w:pos="8306"/>
      </w:tabs>
    </w:pPr>
    <w:rPr>
      <w:smallCaps/>
      <w:color w:val="DD8E0E" w:themeColor="accent6"/>
      <w:sz w:val="20"/>
      <w:lang w:val="en-GB" w:eastAsia="en-GB"/>
    </w:rPr>
  </w:style>
  <w:style w:type="paragraph" w:styleId="TOC1">
    <w:name w:val="toc 1"/>
    <w:basedOn w:val="Normal"/>
    <w:next w:val="Normal"/>
    <w:autoRedefine/>
    <w:uiPriority w:val="39"/>
    <w:rsid w:val="008F57B0"/>
    <w:pPr>
      <w:tabs>
        <w:tab w:val="left" w:pos="480"/>
        <w:tab w:val="right" w:leader="dot" w:pos="8820"/>
      </w:tabs>
      <w:spacing w:before="120"/>
    </w:pPr>
    <w:rPr>
      <w:caps/>
      <w:color w:val="005137"/>
    </w:rPr>
  </w:style>
  <w:style w:type="paragraph" w:styleId="TOC2">
    <w:name w:val="toc 2"/>
    <w:basedOn w:val="Normal"/>
    <w:next w:val="Normal"/>
    <w:autoRedefine/>
    <w:uiPriority w:val="39"/>
    <w:rsid w:val="008F57B0"/>
    <w:pPr>
      <w:tabs>
        <w:tab w:val="left" w:pos="960"/>
        <w:tab w:val="right" w:leader="dot" w:pos="8820"/>
      </w:tabs>
      <w:spacing w:before="60" w:after="60"/>
      <w:ind w:left="482"/>
    </w:pPr>
  </w:style>
  <w:style w:type="character" w:styleId="Hyperlink">
    <w:name w:val="Hyperlink"/>
    <w:basedOn w:val="DefaultParagraphFont"/>
    <w:uiPriority w:val="99"/>
    <w:rsid w:val="008F57B0"/>
    <w:rPr>
      <w:rFonts w:ascii="Futura Bk BT" w:hAnsi="Futura Bk BT"/>
      <w:color w:val="7BC143" w:themeColor="accent2"/>
      <w:sz w:val="22"/>
      <w:u w:val="single" w:color="7BC143" w:themeColor="accent2"/>
      <w:lang w:val="en-AU"/>
    </w:rPr>
  </w:style>
  <w:style w:type="table" w:styleId="TableGrid">
    <w:name w:val="Table Grid"/>
    <w:basedOn w:val="TableNormal"/>
    <w:rsid w:val="008F57B0"/>
    <w:rPr>
      <w:rFonts w:asciiTheme="minorHAnsi" w:hAnsiTheme="minorHAnsi"/>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aliases w:val="Heading - numbered bullet 2 Char"/>
    <w:basedOn w:val="DefaultParagraphFont"/>
    <w:link w:val="Heading2"/>
    <w:rsid w:val="00F82E2E"/>
    <w:rPr>
      <w:rFonts w:ascii="Futura Md BT" w:eastAsiaTheme="minorHAnsi" w:hAnsi="Futura Md BT" w:cstheme="minorBidi"/>
      <w:bCs/>
      <w:color w:val="7BC143"/>
      <w:sz w:val="28"/>
      <w:szCs w:val="26"/>
      <w:lang w:val="en-AU"/>
    </w:rPr>
  </w:style>
  <w:style w:type="paragraph" w:customStyle="1" w:styleId="TableText">
    <w:name w:val="TableText"/>
    <w:basedOn w:val="Normal"/>
    <w:autoRedefine/>
    <w:semiHidden/>
    <w:rsid w:val="008F57B0"/>
    <w:pPr>
      <w:spacing w:before="40" w:after="40"/>
    </w:pPr>
    <w:rPr>
      <w:color w:val="000000" w:themeColor="text1"/>
      <w:sz w:val="20"/>
    </w:rPr>
  </w:style>
  <w:style w:type="table" w:customStyle="1" w:styleId="CBRE">
    <w:name w:val="CBRE"/>
    <w:basedOn w:val="TableNormal"/>
    <w:semiHidden/>
    <w:rsid w:val="008F57B0"/>
    <w:pPr>
      <w:spacing w:before="120" w:after="240"/>
    </w:pPr>
    <w:rPr>
      <w:rFonts w:ascii="Futura Bk BT" w:hAnsi="Futura Bk BT"/>
    </w:rPr>
    <w:tblPr>
      <w:tblStyleRowBandSize w:val="1"/>
      <w:tblInd w:w="0" w:type="dxa"/>
      <w:tblCellMar>
        <w:top w:w="0" w:type="dxa"/>
        <w:left w:w="108" w:type="dxa"/>
        <w:bottom w:w="0" w:type="dxa"/>
        <w:right w:w="108" w:type="dxa"/>
      </w:tblCellMar>
    </w:tblPr>
    <w:tblStylePr w:type="firstRow">
      <w:rPr>
        <w:rFonts w:ascii="Calibri" w:hAnsi="Calibri"/>
        <w:sz w:val="20"/>
      </w:rPr>
    </w:tblStylePr>
    <w:tblStylePr w:type="firstCol">
      <w:rPr>
        <w:sz w:val="20"/>
      </w:rPr>
    </w:tblStylePr>
    <w:tblStylePr w:type="band1Horz">
      <w:tblPr/>
      <w:tcPr>
        <w:shd w:val="clear" w:color="auto" w:fill="E5EFD4"/>
      </w:tcPr>
    </w:tblStylePr>
    <w:tblStylePr w:type="band2Horz">
      <w:tblPr/>
      <w:tcPr>
        <w:shd w:val="clear" w:color="auto" w:fill="CFE1AF"/>
      </w:tcPr>
    </w:tblStylePr>
  </w:style>
  <w:style w:type="paragraph" w:customStyle="1" w:styleId="Appendix">
    <w:name w:val="Appendix"/>
    <w:basedOn w:val="Heading1"/>
    <w:next w:val="Normal"/>
    <w:autoRedefine/>
    <w:qFormat/>
    <w:rsid w:val="00D57B25"/>
    <w:pPr>
      <w:numPr>
        <w:numId w:val="0"/>
      </w:numPr>
      <w:jc w:val="right"/>
    </w:pPr>
    <w:rPr>
      <w:sz w:val="20"/>
      <w:szCs w:val="20"/>
    </w:rPr>
  </w:style>
  <w:style w:type="paragraph" w:customStyle="1" w:styleId="pa2">
    <w:name w:val="pa2"/>
    <w:basedOn w:val="Normal"/>
    <w:semiHidden/>
    <w:rsid w:val="008F57B0"/>
    <w:pPr>
      <w:autoSpaceDE w:val="0"/>
      <w:autoSpaceDN w:val="0"/>
    </w:pPr>
    <w:rPr>
      <w:rFonts w:ascii="Futura Lt BT" w:hAnsi="Futura Lt BT"/>
    </w:rPr>
  </w:style>
  <w:style w:type="paragraph" w:customStyle="1" w:styleId="pa13">
    <w:name w:val="pa13"/>
    <w:basedOn w:val="Normal"/>
    <w:semiHidden/>
    <w:rsid w:val="008F57B0"/>
    <w:pPr>
      <w:autoSpaceDE w:val="0"/>
      <w:autoSpaceDN w:val="0"/>
    </w:pPr>
    <w:rPr>
      <w:rFonts w:ascii="Futura Lt BT" w:hAnsi="Futura Lt BT"/>
    </w:rPr>
  </w:style>
  <w:style w:type="paragraph" w:customStyle="1" w:styleId="pa5">
    <w:name w:val="pa5"/>
    <w:basedOn w:val="Normal"/>
    <w:semiHidden/>
    <w:rsid w:val="008F57B0"/>
    <w:pPr>
      <w:autoSpaceDE w:val="0"/>
      <w:autoSpaceDN w:val="0"/>
    </w:pPr>
    <w:rPr>
      <w:rFonts w:ascii="Futura Lt BT" w:hAnsi="Futura Lt BT"/>
    </w:rPr>
  </w:style>
  <w:style w:type="character" w:styleId="PageNumber">
    <w:name w:val="page number"/>
    <w:basedOn w:val="DefaultParagraphFont"/>
    <w:semiHidden/>
    <w:rsid w:val="008F57B0"/>
  </w:style>
  <w:style w:type="paragraph" w:styleId="BalloonText">
    <w:name w:val="Balloon Text"/>
    <w:basedOn w:val="Normal"/>
    <w:link w:val="BalloonTextChar"/>
    <w:semiHidden/>
    <w:rsid w:val="008F57B0"/>
    <w:rPr>
      <w:rFonts w:ascii="Tahoma" w:hAnsi="Tahoma" w:cs="Tahoma"/>
      <w:sz w:val="16"/>
      <w:szCs w:val="16"/>
    </w:rPr>
  </w:style>
  <w:style w:type="character" w:customStyle="1" w:styleId="BodyTextCharChar">
    <w:name w:val="BodyText Char Char"/>
    <w:basedOn w:val="DefaultParagraphFont"/>
    <w:link w:val="BodyText"/>
    <w:rsid w:val="008F57B0"/>
    <w:rPr>
      <w:rFonts w:asciiTheme="minorHAnsi" w:eastAsiaTheme="minorHAnsi" w:hAnsiTheme="minorHAnsi" w:cstheme="minorBidi"/>
      <w:sz w:val="22"/>
      <w:szCs w:val="22"/>
      <w:lang w:val="en-AU"/>
    </w:rPr>
  </w:style>
  <w:style w:type="paragraph" w:customStyle="1" w:styleId="Contents">
    <w:name w:val="Contents"/>
    <w:basedOn w:val="Normal"/>
    <w:rsid w:val="008F57B0"/>
    <w:pPr>
      <w:spacing w:after="480"/>
    </w:pPr>
    <w:rPr>
      <w:rFonts w:ascii="Futura Md BT" w:hAnsi="Futura Md BT"/>
      <w:caps/>
      <w:color w:val="005137"/>
      <w:sz w:val="40"/>
      <w:szCs w:val="52"/>
    </w:rPr>
  </w:style>
  <w:style w:type="paragraph" w:customStyle="1" w:styleId="BulletText">
    <w:name w:val="BulletText"/>
    <w:basedOn w:val="BodyText"/>
    <w:rsid w:val="008F57B0"/>
    <w:pPr>
      <w:numPr>
        <w:numId w:val="1"/>
      </w:numPr>
      <w:tabs>
        <w:tab w:val="left" w:pos="284"/>
      </w:tabs>
    </w:pPr>
  </w:style>
  <w:style w:type="paragraph" w:styleId="Title">
    <w:name w:val="Title"/>
    <w:basedOn w:val="BodyText"/>
    <w:link w:val="TitleChar"/>
    <w:autoRedefine/>
    <w:qFormat/>
    <w:rsid w:val="00BE6141"/>
    <w:pPr>
      <w:numPr>
        <w:numId w:val="0"/>
      </w:numPr>
      <w:spacing w:after="0"/>
      <w:jc w:val="center"/>
    </w:pPr>
    <w:rPr>
      <w:rFonts w:ascii="Futura Md BT" w:hAnsi="Futura Md BT"/>
      <w:color w:val="7BC143" w:themeColor="accent2"/>
      <w:sz w:val="44"/>
      <w:szCs w:val="52"/>
    </w:rPr>
  </w:style>
  <w:style w:type="paragraph" w:styleId="Subtitle">
    <w:name w:val="Subtitle"/>
    <w:basedOn w:val="BodyText"/>
    <w:rsid w:val="008F57B0"/>
    <w:pPr>
      <w:spacing w:after="0"/>
    </w:pPr>
    <w:rPr>
      <w:rFonts w:ascii="Futura Md BT" w:hAnsi="Futura Md BT"/>
      <w:color w:val="FFFFFF"/>
      <w:sz w:val="36"/>
      <w:szCs w:val="36"/>
    </w:rPr>
  </w:style>
  <w:style w:type="paragraph" w:customStyle="1" w:styleId="Address">
    <w:name w:val="Address"/>
    <w:basedOn w:val="BodyText"/>
    <w:semiHidden/>
    <w:rsid w:val="008F57B0"/>
    <w:pPr>
      <w:spacing w:before="0" w:after="0" w:line="480" w:lineRule="exact"/>
    </w:pPr>
    <w:rPr>
      <w:rFonts w:ascii="Futura Md BT" w:hAnsi="Futura Md BT"/>
      <w:color w:val="FFFFFF"/>
      <w:sz w:val="48"/>
      <w:szCs w:val="60"/>
    </w:rPr>
  </w:style>
  <w:style w:type="character" w:customStyle="1" w:styleId="TitleChar">
    <w:name w:val="Title Char"/>
    <w:basedOn w:val="BodyTextCharChar"/>
    <w:link w:val="Title"/>
    <w:rsid w:val="00BE6141"/>
    <w:rPr>
      <w:rFonts w:ascii="Futura Md BT" w:eastAsiaTheme="minorHAnsi" w:hAnsi="Futura Md BT" w:cstheme="minorBidi"/>
      <w:color w:val="7BC143" w:themeColor="accent2"/>
      <w:sz w:val="44"/>
      <w:szCs w:val="52"/>
      <w:lang w:val="en-AU"/>
    </w:rPr>
  </w:style>
  <w:style w:type="table" w:customStyle="1" w:styleId="CBREwhite">
    <w:name w:val="CBRE_white"/>
    <w:basedOn w:val="TableNormal"/>
    <w:semiHidden/>
    <w:rsid w:val="008F57B0"/>
    <w:pPr>
      <w:spacing w:before="120" w:after="120"/>
    </w:pPr>
    <w:rPr>
      <w:rFonts w:ascii="Futura Bk BT" w:hAnsi="Futura Bk BT"/>
    </w:rPr>
    <w:tblPr>
      <w:tblInd w:w="0" w:type="dxa"/>
      <w:tblCellMar>
        <w:top w:w="0" w:type="dxa"/>
        <w:left w:w="108" w:type="dxa"/>
        <w:bottom w:w="0" w:type="dxa"/>
        <w:right w:w="108" w:type="dxa"/>
      </w:tblCellMar>
    </w:tblPr>
    <w:tcPr>
      <w:shd w:val="clear" w:color="auto" w:fill="FFFFFF"/>
    </w:tcPr>
    <w:tblStylePr w:type="firstCol">
      <w:rPr>
        <w:rFonts w:ascii="Calibri" w:hAnsi="Calibri"/>
        <w:color w:val="92C04E"/>
        <w:sz w:val="24"/>
      </w:rPr>
      <w:tblPr/>
      <w:tcPr>
        <w:tcBorders>
          <w:top w:val="nil"/>
          <w:left w:val="nil"/>
          <w:bottom w:val="nil"/>
          <w:right w:val="dotted" w:sz="6" w:space="0" w:color="C0C0C0"/>
          <w:insideH w:val="nil"/>
          <w:insideV w:val="nil"/>
          <w:tl2br w:val="nil"/>
          <w:tr2bl w:val="nil"/>
        </w:tcBorders>
        <w:shd w:val="clear" w:color="auto" w:fill="FFFFFF"/>
      </w:tcPr>
    </w:tblStylePr>
  </w:style>
  <w:style w:type="numbering" w:styleId="111111">
    <w:name w:val="Outline List 2"/>
    <w:basedOn w:val="NoList"/>
    <w:semiHidden/>
    <w:rsid w:val="008F57B0"/>
    <w:pPr>
      <w:numPr>
        <w:numId w:val="12"/>
      </w:numPr>
    </w:pPr>
  </w:style>
  <w:style w:type="numbering" w:styleId="1ai">
    <w:name w:val="Outline List 1"/>
    <w:basedOn w:val="NoList"/>
    <w:semiHidden/>
    <w:rsid w:val="008F57B0"/>
    <w:pPr>
      <w:numPr>
        <w:numId w:val="13"/>
      </w:numPr>
    </w:pPr>
  </w:style>
  <w:style w:type="numbering" w:styleId="ArticleSection">
    <w:name w:val="Outline List 3"/>
    <w:basedOn w:val="NoList"/>
    <w:semiHidden/>
    <w:rsid w:val="008F57B0"/>
    <w:pPr>
      <w:numPr>
        <w:numId w:val="14"/>
      </w:numPr>
    </w:pPr>
  </w:style>
  <w:style w:type="paragraph" w:styleId="BlockText">
    <w:name w:val="Block Text"/>
    <w:basedOn w:val="Normal"/>
    <w:next w:val="Normal"/>
    <w:autoRedefine/>
    <w:semiHidden/>
    <w:rsid w:val="008F57B0"/>
    <w:pPr>
      <w:pBdr>
        <w:top w:val="single" w:sz="2" w:space="10" w:color="006F51" w:themeColor="accent1" w:shadow="1"/>
        <w:left w:val="single" w:sz="2" w:space="10" w:color="006F51" w:themeColor="accent1" w:shadow="1"/>
        <w:bottom w:val="single" w:sz="2" w:space="10" w:color="006F51" w:themeColor="accent1" w:shadow="1"/>
        <w:right w:val="single" w:sz="2" w:space="10" w:color="006F51" w:themeColor="accent1" w:shadow="1"/>
      </w:pBdr>
      <w:ind w:left="1152" w:right="1152"/>
    </w:pPr>
    <w:rPr>
      <w:rFonts w:eastAsiaTheme="minorEastAsia"/>
      <w:iCs/>
      <w:color w:val="000000" w:themeColor="text1"/>
    </w:rPr>
  </w:style>
  <w:style w:type="paragraph" w:styleId="BodyText0">
    <w:name w:val="Body Text"/>
    <w:aliases w:val="Body Text Green"/>
    <w:basedOn w:val="Normal"/>
    <w:link w:val="BodyTextChar"/>
    <w:autoRedefine/>
    <w:qFormat/>
    <w:rsid w:val="008F57B0"/>
    <w:pPr>
      <w:spacing w:before="240" w:after="240"/>
    </w:pPr>
    <w:rPr>
      <w:color w:val="7BC143" w:themeColor="accent2"/>
    </w:rPr>
  </w:style>
  <w:style w:type="paragraph" w:styleId="BodyText2">
    <w:name w:val="Body Text 2"/>
    <w:basedOn w:val="Normal"/>
    <w:semiHidden/>
    <w:rsid w:val="008F57B0"/>
    <w:pPr>
      <w:spacing w:line="480" w:lineRule="auto"/>
    </w:pPr>
  </w:style>
  <w:style w:type="paragraph" w:styleId="BodyText3">
    <w:name w:val="Body Text 3"/>
    <w:basedOn w:val="Normal"/>
    <w:semiHidden/>
    <w:rsid w:val="008F57B0"/>
    <w:rPr>
      <w:sz w:val="16"/>
      <w:szCs w:val="16"/>
    </w:rPr>
  </w:style>
  <w:style w:type="paragraph" w:styleId="BodyTextFirstIndent">
    <w:name w:val="Body Text First Indent"/>
    <w:basedOn w:val="BodyText0"/>
    <w:semiHidden/>
    <w:rsid w:val="008F57B0"/>
    <w:pPr>
      <w:ind w:firstLine="210"/>
    </w:pPr>
  </w:style>
  <w:style w:type="paragraph" w:styleId="BodyTextIndent">
    <w:name w:val="Body Text Indent"/>
    <w:basedOn w:val="Normal"/>
    <w:semiHidden/>
    <w:rsid w:val="008F57B0"/>
    <w:pPr>
      <w:ind w:left="283"/>
    </w:pPr>
  </w:style>
  <w:style w:type="paragraph" w:styleId="BodyTextFirstIndent2">
    <w:name w:val="Body Text First Indent 2"/>
    <w:basedOn w:val="BodyTextIndent"/>
    <w:semiHidden/>
    <w:rsid w:val="008F57B0"/>
    <w:pPr>
      <w:ind w:firstLine="210"/>
    </w:pPr>
  </w:style>
  <w:style w:type="paragraph" w:styleId="BodyTextIndent2">
    <w:name w:val="Body Text Indent 2"/>
    <w:aliases w:val="Bullet square"/>
    <w:basedOn w:val="Normal"/>
    <w:link w:val="BodyTextIndent2Char"/>
    <w:autoRedefine/>
    <w:qFormat/>
    <w:rsid w:val="008F57B0"/>
    <w:pPr>
      <w:numPr>
        <w:numId w:val="17"/>
      </w:numPr>
      <w:tabs>
        <w:tab w:val="left" w:pos="284"/>
      </w:tabs>
      <w:spacing w:before="120" w:after="240"/>
    </w:pPr>
    <w:rPr>
      <w:lang w:eastAsia="en-AU"/>
    </w:rPr>
  </w:style>
  <w:style w:type="paragraph" w:styleId="BodyTextIndent3">
    <w:name w:val="Body Text Indent 3"/>
    <w:basedOn w:val="Normal"/>
    <w:semiHidden/>
    <w:rsid w:val="008F57B0"/>
    <w:pPr>
      <w:ind w:left="283"/>
    </w:pPr>
    <w:rPr>
      <w:sz w:val="16"/>
      <w:szCs w:val="16"/>
    </w:rPr>
  </w:style>
  <w:style w:type="paragraph" w:styleId="Closing">
    <w:name w:val="Closing"/>
    <w:basedOn w:val="Normal"/>
    <w:semiHidden/>
    <w:rsid w:val="008F57B0"/>
    <w:pPr>
      <w:ind w:left="4252"/>
    </w:pPr>
  </w:style>
  <w:style w:type="paragraph" w:styleId="Date">
    <w:name w:val="Date"/>
    <w:basedOn w:val="Normal"/>
    <w:next w:val="Normal"/>
    <w:semiHidden/>
    <w:rsid w:val="008F57B0"/>
  </w:style>
  <w:style w:type="paragraph" w:styleId="E-mailSignature">
    <w:name w:val="E-mail Signature"/>
    <w:basedOn w:val="Normal"/>
    <w:semiHidden/>
    <w:rsid w:val="008F57B0"/>
  </w:style>
  <w:style w:type="character" w:styleId="Emphasis">
    <w:name w:val="Emphasis"/>
    <w:basedOn w:val="DefaultParagraphFont"/>
    <w:rsid w:val="008F57B0"/>
    <w:rPr>
      <w:i/>
      <w:iCs/>
    </w:rPr>
  </w:style>
  <w:style w:type="paragraph" w:styleId="EnvelopeAddress">
    <w:name w:val="envelope address"/>
    <w:basedOn w:val="Normal"/>
    <w:semiHidden/>
    <w:rsid w:val="008F57B0"/>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8F57B0"/>
    <w:rPr>
      <w:rFonts w:ascii="Arial" w:hAnsi="Arial" w:cs="Arial"/>
    </w:rPr>
  </w:style>
  <w:style w:type="character" w:styleId="FollowedHyperlink">
    <w:name w:val="FollowedHyperlink"/>
    <w:basedOn w:val="DefaultParagraphFont"/>
    <w:semiHidden/>
    <w:rsid w:val="008F57B0"/>
    <w:rPr>
      <w:color w:val="800080"/>
      <w:u w:val="single"/>
    </w:rPr>
  </w:style>
  <w:style w:type="character" w:styleId="HTMLAcronym">
    <w:name w:val="HTML Acronym"/>
    <w:basedOn w:val="DefaultParagraphFont"/>
    <w:semiHidden/>
    <w:rsid w:val="008F57B0"/>
  </w:style>
  <w:style w:type="paragraph" w:styleId="HTMLAddress">
    <w:name w:val="HTML Address"/>
    <w:basedOn w:val="Normal"/>
    <w:semiHidden/>
    <w:rsid w:val="008F57B0"/>
    <w:rPr>
      <w:i/>
      <w:iCs/>
    </w:rPr>
  </w:style>
  <w:style w:type="character" w:styleId="HTMLCite">
    <w:name w:val="HTML Cite"/>
    <w:basedOn w:val="DefaultParagraphFont"/>
    <w:semiHidden/>
    <w:rsid w:val="008F57B0"/>
    <w:rPr>
      <w:i/>
      <w:iCs/>
    </w:rPr>
  </w:style>
  <w:style w:type="character" w:styleId="HTMLCode">
    <w:name w:val="HTML Code"/>
    <w:basedOn w:val="DefaultParagraphFont"/>
    <w:semiHidden/>
    <w:rsid w:val="008F57B0"/>
    <w:rPr>
      <w:rFonts w:ascii="Courier New" w:hAnsi="Courier New" w:cs="Courier New"/>
      <w:sz w:val="20"/>
      <w:szCs w:val="20"/>
    </w:rPr>
  </w:style>
  <w:style w:type="character" w:styleId="HTMLDefinition">
    <w:name w:val="HTML Definition"/>
    <w:basedOn w:val="DefaultParagraphFont"/>
    <w:semiHidden/>
    <w:rsid w:val="008F57B0"/>
    <w:rPr>
      <w:i/>
      <w:iCs/>
    </w:rPr>
  </w:style>
  <w:style w:type="character" w:styleId="HTMLKeyboard">
    <w:name w:val="HTML Keyboard"/>
    <w:basedOn w:val="DefaultParagraphFont"/>
    <w:semiHidden/>
    <w:rsid w:val="008F57B0"/>
    <w:rPr>
      <w:rFonts w:ascii="Courier New" w:hAnsi="Courier New" w:cs="Courier New"/>
      <w:sz w:val="20"/>
      <w:szCs w:val="20"/>
    </w:rPr>
  </w:style>
  <w:style w:type="paragraph" w:styleId="HTMLPreformatted">
    <w:name w:val="HTML Preformatted"/>
    <w:basedOn w:val="Normal"/>
    <w:semiHidden/>
    <w:rsid w:val="008F57B0"/>
    <w:rPr>
      <w:rFonts w:ascii="Courier New" w:hAnsi="Courier New" w:cs="Courier New"/>
    </w:rPr>
  </w:style>
  <w:style w:type="character" w:styleId="HTMLSample">
    <w:name w:val="HTML Sample"/>
    <w:basedOn w:val="DefaultParagraphFont"/>
    <w:semiHidden/>
    <w:rsid w:val="008F57B0"/>
    <w:rPr>
      <w:rFonts w:ascii="Courier New" w:hAnsi="Courier New" w:cs="Courier New"/>
    </w:rPr>
  </w:style>
  <w:style w:type="character" w:styleId="HTMLTypewriter">
    <w:name w:val="HTML Typewriter"/>
    <w:basedOn w:val="DefaultParagraphFont"/>
    <w:semiHidden/>
    <w:rsid w:val="008F57B0"/>
    <w:rPr>
      <w:rFonts w:ascii="Courier New" w:hAnsi="Courier New" w:cs="Courier New"/>
      <w:sz w:val="20"/>
      <w:szCs w:val="20"/>
    </w:rPr>
  </w:style>
  <w:style w:type="character" w:styleId="HTMLVariable">
    <w:name w:val="HTML Variable"/>
    <w:basedOn w:val="DefaultParagraphFont"/>
    <w:semiHidden/>
    <w:rsid w:val="008F57B0"/>
    <w:rPr>
      <w:i/>
      <w:iCs/>
    </w:rPr>
  </w:style>
  <w:style w:type="character" w:styleId="LineNumber">
    <w:name w:val="line number"/>
    <w:basedOn w:val="DefaultParagraphFont"/>
    <w:semiHidden/>
    <w:rsid w:val="008F57B0"/>
  </w:style>
  <w:style w:type="paragraph" w:styleId="List">
    <w:name w:val="List"/>
    <w:basedOn w:val="Normal"/>
    <w:semiHidden/>
    <w:rsid w:val="008F57B0"/>
    <w:pPr>
      <w:ind w:left="283" w:hanging="283"/>
    </w:pPr>
  </w:style>
  <w:style w:type="paragraph" w:styleId="List2">
    <w:name w:val="List 2"/>
    <w:basedOn w:val="Normal"/>
    <w:semiHidden/>
    <w:rsid w:val="008F57B0"/>
    <w:pPr>
      <w:ind w:left="566" w:hanging="283"/>
    </w:pPr>
  </w:style>
  <w:style w:type="paragraph" w:styleId="List3">
    <w:name w:val="List 3"/>
    <w:basedOn w:val="Normal"/>
    <w:semiHidden/>
    <w:rsid w:val="008F57B0"/>
    <w:pPr>
      <w:ind w:left="849" w:hanging="283"/>
    </w:pPr>
  </w:style>
  <w:style w:type="paragraph" w:styleId="List4">
    <w:name w:val="List 4"/>
    <w:basedOn w:val="Normal"/>
    <w:semiHidden/>
    <w:rsid w:val="008F57B0"/>
    <w:pPr>
      <w:ind w:left="1132" w:hanging="283"/>
    </w:pPr>
  </w:style>
  <w:style w:type="paragraph" w:styleId="List5">
    <w:name w:val="List 5"/>
    <w:basedOn w:val="Normal"/>
    <w:semiHidden/>
    <w:rsid w:val="008F57B0"/>
    <w:pPr>
      <w:ind w:left="1415" w:hanging="283"/>
    </w:pPr>
  </w:style>
  <w:style w:type="paragraph" w:styleId="ListBullet">
    <w:name w:val="List Bullet"/>
    <w:aliases w:val="List_Bullet"/>
    <w:basedOn w:val="Normal"/>
    <w:rsid w:val="008F57B0"/>
    <w:pPr>
      <w:numPr>
        <w:numId w:val="2"/>
      </w:numPr>
    </w:pPr>
  </w:style>
  <w:style w:type="paragraph" w:styleId="ListBullet2">
    <w:name w:val="List Bullet 2"/>
    <w:basedOn w:val="Normal"/>
    <w:semiHidden/>
    <w:rsid w:val="008F57B0"/>
    <w:pPr>
      <w:numPr>
        <w:numId w:val="3"/>
      </w:numPr>
    </w:pPr>
  </w:style>
  <w:style w:type="paragraph" w:styleId="ListBullet3">
    <w:name w:val="List Bullet 3"/>
    <w:basedOn w:val="Normal"/>
    <w:semiHidden/>
    <w:rsid w:val="008F57B0"/>
    <w:pPr>
      <w:numPr>
        <w:numId w:val="4"/>
      </w:numPr>
    </w:pPr>
  </w:style>
  <w:style w:type="paragraph" w:styleId="ListBullet4">
    <w:name w:val="List Bullet 4"/>
    <w:basedOn w:val="Normal"/>
    <w:semiHidden/>
    <w:rsid w:val="008F57B0"/>
    <w:pPr>
      <w:numPr>
        <w:numId w:val="5"/>
      </w:numPr>
    </w:pPr>
  </w:style>
  <w:style w:type="paragraph" w:styleId="ListBullet5">
    <w:name w:val="List Bullet 5"/>
    <w:basedOn w:val="Normal"/>
    <w:semiHidden/>
    <w:rsid w:val="008F57B0"/>
    <w:pPr>
      <w:numPr>
        <w:numId w:val="6"/>
      </w:numPr>
    </w:pPr>
  </w:style>
  <w:style w:type="paragraph" w:styleId="ListContinue">
    <w:name w:val="List Continue"/>
    <w:basedOn w:val="Normal"/>
    <w:semiHidden/>
    <w:rsid w:val="008F57B0"/>
    <w:pPr>
      <w:ind w:left="283"/>
    </w:pPr>
  </w:style>
  <w:style w:type="paragraph" w:styleId="ListContinue2">
    <w:name w:val="List Continue 2"/>
    <w:basedOn w:val="Normal"/>
    <w:semiHidden/>
    <w:rsid w:val="008F57B0"/>
    <w:pPr>
      <w:ind w:left="566"/>
    </w:pPr>
  </w:style>
  <w:style w:type="paragraph" w:styleId="ListContinue3">
    <w:name w:val="List Continue 3"/>
    <w:basedOn w:val="Normal"/>
    <w:semiHidden/>
    <w:rsid w:val="008F57B0"/>
    <w:pPr>
      <w:ind w:left="849"/>
    </w:pPr>
  </w:style>
  <w:style w:type="paragraph" w:styleId="ListContinue4">
    <w:name w:val="List Continue 4"/>
    <w:basedOn w:val="Normal"/>
    <w:semiHidden/>
    <w:rsid w:val="008F57B0"/>
    <w:pPr>
      <w:ind w:left="1132"/>
    </w:pPr>
  </w:style>
  <w:style w:type="paragraph" w:styleId="ListContinue5">
    <w:name w:val="List Continue 5"/>
    <w:basedOn w:val="Normal"/>
    <w:semiHidden/>
    <w:rsid w:val="008F57B0"/>
    <w:pPr>
      <w:ind w:left="1415"/>
    </w:pPr>
  </w:style>
  <w:style w:type="paragraph" w:styleId="ListNumber">
    <w:name w:val="List Number"/>
    <w:basedOn w:val="Normal"/>
    <w:semiHidden/>
    <w:rsid w:val="008F57B0"/>
    <w:pPr>
      <w:numPr>
        <w:numId w:val="7"/>
      </w:numPr>
    </w:pPr>
  </w:style>
  <w:style w:type="paragraph" w:styleId="ListNumber2">
    <w:name w:val="List Number 2"/>
    <w:basedOn w:val="Normal"/>
    <w:semiHidden/>
    <w:rsid w:val="008F57B0"/>
    <w:pPr>
      <w:numPr>
        <w:numId w:val="8"/>
      </w:numPr>
    </w:pPr>
  </w:style>
  <w:style w:type="paragraph" w:styleId="ListNumber3">
    <w:name w:val="List Number 3"/>
    <w:basedOn w:val="Normal"/>
    <w:semiHidden/>
    <w:rsid w:val="008F57B0"/>
    <w:pPr>
      <w:numPr>
        <w:numId w:val="9"/>
      </w:numPr>
    </w:pPr>
  </w:style>
  <w:style w:type="paragraph" w:styleId="ListNumber4">
    <w:name w:val="List Number 4"/>
    <w:basedOn w:val="Normal"/>
    <w:semiHidden/>
    <w:rsid w:val="008F57B0"/>
    <w:pPr>
      <w:numPr>
        <w:numId w:val="10"/>
      </w:numPr>
    </w:pPr>
  </w:style>
  <w:style w:type="paragraph" w:styleId="ListNumber5">
    <w:name w:val="List Number 5"/>
    <w:basedOn w:val="Normal"/>
    <w:semiHidden/>
    <w:rsid w:val="008F57B0"/>
    <w:pPr>
      <w:numPr>
        <w:numId w:val="11"/>
      </w:numPr>
    </w:pPr>
  </w:style>
  <w:style w:type="paragraph" w:styleId="MessageHeader">
    <w:name w:val="Message Header"/>
    <w:basedOn w:val="Normal"/>
    <w:semiHidden/>
    <w:rsid w:val="008F57B0"/>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uiPriority w:val="99"/>
    <w:semiHidden/>
    <w:rsid w:val="008F57B0"/>
    <w:rPr>
      <w:rFonts w:ascii="Times New Roman" w:hAnsi="Times New Roman"/>
    </w:rPr>
  </w:style>
  <w:style w:type="paragraph" w:styleId="NormalIndent">
    <w:name w:val="Normal Indent"/>
    <w:basedOn w:val="Normal"/>
    <w:semiHidden/>
    <w:rsid w:val="008F57B0"/>
    <w:pPr>
      <w:ind w:left="720"/>
    </w:pPr>
  </w:style>
  <w:style w:type="paragraph" w:styleId="NoteHeading">
    <w:name w:val="Note Heading"/>
    <w:basedOn w:val="Normal"/>
    <w:next w:val="Normal"/>
    <w:semiHidden/>
    <w:rsid w:val="008F57B0"/>
  </w:style>
  <w:style w:type="paragraph" w:styleId="PlainText">
    <w:name w:val="Plain Text"/>
    <w:basedOn w:val="Normal"/>
    <w:semiHidden/>
    <w:rsid w:val="008F57B0"/>
    <w:rPr>
      <w:rFonts w:ascii="Courier New" w:hAnsi="Courier New" w:cs="Courier New"/>
    </w:rPr>
  </w:style>
  <w:style w:type="paragraph" w:styleId="Salutation">
    <w:name w:val="Salutation"/>
    <w:basedOn w:val="Normal"/>
    <w:next w:val="Normal"/>
    <w:semiHidden/>
    <w:rsid w:val="008F57B0"/>
  </w:style>
  <w:style w:type="paragraph" w:styleId="Signature">
    <w:name w:val="Signature"/>
    <w:basedOn w:val="Normal"/>
    <w:semiHidden/>
    <w:rsid w:val="008F57B0"/>
    <w:pPr>
      <w:ind w:left="4252"/>
    </w:pPr>
  </w:style>
  <w:style w:type="character" w:styleId="Strong">
    <w:name w:val="Strong"/>
    <w:basedOn w:val="DefaultParagraphFont"/>
    <w:uiPriority w:val="22"/>
    <w:qFormat/>
    <w:rsid w:val="008F57B0"/>
    <w:rPr>
      <w:b/>
      <w:bCs/>
    </w:rPr>
  </w:style>
  <w:style w:type="table" w:styleId="Table3Deffects1">
    <w:name w:val="Table 3D effects 1"/>
    <w:basedOn w:val="TableNormal"/>
    <w:semiHidden/>
    <w:rsid w:val="008F57B0"/>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8F57B0"/>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8F57B0"/>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8F57B0"/>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8F57B0"/>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8F57B0"/>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8F57B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8F57B0"/>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8F57B0"/>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8F57B0"/>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8F57B0"/>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8F57B0"/>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8F57B0"/>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8F57B0"/>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8F57B0"/>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8F57B0"/>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8F57B0"/>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8F57B0"/>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8F57B0"/>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8F57B0"/>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8F57B0"/>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8F57B0"/>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8F57B0"/>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8F57B0"/>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8F57B0"/>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8F57B0"/>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8F57B0"/>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8F57B0"/>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8F57B0"/>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8F57B0"/>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8F57B0"/>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8F57B0"/>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8F57B0"/>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8F57B0"/>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8F57B0"/>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8F57B0"/>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8F57B0"/>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8F57B0"/>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8F57B0"/>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8F57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8F57B0"/>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8F57B0"/>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8F57B0"/>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ableHeading2">
    <w:name w:val="Table Heading 2"/>
    <w:basedOn w:val="Heading2"/>
    <w:rsid w:val="008F57B0"/>
    <w:pPr>
      <w:ind w:left="567"/>
    </w:pPr>
  </w:style>
  <w:style w:type="paragraph" w:customStyle="1" w:styleId="Image">
    <w:name w:val="Image"/>
    <w:basedOn w:val="BodyText"/>
    <w:rsid w:val="008F57B0"/>
    <w:pPr>
      <w:spacing w:before="0" w:after="0"/>
    </w:pPr>
    <w:rPr>
      <w:sz w:val="48"/>
    </w:rPr>
  </w:style>
  <w:style w:type="paragraph" w:customStyle="1" w:styleId="HeaderAddress">
    <w:name w:val="HeaderAddress"/>
    <w:basedOn w:val="Normal"/>
    <w:autoRedefine/>
    <w:qFormat/>
    <w:rsid w:val="008F57B0"/>
    <w:pPr>
      <w:spacing w:line="320" w:lineRule="exact"/>
    </w:pPr>
    <w:rPr>
      <w:rFonts w:ascii="Futura XBlk BT" w:hAnsi="Futura XBlk BT"/>
      <w:noProof/>
      <w:color w:val="92C04E"/>
      <w:sz w:val="32"/>
      <w:szCs w:val="32"/>
    </w:rPr>
  </w:style>
  <w:style w:type="paragraph" w:customStyle="1" w:styleId="HeaderTitle">
    <w:name w:val="HeaderTitle"/>
    <w:basedOn w:val="Normal"/>
    <w:rsid w:val="008F57B0"/>
    <w:pPr>
      <w:spacing w:line="400" w:lineRule="exact"/>
    </w:pPr>
    <w:rPr>
      <w:rFonts w:ascii="Futura Md BT" w:hAnsi="Futura Md BT"/>
      <w:color w:val="808080"/>
    </w:rPr>
  </w:style>
  <w:style w:type="paragraph" w:styleId="Header">
    <w:name w:val="header"/>
    <w:basedOn w:val="Normal"/>
    <w:link w:val="HeaderChar"/>
    <w:rsid w:val="008F57B0"/>
    <w:pPr>
      <w:tabs>
        <w:tab w:val="center" w:pos="4513"/>
        <w:tab w:val="right" w:pos="9026"/>
      </w:tabs>
    </w:pPr>
  </w:style>
  <w:style w:type="paragraph" w:customStyle="1" w:styleId="Cover1Title">
    <w:name w:val="Cover1Title"/>
    <w:basedOn w:val="Title"/>
    <w:rsid w:val="008F57B0"/>
    <w:pPr>
      <w:spacing w:before="0"/>
    </w:pPr>
    <w:rPr>
      <w:caps/>
      <w:color w:val="005137"/>
      <w:sz w:val="36"/>
      <w:szCs w:val="36"/>
    </w:rPr>
  </w:style>
  <w:style w:type="paragraph" w:customStyle="1" w:styleId="Cover1Subtitle">
    <w:name w:val="Cover1Subtitle"/>
    <w:basedOn w:val="Subtitle"/>
    <w:rsid w:val="008F57B0"/>
    <w:pPr>
      <w:spacing w:before="0"/>
    </w:pPr>
    <w:rPr>
      <w:caps/>
      <w:color w:val="92C04E"/>
      <w:sz w:val="24"/>
      <w:szCs w:val="24"/>
    </w:rPr>
  </w:style>
  <w:style w:type="paragraph" w:customStyle="1" w:styleId="Cover3Title">
    <w:name w:val="Cover3Title"/>
    <w:basedOn w:val="Normal"/>
    <w:autoRedefine/>
    <w:qFormat/>
    <w:rsid w:val="008F57B0"/>
    <w:pPr>
      <w:autoSpaceDE w:val="0"/>
      <w:autoSpaceDN w:val="0"/>
      <w:adjustRightInd w:val="0"/>
      <w:spacing w:before="120" w:after="240"/>
    </w:pPr>
    <w:rPr>
      <w:rFonts w:ascii="Futura Md BT" w:hAnsi="Futura Md BT"/>
      <w:caps/>
      <w:color w:val="818A8F" w:themeColor="accent5"/>
    </w:rPr>
  </w:style>
  <w:style w:type="paragraph" w:customStyle="1" w:styleId="Cover2Address">
    <w:name w:val="Cover2Address"/>
    <w:basedOn w:val="Title"/>
    <w:rsid w:val="008F57B0"/>
    <w:pPr>
      <w:spacing w:before="0" w:line="440" w:lineRule="exact"/>
    </w:pPr>
    <w:rPr>
      <w:rFonts w:ascii="Futura XBlk BT" w:hAnsi="Futura XBlk BT"/>
      <w:caps/>
      <w:color w:val="92C04E"/>
      <w:szCs w:val="44"/>
    </w:rPr>
  </w:style>
  <w:style w:type="paragraph" w:customStyle="1" w:styleId="ImageTitle">
    <w:name w:val="ImageTitle"/>
    <w:basedOn w:val="Contents"/>
    <w:rsid w:val="008F57B0"/>
  </w:style>
  <w:style w:type="paragraph" w:customStyle="1" w:styleId="NumberedText">
    <w:name w:val="NumberedText"/>
    <w:basedOn w:val="BodyText"/>
    <w:rsid w:val="008F57B0"/>
    <w:pPr>
      <w:numPr>
        <w:ilvl w:val="1"/>
      </w:numPr>
    </w:pPr>
  </w:style>
  <w:style w:type="paragraph" w:customStyle="1" w:styleId="CoverTitle1">
    <w:name w:val="Cover Title 1"/>
    <w:basedOn w:val="Normal"/>
    <w:next w:val="CoverTitle2"/>
    <w:autoRedefine/>
    <w:rsid w:val="008F57B0"/>
    <w:rPr>
      <w:rFonts w:ascii="Futura Md BT" w:hAnsi="Futura Md BT"/>
      <w:b/>
      <w:color w:val="006F51"/>
      <w:sz w:val="48"/>
    </w:rPr>
  </w:style>
  <w:style w:type="paragraph" w:customStyle="1" w:styleId="CoverTitle2">
    <w:name w:val="Cover Title 2"/>
    <w:basedOn w:val="CoverTitle1"/>
    <w:autoRedefine/>
    <w:rsid w:val="008F57B0"/>
    <w:pPr>
      <w:spacing w:after="120"/>
    </w:pPr>
    <w:rPr>
      <w:color w:val="7BC143"/>
    </w:rPr>
  </w:style>
  <w:style w:type="paragraph" w:customStyle="1" w:styleId="CoverTitle3">
    <w:name w:val="Cover Title 3"/>
    <w:basedOn w:val="CoverTitle2"/>
    <w:next w:val="Normal"/>
    <w:autoRedefine/>
    <w:rsid w:val="008F57B0"/>
    <w:rPr>
      <w:b w:val="0"/>
      <w:smallCaps/>
      <w:color w:val="818A8F"/>
      <w:sz w:val="32"/>
    </w:rPr>
  </w:style>
  <w:style w:type="paragraph" w:customStyle="1" w:styleId="Headertext1">
    <w:name w:val="Header text 1"/>
    <w:basedOn w:val="Normal"/>
    <w:next w:val="Normal"/>
    <w:autoRedefine/>
    <w:rsid w:val="008F57B0"/>
    <w:pPr>
      <w:spacing w:line="320" w:lineRule="exact"/>
    </w:pPr>
    <w:rPr>
      <w:rFonts w:ascii="Futura Md BT" w:hAnsi="Futura Md BT"/>
      <w:b/>
      <w:noProof/>
      <w:color w:val="006F51"/>
      <w:sz w:val="28"/>
      <w:szCs w:val="32"/>
    </w:rPr>
  </w:style>
  <w:style w:type="paragraph" w:customStyle="1" w:styleId="Headertext2">
    <w:name w:val="Header text 2"/>
    <w:basedOn w:val="Normal"/>
    <w:autoRedefine/>
    <w:rsid w:val="008F57B0"/>
    <w:pPr>
      <w:spacing w:line="260" w:lineRule="exact"/>
    </w:pPr>
    <w:rPr>
      <w:rFonts w:ascii="Futura Md BT" w:hAnsi="Futura Md BT"/>
      <w:b/>
      <w:noProof/>
      <w:color w:val="92C04E"/>
      <w:sz w:val="28"/>
      <w:szCs w:val="32"/>
    </w:rPr>
  </w:style>
  <w:style w:type="paragraph" w:customStyle="1" w:styleId="Headertext3">
    <w:name w:val="Header text 3"/>
    <w:basedOn w:val="Headertext1"/>
    <w:autoRedefine/>
    <w:qFormat/>
    <w:rsid w:val="008F57B0"/>
    <w:rPr>
      <w:smallCaps/>
      <w:color w:val="818A8F"/>
    </w:rPr>
  </w:style>
  <w:style w:type="paragraph" w:styleId="ListParagraph">
    <w:name w:val="List Paragraph"/>
    <w:basedOn w:val="Normal"/>
    <w:uiPriority w:val="34"/>
    <w:qFormat/>
    <w:rsid w:val="008F57B0"/>
    <w:pPr>
      <w:numPr>
        <w:numId w:val="16"/>
      </w:numPr>
      <w:contextualSpacing/>
    </w:pPr>
  </w:style>
  <w:style w:type="paragraph" w:styleId="TOCHeading">
    <w:name w:val="TOC Heading"/>
    <w:basedOn w:val="Heading1"/>
    <w:next w:val="Normal"/>
    <w:uiPriority w:val="39"/>
    <w:semiHidden/>
    <w:unhideWhenUsed/>
    <w:qFormat/>
    <w:rsid w:val="008F57B0"/>
    <w:pPr>
      <w:numPr>
        <w:numId w:val="0"/>
      </w:numPr>
      <w:spacing w:before="480" w:after="0"/>
      <w:outlineLvl w:val="9"/>
    </w:pPr>
    <w:rPr>
      <w:rFonts w:ascii="Cambria" w:hAnsi="Cambria"/>
      <w:b/>
      <w:color w:val="365F91"/>
      <w:sz w:val="28"/>
    </w:rPr>
  </w:style>
  <w:style w:type="paragraph" w:styleId="TOC3">
    <w:name w:val="toc 3"/>
    <w:basedOn w:val="Normal"/>
    <w:next w:val="Normal"/>
    <w:autoRedefine/>
    <w:uiPriority w:val="39"/>
    <w:rsid w:val="008F57B0"/>
    <w:pPr>
      <w:ind w:left="400"/>
    </w:pPr>
  </w:style>
  <w:style w:type="character" w:styleId="IntenseReference">
    <w:name w:val="Intense Reference"/>
    <w:basedOn w:val="DefaultParagraphFont"/>
    <w:uiPriority w:val="32"/>
    <w:rsid w:val="008F57B0"/>
    <w:rPr>
      <w:b/>
      <w:bCs/>
      <w:smallCaps/>
      <w:color w:val="7BC143" w:themeColor="accent2"/>
      <w:spacing w:val="5"/>
      <w:u w:val="single"/>
    </w:rPr>
  </w:style>
  <w:style w:type="character" w:styleId="PlaceholderText">
    <w:name w:val="Placeholder Text"/>
    <w:basedOn w:val="DefaultParagraphFont"/>
    <w:uiPriority w:val="99"/>
    <w:semiHidden/>
    <w:rsid w:val="008F57B0"/>
    <w:rPr>
      <w:color w:val="808080"/>
    </w:rPr>
  </w:style>
  <w:style w:type="paragraph" w:styleId="TableofFigures">
    <w:name w:val="table of figures"/>
    <w:basedOn w:val="Normal"/>
    <w:next w:val="Normal"/>
    <w:autoRedefine/>
    <w:rsid w:val="008F57B0"/>
    <w:pPr>
      <w:spacing w:before="40" w:after="40"/>
    </w:pPr>
    <w:rPr>
      <w:color w:val="000000" w:themeColor="text1"/>
    </w:rPr>
  </w:style>
  <w:style w:type="paragraph" w:customStyle="1" w:styleId="TableHeading">
    <w:name w:val="Table Heading"/>
    <w:basedOn w:val="Heading2"/>
    <w:autoRedefine/>
    <w:qFormat/>
    <w:rsid w:val="008F57B0"/>
    <w:pPr>
      <w:numPr>
        <w:ilvl w:val="0"/>
        <w:numId w:val="0"/>
      </w:numPr>
      <w:spacing w:before="60" w:after="60"/>
      <w:jc w:val="center"/>
      <w:outlineLvl w:val="0"/>
    </w:pPr>
    <w:rPr>
      <w:rFonts w:ascii="Futura Bk BT" w:hAnsi="Futura Bk BT"/>
      <w:color w:val="DD8E0E" w:themeColor="background1"/>
      <w:sz w:val="24"/>
    </w:rPr>
  </w:style>
  <w:style w:type="table" w:styleId="MediumShading2-Accent2">
    <w:name w:val="Medium Shading 2 Accent 2"/>
    <w:basedOn w:val="TableNormal"/>
    <w:uiPriority w:val="64"/>
    <w:rsid w:val="008F57B0"/>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DD8E0E" w:themeColor="background1"/>
      </w:rPr>
      <w:tblPr/>
      <w:tcPr>
        <w:tcBorders>
          <w:top w:val="single" w:sz="18" w:space="0" w:color="auto"/>
          <w:left w:val="nil"/>
          <w:bottom w:val="single" w:sz="18" w:space="0" w:color="auto"/>
          <w:right w:val="nil"/>
          <w:insideH w:val="nil"/>
          <w:insideV w:val="nil"/>
        </w:tcBorders>
        <w:shd w:val="clear" w:color="auto" w:fill="7BC143"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DD8E0E" w:themeFill="background1"/>
      </w:tcPr>
    </w:tblStylePr>
    <w:tblStylePr w:type="firstCol">
      <w:rPr>
        <w:b/>
        <w:bCs/>
        <w:color w:val="DD8E0E" w:themeColor="background1"/>
      </w:rPr>
      <w:tblPr/>
      <w:tcPr>
        <w:tcBorders>
          <w:top w:val="nil"/>
          <w:left w:val="nil"/>
          <w:bottom w:val="single" w:sz="18" w:space="0" w:color="auto"/>
          <w:right w:val="nil"/>
          <w:insideH w:val="nil"/>
          <w:insideV w:val="nil"/>
        </w:tcBorders>
        <w:shd w:val="clear" w:color="auto" w:fill="7BC143" w:themeFill="accent2"/>
      </w:tcPr>
    </w:tblStylePr>
    <w:tblStylePr w:type="lastCol">
      <w:rPr>
        <w:b/>
        <w:bCs/>
        <w:color w:val="DD8E0E" w:themeColor="background1"/>
      </w:rPr>
      <w:tblPr/>
      <w:tcPr>
        <w:tcBorders>
          <w:left w:val="nil"/>
          <w:right w:val="nil"/>
          <w:insideH w:val="nil"/>
          <w:insideV w:val="nil"/>
        </w:tcBorders>
        <w:shd w:val="clear" w:color="auto" w:fill="7BC143" w:themeFill="accent2"/>
      </w:tcPr>
    </w:tblStylePr>
    <w:tblStylePr w:type="band1Vert">
      <w:tblPr/>
      <w:tcPr>
        <w:tcBorders>
          <w:left w:val="nil"/>
          <w:right w:val="nil"/>
          <w:insideH w:val="nil"/>
          <w:insideV w:val="nil"/>
        </w:tcBorders>
        <w:shd w:val="clear" w:color="auto" w:fill="BB770C" w:themeFill="background1" w:themeFillShade="D8"/>
      </w:tcPr>
    </w:tblStylePr>
    <w:tblStylePr w:type="band1Horz">
      <w:tblPr/>
      <w:tcPr>
        <w:shd w:val="clear" w:color="auto" w:fill="BB770C"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DD8E0E" w:themeColor="background1"/>
      </w:rPr>
      <w:tblPr/>
      <w:tcPr>
        <w:tcBorders>
          <w:top w:val="single" w:sz="18" w:space="0" w:color="auto"/>
          <w:left w:val="nil"/>
          <w:bottom w:val="single" w:sz="18" w:space="0" w:color="auto"/>
          <w:right w:val="nil"/>
          <w:insideH w:val="nil"/>
          <w:insideV w:val="nil"/>
        </w:tcBorders>
      </w:tcPr>
    </w:tblStylePr>
  </w:style>
  <w:style w:type="table" w:styleId="DarkList-Accent2">
    <w:name w:val="Dark List Accent 2"/>
    <w:basedOn w:val="TableNormal"/>
    <w:uiPriority w:val="70"/>
    <w:rsid w:val="008F57B0"/>
    <w:rPr>
      <w:color w:val="DD8E0E" w:themeColor="background1"/>
    </w:rPr>
    <w:tblPr>
      <w:tblStyleRowBandSize w:val="1"/>
      <w:tblStyleColBandSize w:val="1"/>
      <w:tblInd w:w="0" w:type="dxa"/>
      <w:tblCellMar>
        <w:top w:w="0" w:type="dxa"/>
        <w:left w:w="108" w:type="dxa"/>
        <w:bottom w:w="0" w:type="dxa"/>
        <w:right w:w="108" w:type="dxa"/>
      </w:tblCellMar>
    </w:tblPr>
    <w:tcPr>
      <w:shd w:val="clear" w:color="auto" w:fill="7BC143" w:themeFill="accent2"/>
    </w:tcPr>
    <w:tblStylePr w:type="firstRow">
      <w:rPr>
        <w:b/>
        <w:bCs/>
      </w:rPr>
      <w:tblPr/>
      <w:tcPr>
        <w:tcBorders>
          <w:top w:val="nil"/>
          <w:left w:val="nil"/>
          <w:bottom w:val="single" w:sz="18" w:space="0" w:color="DD8E0E" w:themeColor="background1"/>
          <w:right w:val="nil"/>
          <w:insideH w:val="nil"/>
          <w:insideV w:val="nil"/>
        </w:tcBorders>
        <w:shd w:val="clear" w:color="auto" w:fill="000000" w:themeFill="text1"/>
      </w:tcPr>
    </w:tblStylePr>
    <w:tblStylePr w:type="lastRow">
      <w:tblPr/>
      <w:tcPr>
        <w:tcBorders>
          <w:top w:val="single" w:sz="18" w:space="0" w:color="DD8E0E" w:themeColor="background1"/>
          <w:left w:val="nil"/>
          <w:bottom w:val="nil"/>
          <w:right w:val="nil"/>
          <w:insideH w:val="nil"/>
          <w:insideV w:val="nil"/>
        </w:tcBorders>
        <w:shd w:val="clear" w:color="auto" w:fill="3C6120" w:themeFill="accent2" w:themeFillShade="7F"/>
      </w:tcPr>
    </w:tblStylePr>
    <w:tblStylePr w:type="firstCol">
      <w:tblPr/>
      <w:tcPr>
        <w:tcBorders>
          <w:top w:val="nil"/>
          <w:left w:val="nil"/>
          <w:bottom w:val="nil"/>
          <w:right w:val="single" w:sz="18" w:space="0" w:color="DD8E0E" w:themeColor="background1"/>
          <w:insideH w:val="nil"/>
          <w:insideV w:val="nil"/>
        </w:tcBorders>
        <w:shd w:val="clear" w:color="auto" w:fill="5B9230" w:themeFill="accent2" w:themeFillShade="BF"/>
      </w:tcPr>
    </w:tblStylePr>
    <w:tblStylePr w:type="lastCol">
      <w:tblPr/>
      <w:tcPr>
        <w:tcBorders>
          <w:top w:val="nil"/>
          <w:left w:val="single" w:sz="18" w:space="0" w:color="DD8E0E" w:themeColor="background1"/>
          <w:bottom w:val="nil"/>
          <w:right w:val="nil"/>
          <w:insideH w:val="nil"/>
          <w:insideV w:val="nil"/>
        </w:tcBorders>
        <w:shd w:val="clear" w:color="auto" w:fill="5B9230" w:themeFill="accent2" w:themeFillShade="BF"/>
      </w:tcPr>
    </w:tblStylePr>
    <w:tblStylePr w:type="band1Vert">
      <w:tblPr/>
      <w:tcPr>
        <w:tcBorders>
          <w:top w:val="nil"/>
          <w:left w:val="nil"/>
          <w:bottom w:val="nil"/>
          <w:right w:val="nil"/>
          <w:insideH w:val="nil"/>
          <w:insideV w:val="nil"/>
        </w:tcBorders>
        <w:shd w:val="clear" w:color="auto" w:fill="5B9230" w:themeFill="accent2" w:themeFillShade="BF"/>
      </w:tcPr>
    </w:tblStylePr>
    <w:tblStylePr w:type="band1Horz">
      <w:tblPr/>
      <w:tcPr>
        <w:tcBorders>
          <w:top w:val="nil"/>
          <w:left w:val="nil"/>
          <w:bottom w:val="nil"/>
          <w:right w:val="nil"/>
          <w:insideH w:val="nil"/>
          <w:insideV w:val="nil"/>
        </w:tcBorders>
        <w:shd w:val="clear" w:color="auto" w:fill="5B9230" w:themeFill="accent2" w:themeFillShade="BF"/>
      </w:tcPr>
    </w:tblStylePr>
  </w:style>
  <w:style w:type="table" w:customStyle="1" w:styleId="ColorfulShading1">
    <w:name w:val="Colorful Shading1"/>
    <w:basedOn w:val="TableNormal"/>
    <w:uiPriority w:val="71"/>
    <w:rsid w:val="008F57B0"/>
    <w:rPr>
      <w:color w:val="000000" w:themeColor="text1"/>
    </w:rPr>
    <w:tblPr>
      <w:tblStyleRowBandSize w:val="1"/>
      <w:tblStyleColBandSize w:val="1"/>
      <w:tblInd w:w="0" w:type="dxa"/>
      <w:tblBorders>
        <w:top w:val="single" w:sz="24" w:space="0" w:color="7BC143" w:themeColor="accent2"/>
        <w:left w:val="single" w:sz="4" w:space="0" w:color="000000" w:themeColor="text1"/>
        <w:bottom w:val="single" w:sz="4" w:space="0" w:color="000000" w:themeColor="text1"/>
        <w:right w:val="single" w:sz="4" w:space="0" w:color="000000" w:themeColor="text1"/>
        <w:insideH w:val="single" w:sz="4" w:space="0" w:color="DD8E0E" w:themeColor="background1"/>
        <w:insideV w:val="single" w:sz="4" w:space="0" w:color="DD8E0E"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7BC143" w:themeColor="accent2"/>
          <w:right w:val="nil"/>
          <w:insideH w:val="nil"/>
          <w:insideV w:val="nil"/>
        </w:tcBorders>
        <w:shd w:val="clear" w:color="auto" w:fill="DD8E0E" w:themeFill="background1"/>
      </w:tcPr>
    </w:tblStylePr>
    <w:tblStylePr w:type="lastRow">
      <w:rPr>
        <w:b/>
        <w:bCs/>
        <w:color w:val="DD8E0E" w:themeColor="background1"/>
      </w:rPr>
      <w:tblPr/>
      <w:tcPr>
        <w:tcBorders>
          <w:top w:val="single" w:sz="6" w:space="0" w:color="DD8E0E" w:themeColor="background1"/>
        </w:tcBorders>
        <w:shd w:val="clear" w:color="auto" w:fill="000000" w:themeFill="text1" w:themeFillShade="99"/>
      </w:tcPr>
    </w:tblStylePr>
    <w:tblStylePr w:type="firstCol">
      <w:rPr>
        <w:color w:val="DD8E0E"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DD8E0E"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LightList-Accent2">
    <w:name w:val="Light List Accent 2"/>
    <w:basedOn w:val="TableNormal"/>
    <w:uiPriority w:val="61"/>
    <w:rsid w:val="008F57B0"/>
    <w:tblPr>
      <w:tblStyleRowBandSize w:val="1"/>
      <w:tblStyleColBandSize w:val="1"/>
      <w:tblInd w:w="0" w:type="dxa"/>
      <w:tblBorders>
        <w:top w:val="single" w:sz="8" w:space="0" w:color="7BC143" w:themeColor="accent2"/>
        <w:left w:val="single" w:sz="8" w:space="0" w:color="7BC143" w:themeColor="accent2"/>
        <w:bottom w:val="single" w:sz="8" w:space="0" w:color="7BC143" w:themeColor="accent2"/>
        <w:right w:val="single" w:sz="8" w:space="0" w:color="7BC143" w:themeColor="accent2"/>
      </w:tblBorders>
      <w:tblCellMar>
        <w:top w:w="0" w:type="dxa"/>
        <w:left w:w="108" w:type="dxa"/>
        <w:bottom w:w="0" w:type="dxa"/>
        <w:right w:w="108" w:type="dxa"/>
      </w:tblCellMar>
    </w:tblPr>
    <w:tblStylePr w:type="firstRow">
      <w:pPr>
        <w:spacing w:before="0" w:after="0" w:line="240" w:lineRule="auto"/>
      </w:pPr>
      <w:rPr>
        <w:b/>
        <w:bCs/>
        <w:color w:val="DD8E0E" w:themeColor="background1"/>
      </w:rPr>
      <w:tblPr/>
      <w:tcPr>
        <w:shd w:val="clear" w:color="auto" w:fill="7BC143" w:themeFill="accent2"/>
      </w:tcPr>
    </w:tblStylePr>
    <w:tblStylePr w:type="lastRow">
      <w:pPr>
        <w:spacing w:before="0" w:after="0" w:line="240" w:lineRule="auto"/>
      </w:pPr>
      <w:rPr>
        <w:b/>
        <w:bCs/>
      </w:rPr>
      <w:tblPr/>
      <w:tcPr>
        <w:tcBorders>
          <w:top w:val="double" w:sz="6" w:space="0" w:color="7BC143" w:themeColor="accent2"/>
          <w:left w:val="single" w:sz="8" w:space="0" w:color="7BC143" w:themeColor="accent2"/>
          <w:bottom w:val="single" w:sz="8" w:space="0" w:color="7BC143" w:themeColor="accent2"/>
          <w:right w:val="single" w:sz="8" w:space="0" w:color="7BC143" w:themeColor="accent2"/>
        </w:tcBorders>
      </w:tcPr>
    </w:tblStylePr>
    <w:tblStylePr w:type="firstCol">
      <w:rPr>
        <w:b/>
        <w:bCs/>
      </w:rPr>
    </w:tblStylePr>
    <w:tblStylePr w:type="lastCol">
      <w:rPr>
        <w:b/>
        <w:bCs/>
      </w:rPr>
    </w:tblStylePr>
    <w:tblStylePr w:type="band1Vert">
      <w:tblPr/>
      <w:tcPr>
        <w:tcBorders>
          <w:top w:val="single" w:sz="8" w:space="0" w:color="7BC143" w:themeColor="accent2"/>
          <w:left w:val="single" w:sz="8" w:space="0" w:color="7BC143" w:themeColor="accent2"/>
          <w:bottom w:val="single" w:sz="8" w:space="0" w:color="7BC143" w:themeColor="accent2"/>
          <w:right w:val="single" w:sz="8" w:space="0" w:color="7BC143" w:themeColor="accent2"/>
        </w:tcBorders>
      </w:tcPr>
    </w:tblStylePr>
    <w:tblStylePr w:type="band1Horz">
      <w:tblPr/>
      <w:tcPr>
        <w:tcBorders>
          <w:top w:val="single" w:sz="8" w:space="0" w:color="7BC143" w:themeColor="accent2"/>
          <w:left w:val="single" w:sz="8" w:space="0" w:color="7BC143" w:themeColor="accent2"/>
          <w:bottom w:val="single" w:sz="8" w:space="0" w:color="7BC143" w:themeColor="accent2"/>
          <w:right w:val="single" w:sz="8" w:space="0" w:color="7BC143" w:themeColor="accent2"/>
        </w:tcBorders>
      </w:tcPr>
    </w:tblStylePr>
  </w:style>
  <w:style w:type="table" w:customStyle="1" w:styleId="MediumShading2-Accent11">
    <w:name w:val="Medium Shading 2 - Accent 11"/>
    <w:basedOn w:val="TableNormal"/>
    <w:uiPriority w:val="64"/>
    <w:rsid w:val="008F57B0"/>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DD8E0E" w:themeColor="background1"/>
      </w:rPr>
      <w:tblPr/>
      <w:tcPr>
        <w:tcBorders>
          <w:top w:val="single" w:sz="18" w:space="0" w:color="auto"/>
          <w:left w:val="nil"/>
          <w:bottom w:val="single" w:sz="18" w:space="0" w:color="auto"/>
          <w:right w:val="nil"/>
          <w:insideH w:val="nil"/>
          <w:insideV w:val="nil"/>
        </w:tcBorders>
        <w:shd w:val="clear" w:color="auto" w:fill="006F51"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DD8E0E" w:themeFill="background1"/>
      </w:tcPr>
    </w:tblStylePr>
    <w:tblStylePr w:type="firstCol">
      <w:rPr>
        <w:b/>
        <w:bCs/>
        <w:color w:val="DD8E0E" w:themeColor="background1"/>
      </w:rPr>
      <w:tblPr/>
      <w:tcPr>
        <w:tcBorders>
          <w:top w:val="nil"/>
          <w:left w:val="nil"/>
          <w:bottom w:val="single" w:sz="18" w:space="0" w:color="auto"/>
          <w:right w:val="nil"/>
          <w:insideH w:val="nil"/>
          <w:insideV w:val="nil"/>
        </w:tcBorders>
        <w:shd w:val="clear" w:color="auto" w:fill="006F51" w:themeFill="accent1"/>
      </w:tcPr>
    </w:tblStylePr>
    <w:tblStylePr w:type="lastCol">
      <w:rPr>
        <w:b/>
        <w:bCs/>
        <w:color w:val="DD8E0E" w:themeColor="background1"/>
      </w:rPr>
      <w:tblPr/>
      <w:tcPr>
        <w:tcBorders>
          <w:left w:val="nil"/>
          <w:right w:val="nil"/>
          <w:insideH w:val="nil"/>
          <w:insideV w:val="nil"/>
        </w:tcBorders>
        <w:shd w:val="clear" w:color="auto" w:fill="006F51" w:themeFill="accent1"/>
      </w:tcPr>
    </w:tblStylePr>
    <w:tblStylePr w:type="band1Vert">
      <w:tblPr/>
      <w:tcPr>
        <w:tcBorders>
          <w:left w:val="nil"/>
          <w:right w:val="nil"/>
          <w:insideH w:val="nil"/>
          <w:insideV w:val="nil"/>
        </w:tcBorders>
        <w:shd w:val="clear" w:color="auto" w:fill="BB770C" w:themeFill="background1" w:themeFillShade="D8"/>
      </w:tcPr>
    </w:tblStylePr>
    <w:tblStylePr w:type="band1Horz">
      <w:tblPr/>
      <w:tcPr>
        <w:shd w:val="clear" w:color="auto" w:fill="BB770C"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DD8E0E"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8F57B0"/>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DD8E0E" w:themeColor="background1"/>
      </w:rPr>
      <w:tblPr/>
      <w:tcPr>
        <w:tcBorders>
          <w:top w:val="single" w:sz="18" w:space="0" w:color="auto"/>
          <w:left w:val="nil"/>
          <w:bottom w:val="single" w:sz="18" w:space="0" w:color="auto"/>
          <w:right w:val="nil"/>
          <w:insideH w:val="nil"/>
          <w:insideV w:val="nil"/>
        </w:tcBorders>
        <w:shd w:val="clear" w:color="auto" w:fill="66A796"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DD8E0E" w:themeFill="background1"/>
      </w:tcPr>
    </w:tblStylePr>
    <w:tblStylePr w:type="firstCol">
      <w:rPr>
        <w:b/>
        <w:bCs/>
        <w:color w:val="DD8E0E" w:themeColor="background1"/>
      </w:rPr>
      <w:tblPr/>
      <w:tcPr>
        <w:tcBorders>
          <w:top w:val="nil"/>
          <w:left w:val="nil"/>
          <w:bottom w:val="single" w:sz="18" w:space="0" w:color="auto"/>
          <w:right w:val="nil"/>
          <w:insideH w:val="nil"/>
          <w:insideV w:val="nil"/>
        </w:tcBorders>
        <w:shd w:val="clear" w:color="auto" w:fill="66A796" w:themeFill="accent3"/>
      </w:tcPr>
    </w:tblStylePr>
    <w:tblStylePr w:type="lastCol">
      <w:rPr>
        <w:b/>
        <w:bCs/>
        <w:color w:val="DD8E0E" w:themeColor="background1"/>
      </w:rPr>
      <w:tblPr/>
      <w:tcPr>
        <w:tcBorders>
          <w:left w:val="nil"/>
          <w:right w:val="nil"/>
          <w:insideH w:val="nil"/>
          <w:insideV w:val="nil"/>
        </w:tcBorders>
        <w:shd w:val="clear" w:color="auto" w:fill="66A796" w:themeFill="accent3"/>
      </w:tcPr>
    </w:tblStylePr>
    <w:tblStylePr w:type="band1Vert">
      <w:tblPr/>
      <w:tcPr>
        <w:tcBorders>
          <w:left w:val="nil"/>
          <w:right w:val="nil"/>
          <w:insideH w:val="nil"/>
          <w:insideV w:val="nil"/>
        </w:tcBorders>
        <w:shd w:val="clear" w:color="auto" w:fill="BB770C" w:themeFill="background1" w:themeFillShade="D8"/>
      </w:tcPr>
    </w:tblStylePr>
    <w:tblStylePr w:type="band1Horz">
      <w:tblPr/>
      <w:tcPr>
        <w:shd w:val="clear" w:color="auto" w:fill="BB770C"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DD8E0E"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8F57B0"/>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DD8E0E" w:themeColor="background1"/>
      </w:rPr>
      <w:tblPr/>
      <w:tcPr>
        <w:tcBorders>
          <w:top w:val="single" w:sz="18" w:space="0" w:color="auto"/>
          <w:left w:val="nil"/>
          <w:bottom w:val="single" w:sz="18" w:space="0" w:color="auto"/>
          <w:right w:val="nil"/>
          <w:insideH w:val="nil"/>
          <w:insideV w:val="nil"/>
        </w:tcBorders>
        <w:shd w:val="clear" w:color="auto" w:fill="818A8F"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DD8E0E" w:themeFill="background1"/>
      </w:tcPr>
    </w:tblStylePr>
    <w:tblStylePr w:type="firstCol">
      <w:rPr>
        <w:b/>
        <w:bCs/>
        <w:color w:val="DD8E0E" w:themeColor="background1"/>
      </w:rPr>
      <w:tblPr/>
      <w:tcPr>
        <w:tcBorders>
          <w:top w:val="nil"/>
          <w:left w:val="nil"/>
          <w:bottom w:val="single" w:sz="18" w:space="0" w:color="auto"/>
          <w:right w:val="nil"/>
          <w:insideH w:val="nil"/>
          <w:insideV w:val="nil"/>
        </w:tcBorders>
        <w:shd w:val="clear" w:color="auto" w:fill="818A8F" w:themeFill="accent5"/>
      </w:tcPr>
    </w:tblStylePr>
    <w:tblStylePr w:type="lastCol">
      <w:rPr>
        <w:b/>
        <w:bCs/>
        <w:color w:val="DD8E0E" w:themeColor="background1"/>
      </w:rPr>
      <w:tblPr/>
      <w:tcPr>
        <w:tcBorders>
          <w:left w:val="nil"/>
          <w:right w:val="nil"/>
          <w:insideH w:val="nil"/>
          <w:insideV w:val="nil"/>
        </w:tcBorders>
        <w:shd w:val="clear" w:color="auto" w:fill="818A8F" w:themeFill="accent5"/>
      </w:tcPr>
    </w:tblStylePr>
    <w:tblStylePr w:type="band1Vert">
      <w:tblPr/>
      <w:tcPr>
        <w:tcBorders>
          <w:left w:val="nil"/>
          <w:right w:val="nil"/>
          <w:insideH w:val="nil"/>
          <w:insideV w:val="nil"/>
        </w:tcBorders>
        <w:shd w:val="clear" w:color="auto" w:fill="BB770C" w:themeFill="background1" w:themeFillShade="D8"/>
      </w:tcPr>
    </w:tblStylePr>
    <w:tblStylePr w:type="band1Horz">
      <w:tblPr/>
      <w:tcPr>
        <w:shd w:val="clear" w:color="auto" w:fill="BB770C"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DD8E0E" w:themeColor="background1"/>
      </w:rPr>
      <w:tblPr/>
      <w:tcPr>
        <w:tcBorders>
          <w:top w:val="single" w:sz="18" w:space="0" w:color="auto"/>
          <w:left w:val="nil"/>
          <w:bottom w:val="single" w:sz="18" w:space="0" w:color="auto"/>
          <w:right w:val="nil"/>
          <w:insideH w:val="nil"/>
          <w:insideV w:val="nil"/>
        </w:tcBorders>
      </w:tcPr>
    </w:tblStylePr>
  </w:style>
  <w:style w:type="table" w:styleId="MediumList1-Accent2">
    <w:name w:val="Medium List 1 Accent 2"/>
    <w:basedOn w:val="TableNormal"/>
    <w:uiPriority w:val="65"/>
    <w:rsid w:val="008F57B0"/>
    <w:rPr>
      <w:color w:val="000000" w:themeColor="text1"/>
    </w:rPr>
    <w:tblPr>
      <w:tblStyleRowBandSize w:val="1"/>
      <w:tblStyleColBandSize w:val="1"/>
      <w:tblInd w:w="0" w:type="dxa"/>
      <w:tblBorders>
        <w:top w:val="single" w:sz="8" w:space="0" w:color="7BC143" w:themeColor="accent2"/>
        <w:bottom w:val="single" w:sz="8" w:space="0" w:color="7BC143"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7BC143" w:themeColor="accent2"/>
        </w:tcBorders>
      </w:tcPr>
    </w:tblStylePr>
    <w:tblStylePr w:type="lastRow">
      <w:rPr>
        <w:b/>
        <w:bCs/>
        <w:color w:val="66A796" w:themeColor="text2"/>
      </w:rPr>
      <w:tblPr/>
      <w:tcPr>
        <w:tcBorders>
          <w:top w:val="single" w:sz="8" w:space="0" w:color="7BC143" w:themeColor="accent2"/>
          <w:bottom w:val="single" w:sz="8" w:space="0" w:color="7BC143" w:themeColor="accent2"/>
        </w:tcBorders>
      </w:tcPr>
    </w:tblStylePr>
    <w:tblStylePr w:type="firstCol">
      <w:rPr>
        <w:b/>
        <w:bCs/>
      </w:rPr>
    </w:tblStylePr>
    <w:tblStylePr w:type="lastCol">
      <w:rPr>
        <w:b/>
        <w:bCs/>
      </w:rPr>
      <w:tblPr/>
      <w:tcPr>
        <w:tcBorders>
          <w:top w:val="single" w:sz="8" w:space="0" w:color="7BC143" w:themeColor="accent2"/>
          <w:bottom w:val="single" w:sz="8" w:space="0" w:color="7BC143" w:themeColor="accent2"/>
        </w:tcBorders>
      </w:tcPr>
    </w:tblStylePr>
    <w:tblStylePr w:type="band1Vert">
      <w:tblPr/>
      <w:tcPr>
        <w:shd w:val="clear" w:color="auto" w:fill="DEEFD0" w:themeFill="accent2" w:themeFillTint="3F"/>
      </w:tcPr>
    </w:tblStylePr>
    <w:tblStylePr w:type="band1Horz">
      <w:tblPr/>
      <w:tcPr>
        <w:shd w:val="clear" w:color="auto" w:fill="DEEFD0" w:themeFill="accent2" w:themeFillTint="3F"/>
      </w:tcPr>
    </w:tblStylePr>
  </w:style>
  <w:style w:type="paragraph" w:customStyle="1" w:styleId="TableHeader-noTOC">
    <w:name w:val="Table Header - no TOC"/>
    <w:basedOn w:val="BodyText0"/>
    <w:link w:val="TableHeader-noTOCChar"/>
    <w:autoRedefine/>
    <w:qFormat/>
    <w:rsid w:val="008F57B0"/>
    <w:pPr>
      <w:spacing w:before="60" w:after="60"/>
      <w:jc w:val="center"/>
    </w:pPr>
    <w:rPr>
      <w:color w:val="DD8E0E" w:themeColor="accent6"/>
    </w:rPr>
  </w:style>
  <w:style w:type="character" w:customStyle="1" w:styleId="BodyTextChar">
    <w:name w:val="Body Text Char"/>
    <w:aliases w:val="Body Text Green Char"/>
    <w:basedOn w:val="DefaultParagraphFont"/>
    <w:link w:val="BodyText0"/>
    <w:rsid w:val="008F57B0"/>
    <w:rPr>
      <w:rFonts w:ascii="Futura Bk BT" w:hAnsi="Futura Bk BT"/>
      <w:color w:val="7BC143" w:themeColor="accent2"/>
      <w:sz w:val="24"/>
      <w:szCs w:val="24"/>
    </w:rPr>
  </w:style>
  <w:style w:type="character" w:customStyle="1" w:styleId="TableHeader-noTOCChar">
    <w:name w:val="Table Header - no TOC Char"/>
    <w:basedOn w:val="BodyTextChar"/>
    <w:link w:val="TableHeader-noTOC"/>
    <w:rsid w:val="008F57B0"/>
    <w:rPr>
      <w:rFonts w:ascii="Futura Bk BT" w:hAnsi="Futura Bk BT"/>
      <w:color w:val="DD8E0E" w:themeColor="accent6"/>
      <w:sz w:val="24"/>
      <w:szCs w:val="24"/>
    </w:rPr>
  </w:style>
  <w:style w:type="character" w:customStyle="1" w:styleId="Heading1Char">
    <w:name w:val="Heading 1 Char"/>
    <w:aliases w:val="Heading - numbered bullet 1 Char"/>
    <w:basedOn w:val="DefaultParagraphFont"/>
    <w:link w:val="Heading1"/>
    <w:uiPriority w:val="9"/>
    <w:rsid w:val="008F57B0"/>
    <w:rPr>
      <w:rFonts w:ascii="Futura Md BT" w:eastAsiaTheme="majorEastAsia" w:hAnsi="Futura Md BT" w:cstheme="majorBidi"/>
      <w:bCs/>
      <w:color w:val="006F51"/>
      <w:sz w:val="40"/>
      <w:szCs w:val="28"/>
      <w:lang w:val="en-AU"/>
    </w:rPr>
  </w:style>
  <w:style w:type="character" w:customStyle="1" w:styleId="Heading3Char">
    <w:name w:val="Heading 3 Char"/>
    <w:aliases w:val="Heading - numbered bullet 3 Char"/>
    <w:basedOn w:val="DefaultParagraphFont"/>
    <w:link w:val="Heading3"/>
    <w:rsid w:val="00562B78"/>
    <w:rPr>
      <w:rFonts w:asciiTheme="minorHAnsi" w:eastAsiaTheme="majorEastAsia" w:hAnsiTheme="minorHAnsi" w:cstheme="majorBidi"/>
      <w:bCs/>
      <w:color w:val="7BC143"/>
      <w:sz w:val="22"/>
      <w:szCs w:val="22"/>
      <w:lang w:val="en-AU"/>
    </w:rPr>
  </w:style>
  <w:style w:type="paragraph" w:customStyle="1" w:styleId="ParagraphHeading-Green">
    <w:name w:val="Paragraph Heading - Green"/>
    <w:basedOn w:val="Normal"/>
    <w:autoRedefine/>
    <w:qFormat/>
    <w:rsid w:val="008F57B0"/>
    <w:pPr>
      <w:spacing w:before="60" w:after="60"/>
    </w:pPr>
    <w:rPr>
      <w:rFonts w:ascii="Futura Md BT" w:hAnsi="Futura Md BT"/>
      <w:b/>
      <w:smallCaps/>
      <w:color w:val="006F51" w:themeColor="accent1"/>
    </w:rPr>
  </w:style>
  <w:style w:type="paragraph" w:customStyle="1" w:styleId="TableText0">
    <w:name w:val="Table Text"/>
    <w:basedOn w:val="TableofFigures"/>
    <w:autoRedefine/>
    <w:qFormat/>
    <w:rsid w:val="008F57B0"/>
  </w:style>
  <w:style w:type="character" w:customStyle="1" w:styleId="Heading4Char">
    <w:name w:val="Heading 4 Char"/>
    <w:aliases w:val="Heading - numbered bullet 4 Char"/>
    <w:basedOn w:val="DefaultParagraphFont"/>
    <w:link w:val="Heading4"/>
    <w:rsid w:val="008F57B0"/>
    <w:rPr>
      <w:rFonts w:asciiTheme="minorHAnsi" w:eastAsiaTheme="majorEastAsia" w:hAnsiTheme="minorHAnsi" w:cstheme="majorBidi"/>
      <w:bCs/>
      <w:iCs/>
      <w:color w:val="7BC143"/>
      <w:sz w:val="22"/>
      <w:szCs w:val="22"/>
      <w:lang w:val="en-AU"/>
    </w:rPr>
  </w:style>
  <w:style w:type="character" w:customStyle="1" w:styleId="Heading5Char">
    <w:name w:val="Heading 5 Char"/>
    <w:aliases w:val="Heading - Lime no bullet Char"/>
    <w:basedOn w:val="DefaultParagraphFont"/>
    <w:link w:val="Heading5"/>
    <w:rsid w:val="004710CD"/>
    <w:rPr>
      <w:rFonts w:ascii="Futura Md BT" w:hAnsi="Futura Md BT"/>
      <w:b/>
      <w:bCs/>
      <w:color w:val="92D050"/>
      <w:sz w:val="40"/>
      <w:szCs w:val="40"/>
    </w:rPr>
  </w:style>
  <w:style w:type="character" w:customStyle="1" w:styleId="Heading6Char">
    <w:name w:val="Heading 6 Char"/>
    <w:aliases w:val="Heading - CBRE green no bullet Char"/>
    <w:basedOn w:val="DefaultParagraphFont"/>
    <w:link w:val="Heading6"/>
    <w:rsid w:val="008F57B0"/>
    <w:rPr>
      <w:rFonts w:ascii="Futura Bk BT" w:eastAsiaTheme="majorEastAsia" w:hAnsi="Futura Bk BT" w:cstheme="majorBidi"/>
      <w:b/>
      <w:iCs/>
      <w:smallCaps/>
      <w:color w:val="006F51" w:themeColor="accent1"/>
      <w:sz w:val="28"/>
      <w:szCs w:val="24"/>
    </w:rPr>
  </w:style>
  <w:style w:type="character" w:customStyle="1" w:styleId="Heading7Char">
    <w:name w:val="Heading 7 Char"/>
    <w:aliases w:val="Heading - Brown no bullet Char"/>
    <w:basedOn w:val="DefaultParagraphFont"/>
    <w:link w:val="Heading7"/>
    <w:rsid w:val="008F57B0"/>
    <w:rPr>
      <w:rFonts w:ascii="Futura Bk BT" w:eastAsiaTheme="majorEastAsia" w:hAnsi="Futura Bk BT" w:cstheme="majorBidi"/>
      <w:iCs/>
      <w:color w:val="DD8E0E" w:themeColor="accent6"/>
      <w:sz w:val="24"/>
      <w:szCs w:val="24"/>
    </w:rPr>
  </w:style>
  <w:style w:type="character" w:customStyle="1" w:styleId="Heading8Char">
    <w:name w:val="Heading 8 Char"/>
    <w:basedOn w:val="DefaultParagraphFont"/>
    <w:link w:val="Heading8"/>
    <w:rsid w:val="008F57B0"/>
    <w:rPr>
      <w:rFonts w:asciiTheme="majorHAnsi" w:eastAsiaTheme="majorEastAsia" w:hAnsiTheme="majorHAnsi" w:cstheme="majorBidi"/>
      <w:color w:val="404040" w:themeColor="text1" w:themeTint="BF"/>
      <w:sz w:val="22"/>
      <w:szCs w:val="22"/>
      <w:lang w:val="en-AU"/>
    </w:rPr>
  </w:style>
  <w:style w:type="character" w:customStyle="1" w:styleId="Heading9Char">
    <w:name w:val="Heading 9 Char"/>
    <w:basedOn w:val="DefaultParagraphFont"/>
    <w:link w:val="Heading9"/>
    <w:rsid w:val="008F57B0"/>
    <w:rPr>
      <w:rFonts w:asciiTheme="majorHAnsi" w:eastAsiaTheme="majorEastAsia" w:hAnsiTheme="majorHAnsi" w:cstheme="majorBidi"/>
      <w:i/>
      <w:iCs/>
      <w:color w:val="404040" w:themeColor="text1" w:themeTint="BF"/>
      <w:sz w:val="22"/>
      <w:szCs w:val="22"/>
      <w:lang w:val="en-AU"/>
    </w:rPr>
  </w:style>
  <w:style w:type="character" w:customStyle="1" w:styleId="BodyTextIndent2Char">
    <w:name w:val="Body Text Indent 2 Char"/>
    <w:aliases w:val="Bullet square Char"/>
    <w:basedOn w:val="DefaultParagraphFont"/>
    <w:link w:val="BodyTextIndent2"/>
    <w:rsid w:val="008F57B0"/>
    <w:rPr>
      <w:rFonts w:asciiTheme="minorHAnsi" w:eastAsiaTheme="minorHAnsi" w:hAnsiTheme="minorHAnsi" w:cstheme="minorBidi"/>
      <w:sz w:val="22"/>
      <w:szCs w:val="22"/>
      <w:lang w:val="en-AU" w:eastAsia="en-AU"/>
    </w:rPr>
  </w:style>
  <w:style w:type="character" w:customStyle="1" w:styleId="FooterChar">
    <w:name w:val="Footer Char"/>
    <w:basedOn w:val="DefaultParagraphFont"/>
    <w:link w:val="Footer"/>
    <w:rsid w:val="008F57B0"/>
    <w:rPr>
      <w:rFonts w:ascii="Futura Bk BT" w:hAnsi="Futura Bk BT"/>
      <w:smallCaps/>
      <w:color w:val="DD8E0E" w:themeColor="accent6"/>
      <w:szCs w:val="24"/>
      <w:lang w:val="en-GB" w:eastAsia="en-GB"/>
    </w:rPr>
  </w:style>
  <w:style w:type="paragraph" w:customStyle="1" w:styleId="ParagraphHeading-Lime">
    <w:name w:val="Paragraph Heading - Lime"/>
    <w:basedOn w:val="Normal"/>
    <w:next w:val="ParagraphHeading-Green"/>
    <w:autoRedefine/>
    <w:qFormat/>
    <w:rsid w:val="008F57B0"/>
    <w:pPr>
      <w:spacing w:before="60" w:after="60"/>
    </w:pPr>
    <w:rPr>
      <w:rFonts w:ascii="Futura Md BT" w:hAnsi="Futura Md BT"/>
      <w:b/>
      <w:smallCaps/>
      <w:color w:val="7BC143" w:themeColor="accent2"/>
    </w:rPr>
  </w:style>
  <w:style w:type="paragraph" w:styleId="Caption">
    <w:name w:val="caption"/>
    <w:basedOn w:val="Normal"/>
    <w:next w:val="Normal"/>
    <w:autoRedefine/>
    <w:unhideWhenUsed/>
    <w:qFormat/>
    <w:rsid w:val="008F57B0"/>
    <w:pPr>
      <w:spacing w:before="200" w:after="60"/>
    </w:pPr>
    <w:rPr>
      <w:bCs/>
      <w:smallCaps/>
      <w:color w:val="000000" w:themeColor="text1"/>
      <w:sz w:val="20"/>
      <w:szCs w:val="18"/>
    </w:rPr>
  </w:style>
  <w:style w:type="character" w:customStyle="1" w:styleId="HeaderChar">
    <w:name w:val="Header Char"/>
    <w:basedOn w:val="DefaultParagraphFont"/>
    <w:link w:val="Header"/>
    <w:rsid w:val="008F57B0"/>
    <w:rPr>
      <w:rFonts w:ascii="Futura Bk BT" w:hAnsi="Futura Bk BT"/>
      <w:sz w:val="24"/>
      <w:szCs w:val="24"/>
    </w:rPr>
  </w:style>
  <w:style w:type="table" w:customStyle="1" w:styleId="LightShading-Accent11">
    <w:name w:val="Light Shading - Accent 11"/>
    <w:aliases w:val="CBRE Table"/>
    <w:basedOn w:val="TableNormal"/>
    <w:uiPriority w:val="60"/>
    <w:rsid w:val="008F57B0"/>
    <w:rPr>
      <w:rFonts w:asciiTheme="minorHAnsi" w:hAnsiTheme="minorHAnsi"/>
      <w:color w:val="000000" w:themeColor="text1"/>
      <w:sz w:val="24"/>
      <w:szCs w:val="24"/>
      <w:lang w:val="en-AU" w:eastAsia="en-AU"/>
    </w:rPr>
    <w:tblPr>
      <w:tblStyleRowBandSize w:val="1"/>
      <w:tblStyleColBandSize w:val="1"/>
      <w:tblInd w:w="0" w:type="dxa"/>
      <w:tblBorders>
        <w:top w:val="single" w:sz="8" w:space="0" w:color="006F51" w:themeColor="accent1"/>
        <w:bottom w:val="single" w:sz="8" w:space="0" w:color="006F51" w:themeColor="accent1"/>
      </w:tblBorders>
      <w:tblCellMar>
        <w:top w:w="0" w:type="dxa"/>
        <w:left w:w="108" w:type="dxa"/>
        <w:bottom w:w="0" w:type="dxa"/>
        <w:right w:w="108" w:type="dxa"/>
      </w:tblCellMar>
    </w:tblPr>
    <w:tblStylePr w:type="firstRow">
      <w:pPr>
        <w:spacing w:before="0" w:after="0" w:line="240" w:lineRule="auto"/>
        <w:jc w:val="left"/>
      </w:pPr>
      <w:rPr>
        <w:rFonts w:ascii="Futura Bk BT" w:hAnsi="Futura Bk BT"/>
        <w:b/>
        <w:bCs/>
        <w:caps w:val="0"/>
        <w:smallCaps/>
        <w:vanish w:val="0"/>
        <w:color w:val="000000" w:themeColor="text1"/>
        <w:sz w:val="24"/>
      </w:rPr>
      <w:tblPr/>
      <w:tcPr>
        <w:tcBorders>
          <w:top w:val="single" w:sz="8" w:space="0" w:color="006F51" w:themeColor="accent1"/>
          <w:left w:val="nil"/>
          <w:bottom w:val="single" w:sz="8" w:space="0" w:color="006F51" w:themeColor="accent1"/>
          <w:right w:val="nil"/>
          <w:insideH w:val="nil"/>
          <w:insideV w:val="nil"/>
        </w:tcBorders>
        <w:vAlign w:val="center"/>
      </w:tcPr>
    </w:tblStylePr>
    <w:tblStylePr w:type="lastRow">
      <w:pPr>
        <w:spacing w:before="0" w:after="0" w:line="240" w:lineRule="auto"/>
      </w:pPr>
      <w:rPr>
        <w:b/>
        <w:bCs/>
      </w:rPr>
      <w:tblPr/>
      <w:tcPr>
        <w:tcBorders>
          <w:top w:val="single" w:sz="8" w:space="0" w:color="006F51" w:themeColor="accent1"/>
          <w:left w:val="nil"/>
          <w:bottom w:val="single" w:sz="8" w:space="0" w:color="006F51"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CFFE4" w:themeFill="accent1" w:themeFillTint="3F"/>
      </w:tcPr>
    </w:tblStylePr>
    <w:tblStylePr w:type="band1Horz">
      <w:rPr>
        <w:rFonts w:ascii="Futura Md BT" w:hAnsi="Futura Md BT"/>
        <w:sz w:val="22"/>
      </w:rPr>
      <w:tblPr/>
      <w:tcPr>
        <w:tcBorders>
          <w:left w:val="nil"/>
          <w:right w:val="nil"/>
          <w:insideH w:val="nil"/>
          <w:insideV w:val="nil"/>
        </w:tcBorders>
        <w:shd w:val="clear" w:color="auto" w:fill="9CFFE4" w:themeFill="accent1" w:themeFillTint="3F"/>
      </w:tcPr>
    </w:tblStylePr>
    <w:tblStylePr w:type="band2Horz">
      <w:rPr>
        <w:rFonts w:ascii="Futura Md BT" w:hAnsi="Futura Md BT"/>
        <w:color w:val="66A796" w:themeColor="text2"/>
        <w:sz w:val="22"/>
      </w:rPr>
    </w:tblStylePr>
  </w:style>
  <w:style w:type="paragraph" w:customStyle="1" w:styleId="Bullett">
    <w:name w:val="Bullett"/>
    <w:basedOn w:val="Normal"/>
    <w:autoRedefine/>
    <w:qFormat/>
    <w:rsid w:val="008F57B0"/>
    <w:pPr>
      <w:keepLines/>
      <w:numPr>
        <w:numId w:val="19"/>
      </w:numPr>
    </w:pPr>
    <w:rPr>
      <w:color w:val="000000" w:themeColor="text1"/>
    </w:rPr>
  </w:style>
  <w:style w:type="paragraph" w:customStyle="1" w:styleId="ParagraphHeading-Grey">
    <w:name w:val="Paragraph Heading - Grey"/>
    <w:basedOn w:val="Normal"/>
    <w:autoRedefine/>
    <w:qFormat/>
    <w:rsid w:val="008F57B0"/>
    <w:pPr>
      <w:spacing w:before="60" w:after="60"/>
    </w:pPr>
    <w:rPr>
      <w:rFonts w:ascii="Futura Md BT" w:hAnsi="Futura Md BT"/>
      <w:b/>
      <w:smallCaps/>
      <w:color w:val="808080"/>
      <w:lang w:val="en-GB" w:eastAsia="en-GB"/>
    </w:rPr>
  </w:style>
  <w:style w:type="paragraph" w:customStyle="1" w:styleId="TableTitle">
    <w:name w:val="Table Title"/>
    <w:basedOn w:val="Normal"/>
    <w:link w:val="TableTitleChar"/>
    <w:autoRedefine/>
    <w:qFormat/>
    <w:rsid w:val="008F57B0"/>
    <w:pPr>
      <w:spacing w:before="60" w:after="60"/>
    </w:pPr>
    <w:rPr>
      <w:b/>
      <w:color w:val="E5E7E8" w:themeColor="accent5" w:themeTint="33"/>
      <w:sz w:val="26"/>
    </w:rPr>
  </w:style>
  <w:style w:type="character" w:customStyle="1" w:styleId="TableTitleChar">
    <w:name w:val="Table Title Char"/>
    <w:basedOn w:val="DefaultParagraphFont"/>
    <w:link w:val="TableTitle"/>
    <w:rsid w:val="008F57B0"/>
    <w:rPr>
      <w:rFonts w:ascii="Futura Bk BT" w:hAnsi="Futura Bk BT"/>
      <w:b/>
      <w:color w:val="E5E7E8" w:themeColor="accent5" w:themeTint="33"/>
      <w:sz w:val="26"/>
      <w:szCs w:val="22"/>
    </w:rPr>
  </w:style>
  <w:style w:type="character" w:customStyle="1" w:styleId="BalloonTextChar">
    <w:name w:val="Balloon Text Char"/>
    <w:basedOn w:val="DefaultParagraphFont"/>
    <w:link w:val="BalloonText"/>
    <w:semiHidden/>
    <w:rsid w:val="008F57B0"/>
    <w:rPr>
      <w:rFonts w:ascii="Tahoma" w:hAnsi="Tahoma" w:cs="Tahoma"/>
      <w:sz w:val="16"/>
      <w:szCs w:val="16"/>
    </w:rPr>
  </w:style>
  <w:style w:type="table" w:styleId="MediumShading1-Accent2">
    <w:name w:val="Medium Shading 1 Accent 2"/>
    <w:basedOn w:val="TableNormal"/>
    <w:uiPriority w:val="63"/>
    <w:rsid w:val="008F57B0"/>
    <w:tblPr>
      <w:tblStyleRowBandSize w:val="1"/>
      <w:tblStyleColBandSize w:val="1"/>
      <w:tblInd w:w="0" w:type="dxa"/>
      <w:tblBorders>
        <w:top w:val="single" w:sz="8" w:space="0" w:color="9BD072" w:themeColor="accent2" w:themeTint="BF"/>
        <w:left w:val="single" w:sz="8" w:space="0" w:color="9BD072" w:themeColor="accent2" w:themeTint="BF"/>
        <w:bottom w:val="single" w:sz="8" w:space="0" w:color="9BD072" w:themeColor="accent2" w:themeTint="BF"/>
        <w:right w:val="single" w:sz="8" w:space="0" w:color="9BD072" w:themeColor="accent2" w:themeTint="BF"/>
        <w:insideH w:val="single" w:sz="8" w:space="0" w:color="9BD072" w:themeColor="accent2" w:themeTint="BF"/>
      </w:tblBorders>
      <w:tblCellMar>
        <w:top w:w="0" w:type="dxa"/>
        <w:left w:w="108" w:type="dxa"/>
        <w:bottom w:w="0" w:type="dxa"/>
        <w:right w:w="108" w:type="dxa"/>
      </w:tblCellMar>
    </w:tblPr>
    <w:tblStylePr w:type="firstRow">
      <w:pPr>
        <w:spacing w:before="0" w:after="0" w:line="240" w:lineRule="auto"/>
      </w:pPr>
      <w:rPr>
        <w:b/>
        <w:bCs/>
        <w:color w:val="DD8E0E" w:themeColor="background1"/>
      </w:rPr>
      <w:tblPr/>
      <w:tcPr>
        <w:tcBorders>
          <w:top w:val="single" w:sz="8" w:space="0" w:color="9BD072" w:themeColor="accent2" w:themeTint="BF"/>
          <w:left w:val="single" w:sz="8" w:space="0" w:color="9BD072" w:themeColor="accent2" w:themeTint="BF"/>
          <w:bottom w:val="single" w:sz="8" w:space="0" w:color="9BD072" w:themeColor="accent2" w:themeTint="BF"/>
          <w:right w:val="single" w:sz="8" w:space="0" w:color="9BD072" w:themeColor="accent2" w:themeTint="BF"/>
          <w:insideH w:val="nil"/>
          <w:insideV w:val="nil"/>
        </w:tcBorders>
        <w:shd w:val="clear" w:color="auto" w:fill="7BC143" w:themeFill="accent2"/>
      </w:tcPr>
    </w:tblStylePr>
    <w:tblStylePr w:type="lastRow">
      <w:pPr>
        <w:spacing w:before="0" w:after="0" w:line="240" w:lineRule="auto"/>
      </w:pPr>
      <w:rPr>
        <w:b/>
        <w:bCs/>
      </w:rPr>
      <w:tblPr/>
      <w:tcPr>
        <w:tcBorders>
          <w:top w:val="double" w:sz="6" w:space="0" w:color="9BD072" w:themeColor="accent2" w:themeTint="BF"/>
          <w:left w:val="single" w:sz="8" w:space="0" w:color="9BD072" w:themeColor="accent2" w:themeTint="BF"/>
          <w:bottom w:val="single" w:sz="8" w:space="0" w:color="9BD072" w:themeColor="accent2" w:themeTint="BF"/>
          <w:right w:val="single" w:sz="8" w:space="0" w:color="9BD072" w:themeColor="accent2" w:themeTint="BF"/>
          <w:insideH w:val="nil"/>
          <w:insideV w:val="nil"/>
        </w:tcBorders>
      </w:tcPr>
    </w:tblStylePr>
    <w:tblStylePr w:type="firstCol">
      <w:rPr>
        <w:b/>
        <w:bCs/>
      </w:rPr>
    </w:tblStylePr>
    <w:tblStylePr w:type="lastCol">
      <w:rPr>
        <w:b/>
        <w:bCs/>
      </w:rPr>
    </w:tblStylePr>
    <w:tblStylePr w:type="band1Vert">
      <w:tblPr/>
      <w:tcPr>
        <w:shd w:val="clear" w:color="auto" w:fill="DEEFD0" w:themeFill="accent2" w:themeFillTint="3F"/>
      </w:tcPr>
    </w:tblStylePr>
    <w:tblStylePr w:type="band1Horz">
      <w:tblPr/>
      <w:tcPr>
        <w:tcBorders>
          <w:insideH w:val="nil"/>
          <w:insideV w:val="nil"/>
        </w:tcBorders>
        <w:shd w:val="clear" w:color="auto" w:fill="DEEFD0" w:themeFill="accent2" w:themeFillTint="3F"/>
      </w:tcPr>
    </w:tblStylePr>
    <w:tblStylePr w:type="band2Horz">
      <w:tblPr/>
      <w:tcPr>
        <w:tcBorders>
          <w:insideH w:val="nil"/>
          <w:insideV w:val="nil"/>
        </w:tcBorders>
      </w:tcPr>
    </w:tblStylePr>
  </w:style>
  <w:style w:type="paragraph" w:customStyle="1" w:styleId="Default">
    <w:name w:val="Default"/>
    <w:rsid w:val="003F0F57"/>
    <w:pPr>
      <w:autoSpaceDE w:val="0"/>
      <w:autoSpaceDN w:val="0"/>
      <w:adjustRightInd w:val="0"/>
    </w:pPr>
    <w:rPr>
      <w:rFonts w:ascii="Arial" w:hAnsi="Arial" w:cs="Arial"/>
      <w:color w:val="000000"/>
      <w:sz w:val="24"/>
      <w:szCs w:val="24"/>
      <w:lang w:val="en-AU"/>
    </w:rPr>
  </w:style>
  <w:style w:type="paragraph" w:customStyle="1" w:styleId="PPVBullet1">
    <w:name w:val="PPV Bullet 1"/>
    <w:basedOn w:val="Normal"/>
    <w:link w:val="PPVBullet1Char"/>
    <w:uiPriority w:val="99"/>
    <w:rsid w:val="00E92529"/>
    <w:pPr>
      <w:numPr>
        <w:numId w:val="31"/>
      </w:numPr>
      <w:spacing w:after="0" w:line="240" w:lineRule="auto"/>
      <w:contextualSpacing/>
      <w:jc w:val="both"/>
    </w:pPr>
    <w:rPr>
      <w:rFonts w:ascii="Calibri" w:eastAsia="Times New Roman" w:hAnsi="Calibri" w:cs="Times New Roman"/>
      <w:sz w:val="24"/>
      <w:szCs w:val="24"/>
    </w:rPr>
  </w:style>
  <w:style w:type="character" w:customStyle="1" w:styleId="PPVBullet1Char">
    <w:name w:val="PPV Bullet 1 Char"/>
    <w:link w:val="PPVBullet1"/>
    <w:uiPriority w:val="99"/>
    <w:rsid w:val="00E92529"/>
    <w:rPr>
      <w:rFonts w:ascii="Calibri" w:hAnsi="Calibri"/>
      <w:sz w:val="24"/>
      <w:szCs w:val="24"/>
      <w:lang w:val="en-AU"/>
    </w:rPr>
  </w:style>
  <w:style w:type="paragraph" w:customStyle="1" w:styleId="Repnormal">
    <w:name w:val="Repnormal"/>
    <w:uiPriority w:val="99"/>
    <w:rsid w:val="00E739D8"/>
    <w:pPr>
      <w:spacing w:after="180" w:line="300" w:lineRule="exact"/>
      <w:ind w:left="851"/>
    </w:pPr>
    <w:rPr>
      <w:rFonts w:ascii="Futura Bk BT" w:hAnsi="Futura Bk BT"/>
      <w:lang w:val="en-AU"/>
    </w:rPr>
  </w:style>
  <w:style w:type="paragraph" w:customStyle="1" w:styleId="NumberedParagraph">
    <w:name w:val="Numbered Paragraph"/>
    <w:basedOn w:val="Normal"/>
    <w:qFormat/>
    <w:rsid w:val="00F363D9"/>
    <w:pPr>
      <w:widowControl w:val="0"/>
      <w:tabs>
        <w:tab w:val="num" w:pos="926"/>
      </w:tabs>
      <w:spacing w:after="240" w:line="240" w:lineRule="atLeast"/>
      <w:ind w:left="926" w:hanging="360"/>
    </w:pPr>
    <w:rPr>
      <w:rFonts w:ascii="AkkuratStd-Light" w:eastAsia="Times New Roman" w:hAnsi="AkkuratStd-Light" w:cs="Times New Roman"/>
      <w:spacing w:val="-5"/>
      <w:sz w:val="18"/>
    </w:rPr>
  </w:style>
  <w:style w:type="paragraph" w:customStyle="1" w:styleId="StrategicAssessmentText">
    <w:name w:val="Strategic Assessment Text"/>
    <w:basedOn w:val="Normal"/>
    <w:rsid w:val="00D16B32"/>
    <w:pPr>
      <w:spacing w:before="120" w:after="0" w:line="240" w:lineRule="auto"/>
      <w:ind w:left="284"/>
      <w:jc w:val="both"/>
    </w:pPr>
    <w:rPr>
      <w:rFonts w:ascii="Times" w:eastAsia="Times New Roman" w:hAnsi="Times" w:cs="Times New Roman"/>
      <w:sz w:val="24"/>
      <w:szCs w:val="20"/>
      <w:lang w:eastAsia="en-AU"/>
    </w:rPr>
  </w:style>
  <w:style w:type="paragraph" w:styleId="FootnoteText">
    <w:name w:val="footnote text"/>
    <w:basedOn w:val="Normal"/>
    <w:link w:val="FootnoteTextChar"/>
    <w:rsid w:val="009E4EF4"/>
    <w:pPr>
      <w:spacing w:after="0" w:line="240" w:lineRule="auto"/>
    </w:pPr>
    <w:rPr>
      <w:sz w:val="20"/>
      <w:szCs w:val="20"/>
    </w:rPr>
  </w:style>
  <w:style w:type="character" w:customStyle="1" w:styleId="FootnoteTextChar">
    <w:name w:val="Footnote Text Char"/>
    <w:basedOn w:val="DefaultParagraphFont"/>
    <w:link w:val="FootnoteText"/>
    <w:rsid w:val="009E4EF4"/>
    <w:rPr>
      <w:rFonts w:asciiTheme="minorHAnsi" w:eastAsiaTheme="minorHAnsi" w:hAnsiTheme="minorHAnsi" w:cstheme="minorBidi"/>
      <w:lang w:val="en-AU"/>
    </w:rPr>
  </w:style>
  <w:style w:type="character" w:styleId="FootnoteReference">
    <w:name w:val="footnote reference"/>
    <w:basedOn w:val="DefaultParagraphFont"/>
    <w:rsid w:val="009E4EF4"/>
    <w:rPr>
      <w:vertAlign w:val="superscript"/>
    </w:rPr>
  </w:style>
  <w:style w:type="table" w:customStyle="1" w:styleId="TableGrid10">
    <w:name w:val="Table Grid1"/>
    <w:basedOn w:val="TableNormal"/>
    <w:next w:val="TableGrid"/>
    <w:rsid w:val="00575ED3"/>
    <w:rPr>
      <w:rFonts w:ascii="New York" w:hAnsi="New York"/>
      <w:lang w:val="en-AU"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9" w:qFormat="1"/>
    <w:lsdException w:name="toc 1" w:uiPriority="39"/>
    <w:lsdException w:name="toc 2" w:uiPriority="39"/>
    <w:lsdException w:name="toc 3" w:uiPriority="39"/>
    <w:lsdException w:name="footer" w:qFormat="1"/>
    <w:lsdException w:name="caption" w:semiHidden="1" w:unhideWhenUsed="1" w:qFormat="1"/>
    <w:lsdException w:name="Title" w:qFormat="1"/>
    <w:lsdException w:name="Default Paragraph Font" w:uiPriority="1"/>
    <w:lsdException w:name="Body Text" w:qFormat="1"/>
    <w:lsdException w:name="Body Text Indent 2" w:qFormat="1"/>
    <w:lsdException w:name="Hyperlink" w:uiPriority="99"/>
    <w:lsdException w:name="Strong" w:uiPriority="22" w:qFormat="1"/>
    <w:lsdException w:name="Normal (Web)" w:uiPriority="99"/>
    <w:lsdException w:name="No List" w:uiPriority="99"/>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aliases w:val="Body text"/>
    <w:qFormat/>
    <w:rsid w:val="00557B94"/>
    <w:pPr>
      <w:spacing w:after="200" w:line="276" w:lineRule="auto"/>
    </w:pPr>
    <w:rPr>
      <w:rFonts w:asciiTheme="minorHAnsi" w:eastAsiaTheme="minorHAnsi" w:hAnsiTheme="minorHAnsi" w:cstheme="minorBidi"/>
      <w:sz w:val="22"/>
      <w:szCs w:val="22"/>
      <w:lang w:val="en-AU"/>
    </w:rPr>
  </w:style>
  <w:style w:type="paragraph" w:styleId="Heading1">
    <w:name w:val="heading 1"/>
    <w:aliases w:val="Heading - numbered bullet 1"/>
    <w:basedOn w:val="Normal"/>
    <w:next w:val="Normal"/>
    <w:link w:val="Heading1Char"/>
    <w:autoRedefine/>
    <w:uiPriority w:val="9"/>
    <w:qFormat/>
    <w:rsid w:val="008F57B0"/>
    <w:pPr>
      <w:keepNext/>
      <w:keepLines/>
      <w:numPr>
        <w:numId w:val="18"/>
      </w:numPr>
      <w:spacing w:after="480"/>
      <w:ind w:left="357" w:hanging="357"/>
      <w:outlineLvl w:val="0"/>
    </w:pPr>
    <w:rPr>
      <w:rFonts w:ascii="Futura Md BT" w:eastAsiaTheme="majorEastAsia" w:hAnsi="Futura Md BT" w:cstheme="majorBidi"/>
      <w:bCs/>
      <w:color w:val="006F51"/>
      <w:sz w:val="40"/>
      <w:szCs w:val="28"/>
    </w:rPr>
  </w:style>
  <w:style w:type="paragraph" w:styleId="Heading2">
    <w:name w:val="heading 2"/>
    <w:aliases w:val="Heading - numbered bullet 2"/>
    <w:basedOn w:val="Normal"/>
    <w:next w:val="Normal"/>
    <w:link w:val="Heading2Char"/>
    <w:autoRedefine/>
    <w:qFormat/>
    <w:rsid w:val="00F82E2E"/>
    <w:pPr>
      <w:keepNext/>
      <w:keepLines/>
      <w:numPr>
        <w:ilvl w:val="1"/>
        <w:numId w:val="18"/>
      </w:numPr>
      <w:spacing w:before="120"/>
      <w:outlineLvl w:val="1"/>
    </w:pPr>
    <w:rPr>
      <w:rFonts w:ascii="Futura Md BT" w:hAnsi="Futura Md BT"/>
      <w:bCs/>
      <w:color w:val="7BC143"/>
      <w:sz w:val="28"/>
      <w:szCs w:val="26"/>
    </w:rPr>
  </w:style>
  <w:style w:type="paragraph" w:styleId="Heading3">
    <w:name w:val="heading 3"/>
    <w:aliases w:val="Heading - numbered bullet 3"/>
    <w:basedOn w:val="Normal"/>
    <w:next w:val="Normal"/>
    <w:link w:val="Heading3Char"/>
    <w:autoRedefine/>
    <w:qFormat/>
    <w:rsid w:val="00562B78"/>
    <w:pPr>
      <w:keepNext/>
      <w:keepLines/>
      <w:tabs>
        <w:tab w:val="left" w:pos="720"/>
      </w:tabs>
      <w:spacing w:before="120"/>
      <w:ind w:left="709" w:hanging="709"/>
      <w:jc w:val="both"/>
      <w:outlineLvl w:val="2"/>
    </w:pPr>
    <w:rPr>
      <w:rFonts w:eastAsiaTheme="majorEastAsia" w:cstheme="majorBidi"/>
      <w:bCs/>
      <w:color w:val="7BC143"/>
    </w:rPr>
  </w:style>
  <w:style w:type="paragraph" w:styleId="Heading4">
    <w:name w:val="heading 4"/>
    <w:aliases w:val="Heading - numbered bullet 4"/>
    <w:basedOn w:val="Normal"/>
    <w:next w:val="Normal"/>
    <w:link w:val="Heading4Char"/>
    <w:autoRedefine/>
    <w:qFormat/>
    <w:rsid w:val="008F57B0"/>
    <w:pPr>
      <w:keepNext/>
      <w:keepLines/>
      <w:numPr>
        <w:ilvl w:val="3"/>
        <w:numId w:val="18"/>
      </w:numPr>
      <w:tabs>
        <w:tab w:val="left" w:pos="862"/>
      </w:tabs>
      <w:spacing w:before="120"/>
      <w:ind w:left="1883" w:hanging="862"/>
      <w:outlineLvl w:val="3"/>
    </w:pPr>
    <w:rPr>
      <w:rFonts w:eastAsiaTheme="majorEastAsia" w:cstheme="majorBidi"/>
      <w:bCs/>
      <w:iCs/>
      <w:color w:val="7BC143"/>
    </w:rPr>
  </w:style>
  <w:style w:type="paragraph" w:styleId="Heading5">
    <w:name w:val="heading 5"/>
    <w:aliases w:val="Heading - Lime no bullet"/>
    <w:basedOn w:val="Heading1"/>
    <w:next w:val="Normal"/>
    <w:link w:val="Heading5Char"/>
    <w:autoRedefine/>
    <w:qFormat/>
    <w:rsid w:val="004710CD"/>
    <w:pPr>
      <w:numPr>
        <w:numId w:val="0"/>
      </w:numPr>
      <w:spacing w:after="0"/>
      <w:jc w:val="right"/>
      <w:outlineLvl w:val="4"/>
    </w:pPr>
    <w:rPr>
      <w:rFonts w:eastAsia="Times New Roman" w:cs="Times New Roman"/>
      <w:b/>
      <w:color w:val="92D050"/>
      <w:szCs w:val="40"/>
    </w:rPr>
  </w:style>
  <w:style w:type="paragraph" w:styleId="Heading6">
    <w:name w:val="heading 6"/>
    <w:aliases w:val="Heading - CBRE green no bullet"/>
    <w:basedOn w:val="Normal"/>
    <w:next w:val="Normal"/>
    <w:link w:val="Heading6Char"/>
    <w:autoRedefine/>
    <w:unhideWhenUsed/>
    <w:rsid w:val="008F57B0"/>
    <w:pPr>
      <w:keepNext/>
      <w:keepLines/>
      <w:spacing w:before="200"/>
      <w:outlineLvl w:val="5"/>
    </w:pPr>
    <w:rPr>
      <w:rFonts w:eastAsiaTheme="majorEastAsia" w:cstheme="majorBidi"/>
      <w:b/>
      <w:iCs/>
      <w:smallCaps/>
      <w:color w:val="006F51" w:themeColor="accent1"/>
      <w:sz w:val="28"/>
    </w:rPr>
  </w:style>
  <w:style w:type="paragraph" w:styleId="Heading7">
    <w:name w:val="heading 7"/>
    <w:aliases w:val="Heading - Brown no bullet"/>
    <w:basedOn w:val="Normal"/>
    <w:next w:val="Normal"/>
    <w:link w:val="Heading7Char"/>
    <w:autoRedefine/>
    <w:unhideWhenUsed/>
    <w:qFormat/>
    <w:rsid w:val="008F57B0"/>
    <w:pPr>
      <w:keepNext/>
      <w:keepLines/>
      <w:spacing w:before="120"/>
      <w:outlineLvl w:val="6"/>
    </w:pPr>
    <w:rPr>
      <w:rFonts w:eastAsiaTheme="majorEastAsia" w:cstheme="majorBidi"/>
      <w:iCs/>
      <w:color w:val="DD8E0E" w:themeColor="accent6"/>
    </w:rPr>
  </w:style>
  <w:style w:type="paragraph" w:styleId="Heading8">
    <w:name w:val="heading 8"/>
    <w:basedOn w:val="Normal"/>
    <w:next w:val="Normal"/>
    <w:link w:val="Heading8Char"/>
    <w:unhideWhenUsed/>
    <w:rsid w:val="008F57B0"/>
    <w:pPr>
      <w:keepNext/>
      <w:keepLines/>
      <w:numPr>
        <w:ilvl w:val="7"/>
        <w:numId w:val="18"/>
      </w:numPr>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nhideWhenUsed/>
    <w:qFormat/>
    <w:rsid w:val="008F57B0"/>
    <w:pPr>
      <w:keepNext/>
      <w:keepLines/>
      <w:numPr>
        <w:ilvl w:val="8"/>
        <w:numId w:val="18"/>
      </w:numPr>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rsid w:val="00557B94"/>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557B94"/>
  </w:style>
  <w:style w:type="paragraph" w:customStyle="1" w:styleId="Cover1Address">
    <w:name w:val="Cover1Address"/>
    <w:rsid w:val="008F57B0"/>
    <w:pPr>
      <w:jc w:val="right"/>
    </w:pPr>
    <w:rPr>
      <w:rFonts w:ascii="Futura Md BT" w:hAnsi="Futura Md BT"/>
      <w:caps/>
      <w:color w:val="FFFFFF"/>
      <w:sz w:val="24"/>
      <w:szCs w:val="24"/>
      <w:lang w:val="en-GB" w:eastAsia="en-GB"/>
    </w:rPr>
  </w:style>
  <w:style w:type="paragraph" w:customStyle="1" w:styleId="BodyText">
    <w:name w:val="BodyText"/>
    <w:basedOn w:val="Normal"/>
    <w:link w:val="BodyTextCharChar"/>
    <w:autoRedefine/>
    <w:qFormat/>
    <w:rsid w:val="008F57B0"/>
    <w:pPr>
      <w:numPr>
        <w:numId w:val="15"/>
      </w:numPr>
      <w:spacing w:before="120" w:after="240"/>
    </w:pPr>
  </w:style>
  <w:style w:type="paragraph" w:styleId="Footer">
    <w:name w:val="footer"/>
    <w:basedOn w:val="Normal"/>
    <w:link w:val="FooterChar"/>
    <w:autoRedefine/>
    <w:qFormat/>
    <w:rsid w:val="008F57B0"/>
    <w:pPr>
      <w:tabs>
        <w:tab w:val="center" w:pos="4153"/>
        <w:tab w:val="right" w:pos="8306"/>
      </w:tabs>
    </w:pPr>
    <w:rPr>
      <w:smallCaps/>
      <w:color w:val="DD8E0E" w:themeColor="accent6"/>
      <w:sz w:val="20"/>
      <w:lang w:val="en-GB" w:eastAsia="en-GB"/>
    </w:rPr>
  </w:style>
  <w:style w:type="paragraph" w:styleId="TOC1">
    <w:name w:val="toc 1"/>
    <w:basedOn w:val="Normal"/>
    <w:next w:val="Normal"/>
    <w:autoRedefine/>
    <w:uiPriority w:val="39"/>
    <w:rsid w:val="008F57B0"/>
    <w:pPr>
      <w:tabs>
        <w:tab w:val="left" w:pos="480"/>
        <w:tab w:val="right" w:leader="dot" w:pos="8820"/>
      </w:tabs>
      <w:spacing w:before="120"/>
    </w:pPr>
    <w:rPr>
      <w:caps/>
      <w:color w:val="005137"/>
    </w:rPr>
  </w:style>
  <w:style w:type="paragraph" w:styleId="TOC2">
    <w:name w:val="toc 2"/>
    <w:basedOn w:val="Normal"/>
    <w:next w:val="Normal"/>
    <w:autoRedefine/>
    <w:uiPriority w:val="39"/>
    <w:rsid w:val="008F57B0"/>
    <w:pPr>
      <w:tabs>
        <w:tab w:val="left" w:pos="960"/>
        <w:tab w:val="right" w:leader="dot" w:pos="8820"/>
      </w:tabs>
      <w:spacing w:before="60" w:after="60"/>
      <w:ind w:left="482"/>
    </w:pPr>
  </w:style>
  <w:style w:type="character" w:styleId="Hyperlink">
    <w:name w:val="Hyperlink"/>
    <w:basedOn w:val="DefaultParagraphFont"/>
    <w:uiPriority w:val="99"/>
    <w:rsid w:val="008F57B0"/>
    <w:rPr>
      <w:rFonts w:ascii="Futura Bk BT" w:hAnsi="Futura Bk BT"/>
      <w:color w:val="7BC143" w:themeColor="accent2"/>
      <w:sz w:val="22"/>
      <w:u w:val="single" w:color="7BC143" w:themeColor="accent2"/>
      <w:lang w:val="en-AU"/>
    </w:rPr>
  </w:style>
  <w:style w:type="table" w:styleId="TableGrid">
    <w:name w:val="Table Grid"/>
    <w:basedOn w:val="TableNormal"/>
    <w:rsid w:val="008F57B0"/>
    <w:rPr>
      <w:rFonts w:asciiTheme="minorHAnsi" w:hAnsiTheme="minorHAnsi"/>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aliases w:val="Heading - numbered bullet 2 Char"/>
    <w:basedOn w:val="DefaultParagraphFont"/>
    <w:link w:val="Heading2"/>
    <w:rsid w:val="00F82E2E"/>
    <w:rPr>
      <w:rFonts w:ascii="Futura Md BT" w:eastAsiaTheme="minorHAnsi" w:hAnsi="Futura Md BT" w:cstheme="minorBidi"/>
      <w:bCs/>
      <w:color w:val="7BC143"/>
      <w:sz w:val="28"/>
      <w:szCs w:val="26"/>
      <w:lang w:val="en-AU"/>
    </w:rPr>
  </w:style>
  <w:style w:type="paragraph" w:customStyle="1" w:styleId="TableText">
    <w:name w:val="TableText"/>
    <w:basedOn w:val="Normal"/>
    <w:autoRedefine/>
    <w:semiHidden/>
    <w:rsid w:val="008F57B0"/>
    <w:pPr>
      <w:spacing w:before="40" w:after="40"/>
    </w:pPr>
    <w:rPr>
      <w:color w:val="000000" w:themeColor="text1"/>
      <w:sz w:val="20"/>
    </w:rPr>
  </w:style>
  <w:style w:type="table" w:customStyle="1" w:styleId="CBRE">
    <w:name w:val="CBRE"/>
    <w:basedOn w:val="TableNormal"/>
    <w:semiHidden/>
    <w:rsid w:val="008F57B0"/>
    <w:pPr>
      <w:spacing w:before="120" w:after="240"/>
    </w:pPr>
    <w:rPr>
      <w:rFonts w:ascii="Futura Bk BT" w:hAnsi="Futura Bk BT"/>
    </w:rPr>
    <w:tblPr>
      <w:tblStyleRowBandSize w:val="1"/>
      <w:tblInd w:w="0" w:type="dxa"/>
      <w:tblCellMar>
        <w:top w:w="0" w:type="dxa"/>
        <w:left w:w="108" w:type="dxa"/>
        <w:bottom w:w="0" w:type="dxa"/>
        <w:right w:w="108" w:type="dxa"/>
      </w:tblCellMar>
    </w:tblPr>
    <w:tblStylePr w:type="firstRow">
      <w:rPr>
        <w:rFonts w:ascii="Calibri" w:hAnsi="Calibri"/>
        <w:sz w:val="20"/>
      </w:rPr>
    </w:tblStylePr>
    <w:tblStylePr w:type="firstCol">
      <w:rPr>
        <w:sz w:val="20"/>
      </w:rPr>
    </w:tblStylePr>
    <w:tblStylePr w:type="band1Horz">
      <w:tblPr/>
      <w:tcPr>
        <w:shd w:val="clear" w:color="auto" w:fill="E5EFD4"/>
      </w:tcPr>
    </w:tblStylePr>
    <w:tblStylePr w:type="band2Horz">
      <w:tblPr/>
      <w:tcPr>
        <w:shd w:val="clear" w:color="auto" w:fill="CFE1AF"/>
      </w:tcPr>
    </w:tblStylePr>
  </w:style>
  <w:style w:type="paragraph" w:customStyle="1" w:styleId="Appendix">
    <w:name w:val="Appendix"/>
    <w:basedOn w:val="Heading1"/>
    <w:next w:val="Normal"/>
    <w:autoRedefine/>
    <w:qFormat/>
    <w:rsid w:val="00D57B25"/>
    <w:pPr>
      <w:numPr>
        <w:numId w:val="0"/>
      </w:numPr>
      <w:jc w:val="right"/>
    </w:pPr>
    <w:rPr>
      <w:sz w:val="20"/>
      <w:szCs w:val="20"/>
    </w:rPr>
  </w:style>
  <w:style w:type="paragraph" w:customStyle="1" w:styleId="pa2">
    <w:name w:val="pa2"/>
    <w:basedOn w:val="Normal"/>
    <w:semiHidden/>
    <w:rsid w:val="008F57B0"/>
    <w:pPr>
      <w:autoSpaceDE w:val="0"/>
      <w:autoSpaceDN w:val="0"/>
    </w:pPr>
    <w:rPr>
      <w:rFonts w:ascii="Futura Lt BT" w:hAnsi="Futura Lt BT"/>
    </w:rPr>
  </w:style>
  <w:style w:type="paragraph" w:customStyle="1" w:styleId="pa13">
    <w:name w:val="pa13"/>
    <w:basedOn w:val="Normal"/>
    <w:semiHidden/>
    <w:rsid w:val="008F57B0"/>
    <w:pPr>
      <w:autoSpaceDE w:val="0"/>
      <w:autoSpaceDN w:val="0"/>
    </w:pPr>
    <w:rPr>
      <w:rFonts w:ascii="Futura Lt BT" w:hAnsi="Futura Lt BT"/>
    </w:rPr>
  </w:style>
  <w:style w:type="paragraph" w:customStyle="1" w:styleId="pa5">
    <w:name w:val="pa5"/>
    <w:basedOn w:val="Normal"/>
    <w:semiHidden/>
    <w:rsid w:val="008F57B0"/>
    <w:pPr>
      <w:autoSpaceDE w:val="0"/>
      <w:autoSpaceDN w:val="0"/>
    </w:pPr>
    <w:rPr>
      <w:rFonts w:ascii="Futura Lt BT" w:hAnsi="Futura Lt BT"/>
    </w:rPr>
  </w:style>
  <w:style w:type="character" w:styleId="PageNumber">
    <w:name w:val="page number"/>
    <w:basedOn w:val="DefaultParagraphFont"/>
    <w:semiHidden/>
    <w:rsid w:val="008F57B0"/>
  </w:style>
  <w:style w:type="paragraph" w:styleId="BalloonText">
    <w:name w:val="Balloon Text"/>
    <w:basedOn w:val="Normal"/>
    <w:link w:val="BalloonTextChar"/>
    <w:semiHidden/>
    <w:rsid w:val="008F57B0"/>
    <w:rPr>
      <w:rFonts w:ascii="Tahoma" w:hAnsi="Tahoma" w:cs="Tahoma"/>
      <w:sz w:val="16"/>
      <w:szCs w:val="16"/>
    </w:rPr>
  </w:style>
  <w:style w:type="character" w:customStyle="1" w:styleId="BodyTextCharChar">
    <w:name w:val="BodyText Char Char"/>
    <w:basedOn w:val="DefaultParagraphFont"/>
    <w:link w:val="BodyText"/>
    <w:rsid w:val="008F57B0"/>
    <w:rPr>
      <w:rFonts w:asciiTheme="minorHAnsi" w:eastAsiaTheme="minorHAnsi" w:hAnsiTheme="minorHAnsi" w:cstheme="minorBidi"/>
      <w:sz w:val="22"/>
      <w:szCs w:val="22"/>
      <w:lang w:val="en-AU"/>
    </w:rPr>
  </w:style>
  <w:style w:type="paragraph" w:customStyle="1" w:styleId="Contents">
    <w:name w:val="Contents"/>
    <w:basedOn w:val="Normal"/>
    <w:rsid w:val="008F57B0"/>
    <w:pPr>
      <w:spacing w:after="480"/>
    </w:pPr>
    <w:rPr>
      <w:rFonts w:ascii="Futura Md BT" w:hAnsi="Futura Md BT"/>
      <w:caps/>
      <w:color w:val="005137"/>
      <w:sz w:val="40"/>
      <w:szCs w:val="52"/>
    </w:rPr>
  </w:style>
  <w:style w:type="paragraph" w:customStyle="1" w:styleId="BulletText">
    <w:name w:val="BulletText"/>
    <w:basedOn w:val="BodyText"/>
    <w:rsid w:val="008F57B0"/>
    <w:pPr>
      <w:numPr>
        <w:numId w:val="1"/>
      </w:numPr>
      <w:tabs>
        <w:tab w:val="left" w:pos="284"/>
      </w:tabs>
    </w:pPr>
  </w:style>
  <w:style w:type="paragraph" w:styleId="Title">
    <w:name w:val="Title"/>
    <w:basedOn w:val="BodyText"/>
    <w:link w:val="TitleChar"/>
    <w:autoRedefine/>
    <w:qFormat/>
    <w:rsid w:val="00BE6141"/>
    <w:pPr>
      <w:numPr>
        <w:numId w:val="0"/>
      </w:numPr>
      <w:spacing w:after="0"/>
      <w:jc w:val="center"/>
    </w:pPr>
    <w:rPr>
      <w:rFonts w:ascii="Futura Md BT" w:hAnsi="Futura Md BT"/>
      <w:color w:val="7BC143" w:themeColor="accent2"/>
      <w:sz w:val="44"/>
      <w:szCs w:val="52"/>
    </w:rPr>
  </w:style>
  <w:style w:type="paragraph" w:styleId="Subtitle">
    <w:name w:val="Subtitle"/>
    <w:basedOn w:val="BodyText"/>
    <w:rsid w:val="008F57B0"/>
    <w:pPr>
      <w:spacing w:after="0"/>
    </w:pPr>
    <w:rPr>
      <w:rFonts w:ascii="Futura Md BT" w:hAnsi="Futura Md BT"/>
      <w:color w:val="FFFFFF"/>
      <w:sz w:val="36"/>
      <w:szCs w:val="36"/>
    </w:rPr>
  </w:style>
  <w:style w:type="paragraph" w:customStyle="1" w:styleId="Address">
    <w:name w:val="Address"/>
    <w:basedOn w:val="BodyText"/>
    <w:semiHidden/>
    <w:rsid w:val="008F57B0"/>
    <w:pPr>
      <w:spacing w:before="0" w:after="0" w:line="480" w:lineRule="exact"/>
    </w:pPr>
    <w:rPr>
      <w:rFonts w:ascii="Futura Md BT" w:hAnsi="Futura Md BT"/>
      <w:color w:val="FFFFFF"/>
      <w:sz w:val="48"/>
      <w:szCs w:val="60"/>
    </w:rPr>
  </w:style>
  <w:style w:type="character" w:customStyle="1" w:styleId="TitleChar">
    <w:name w:val="Title Char"/>
    <w:basedOn w:val="BodyTextCharChar"/>
    <w:link w:val="Title"/>
    <w:rsid w:val="00BE6141"/>
    <w:rPr>
      <w:rFonts w:ascii="Futura Md BT" w:eastAsiaTheme="minorHAnsi" w:hAnsi="Futura Md BT" w:cstheme="minorBidi"/>
      <w:color w:val="7BC143" w:themeColor="accent2"/>
      <w:sz w:val="44"/>
      <w:szCs w:val="52"/>
      <w:lang w:val="en-AU"/>
    </w:rPr>
  </w:style>
  <w:style w:type="table" w:customStyle="1" w:styleId="CBREwhite">
    <w:name w:val="CBRE_white"/>
    <w:basedOn w:val="TableNormal"/>
    <w:semiHidden/>
    <w:rsid w:val="008F57B0"/>
    <w:pPr>
      <w:spacing w:before="120" w:after="120"/>
    </w:pPr>
    <w:rPr>
      <w:rFonts w:ascii="Futura Bk BT" w:hAnsi="Futura Bk BT"/>
    </w:rPr>
    <w:tblPr>
      <w:tblInd w:w="0" w:type="dxa"/>
      <w:tblCellMar>
        <w:top w:w="0" w:type="dxa"/>
        <w:left w:w="108" w:type="dxa"/>
        <w:bottom w:w="0" w:type="dxa"/>
        <w:right w:w="108" w:type="dxa"/>
      </w:tblCellMar>
    </w:tblPr>
    <w:tcPr>
      <w:shd w:val="clear" w:color="auto" w:fill="FFFFFF"/>
    </w:tcPr>
    <w:tblStylePr w:type="firstCol">
      <w:rPr>
        <w:rFonts w:ascii="Calibri" w:hAnsi="Calibri"/>
        <w:color w:val="92C04E"/>
        <w:sz w:val="24"/>
      </w:rPr>
      <w:tblPr/>
      <w:tcPr>
        <w:tcBorders>
          <w:top w:val="nil"/>
          <w:left w:val="nil"/>
          <w:bottom w:val="nil"/>
          <w:right w:val="dotted" w:sz="6" w:space="0" w:color="C0C0C0"/>
          <w:insideH w:val="nil"/>
          <w:insideV w:val="nil"/>
          <w:tl2br w:val="nil"/>
          <w:tr2bl w:val="nil"/>
        </w:tcBorders>
        <w:shd w:val="clear" w:color="auto" w:fill="FFFFFF"/>
      </w:tcPr>
    </w:tblStylePr>
  </w:style>
  <w:style w:type="numbering" w:styleId="111111">
    <w:name w:val="Outline List 2"/>
    <w:basedOn w:val="NoList"/>
    <w:semiHidden/>
    <w:rsid w:val="008F57B0"/>
    <w:pPr>
      <w:numPr>
        <w:numId w:val="12"/>
      </w:numPr>
    </w:pPr>
  </w:style>
  <w:style w:type="numbering" w:styleId="1ai">
    <w:name w:val="Outline List 1"/>
    <w:basedOn w:val="NoList"/>
    <w:semiHidden/>
    <w:rsid w:val="008F57B0"/>
    <w:pPr>
      <w:numPr>
        <w:numId w:val="13"/>
      </w:numPr>
    </w:pPr>
  </w:style>
  <w:style w:type="numbering" w:styleId="ArticleSection">
    <w:name w:val="Outline List 3"/>
    <w:basedOn w:val="NoList"/>
    <w:semiHidden/>
    <w:rsid w:val="008F57B0"/>
    <w:pPr>
      <w:numPr>
        <w:numId w:val="14"/>
      </w:numPr>
    </w:pPr>
  </w:style>
  <w:style w:type="paragraph" w:styleId="BlockText">
    <w:name w:val="Block Text"/>
    <w:basedOn w:val="Normal"/>
    <w:next w:val="Normal"/>
    <w:autoRedefine/>
    <w:semiHidden/>
    <w:rsid w:val="008F57B0"/>
    <w:pPr>
      <w:pBdr>
        <w:top w:val="single" w:sz="2" w:space="10" w:color="006F51" w:themeColor="accent1" w:shadow="1"/>
        <w:left w:val="single" w:sz="2" w:space="10" w:color="006F51" w:themeColor="accent1" w:shadow="1"/>
        <w:bottom w:val="single" w:sz="2" w:space="10" w:color="006F51" w:themeColor="accent1" w:shadow="1"/>
        <w:right w:val="single" w:sz="2" w:space="10" w:color="006F51" w:themeColor="accent1" w:shadow="1"/>
      </w:pBdr>
      <w:ind w:left="1152" w:right="1152"/>
    </w:pPr>
    <w:rPr>
      <w:rFonts w:eastAsiaTheme="minorEastAsia"/>
      <w:iCs/>
      <w:color w:val="000000" w:themeColor="text1"/>
    </w:rPr>
  </w:style>
  <w:style w:type="paragraph" w:styleId="BodyText0">
    <w:name w:val="Body Text"/>
    <w:aliases w:val="Body Text Green"/>
    <w:basedOn w:val="Normal"/>
    <w:link w:val="BodyTextChar"/>
    <w:autoRedefine/>
    <w:qFormat/>
    <w:rsid w:val="008F57B0"/>
    <w:pPr>
      <w:spacing w:before="240" w:after="240"/>
    </w:pPr>
    <w:rPr>
      <w:color w:val="7BC143" w:themeColor="accent2"/>
    </w:rPr>
  </w:style>
  <w:style w:type="paragraph" w:styleId="BodyText2">
    <w:name w:val="Body Text 2"/>
    <w:basedOn w:val="Normal"/>
    <w:semiHidden/>
    <w:rsid w:val="008F57B0"/>
    <w:pPr>
      <w:spacing w:line="480" w:lineRule="auto"/>
    </w:pPr>
  </w:style>
  <w:style w:type="paragraph" w:styleId="BodyText3">
    <w:name w:val="Body Text 3"/>
    <w:basedOn w:val="Normal"/>
    <w:semiHidden/>
    <w:rsid w:val="008F57B0"/>
    <w:rPr>
      <w:sz w:val="16"/>
      <w:szCs w:val="16"/>
    </w:rPr>
  </w:style>
  <w:style w:type="paragraph" w:styleId="BodyTextFirstIndent">
    <w:name w:val="Body Text First Indent"/>
    <w:basedOn w:val="BodyText0"/>
    <w:semiHidden/>
    <w:rsid w:val="008F57B0"/>
    <w:pPr>
      <w:ind w:firstLine="210"/>
    </w:pPr>
  </w:style>
  <w:style w:type="paragraph" w:styleId="BodyTextIndent">
    <w:name w:val="Body Text Indent"/>
    <w:basedOn w:val="Normal"/>
    <w:semiHidden/>
    <w:rsid w:val="008F57B0"/>
    <w:pPr>
      <w:ind w:left="283"/>
    </w:pPr>
  </w:style>
  <w:style w:type="paragraph" w:styleId="BodyTextFirstIndent2">
    <w:name w:val="Body Text First Indent 2"/>
    <w:basedOn w:val="BodyTextIndent"/>
    <w:semiHidden/>
    <w:rsid w:val="008F57B0"/>
    <w:pPr>
      <w:ind w:firstLine="210"/>
    </w:pPr>
  </w:style>
  <w:style w:type="paragraph" w:styleId="BodyTextIndent2">
    <w:name w:val="Body Text Indent 2"/>
    <w:aliases w:val="Bullet square"/>
    <w:basedOn w:val="Normal"/>
    <w:link w:val="BodyTextIndent2Char"/>
    <w:autoRedefine/>
    <w:qFormat/>
    <w:rsid w:val="008F57B0"/>
    <w:pPr>
      <w:numPr>
        <w:numId w:val="17"/>
      </w:numPr>
      <w:tabs>
        <w:tab w:val="left" w:pos="284"/>
      </w:tabs>
      <w:spacing w:before="120" w:after="240"/>
    </w:pPr>
    <w:rPr>
      <w:lang w:eastAsia="en-AU"/>
    </w:rPr>
  </w:style>
  <w:style w:type="paragraph" w:styleId="BodyTextIndent3">
    <w:name w:val="Body Text Indent 3"/>
    <w:basedOn w:val="Normal"/>
    <w:semiHidden/>
    <w:rsid w:val="008F57B0"/>
    <w:pPr>
      <w:ind w:left="283"/>
    </w:pPr>
    <w:rPr>
      <w:sz w:val="16"/>
      <w:szCs w:val="16"/>
    </w:rPr>
  </w:style>
  <w:style w:type="paragraph" w:styleId="Closing">
    <w:name w:val="Closing"/>
    <w:basedOn w:val="Normal"/>
    <w:semiHidden/>
    <w:rsid w:val="008F57B0"/>
    <w:pPr>
      <w:ind w:left="4252"/>
    </w:pPr>
  </w:style>
  <w:style w:type="paragraph" w:styleId="Date">
    <w:name w:val="Date"/>
    <w:basedOn w:val="Normal"/>
    <w:next w:val="Normal"/>
    <w:semiHidden/>
    <w:rsid w:val="008F57B0"/>
  </w:style>
  <w:style w:type="paragraph" w:styleId="E-mailSignature">
    <w:name w:val="E-mail Signature"/>
    <w:basedOn w:val="Normal"/>
    <w:semiHidden/>
    <w:rsid w:val="008F57B0"/>
  </w:style>
  <w:style w:type="character" w:styleId="Emphasis">
    <w:name w:val="Emphasis"/>
    <w:basedOn w:val="DefaultParagraphFont"/>
    <w:rsid w:val="008F57B0"/>
    <w:rPr>
      <w:i/>
      <w:iCs/>
    </w:rPr>
  </w:style>
  <w:style w:type="paragraph" w:styleId="EnvelopeAddress">
    <w:name w:val="envelope address"/>
    <w:basedOn w:val="Normal"/>
    <w:semiHidden/>
    <w:rsid w:val="008F57B0"/>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8F57B0"/>
    <w:rPr>
      <w:rFonts w:ascii="Arial" w:hAnsi="Arial" w:cs="Arial"/>
    </w:rPr>
  </w:style>
  <w:style w:type="character" w:styleId="FollowedHyperlink">
    <w:name w:val="FollowedHyperlink"/>
    <w:basedOn w:val="DefaultParagraphFont"/>
    <w:semiHidden/>
    <w:rsid w:val="008F57B0"/>
    <w:rPr>
      <w:color w:val="800080"/>
      <w:u w:val="single"/>
    </w:rPr>
  </w:style>
  <w:style w:type="character" w:styleId="HTMLAcronym">
    <w:name w:val="HTML Acronym"/>
    <w:basedOn w:val="DefaultParagraphFont"/>
    <w:semiHidden/>
    <w:rsid w:val="008F57B0"/>
  </w:style>
  <w:style w:type="paragraph" w:styleId="HTMLAddress">
    <w:name w:val="HTML Address"/>
    <w:basedOn w:val="Normal"/>
    <w:semiHidden/>
    <w:rsid w:val="008F57B0"/>
    <w:rPr>
      <w:i/>
      <w:iCs/>
    </w:rPr>
  </w:style>
  <w:style w:type="character" w:styleId="HTMLCite">
    <w:name w:val="HTML Cite"/>
    <w:basedOn w:val="DefaultParagraphFont"/>
    <w:semiHidden/>
    <w:rsid w:val="008F57B0"/>
    <w:rPr>
      <w:i/>
      <w:iCs/>
    </w:rPr>
  </w:style>
  <w:style w:type="character" w:styleId="HTMLCode">
    <w:name w:val="HTML Code"/>
    <w:basedOn w:val="DefaultParagraphFont"/>
    <w:semiHidden/>
    <w:rsid w:val="008F57B0"/>
    <w:rPr>
      <w:rFonts w:ascii="Courier New" w:hAnsi="Courier New" w:cs="Courier New"/>
      <w:sz w:val="20"/>
      <w:szCs w:val="20"/>
    </w:rPr>
  </w:style>
  <w:style w:type="character" w:styleId="HTMLDefinition">
    <w:name w:val="HTML Definition"/>
    <w:basedOn w:val="DefaultParagraphFont"/>
    <w:semiHidden/>
    <w:rsid w:val="008F57B0"/>
    <w:rPr>
      <w:i/>
      <w:iCs/>
    </w:rPr>
  </w:style>
  <w:style w:type="character" w:styleId="HTMLKeyboard">
    <w:name w:val="HTML Keyboard"/>
    <w:basedOn w:val="DefaultParagraphFont"/>
    <w:semiHidden/>
    <w:rsid w:val="008F57B0"/>
    <w:rPr>
      <w:rFonts w:ascii="Courier New" w:hAnsi="Courier New" w:cs="Courier New"/>
      <w:sz w:val="20"/>
      <w:szCs w:val="20"/>
    </w:rPr>
  </w:style>
  <w:style w:type="paragraph" w:styleId="HTMLPreformatted">
    <w:name w:val="HTML Preformatted"/>
    <w:basedOn w:val="Normal"/>
    <w:semiHidden/>
    <w:rsid w:val="008F57B0"/>
    <w:rPr>
      <w:rFonts w:ascii="Courier New" w:hAnsi="Courier New" w:cs="Courier New"/>
    </w:rPr>
  </w:style>
  <w:style w:type="character" w:styleId="HTMLSample">
    <w:name w:val="HTML Sample"/>
    <w:basedOn w:val="DefaultParagraphFont"/>
    <w:semiHidden/>
    <w:rsid w:val="008F57B0"/>
    <w:rPr>
      <w:rFonts w:ascii="Courier New" w:hAnsi="Courier New" w:cs="Courier New"/>
    </w:rPr>
  </w:style>
  <w:style w:type="character" w:styleId="HTMLTypewriter">
    <w:name w:val="HTML Typewriter"/>
    <w:basedOn w:val="DefaultParagraphFont"/>
    <w:semiHidden/>
    <w:rsid w:val="008F57B0"/>
    <w:rPr>
      <w:rFonts w:ascii="Courier New" w:hAnsi="Courier New" w:cs="Courier New"/>
      <w:sz w:val="20"/>
      <w:szCs w:val="20"/>
    </w:rPr>
  </w:style>
  <w:style w:type="character" w:styleId="HTMLVariable">
    <w:name w:val="HTML Variable"/>
    <w:basedOn w:val="DefaultParagraphFont"/>
    <w:semiHidden/>
    <w:rsid w:val="008F57B0"/>
    <w:rPr>
      <w:i/>
      <w:iCs/>
    </w:rPr>
  </w:style>
  <w:style w:type="character" w:styleId="LineNumber">
    <w:name w:val="line number"/>
    <w:basedOn w:val="DefaultParagraphFont"/>
    <w:semiHidden/>
    <w:rsid w:val="008F57B0"/>
  </w:style>
  <w:style w:type="paragraph" w:styleId="List">
    <w:name w:val="List"/>
    <w:basedOn w:val="Normal"/>
    <w:semiHidden/>
    <w:rsid w:val="008F57B0"/>
    <w:pPr>
      <w:ind w:left="283" w:hanging="283"/>
    </w:pPr>
  </w:style>
  <w:style w:type="paragraph" w:styleId="List2">
    <w:name w:val="List 2"/>
    <w:basedOn w:val="Normal"/>
    <w:semiHidden/>
    <w:rsid w:val="008F57B0"/>
    <w:pPr>
      <w:ind w:left="566" w:hanging="283"/>
    </w:pPr>
  </w:style>
  <w:style w:type="paragraph" w:styleId="List3">
    <w:name w:val="List 3"/>
    <w:basedOn w:val="Normal"/>
    <w:semiHidden/>
    <w:rsid w:val="008F57B0"/>
    <w:pPr>
      <w:ind w:left="849" w:hanging="283"/>
    </w:pPr>
  </w:style>
  <w:style w:type="paragraph" w:styleId="List4">
    <w:name w:val="List 4"/>
    <w:basedOn w:val="Normal"/>
    <w:semiHidden/>
    <w:rsid w:val="008F57B0"/>
    <w:pPr>
      <w:ind w:left="1132" w:hanging="283"/>
    </w:pPr>
  </w:style>
  <w:style w:type="paragraph" w:styleId="List5">
    <w:name w:val="List 5"/>
    <w:basedOn w:val="Normal"/>
    <w:semiHidden/>
    <w:rsid w:val="008F57B0"/>
    <w:pPr>
      <w:ind w:left="1415" w:hanging="283"/>
    </w:pPr>
  </w:style>
  <w:style w:type="paragraph" w:styleId="ListBullet">
    <w:name w:val="List Bullet"/>
    <w:aliases w:val="List_Bullet"/>
    <w:basedOn w:val="Normal"/>
    <w:rsid w:val="008F57B0"/>
    <w:pPr>
      <w:numPr>
        <w:numId w:val="2"/>
      </w:numPr>
    </w:pPr>
  </w:style>
  <w:style w:type="paragraph" w:styleId="ListBullet2">
    <w:name w:val="List Bullet 2"/>
    <w:basedOn w:val="Normal"/>
    <w:semiHidden/>
    <w:rsid w:val="008F57B0"/>
    <w:pPr>
      <w:numPr>
        <w:numId w:val="3"/>
      </w:numPr>
    </w:pPr>
  </w:style>
  <w:style w:type="paragraph" w:styleId="ListBullet3">
    <w:name w:val="List Bullet 3"/>
    <w:basedOn w:val="Normal"/>
    <w:semiHidden/>
    <w:rsid w:val="008F57B0"/>
    <w:pPr>
      <w:numPr>
        <w:numId w:val="4"/>
      </w:numPr>
    </w:pPr>
  </w:style>
  <w:style w:type="paragraph" w:styleId="ListBullet4">
    <w:name w:val="List Bullet 4"/>
    <w:basedOn w:val="Normal"/>
    <w:semiHidden/>
    <w:rsid w:val="008F57B0"/>
    <w:pPr>
      <w:numPr>
        <w:numId w:val="5"/>
      </w:numPr>
    </w:pPr>
  </w:style>
  <w:style w:type="paragraph" w:styleId="ListBullet5">
    <w:name w:val="List Bullet 5"/>
    <w:basedOn w:val="Normal"/>
    <w:semiHidden/>
    <w:rsid w:val="008F57B0"/>
    <w:pPr>
      <w:numPr>
        <w:numId w:val="6"/>
      </w:numPr>
    </w:pPr>
  </w:style>
  <w:style w:type="paragraph" w:styleId="ListContinue">
    <w:name w:val="List Continue"/>
    <w:basedOn w:val="Normal"/>
    <w:semiHidden/>
    <w:rsid w:val="008F57B0"/>
    <w:pPr>
      <w:ind w:left="283"/>
    </w:pPr>
  </w:style>
  <w:style w:type="paragraph" w:styleId="ListContinue2">
    <w:name w:val="List Continue 2"/>
    <w:basedOn w:val="Normal"/>
    <w:semiHidden/>
    <w:rsid w:val="008F57B0"/>
    <w:pPr>
      <w:ind w:left="566"/>
    </w:pPr>
  </w:style>
  <w:style w:type="paragraph" w:styleId="ListContinue3">
    <w:name w:val="List Continue 3"/>
    <w:basedOn w:val="Normal"/>
    <w:semiHidden/>
    <w:rsid w:val="008F57B0"/>
    <w:pPr>
      <w:ind w:left="849"/>
    </w:pPr>
  </w:style>
  <w:style w:type="paragraph" w:styleId="ListContinue4">
    <w:name w:val="List Continue 4"/>
    <w:basedOn w:val="Normal"/>
    <w:semiHidden/>
    <w:rsid w:val="008F57B0"/>
    <w:pPr>
      <w:ind w:left="1132"/>
    </w:pPr>
  </w:style>
  <w:style w:type="paragraph" w:styleId="ListContinue5">
    <w:name w:val="List Continue 5"/>
    <w:basedOn w:val="Normal"/>
    <w:semiHidden/>
    <w:rsid w:val="008F57B0"/>
    <w:pPr>
      <w:ind w:left="1415"/>
    </w:pPr>
  </w:style>
  <w:style w:type="paragraph" w:styleId="ListNumber">
    <w:name w:val="List Number"/>
    <w:basedOn w:val="Normal"/>
    <w:semiHidden/>
    <w:rsid w:val="008F57B0"/>
    <w:pPr>
      <w:numPr>
        <w:numId w:val="7"/>
      </w:numPr>
    </w:pPr>
  </w:style>
  <w:style w:type="paragraph" w:styleId="ListNumber2">
    <w:name w:val="List Number 2"/>
    <w:basedOn w:val="Normal"/>
    <w:semiHidden/>
    <w:rsid w:val="008F57B0"/>
    <w:pPr>
      <w:numPr>
        <w:numId w:val="8"/>
      </w:numPr>
    </w:pPr>
  </w:style>
  <w:style w:type="paragraph" w:styleId="ListNumber3">
    <w:name w:val="List Number 3"/>
    <w:basedOn w:val="Normal"/>
    <w:semiHidden/>
    <w:rsid w:val="008F57B0"/>
    <w:pPr>
      <w:numPr>
        <w:numId w:val="9"/>
      </w:numPr>
    </w:pPr>
  </w:style>
  <w:style w:type="paragraph" w:styleId="ListNumber4">
    <w:name w:val="List Number 4"/>
    <w:basedOn w:val="Normal"/>
    <w:semiHidden/>
    <w:rsid w:val="008F57B0"/>
    <w:pPr>
      <w:numPr>
        <w:numId w:val="10"/>
      </w:numPr>
    </w:pPr>
  </w:style>
  <w:style w:type="paragraph" w:styleId="ListNumber5">
    <w:name w:val="List Number 5"/>
    <w:basedOn w:val="Normal"/>
    <w:semiHidden/>
    <w:rsid w:val="008F57B0"/>
    <w:pPr>
      <w:numPr>
        <w:numId w:val="11"/>
      </w:numPr>
    </w:pPr>
  </w:style>
  <w:style w:type="paragraph" w:styleId="MessageHeader">
    <w:name w:val="Message Header"/>
    <w:basedOn w:val="Normal"/>
    <w:semiHidden/>
    <w:rsid w:val="008F57B0"/>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uiPriority w:val="99"/>
    <w:semiHidden/>
    <w:rsid w:val="008F57B0"/>
    <w:rPr>
      <w:rFonts w:ascii="Times New Roman" w:hAnsi="Times New Roman"/>
    </w:rPr>
  </w:style>
  <w:style w:type="paragraph" w:styleId="NormalIndent">
    <w:name w:val="Normal Indent"/>
    <w:basedOn w:val="Normal"/>
    <w:semiHidden/>
    <w:rsid w:val="008F57B0"/>
    <w:pPr>
      <w:ind w:left="720"/>
    </w:pPr>
  </w:style>
  <w:style w:type="paragraph" w:styleId="NoteHeading">
    <w:name w:val="Note Heading"/>
    <w:basedOn w:val="Normal"/>
    <w:next w:val="Normal"/>
    <w:semiHidden/>
    <w:rsid w:val="008F57B0"/>
  </w:style>
  <w:style w:type="paragraph" w:styleId="PlainText">
    <w:name w:val="Plain Text"/>
    <w:basedOn w:val="Normal"/>
    <w:semiHidden/>
    <w:rsid w:val="008F57B0"/>
    <w:rPr>
      <w:rFonts w:ascii="Courier New" w:hAnsi="Courier New" w:cs="Courier New"/>
    </w:rPr>
  </w:style>
  <w:style w:type="paragraph" w:styleId="Salutation">
    <w:name w:val="Salutation"/>
    <w:basedOn w:val="Normal"/>
    <w:next w:val="Normal"/>
    <w:semiHidden/>
    <w:rsid w:val="008F57B0"/>
  </w:style>
  <w:style w:type="paragraph" w:styleId="Signature">
    <w:name w:val="Signature"/>
    <w:basedOn w:val="Normal"/>
    <w:semiHidden/>
    <w:rsid w:val="008F57B0"/>
    <w:pPr>
      <w:ind w:left="4252"/>
    </w:pPr>
  </w:style>
  <w:style w:type="character" w:styleId="Strong">
    <w:name w:val="Strong"/>
    <w:basedOn w:val="DefaultParagraphFont"/>
    <w:uiPriority w:val="22"/>
    <w:qFormat/>
    <w:rsid w:val="008F57B0"/>
    <w:rPr>
      <w:b/>
      <w:bCs/>
    </w:rPr>
  </w:style>
  <w:style w:type="table" w:styleId="Table3Deffects1">
    <w:name w:val="Table 3D effects 1"/>
    <w:basedOn w:val="TableNormal"/>
    <w:semiHidden/>
    <w:rsid w:val="008F57B0"/>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8F57B0"/>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8F57B0"/>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8F57B0"/>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8F57B0"/>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8F57B0"/>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8F57B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8F57B0"/>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8F57B0"/>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8F57B0"/>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8F57B0"/>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8F57B0"/>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8F57B0"/>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8F57B0"/>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8F57B0"/>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8F57B0"/>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8F57B0"/>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8F57B0"/>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8F57B0"/>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8F57B0"/>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8F57B0"/>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8F57B0"/>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8F57B0"/>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8F57B0"/>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8F57B0"/>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8F57B0"/>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8F57B0"/>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8F57B0"/>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8F57B0"/>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8F57B0"/>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8F57B0"/>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8F57B0"/>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8F57B0"/>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8F57B0"/>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8F57B0"/>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8F57B0"/>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8F57B0"/>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8F57B0"/>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8F57B0"/>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8F57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8F57B0"/>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8F57B0"/>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8F57B0"/>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ableHeading2">
    <w:name w:val="Table Heading 2"/>
    <w:basedOn w:val="Heading2"/>
    <w:rsid w:val="008F57B0"/>
    <w:pPr>
      <w:ind w:left="567"/>
    </w:pPr>
  </w:style>
  <w:style w:type="paragraph" w:customStyle="1" w:styleId="Image">
    <w:name w:val="Image"/>
    <w:basedOn w:val="BodyText"/>
    <w:rsid w:val="008F57B0"/>
    <w:pPr>
      <w:spacing w:before="0" w:after="0"/>
    </w:pPr>
    <w:rPr>
      <w:sz w:val="48"/>
    </w:rPr>
  </w:style>
  <w:style w:type="paragraph" w:customStyle="1" w:styleId="HeaderAddress">
    <w:name w:val="HeaderAddress"/>
    <w:basedOn w:val="Normal"/>
    <w:autoRedefine/>
    <w:qFormat/>
    <w:rsid w:val="008F57B0"/>
    <w:pPr>
      <w:spacing w:line="320" w:lineRule="exact"/>
    </w:pPr>
    <w:rPr>
      <w:rFonts w:ascii="Futura XBlk BT" w:hAnsi="Futura XBlk BT"/>
      <w:noProof/>
      <w:color w:val="92C04E"/>
      <w:sz w:val="32"/>
      <w:szCs w:val="32"/>
    </w:rPr>
  </w:style>
  <w:style w:type="paragraph" w:customStyle="1" w:styleId="HeaderTitle">
    <w:name w:val="HeaderTitle"/>
    <w:basedOn w:val="Normal"/>
    <w:rsid w:val="008F57B0"/>
    <w:pPr>
      <w:spacing w:line="400" w:lineRule="exact"/>
    </w:pPr>
    <w:rPr>
      <w:rFonts w:ascii="Futura Md BT" w:hAnsi="Futura Md BT"/>
      <w:color w:val="808080"/>
    </w:rPr>
  </w:style>
  <w:style w:type="paragraph" w:styleId="Header">
    <w:name w:val="header"/>
    <w:basedOn w:val="Normal"/>
    <w:link w:val="HeaderChar"/>
    <w:rsid w:val="008F57B0"/>
    <w:pPr>
      <w:tabs>
        <w:tab w:val="center" w:pos="4513"/>
        <w:tab w:val="right" w:pos="9026"/>
      </w:tabs>
    </w:pPr>
  </w:style>
  <w:style w:type="paragraph" w:customStyle="1" w:styleId="Cover1Title">
    <w:name w:val="Cover1Title"/>
    <w:basedOn w:val="Title"/>
    <w:rsid w:val="008F57B0"/>
    <w:pPr>
      <w:spacing w:before="0"/>
    </w:pPr>
    <w:rPr>
      <w:caps/>
      <w:color w:val="005137"/>
      <w:sz w:val="36"/>
      <w:szCs w:val="36"/>
    </w:rPr>
  </w:style>
  <w:style w:type="paragraph" w:customStyle="1" w:styleId="Cover1Subtitle">
    <w:name w:val="Cover1Subtitle"/>
    <w:basedOn w:val="Subtitle"/>
    <w:rsid w:val="008F57B0"/>
    <w:pPr>
      <w:spacing w:before="0"/>
    </w:pPr>
    <w:rPr>
      <w:caps/>
      <w:color w:val="92C04E"/>
      <w:sz w:val="24"/>
      <w:szCs w:val="24"/>
    </w:rPr>
  </w:style>
  <w:style w:type="paragraph" w:customStyle="1" w:styleId="Cover3Title">
    <w:name w:val="Cover3Title"/>
    <w:basedOn w:val="Normal"/>
    <w:autoRedefine/>
    <w:qFormat/>
    <w:rsid w:val="008F57B0"/>
    <w:pPr>
      <w:autoSpaceDE w:val="0"/>
      <w:autoSpaceDN w:val="0"/>
      <w:adjustRightInd w:val="0"/>
      <w:spacing w:before="120" w:after="240"/>
    </w:pPr>
    <w:rPr>
      <w:rFonts w:ascii="Futura Md BT" w:hAnsi="Futura Md BT"/>
      <w:caps/>
      <w:color w:val="818A8F" w:themeColor="accent5"/>
    </w:rPr>
  </w:style>
  <w:style w:type="paragraph" w:customStyle="1" w:styleId="Cover2Address">
    <w:name w:val="Cover2Address"/>
    <w:basedOn w:val="Title"/>
    <w:rsid w:val="008F57B0"/>
    <w:pPr>
      <w:spacing w:before="0" w:line="440" w:lineRule="exact"/>
    </w:pPr>
    <w:rPr>
      <w:rFonts w:ascii="Futura XBlk BT" w:hAnsi="Futura XBlk BT"/>
      <w:caps/>
      <w:color w:val="92C04E"/>
      <w:szCs w:val="44"/>
    </w:rPr>
  </w:style>
  <w:style w:type="paragraph" w:customStyle="1" w:styleId="ImageTitle">
    <w:name w:val="ImageTitle"/>
    <w:basedOn w:val="Contents"/>
    <w:rsid w:val="008F57B0"/>
  </w:style>
  <w:style w:type="paragraph" w:customStyle="1" w:styleId="NumberedText">
    <w:name w:val="NumberedText"/>
    <w:basedOn w:val="BodyText"/>
    <w:rsid w:val="008F57B0"/>
    <w:pPr>
      <w:numPr>
        <w:ilvl w:val="1"/>
      </w:numPr>
    </w:pPr>
  </w:style>
  <w:style w:type="paragraph" w:customStyle="1" w:styleId="CoverTitle1">
    <w:name w:val="Cover Title 1"/>
    <w:basedOn w:val="Normal"/>
    <w:next w:val="CoverTitle2"/>
    <w:autoRedefine/>
    <w:rsid w:val="008F57B0"/>
    <w:rPr>
      <w:rFonts w:ascii="Futura Md BT" w:hAnsi="Futura Md BT"/>
      <w:b/>
      <w:color w:val="006F51"/>
      <w:sz w:val="48"/>
    </w:rPr>
  </w:style>
  <w:style w:type="paragraph" w:customStyle="1" w:styleId="CoverTitle2">
    <w:name w:val="Cover Title 2"/>
    <w:basedOn w:val="CoverTitle1"/>
    <w:autoRedefine/>
    <w:rsid w:val="008F57B0"/>
    <w:pPr>
      <w:spacing w:after="120"/>
    </w:pPr>
    <w:rPr>
      <w:color w:val="7BC143"/>
    </w:rPr>
  </w:style>
  <w:style w:type="paragraph" w:customStyle="1" w:styleId="CoverTitle3">
    <w:name w:val="Cover Title 3"/>
    <w:basedOn w:val="CoverTitle2"/>
    <w:next w:val="Normal"/>
    <w:autoRedefine/>
    <w:rsid w:val="008F57B0"/>
    <w:rPr>
      <w:b w:val="0"/>
      <w:smallCaps/>
      <w:color w:val="818A8F"/>
      <w:sz w:val="32"/>
    </w:rPr>
  </w:style>
  <w:style w:type="paragraph" w:customStyle="1" w:styleId="Headertext1">
    <w:name w:val="Header text 1"/>
    <w:basedOn w:val="Normal"/>
    <w:next w:val="Normal"/>
    <w:autoRedefine/>
    <w:rsid w:val="008F57B0"/>
    <w:pPr>
      <w:spacing w:line="320" w:lineRule="exact"/>
    </w:pPr>
    <w:rPr>
      <w:rFonts w:ascii="Futura Md BT" w:hAnsi="Futura Md BT"/>
      <w:b/>
      <w:noProof/>
      <w:color w:val="006F51"/>
      <w:sz w:val="28"/>
      <w:szCs w:val="32"/>
    </w:rPr>
  </w:style>
  <w:style w:type="paragraph" w:customStyle="1" w:styleId="Headertext2">
    <w:name w:val="Header text 2"/>
    <w:basedOn w:val="Normal"/>
    <w:autoRedefine/>
    <w:rsid w:val="008F57B0"/>
    <w:pPr>
      <w:spacing w:line="260" w:lineRule="exact"/>
    </w:pPr>
    <w:rPr>
      <w:rFonts w:ascii="Futura Md BT" w:hAnsi="Futura Md BT"/>
      <w:b/>
      <w:noProof/>
      <w:color w:val="92C04E"/>
      <w:sz w:val="28"/>
      <w:szCs w:val="32"/>
    </w:rPr>
  </w:style>
  <w:style w:type="paragraph" w:customStyle="1" w:styleId="Headertext3">
    <w:name w:val="Header text 3"/>
    <w:basedOn w:val="Headertext1"/>
    <w:autoRedefine/>
    <w:qFormat/>
    <w:rsid w:val="008F57B0"/>
    <w:rPr>
      <w:smallCaps/>
      <w:color w:val="818A8F"/>
    </w:rPr>
  </w:style>
  <w:style w:type="paragraph" w:styleId="ListParagraph">
    <w:name w:val="List Paragraph"/>
    <w:basedOn w:val="Normal"/>
    <w:uiPriority w:val="34"/>
    <w:qFormat/>
    <w:rsid w:val="008F57B0"/>
    <w:pPr>
      <w:numPr>
        <w:numId w:val="16"/>
      </w:numPr>
      <w:contextualSpacing/>
    </w:pPr>
  </w:style>
  <w:style w:type="paragraph" w:styleId="TOCHeading">
    <w:name w:val="TOC Heading"/>
    <w:basedOn w:val="Heading1"/>
    <w:next w:val="Normal"/>
    <w:uiPriority w:val="39"/>
    <w:semiHidden/>
    <w:unhideWhenUsed/>
    <w:qFormat/>
    <w:rsid w:val="008F57B0"/>
    <w:pPr>
      <w:numPr>
        <w:numId w:val="0"/>
      </w:numPr>
      <w:spacing w:before="480" w:after="0"/>
      <w:outlineLvl w:val="9"/>
    </w:pPr>
    <w:rPr>
      <w:rFonts w:ascii="Cambria" w:hAnsi="Cambria"/>
      <w:b/>
      <w:color w:val="365F91"/>
      <w:sz w:val="28"/>
    </w:rPr>
  </w:style>
  <w:style w:type="paragraph" w:styleId="TOC3">
    <w:name w:val="toc 3"/>
    <w:basedOn w:val="Normal"/>
    <w:next w:val="Normal"/>
    <w:autoRedefine/>
    <w:uiPriority w:val="39"/>
    <w:rsid w:val="008F57B0"/>
    <w:pPr>
      <w:ind w:left="400"/>
    </w:pPr>
  </w:style>
  <w:style w:type="character" w:styleId="IntenseReference">
    <w:name w:val="Intense Reference"/>
    <w:basedOn w:val="DefaultParagraphFont"/>
    <w:uiPriority w:val="32"/>
    <w:rsid w:val="008F57B0"/>
    <w:rPr>
      <w:b/>
      <w:bCs/>
      <w:smallCaps/>
      <w:color w:val="7BC143" w:themeColor="accent2"/>
      <w:spacing w:val="5"/>
      <w:u w:val="single"/>
    </w:rPr>
  </w:style>
  <w:style w:type="character" w:styleId="PlaceholderText">
    <w:name w:val="Placeholder Text"/>
    <w:basedOn w:val="DefaultParagraphFont"/>
    <w:uiPriority w:val="99"/>
    <w:semiHidden/>
    <w:rsid w:val="008F57B0"/>
    <w:rPr>
      <w:color w:val="808080"/>
    </w:rPr>
  </w:style>
  <w:style w:type="paragraph" w:styleId="TableofFigures">
    <w:name w:val="table of figures"/>
    <w:basedOn w:val="Normal"/>
    <w:next w:val="Normal"/>
    <w:autoRedefine/>
    <w:rsid w:val="008F57B0"/>
    <w:pPr>
      <w:spacing w:before="40" w:after="40"/>
    </w:pPr>
    <w:rPr>
      <w:color w:val="000000" w:themeColor="text1"/>
    </w:rPr>
  </w:style>
  <w:style w:type="paragraph" w:customStyle="1" w:styleId="TableHeading">
    <w:name w:val="Table Heading"/>
    <w:basedOn w:val="Heading2"/>
    <w:autoRedefine/>
    <w:qFormat/>
    <w:rsid w:val="008F57B0"/>
    <w:pPr>
      <w:numPr>
        <w:ilvl w:val="0"/>
        <w:numId w:val="0"/>
      </w:numPr>
      <w:spacing w:before="60" w:after="60"/>
      <w:jc w:val="center"/>
      <w:outlineLvl w:val="0"/>
    </w:pPr>
    <w:rPr>
      <w:rFonts w:ascii="Futura Bk BT" w:hAnsi="Futura Bk BT"/>
      <w:color w:val="DD8E0E" w:themeColor="background1"/>
      <w:sz w:val="24"/>
    </w:rPr>
  </w:style>
  <w:style w:type="table" w:styleId="MediumShading2-Accent2">
    <w:name w:val="Medium Shading 2 Accent 2"/>
    <w:basedOn w:val="TableNormal"/>
    <w:uiPriority w:val="64"/>
    <w:rsid w:val="008F57B0"/>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DD8E0E" w:themeColor="background1"/>
      </w:rPr>
      <w:tblPr/>
      <w:tcPr>
        <w:tcBorders>
          <w:top w:val="single" w:sz="18" w:space="0" w:color="auto"/>
          <w:left w:val="nil"/>
          <w:bottom w:val="single" w:sz="18" w:space="0" w:color="auto"/>
          <w:right w:val="nil"/>
          <w:insideH w:val="nil"/>
          <w:insideV w:val="nil"/>
        </w:tcBorders>
        <w:shd w:val="clear" w:color="auto" w:fill="7BC143"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DD8E0E" w:themeFill="background1"/>
      </w:tcPr>
    </w:tblStylePr>
    <w:tblStylePr w:type="firstCol">
      <w:rPr>
        <w:b/>
        <w:bCs/>
        <w:color w:val="DD8E0E" w:themeColor="background1"/>
      </w:rPr>
      <w:tblPr/>
      <w:tcPr>
        <w:tcBorders>
          <w:top w:val="nil"/>
          <w:left w:val="nil"/>
          <w:bottom w:val="single" w:sz="18" w:space="0" w:color="auto"/>
          <w:right w:val="nil"/>
          <w:insideH w:val="nil"/>
          <w:insideV w:val="nil"/>
        </w:tcBorders>
        <w:shd w:val="clear" w:color="auto" w:fill="7BC143" w:themeFill="accent2"/>
      </w:tcPr>
    </w:tblStylePr>
    <w:tblStylePr w:type="lastCol">
      <w:rPr>
        <w:b/>
        <w:bCs/>
        <w:color w:val="DD8E0E" w:themeColor="background1"/>
      </w:rPr>
      <w:tblPr/>
      <w:tcPr>
        <w:tcBorders>
          <w:left w:val="nil"/>
          <w:right w:val="nil"/>
          <w:insideH w:val="nil"/>
          <w:insideV w:val="nil"/>
        </w:tcBorders>
        <w:shd w:val="clear" w:color="auto" w:fill="7BC143" w:themeFill="accent2"/>
      </w:tcPr>
    </w:tblStylePr>
    <w:tblStylePr w:type="band1Vert">
      <w:tblPr/>
      <w:tcPr>
        <w:tcBorders>
          <w:left w:val="nil"/>
          <w:right w:val="nil"/>
          <w:insideH w:val="nil"/>
          <w:insideV w:val="nil"/>
        </w:tcBorders>
        <w:shd w:val="clear" w:color="auto" w:fill="BB770C" w:themeFill="background1" w:themeFillShade="D8"/>
      </w:tcPr>
    </w:tblStylePr>
    <w:tblStylePr w:type="band1Horz">
      <w:tblPr/>
      <w:tcPr>
        <w:shd w:val="clear" w:color="auto" w:fill="BB770C"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DD8E0E" w:themeColor="background1"/>
      </w:rPr>
      <w:tblPr/>
      <w:tcPr>
        <w:tcBorders>
          <w:top w:val="single" w:sz="18" w:space="0" w:color="auto"/>
          <w:left w:val="nil"/>
          <w:bottom w:val="single" w:sz="18" w:space="0" w:color="auto"/>
          <w:right w:val="nil"/>
          <w:insideH w:val="nil"/>
          <w:insideV w:val="nil"/>
        </w:tcBorders>
      </w:tcPr>
    </w:tblStylePr>
  </w:style>
  <w:style w:type="table" w:styleId="DarkList-Accent2">
    <w:name w:val="Dark List Accent 2"/>
    <w:basedOn w:val="TableNormal"/>
    <w:uiPriority w:val="70"/>
    <w:rsid w:val="008F57B0"/>
    <w:rPr>
      <w:color w:val="DD8E0E" w:themeColor="background1"/>
    </w:rPr>
    <w:tblPr>
      <w:tblStyleRowBandSize w:val="1"/>
      <w:tblStyleColBandSize w:val="1"/>
      <w:tblInd w:w="0" w:type="dxa"/>
      <w:tblCellMar>
        <w:top w:w="0" w:type="dxa"/>
        <w:left w:w="108" w:type="dxa"/>
        <w:bottom w:w="0" w:type="dxa"/>
        <w:right w:w="108" w:type="dxa"/>
      </w:tblCellMar>
    </w:tblPr>
    <w:tcPr>
      <w:shd w:val="clear" w:color="auto" w:fill="7BC143" w:themeFill="accent2"/>
    </w:tcPr>
    <w:tblStylePr w:type="firstRow">
      <w:rPr>
        <w:b/>
        <w:bCs/>
      </w:rPr>
      <w:tblPr/>
      <w:tcPr>
        <w:tcBorders>
          <w:top w:val="nil"/>
          <w:left w:val="nil"/>
          <w:bottom w:val="single" w:sz="18" w:space="0" w:color="DD8E0E" w:themeColor="background1"/>
          <w:right w:val="nil"/>
          <w:insideH w:val="nil"/>
          <w:insideV w:val="nil"/>
        </w:tcBorders>
        <w:shd w:val="clear" w:color="auto" w:fill="000000" w:themeFill="text1"/>
      </w:tcPr>
    </w:tblStylePr>
    <w:tblStylePr w:type="lastRow">
      <w:tblPr/>
      <w:tcPr>
        <w:tcBorders>
          <w:top w:val="single" w:sz="18" w:space="0" w:color="DD8E0E" w:themeColor="background1"/>
          <w:left w:val="nil"/>
          <w:bottom w:val="nil"/>
          <w:right w:val="nil"/>
          <w:insideH w:val="nil"/>
          <w:insideV w:val="nil"/>
        </w:tcBorders>
        <w:shd w:val="clear" w:color="auto" w:fill="3C6120" w:themeFill="accent2" w:themeFillShade="7F"/>
      </w:tcPr>
    </w:tblStylePr>
    <w:tblStylePr w:type="firstCol">
      <w:tblPr/>
      <w:tcPr>
        <w:tcBorders>
          <w:top w:val="nil"/>
          <w:left w:val="nil"/>
          <w:bottom w:val="nil"/>
          <w:right w:val="single" w:sz="18" w:space="0" w:color="DD8E0E" w:themeColor="background1"/>
          <w:insideH w:val="nil"/>
          <w:insideV w:val="nil"/>
        </w:tcBorders>
        <w:shd w:val="clear" w:color="auto" w:fill="5B9230" w:themeFill="accent2" w:themeFillShade="BF"/>
      </w:tcPr>
    </w:tblStylePr>
    <w:tblStylePr w:type="lastCol">
      <w:tblPr/>
      <w:tcPr>
        <w:tcBorders>
          <w:top w:val="nil"/>
          <w:left w:val="single" w:sz="18" w:space="0" w:color="DD8E0E" w:themeColor="background1"/>
          <w:bottom w:val="nil"/>
          <w:right w:val="nil"/>
          <w:insideH w:val="nil"/>
          <w:insideV w:val="nil"/>
        </w:tcBorders>
        <w:shd w:val="clear" w:color="auto" w:fill="5B9230" w:themeFill="accent2" w:themeFillShade="BF"/>
      </w:tcPr>
    </w:tblStylePr>
    <w:tblStylePr w:type="band1Vert">
      <w:tblPr/>
      <w:tcPr>
        <w:tcBorders>
          <w:top w:val="nil"/>
          <w:left w:val="nil"/>
          <w:bottom w:val="nil"/>
          <w:right w:val="nil"/>
          <w:insideH w:val="nil"/>
          <w:insideV w:val="nil"/>
        </w:tcBorders>
        <w:shd w:val="clear" w:color="auto" w:fill="5B9230" w:themeFill="accent2" w:themeFillShade="BF"/>
      </w:tcPr>
    </w:tblStylePr>
    <w:tblStylePr w:type="band1Horz">
      <w:tblPr/>
      <w:tcPr>
        <w:tcBorders>
          <w:top w:val="nil"/>
          <w:left w:val="nil"/>
          <w:bottom w:val="nil"/>
          <w:right w:val="nil"/>
          <w:insideH w:val="nil"/>
          <w:insideV w:val="nil"/>
        </w:tcBorders>
        <w:shd w:val="clear" w:color="auto" w:fill="5B9230" w:themeFill="accent2" w:themeFillShade="BF"/>
      </w:tcPr>
    </w:tblStylePr>
  </w:style>
  <w:style w:type="table" w:customStyle="1" w:styleId="ColorfulShading1">
    <w:name w:val="Colorful Shading1"/>
    <w:basedOn w:val="TableNormal"/>
    <w:uiPriority w:val="71"/>
    <w:rsid w:val="008F57B0"/>
    <w:rPr>
      <w:color w:val="000000" w:themeColor="text1"/>
    </w:rPr>
    <w:tblPr>
      <w:tblStyleRowBandSize w:val="1"/>
      <w:tblStyleColBandSize w:val="1"/>
      <w:tblInd w:w="0" w:type="dxa"/>
      <w:tblBorders>
        <w:top w:val="single" w:sz="24" w:space="0" w:color="7BC143" w:themeColor="accent2"/>
        <w:left w:val="single" w:sz="4" w:space="0" w:color="000000" w:themeColor="text1"/>
        <w:bottom w:val="single" w:sz="4" w:space="0" w:color="000000" w:themeColor="text1"/>
        <w:right w:val="single" w:sz="4" w:space="0" w:color="000000" w:themeColor="text1"/>
        <w:insideH w:val="single" w:sz="4" w:space="0" w:color="DD8E0E" w:themeColor="background1"/>
        <w:insideV w:val="single" w:sz="4" w:space="0" w:color="DD8E0E"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7BC143" w:themeColor="accent2"/>
          <w:right w:val="nil"/>
          <w:insideH w:val="nil"/>
          <w:insideV w:val="nil"/>
        </w:tcBorders>
        <w:shd w:val="clear" w:color="auto" w:fill="DD8E0E" w:themeFill="background1"/>
      </w:tcPr>
    </w:tblStylePr>
    <w:tblStylePr w:type="lastRow">
      <w:rPr>
        <w:b/>
        <w:bCs/>
        <w:color w:val="DD8E0E" w:themeColor="background1"/>
      </w:rPr>
      <w:tblPr/>
      <w:tcPr>
        <w:tcBorders>
          <w:top w:val="single" w:sz="6" w:space="0" w:color="DD8E0E" w:themeColor="background1"/>
        </w:tcBorders>
        <w:shd w:val="clear" w:color="auto" w:fill="000000" w:themeFill="text1" w:themeFillShade="99"/>
      </w:tcPr>
    </w:tblStylePr>
    <w:tblStylePr w:type="firstCol">
      <w:rPr>
        <w:color w:val="DD8E0E"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DD8E0E"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LightList-Accent2">
    <w:name w:val="Light List Accent 2"/>
    <w:basedOn w:val="TableNormal"/>
    <w:uiPriority w:val="61"/>
    <w:rsid w:val="008F57B0"/>
    <w:tblPr>
      <w:tblStyleRowBandSize w:val="1"/>
      <w:tblStyleColBandSize w:val="1"/>
      <w:tblInd w:w="0" w:type="dxa"/>
      <w:tblBorders>
        <w:top w:val="single" w:sz="8" w:space="0" w:color="7BC143" w:themeColor="accent2"/>
        <w:left w:val="single" w:sz="8" w:space="0" w:color="7BC143" w:themeColor="accent2"/>
        <w:bottom w:val="single" w:sz="8" w:space="0" w:color="7BC143" w:themeColor="accent2"/>
        <w:right w:val="single" w:sz="8" w:space="0" w:color="7BC143" w:themeColor="accent2"/>
      </w:tblBorders>
      <w:tblCellMar>
        <w:top w:w="0" w:type="dxa"/>
        <w:left w:w="108" w:type="dxa"/>
        <w:bottom w:w="0" w:type="dxa"/>
        <w:right w:w="108" w:type="dxa"/>
      </w:tblCellMar>
    </w:tblPr>
    <w:tblStylePr w:type="firstRow">
      <w:pPr>
        <w:spacing w:before="0" w:after="0" w:line="240" w:lineRule="auto"/>
      </w:pPr>
      <w:rPr>
        <w:b/>
        <w:bCs/>
        <w:color w:val="DD8E0E" w:themeColor="background1"/>
      </w:rPr>
      <w:tblPr/>
      <w:tcPr>
        <w:shd w:val="clear" w:color="auto" w:fill="7BC143" w:themeFill="accent2"/>
      </w:tcPr>
    </w:tblStylePr>
    <w:tblStylePr w:type="lastRow">
      <w:pPr>
        <w:spacing w:before="0" w:after="0" w:line="240" w:lineRule="auto"/>
      </w:pPr>
      <w:rPr>
        <w:b/>
        <w:bCs/>
      </w:rPr>
      <w:tblPr/>
      <w:tcPr>
        <w:tcBorders>
          <w:top w:val="double" w:sz="6" w:space="0" w:color="7BC143" w:themeColor="accent2"/>
          <w:left w:val="single" w:sz="8" w:space="0" w:color="7BC143" w:themeColor="accent2"/>
          <w:bottom w:val="single" w:sz="8" w:space="0" w:color="7BC143" w:themeColor="accent2"/>
          <w:right w:val="single" w:sz="8" w:space="0" w:color="7BC143" w:themeColor="accent2"/>
        </w:tcBorders>
      </w:tcPr>
    </w:tblStylePr>
    <w:tblStylePr w:type="firstCol">
      <w:rPr>
        <w:b/>
        <w:bCs/>
      </w:rPr>
    </w:tblStylePr>
    <w:tblStylePr w:type="lastCol">
      <w:rPr>
        <w:b/>
        <w:bCs/>
      </w:rPr>
    </w:tblStylePr>
    <w:tblStylePr w:type="band1Vert">
      <w:tblPr/>
      <w:tcPr>
        <w:tcBorders>
          <w:top w:val="single" w:sz="8" w:space="0" w:color="7BC143" w:themeColor="accent2"/>
          <w:left w:val="single" w:sz="8" w:space="0" w:color="7BC143" w:themeColor="accent2"/>
          <w:bottom w:val="single" w:sz="8" w:space="0" w:color="7BC143" w:themeColor="accent2"/>
          <w:right w:val="single" w:sz="8" w:space="0" w:color="7BC143" w:themeColor="accent2"/>
        </w:tcBorders>
      </w:tcPr>
    </w:tblStylePr>
    <w:tblStylePr w:type="band1Horz">
      <w:tblPr/>
      <w:tcPr>
        <w:tcBorders>
          <w:top w:val="single" w:sz="8" w:space="0" w:color="7BC143" w:themeColor="accent2"/>
          <w:left w:val="single" w:sz="8" w:space="0" w:color="7BC143" w:themeColor="accent2"/>
          <w:bottom w:val="single" w:sz="8" w:space="0" w:color="7BC143" w:themeColor="accent2"/>
          <w:right w:val="single" w:sz="8" w:space="0" w:color="7BC143" w:themeColor="accent2"/>
        </w:tcBorders>
      </w:tcPr>
    </w:tblStylePr>
  </w:style>
  <w:style w:type="table" w:customStyle="1" w:styleId="MediumShading2-Accent11">
    <w:name w:val="Medium Shading 2 - Accent 11"/>
    <w:basedOn w:val="TableNormal"/>
    <w:uiPriority w:val="64"/>
    <w:rsid w:val="008F57B0"/>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DD8E0E" w:themeColor="background1"/>
      </w:rPr>
      <w:tblPr/>
      <w:tcPr>
        <w:tcBorders>
          <w:top w:val="single" w:sz="18" w:space="0" w:color="auto"/>
          <w:left w:val="nil"/>
          <w:bottom w:val="single" w:sz="18" w:space="0" w:color="auto"/>
          <w:right w:val="nil"/>
          <w:insideH w:val="nil"/>
          <w:insideV w:val="nil"/>
        </w:tcBorders>
        <w:shd w:val="clear" w:color="auto" w:fill="006F51"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DD8E0E" w:themeFill="background1"/>
      </w:tcPr>
    </w:tblStylePr>
    <w:tblStylePr w:type="firstCol">
      <w:rPr>
        <w:b/>
        <w:bCs/>
        <w:color w:val="DD8E0E" w:themeColor="background1"/>
      </w:rPr>
      <w:tblPr/>
      <w:tcPr>
        <w:tcBorders>
          <w:top w:val="nil"/>
          <w:left w:val="nil"/>
          <w:bottom w:val="single" w:sz="18" w:space="0" w:color="auto"/>
          <w:right w:val="nil"/>
          <w:insideH w:val="nil"/>
          <w:insideV w:val="nil"/>
        </w:tcBorders>
        <w:shd w:val="clear" w:color="auto" w:fill="006F51" w:themeFill="accent1"/>
      </w:tcPr>
    </w:tblStylePr>
    <w:tblStylePr w:type="lastCol">
      <w:rPr>
        <w:b/>
        <w:bCs/>
        <w:color w:val="DD8E0E" w:themeColor="background1"/>
      </w:rPr>
      <w:tblPr/>
      <w:tcPr>
        <w:tcBorders>
          <w:left w:val="nil"/>
          <w:right w:val="nil"/>
          <w:insideH w:val="nil"/>
          <w:insideV w:val="nil"/>
        </w:tcBorders>
        <w:shd w:val="clear" w:color="auto" w:fill="006F51" w:themeFill="accent1"/>
      </w:tcPr>
    </w:tblStylePr>
    <w:tblStylePr w:type="band1Vert">
      <w:tblPr/>
      <w:tcPr>
        <w:tcBorders>
          <w:left w:val="nil"/>
          <w:right w:val="nil"/>
          <w:insideH w:val="nil"/>
          <w:insideV w:val="nil"/>
        </w:tcBorders>
        <w:shd w:val="clear" w:color="auto" w:fill="BB770C" w:themeFill="background1" w:themeFillShade="D8"/>
      </w:tcPr>
    </w:tblStylePr>
    <w:tblStylePr w:type="band1Horz">
      <w:tblPr/>
      <w:tcPr>
        <w:shd w:val="clear" w:color="auto" w:fill="BB770C"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DD8E0E"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8F57B0"/>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DD8E0E" w:themeColor="background1"/>
      </w:rPr>
      <w:tblPr/>
      <w:tcPr>
        <w:tcBorders>
          <w:top w:val="single" w:sz="18" w:space="0" w:color="auto"/>
          <w:left w:val="nil"/>
          <w:bottom w:val="single" w:sz="18" w:space="0" w:color="auto"/>
          <w:right w:val="nil"/>
          <w:insideH w:val="nil"/>
          <w:insideV w:val="nil"/>
        </w:tcBorders>
        <w:shd w:val="clear" w:color="auto" w:fill="66A796"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DD8E0E" w:themeFill="background1"/>
      </w:tcPr>
    </w:tblStylePr>
    <w:tblStylePr w:type="firstCol">
      <w:rPr>
        <w:b/>
        <w:bCs/>
        <w:color w:val="DD8E0E" w:themeColor="background1"/>
      </w:rPr>
      <w:tblPr/>
      <w:tcPr>
        <w:tcBorders>
          <w:top w:val="nil"/>
          <w:left w:val="nil"/>
          <w:bottom w:val="single" w:sz="18" w:space="0" w:color="auto"/>
          <w:right w:val="nil"/>
          <w:insideH w:val="nil"/>
          <w:insideV w:val="nil"/>
        </w:tcBorders>
        <w:shd w:val="clear" w:color="auto" w:fill="66A796" w:themeFill="accent3"/>
      </w:tcPr>
    </w:tblStylePr>
    <w:tblStylePr w:type="lastCol">
      <w:rPr>
        <w:b/>
        <w:bCs/>
        <w:color w:val="DD8E0E" w:themeColor="background1"/>
      </w:rPr>
      <w:tblPr/>
      <w:tcPr>
        <w:tcBorders>
          <w:left w:val="nil"/>
          <w:right w:val="nil"/>
          <w:insideH w:val="nil"/>
          <w:insideV w:val="nil"/>
        </w:tcBorders>
        <w:shd w:val="clear" w:color="auto" w:fill="66A796" w:themeFill="accent3"/>
      </w:tcPr>
    </w:tblStylePr>
    <w:tblStylePr w:type="band1Vert">
      <w:tblPr/>
      <w:tcPr>
        <w:tcBorders>
          <w:left w:val="nil"/>
          <w:right w:val="nil"/>
          <w:insideH w:val="nil"/>
          <w:insideV w:val="nil"/>
        </w:tcBorders>
        <w:shd w:val="clear" w:color="auto" w:fill="BB770C" w:themeFill="background1" w:themeFillShade="D8"/>
      </w:tcPr>
    </w:tblStylePr>
    <w:tblStylePr w:type="band1Horz">
      <w:tblPr/>
      <w:tcPr>
        <w:shd w:val="clear" w:color="auto" w:fill="BB770C"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DD8E0E"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8F57B0"/>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DD8E0E" w:themeColor="background1"/>
      </w:rPr>
      <w:tblPr/>
      <w:tcPr>
        <w:tcBorders>
          <w:top w:val="single" w:sz="18" w:space="0" w:color="auto"/>
          <w:left w:val="nil"/>
          <w:bottom w:val="single" w:sz="18" w:space="0" w:color="auto"/>
          <w:right w:val="nil"/>
          <w:insideH w:val="nil"/>
          <w:insideV w:val="nil"/>
        </w:tcBorders>
        <w:shd w:val="clear" w:color="auto" w:fill="818A8F"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DD8E0E" w:themeFill="background1"/>
      </w:tcPr>
    </w:tblStylePr>
    <w:tblStylePr w:type="firstCol">
      <w:rPr>
        <w:b/>
        <w:bCs/>
        <w:color w:val="DD8E0E" w:themeColor="background1"/>
      </w:rPr>
      <w:tblPr/>
      <w:tcPr>
        <w:tcBorders>
          <w:top w:val="nil"/>
          <w:left w:val="nil"/>
          <w:bottom w:val="single" w:sz="18" w:space="0" w:color="auto"/>
          <w:right w:val="nil"/>
          <w:insideH w:val="nil"/>
          <w:insideV w:val="nil"/>
        </w:tcBorders>
        <w:shd w:val="clear" w:color="auto" w:fill="818A8F" w:themeFill="accent5"/>
      </w:tcPr>
    </w:tblStylePr>
    <w:tblStylePr w:type="lastCol">
      <w:rPr>
        <w:b/>
        <w:bCs/>
        <w:color w:val="DD8E0E" w:themeColor="background1"/>
      </w:rPr>
      <w:tblPr/>
      <w:tcPr>
        <w:tcBorders>
          <w:left w:val="nil"/>
          <w:right w:val="nil"/>
          <w:insideH w:val="nil"/>
          <w:insideV w:val="nil"/>
        </w:tcBorders>
        <w:shd w:val="clear" w:color="auto" w:fill="818A8F" w:themeFill="accent5"/>
      </w:tcPr>
    </w:tblStylePr>
    <w:tblStylePr w:type="band1Vert">
      <w:tblPr/>
      <w:tcPr>
        <w:tcBorders>
          <w:left w:val="nil"/>
          <w:right w:val="nil"/>
          <w:insideH w:val="nil"/>
          <w:insideV w:val="nil"/>
        </w:tcBorders>
        <w:shd w:val="clear" w:color="auto" w:fill="BB770C" w:themeFill="background1" w:themeFillShade="D8"/>
      </w:tcPr>
    </w:tblStylePr>
    <w:tblStylePr w:type="band1Horz">
      <w:tblPr/>
      <w:tcPr>
        <w:shd w:val="clear" w:color="auto" w:fill="BB770C"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DD8E0E" w:themeColor="background1"/>
      </w:rPr>
      <w:tblPr/>
      <w:tcPr>
        <w:tcBorders>
          <w:top w:val="single" w:sz="18" w:space="0" w:color="auto"/>
          <w:left w:val="nil"/>
          <w:bottom w:val="single" w:sz="18" w:space="0" w:color="auto"/>
          <w:right w:val="nil"/>
          <w:insideH w:val="nil"/>
          <w:insideV w:val="nil"/>
        </w:tcBorders>
      </w:tcPr>
    </w:tblStylePr>
  </w:style>
  <w:style w:type="table" w:styleId="MediumList1-Accent2">
    <w:name w:val="Medium List 1 Accent 2"/>
    <w:basedOn w:val="TableNormal"/>
    <w:uiPriority w:val="65"/>
    <w:rsid w:val="008F57B0"/>
    <w:rPr>
      <w:color w:val="000000" w:themeColor="text1"/>
    </w:rPr>
    <w:tblPr>
      <w:tblStyleRowBandSize w:val="1"/>
      <w:tblStyleColBandSize w:val="1"/>
      <w:tblInd w:w="0" w:type="dxa"/>
      <w:tblBorders>
        <w:top w:val="single" w:sz="8" w:space="0" w:color="7BC143" w:themeColor="accent2"/>
        <w:bottom w:val="single" w:sz="8" w:space="0" w:color="7BC143"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7BC143" w:themeColor="accent2"/>
        </w:tcBorders>
      </w:tcPr>
    </w:tblStylePr>
    <w:tblStylePr w:type="lastRow">
      <w:rPr>
        <w:b/>
        <w:bCs/>
        <w:color w:val="66A796" w:themeColor="text2"/>
      </w:rPr>
      <w:tblPr/>
      <w:tcPr>
        <w:tcBorders>
          <w:top w:val="single" w:sz="8" w:space="0" w:color="7BC143" w:themeColor="accent2"/>
          <w:bottom w:val="single" w:sz="8" w:space="0" w:color="7BC143" w:themeColor="accent2"/>
        </w:tcBorders>
      </w:tcPr>
    </w:tblStylePr>
    <w:tblStylePr w:type="firstCol">
      <w:rPr>
        <w:b/>
        <w:bCs/>
      </w:rPr>
    </w:tblStylePr>
    <w:tblStylePr w:type="lastCol">
      <w:rPr>
        <w:b/>
        <w:bCs/>
      </w:rPr>
      <w:tblPr/>
      <w:tcPr>
        <w:tcBorders>
          <w:top w:val="single" w:sz="8" w:space="0" w:color="7BC143" w:themeColor="accent2"/>
          <w:bottom w:val="single" w:sz="8" w:space="0" w:color="7BC143" w:themeColor="accent2"/>
        </w:tcBorders>
      </w:tcPr>
    </w:tblStylePr>
    <w:tblStylePr w:type="band1Vert">
      <w:tblPr/>
      <w:tcPr>
        <w:shd w:val="clear" w:color="auto" w:fill="DEEFD0" w:themeFill="accent2" w:themeFillTint="3F"/>
      </w:tcPr>
    </w:tblStylePr>
    <w:tblStylePr w:type="band1Horz">
      <w:tblPr/>
      <w:tcPr>
        <w:shd w:val="clear" w:color="auto" w:fill="DEEFD0" w:themeFill="accent2" w:themeFillTint="3F"/>
      </w:tcPr>
    </w:tblStylePr>
  </w:style>
  <w:style w:type="paragraph" w:customStyle="1" w:styleId="TableHeader-noTOC">
    <w:name w:val="Table Header - no TOC"/>
    <w:basedOn w:val="BodyText0"/>
    <w:link w:val="TableHeader-noTOCChar"/>
    <w:autoRedefine/>
    <w:qFormat/>
    <w:rsid w:val="008F57B0"/>
    <w:pPr>
      <w:spacing w:before="60" w:after="60"/>
      <w:jc w:val="center"/>
    </w:pPr>
    <w:rPr>
      <w:color w:val="DD8E0E" w:themeColor="accent6"/>
    </w:rPr>
  </w:style>
  <w:style w:type="character" w:customStyle="1" w:styleId="BodyTextChar">
    <w:name w:val="Body Text Char"/>
    <w:aliases w:val="Body Text Green Char"/>
    <w:basedOn w:val="DefaultParagraphFont"/>
    <w:link w:val="BodyText0"/>
    <w:rsid w:val="008F57B0"/>
    <w:rPr>
      <w:rFonts w:ascii="Futura Bk BT" w:hAnsi="Futura Bk BT"/>
      <w:color w:val="7BC143" w:themeColor="accent2"/>
      <w:sz w:val="24"/>
      <w:szCs w:val="24"/>
    </w:rPr>
  </w:style>
  <w:style w:type="character" w:customStyle="1" w:styleId="TableHeader-noTOCChar">
    <w:name w:val="Table Header - no TOC Char"/>
    <w:basedOn w:val="BodyTextChar"/>
    <w:link w:val="TableHeader-noTOC"/>
    <w:rsid w:val="008F57B0"/>
    <w:rPr>
      <w:rFonts w:ascii="Futura Bk BT" w:hAnsi="Futura Bk BT"/>
      <w:color w:val="DD8E0E" w:themeColor="accent6"/>
      <w:sz w:val="24"/>
      <w:szCs w:val="24"/>
    </w:rPr>
  </w:style>
  <w:style w:type="character" w:customStyle="1" w:styleId="Heading1Char">
    <w:name w:val="Heading 1 Char"/>
    <w:aliases w:val="Heading - numbered bullet 1 Char"/>
    <w:basedOn w:val="DefaultParagraphFont"/>
    <w:link w:val="Heading1"/>
    <w:uiPriority w:val="9"/>
    <w:rsid w:val="008F57B0"/>
    <w:rPr>
      <w:rFonts w:ascii="Futura Md BT" w:eastAsiaTheme="majorEastAsia" w:hAnsi="Futura Md BT" w:cstheme="majorBidi"/>
      <w:bCs/>
      <w:color w:val="006F51"/>
      <w:sz w:val="40"/>
      <w:szCs w:val="28"/>
      <w:lang w:val="en-AU"/>
    </w:rPr>
  </w:style>
  <w:style w:type="character" w:customStyle="1" w:styleId="Heading3Char">
    <w:name w:val="Heading 3 Char"/>
    <w:aliases w:val="Heading - numbered bullet 3 Char"/>
    <w:basedOn w:val="DefaultParagraphFont"/>
    <w:link w:val="Heading3"/>
    <w:rsid w:val="00562B78"/>
    <w:rPr>
      <w:rFonts w:asciiTheme="minorHAnsi" w:eastAsiaTheme="majorEastAsia" w:hAnsiTheme="minorHAnsi" w:cstheme="majorBidi"/>
      <w:bCs/>
      <w:color w:val="7BC143"/>
      <w:sz w:val="22"/>
      <w:szCs w:val="22"/>
      <w:lang w:val="en-AU"/>
    </w:rPr>
  </w:style>
  <w:style w:type="paragraph" w:customStyle="1" w:styleId="ParagraphHeading-Green">
    <w:name w:val="Paragraph Heading - Green"/>
    <w:basedOn w:val="Normal"/>
    <w:autoRedefine/>
    <w:qFormat/>
    <w:rsid w:val="008F57B0"/>
    <w:pPr>
      <w:spacing w:before="60" w:after="60"/>
    </w:pPr>
    <w:rPr>
      <w:rFonts w:ascii="Futura Md BT" w:hAnsi="Futura Md BT"/>
      <w:b/>
      <w:smallCaps/>
      <w:color w:val="006F51" w:themeColor="accent1"/>
    </w:rPr>
  </w:style>
  <w:style w:type="paragraph" w:customStyle="1" w:styleId="TableText0">
    <w:name w:val="Table Text"/>
    <w:basedOn w:val="TableofFigures"/>
    <w:autoRedefine/>
    <w:qFormat/>
    <w:rsid w:val="008F57B0"/>
  </w:style>
  <w:style w:type="character" w:customStyle="1" w:styleId="Heading4Char">
    <w:name w:val="Heading 4 Char"/>
    <w:aliases w:val="Heading - numbered bullet 4 Char"/>
    <w:basedOn w:val="DefaultParagraphFont"/>
    <w:link w:val="Heading4"/>
    <w:rsid w:val="008F57B0"/>
    <w:rPr>
      <w:rFonts w:asciiTheme="minorHAnsi" w:eastAsiaTheme="majorEastAsia" w:hAnsiTheme="minorHAnsi" w:cstheme="majorBidi"/>
      <w:bCs/>
      <w:iCs/>
      <w:color w:val="7BC143"/>
      <w:sz w:val="22"/>
      <w:szCs w:val="22"/>
      <w:lang w:val="en-AU"/>
    </w:rPr>
  </w:style>
  <w:style w:type="character" w:customStyle="1" w:styleId="Heading5Char">
    <w:name w:val="Heading 5 Char"/>
    <w:aliases w:val="Heading - Lime no bullet Char"/>
    <w:basedOn w:val="DefaultParagraphFont"/>
    <w:link w:val="Heading5"/>
    <w:rsid w:val="004710CD"/>
    <w:rPr>
      <w:rFonts w:ascii="Futura Md BT" w:hAnsi="Futura Md BT"/>
      <w:b/>
      <w:bCs/>
      <w:color w:val="92D050"/>
      <w:sz w:val="40"/>
      <w:szCs w:val="40"/>
    </w:rPr>
  </w:style>
  <w:style w:type="character" w:customStyle="1" w:styleId="Heading6Char">
    <w:name w:val="Heading 6 Char"/>
    <w:aliases w:val="Heading - CBRE green no bullet Char"/>
    <w:basedOn w:val="DefaultParagraphFont"/>
    <w:link w:val="Heading6"/>
    <w:rsid w:val="008F57B0"/>
    <w:rPr>
      <w:rFonts w:ascii="Futura Bk BT" w:eastAsiaTheme="majorEastAsia" w:hAnsi="Futura Bk BT" w:cstheme="majorBidi"/>
      <w:b/>
      <w:iCs/>
      <w:smallCaps/>
      <w:color w:val="006F51" w:themeColor="accent1"/>
      <w:sz w:val="28"/>
      <w:szCs w:val="24"/>
    </w:rPr>
  </w:style>
  <w:style w:type="character" w:customStyle="1" w:styleId="Heading7Char">
    <w:name w:val="Heading 7 Char"/>
    <w:aliases w:val="Heading - Brown no bullet Char"/>
    <w:basedOn w:val="DefaultParagraphFont"/>
    <w:link w:val="Heading7"/>
    <w:rsid w:val="008F57B0"/>
    <w:rPr>
      <w:rFonts w:ascii="Futura Bk BT" w:eastAsiaTheme="majorEastAsia" w:hAnsi="Futura Bk BT" w:cstheme="majorBidi"/>
      <w:iCs/>
      <w:color w:val="DD8E0E" w:themeColor="accent6"/>
      <w:sz w:val="24"/>
      <w:szCs w:val="24"/>
    </w:rPr>
  </w:style>
  <w:style w:type="character" w:customStyle="1" w:styleId="Heading8Char">
    <w:name w:val="Heading 8 Char"/>
    <w:basedOn w:val="DefaultParagraphFont"/>
    <w:link w:val="Heading8"/>
    <w:rsid w:val="008F57B0"/>
    <w:rPr>
      <w:rFonts w:asciiTheme="majorHAnsi" w:eastAsiaTheme="majorEastAsia" w:hAnsiTheme="majorHAnsi" w:cstheme="majorBidi"/>
      <w:color w:val="404040" w:themeColor="text1" w:themeTint="BF"/>
      <w:sz w:val="22"/>
      <w:szCs w:val="22"/>
      <w:lang w:val="en-AU"/>
    </w:rPr>
  </w:style>
  <w:style w:type="character" w:customStyle="1" w:styleId="Heading9Char">
    <w:name w:val="Heading 9 Char"/>
    <w:basedOn w:val="DefaultParagraphFont"/>
    <w:link w:val="Heading9"/>
    <w:rsid w:val="008F57B0"/>
    <w:rPr>
      <w:rFonts w:asciiTheme="majorHAnsi" w:eastAsiaTheme="majorEastAsia" w:hAnsiTheme="majorHAnsi" w:cstheme="majorBidi"/>
      <w:i/>
      <w:iCs/>
      <w:color w:val="404040" w:themeColor="text1" w:themeTint="BF"/>
      <w:sz w:val="22"/>
      <w:szCs w:val="22"/>
      <w:lang w:val="en-AU"/>
    </w:rPr>
  </w:style>
  <w:style w:type="character" w:customStyle="1" w:styleId="BodyTextIndent2Char">
    <w:name w:val="Body Text Indent 2 Char"/>
    <w:aliases w:val="Bullet square Char"/>
    <w:basedOn w:val="DefaultParagraphFont"/>
    <w:link w:val="BodyTextIndent2"/>
    <w:rsid w:val="008F57B0"/>
    <w:rPr>
      <w:rFonts w:asciiTheme="minorHAnsi" w:eastAsiaTheme="minorHAnsi" w:hAnsiTheme="minorHAnsi" w:cstheme="minorBidi"/>
      <w:sz w:val="22"/>
      <w:szCs w:val="22"/>
      <w:lang w:val="en-AU" w:eastAsia="en-AU"/>
    </w:rPr>
  </w:style>
  <w:style w:type="character" w:customStyle="1" w:styleId="FooterChar">
    <w:name w:val="Footer Char"/>
    <w:basedOn w:val="DefaultParagraphFont"/>
    <w:link w:val="Footer"/>
    <w:rsid w:val="008F57B0"/>
    <w:rPr>
      <w:rFonts w:ascii="Futura Bk BT" w:hAnsi="Futura Bk BT"/>
      <w:smallCaps/>
      <w:color w:val="DD8E0E" w:themeColor="accent6"/>
      <w:szCs w:val="24"/>
      <w:lang w:val="en-GB" w:eastAsia="en-GB"/>
    </w:rPr>
  </w:style>
  <w:style w:type="paragraph" w:customStyle="1" w:styleId="ParagraphHeading-Lime">
    <w:name w:val="Paragraph Heading - Lime"/>
    <w:basedOn w:val="Normal"/>
    <w:next w:val="ParagraphHeading-Green"/>
    <w:autoRedefine/>
    <w:qFormat/>
    <w:rsid w:val="008F57B0"/>
    <w:pPr>
      <w:spacing w:before="60" w:after="60"/>
    </w:pPr>
    <w:rPr>
      <w:rFonts w:ascii="Futura Md BT" w:hAnsi="Futura Md BT"/>
      <w:b/>
      <w:smallCaps/>
      <w:color w:val="7BC143" w:themeColor="accent2"/>
    </w:rPr>
  </w:style>
  <w:style w:type="paragraph" w:styleId="Caption">
    <w:name w:val="caption"/>
    <w:basedOn w:val="Normal"/>
    <w:next w:val="Normal"/>
    <w:autoRedefine/>
    <w:unhideWhenUsed/>
    <w:qFormat/>
    <w:rsid w:val="008F57B0"/>
    <w:pPr>
      <w:spacing w:before="200" w:after="60"/>
    </w:pPr>
    <w:rPr>
      <w:bCs/>
      <w:smallCaps/>
      <w:color w:val="000000" w:themeColor="text1"/>
      <w:sz w:val="20"/>
      <w:szCs w:val="18"/>
    </w:rPr>
  </w:style>
  <w:style w:type="character" w:customStyle="1" w:styleId="HeaderChar">
    <w:name w:val="Header Char"/>
    <w:basedOn w:val="DefaultParagraphFont"/>
    <w:link w:val="Header"/>
    <w:rsid w:val="008F57B0"/>
    <w:rPr>
      <w:rFonts w:ascii="Futura Bk BT" w:hAnsi="Futura Bk BT"/>
      <w:sz w:val="24"/>
      <w:szCs w:val="24"/>
    </w:rPr>
  </w:style>
  <w:style w:type="table" w:customStyle="1" w:styleId="LightShading-Accent11">
    <w:name w:val="Light Shading - Accent 11"/>
    <w:aliases w:val="CBRE Table"/>
    <w:basedOn w:val="TableNormal"/>
    <w:uiPriority w:val="60"/>
    <w:rsid w:val="008F57B0"/>
    <w:rPr>
      <w:rFonts w:asciiTheme="minorHAnsi" w:hAnsiTheme="minorHAnsi"/>
      <w:color w:val="000000" w:themeColor="text1"/>
      <w:sz w:val="24"/>
      <w:szCs w:val="24"/>
      <w:lang w:val="en-AU" w:eastAsia="en-AU"/>
    </w:rPr>
    <w:tblPr>
      <w:tblStyleRowBandSize w:val="1"/>
      <w:tblStyleColBandSize w:val="1"/>
      <w:tblInd w:w="0" w:type="dxa"/>
      <w:tblBorders>
        <w:top w:val="single" w:sz="8" w:space="0" w:color="006F51" w:themeColor="accent1"/>
        <w:bottom w:val="single" w:sz="8" w:space="0" w:color="006F51" w:themeColor="accent1"/>
      </w:tblBorders>
      <w:tblCellMar>
        <w:top w:w="0" w:type="dxa"/>
        <w:left w:w="108" w:type="dxa"/>
        <w:bottom w:w="0" w:type="dxa"/>
        <w:right w:w="108" w:type="dxa"/>
      </w:tblCellMar>
    </w:tblPr>
    <w:tblStylePr w:type="firstRow">
      <w:pPr>
        <w:spacing w:before="0" w:after="0" w:line="240" w:lineRule="auto"/>
        <w:jc w:val="left"/>
      </w:pPr>
      <w:rPr>
        <w:rFonts w:ascii="Futura Bk BT" w:hAnsi="Futura Bk BT"/>
        <w:b/>
        <w:bCs/>
        <w:caps w:val="0"/>
        <w:smallCaps/>
        <w:vanish w:val="0"/>
        <w:color w:val="000000" w:themeColor="text1"/>
        <w:sz w:val="24"/>
      </w:rPr>
      <w:tblPr/>
      <w:tcPr>
        <w:tcBorders>
          <w:top w:val="single" w:sz="8" w:space="0" w:color="006F51" w:themeColor="accent1"/>
          <w:left w:val="nil"/>
          <w:bottom w:val="single" w:sz="8" w:space="0" w:color="006F51" w:themeColor="accent1"/>
          <w:right w:val="nil"/>
          <w:insideH w:val="nil"/>
          <w:insideV w:val="nil"/>
        </w:tcBorders>
        <w:vAlign w:val="center"/>
      </w:tcPr>
    </w:tblStylePr>
    <w:tblStylePr w:type="lastRow">
      <w:pPr>
        <w:spacing w:before="0" w:after="0" w:line="240" w:lineRule="auto"/>
      </w:pPr>
      <w:rPr>
        <w:b/>
        <w:bCs/>
      </w:rPr>
      <w:tblPr/>
      <w:tcPr>
        <w:tcBorders>
          <w:top w:val="single" w:sz="8" w:space="0" w:color="006F51" w:themeColor="accent1"/>
          <w:left w:val="nil"/>
          <w:bottom w:val="single" w:sz="8" w:space="0" w:color="006F51"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CFFE4" w:themeFill="accent1" w:themeFillTint="3F"/>
      </w:tcPr>
    </w:tblStylePr>
    <w:tblStylePr w:type="band1Horz">
      <w:rPr>
        <w:rFonts w:ascii="Futura Md BT" w:hAnsi="Futura Md BT"/>
        <w:sz w:val="22"/>
      </w:rPr>
      <w:tblPr/>
      <w:tcPr>
        <w:tcBorders>
          <w:left w:val="nil"/>
          <w:right w:val="nil"/>
          <w:insideH w:val="nil"/>
          <w:insideV w:val="nil"/>
        </w:tcBorders>
        <w:shd w:val="clear" w:color="auto" w:fill="9CFFE4" w:themeFill="accent1" w:themeFillTint="3F"/>
      </w:tcPr>
    </w:tblStylePr>
    <w:tblStylePr w:type="band2Horz">
      <w:rPr>
        <w:rFonts w:ascii="Futura Md BT" w:hAnsi="Futura Md BT"/>
        <w:color w:val="66A796" w:themeColor="text2"/>
        <w:sz w:val="22"/>
      </w:rPr>
    </w:tblStylePr>
  </w:style>
  <w:style w:type="paragraph" w:customStyle="1" w:styleId="Bullett">
    <w:name w:val="Bullett"/>
    <w:basedOn w:val="Normal"/>
    <w:autoRedefine/>
    <w:qFormat/>
    <w:rsid w:val="008F57B0"/>
    <w:pPr>
      <w:keepLines/>
      <w:numPr>
        <w:numId w:val="19"/>
      </w:numPr>
    </w:pPr>
    <w:rPr>
      <w:color w:val="000000" w:themeColor="text1"/>
    </w:rPr>
  </w:style>
  <w:style w:type="paragraph" w:customStyle="1" w:styleId="ParagraphHeading-Grey">
    <w:name w:val="Paragraph Heading - Grey"/>
    <w:basedOn w:val="Normal"/>
    <w:autoRedefine/>
    <w:qFormat/>
    <w:rsid w:val="008F57B0"/>
    <w:pPr>
      <w:spacing w:before="60" w:after="60"/>
    </w:pPr>
    <w:rPr>
      <w:rFonts w:ascii="Futura Md BT" w:hAnsi="Futura Md BT"/>
      <w:b/>
      <w:smallCaps/>
      <w:color w:val="808080"/>
      <w:lang w:val="en-GB" w:eastAsia="en-GB"/>
    </w:rPr>
  </w:style>
  <w:style w:type="paragraph" w:customStyle="1" w:styleId="TableTitle">
    <w:name w:val="Table Title"/>
    <w:basedOn w:val="Normal"/>
    <w:link w:val="TableTitleChar"/>
    <w:autoRedefine/>
    <w:qFormat/>
    <w:rsid w:val="008F57B0"/>
    <w:pPr>
      <w:spacing w:before="60" w:after="60"/>
    </w:pPr>
    <w:rPr>
      <w:b/>
      <w:color w:val="E5E7E8" w:themeColor="accent5" w:themeTint="33"/>
      <w:sz w:val="26"/>
    </w:rPr>
  </w:style>
  <w:style w:type="character" w:customStyle="1" w:styleId="TableTitleChar">
    <w:name w:val="Table Title Char"/>
    <w:basedOn w:val="DefaultParagraphFont"/>
    <w:link w:val="TableTitle"/>
    <w:rsid w:val="008F57B0"/>
    <w:rPr>
      <w:rFonts w:ascii="Futura Bk BT" w:hAnsi="Futura Bk BT"/>
      <w:b/>
      <w:color w:val="E5E7E8" w:themeColor="accent5" w:themeTint="33"/>
      <w:sz w:val="26"/>
      <w:szCs w:val="22"/>
    </w:rPr>
  </w:style>
  <w:style w:type="character" w:customStyle="1" w:styleId="BalloonTextChar">
    <w:name w:val="Balloon Text Char"/>
    <w:basedOn w:val="DefaultParagraphFont"/>
    <w:link w:val="BalloonText"/>
    <w:semiHidden/>
    <w:rsid w:val="008F57B0"/>
    <w:rPr>
      <w:rFonts w:ascii="Tahoma" w:hAnsi="Tahoma" w:cs="Tahoma"/>
      <w:sz w:val="16"/>
      <w:szCs w:val="16"/>
    </w:rPr>
  </w:style>
  <w:style w:type="table" w:styleId="MediumShading1-Accent2">
    <w:name w:val="Medium Shading 1 Accent 2"/>
    <w:basedOn w:val="TableNormal"/>
    <w:uiPriority w:val="63"/>
    <w:rsid w:val="008F57B0"/>
    <w:tblPr>
      <w:tblStyleRowBandSize w:val="1"/>
      <w:tblStyleColBandSize w:val="1"/>
      <w:tblInd w:w="0" w:type="dxa"/>
      <w:tblBorders>
        <w:top w:val="single" w:sz="8" w:space="0" w:color="9BD072" w:themeColor="accent2" w:themeTint="BF"/>
        <w:left w:val="single" w:sz="8" w:space="0" w:color="9BD072" w:themeColor="accent2" w:themeTint="BF"/>
        <w:bottom w:val="single" w:sz="8" w:space="0" w:color="9BD072" w:themeColor="accent2" w:themeTint="BF"/>
        <w:right w:val="single" w:sz="8" w:space="0" w:color="9BD072" w:themeColor="accent2" w:themeTint="BF"/>
        <w:insideH w:val="single" w:sz="8" w:space="0" w:color="9BD072" w:themeColor="accent2" w:themeTint="BF"/>
      </w:tblBorders>
      <w:tblCellMar>
        <w:top w:w="0" w:type="dxa"/>
        <w:left w:w="108" w:type="dxa"/>
        <w:bottom w:w="0" w:type="dxa"/>
        <w:right w:w="108" w:type="dxa"/>
      </w:tblCellMar>
    </w:tblPr>
    <w:tblStylePr w:type="firstRow">
      <w:pPr>
        <w:spacing w:before="0" w:after="0" w:line="240" w:lineRule="auto"/>
      </w:pPr>
      <w:rPr>
        <w:b/>
        <w:bCs/>
        <w:color w:val="DD8E0E" w:themeColor="background1"/>
      </w:rPr>
      <w:tblPr/>
      <w:tcPr>
        <w:tcBorders>
          <w:top w:val="single" w:sz="8" w:space="0" w:color="9BD072" w:themeColor="accent2" w:themeTint="BF"/>
          <w:left w:val="single" w:sz="8" w:space="0" w:color="9BD072" w:themeColor="accent2" w:themeTint="BF"/>
          <w:bottom w:val="single" w:sz="8" w:space="0" w:color="9BD072" w:themeColor="accent2" w:themeTint="BF"/>
          <w:right w:val="single" w:sz="8" w:space="0" w:color="9BD072" w:themeColor="accent2" w:themeTint="BF"/>
          <w:insideH w:val="nil"/>
          <w:insideV w:val="nil"/>
        </w:tcBorders>
        <w:shd w:val="clear" w:color="auto" w:fill="7BC143" w:themeFill="accent2"/>
      </w:tcPr>
    </w:tblStylePr>
    <w:tblStylePr w:type="lastRow">
      <w:pPr>
        <w:spacing w:before="0" w:after="0" w:line="240" w:lineRule="auto"/>
      </w:pPr>
      <w:rPr>
        <w:b/>
        <w:bCs/>
      </w:rPr>
      <w:tblPr/>
      <w:tcPr>
        <w:tcBorders>
          <w:top w:val="double" w:sz="6" w:space="0" w:color="9BD072" w:themeColor="accent2" w:themeTint="BF"/>
          <w:left w:val="single" w:sz="8" w:space="0" w:color="9BD072" w:themeColor="accent2" w:themeTint="BF"/>
          <w:bottom w:val="single" w:sz="8" w:space="0" w:color="9BD072" w:themeColor="accent2" w:themeTint="BF"/>
          <w:right w:val="single" w:sz="8" w:space="0" w:color="9BD072" w:themeColor="accent2" w:themeTint="BF"/>
          <w:insideH w:val="nil"/>
          <w:insideV w:val="nil"/>
        </w:tcBorders>
      </w:tcPr>
    </w:tblStylePr>
    <w:tblStylePr w:type="firstCol">
      <w:rPr>
        <w:b/>
        <w:bCs/>
      </w:rPr>
    </w:tblStylePr>
    <w:tblStylePr w:type="lastCol">
      <w:rPr>
        <w:b/>
        <w:bCs/>
      </w:rPr>
    </w:tblStylePr>
    <w:tblStylePr w:type="band1Vert">
      <w:tblPr/>
      <w:tcPr>
        <w:shd w:val="clear" w:color="auto" w:fill="DEEFD0" w:themeFill="accent2" w:themeFillTint="3F"/>
      </w:tcPr>
    </w:tblStylePr>
    <w:tblStylePr w:type="band1Horz">
      <w:tblPr/>
      <w:tcPr>
        <w:tcBorders>
          <w:insideH w:val="nil"/>
          <w:insideV w:val="nil"/>
        </w:tcBorders>
        <w:shd w:val="clear" w:color="auto" w:fill="DEEFD0" w:themeFill="accent2" w:themeFillTint="3F"/>
      </w:tcPr>
    </w:tblStylePr>
    <w:tblStylePr w:type="band2Horz">
      <w:tblPr/>
      <w:tcPr>
        <w:tcBorders>
          <w:insideH w:val="nil"/>
          <w:insideV w:val="nil"/>
        </w:tcBorders>
      </w:tcPr>
    </w:tblStylePr>
  </w:style>
  <w:style w:type="paragraph" w:customStyle="1" w:styleId="Default">
    <w:name w:val="Default"/>
    <w:rsid w:val="003F0F57"/>
    <w:pPr>
      <w:autoSpaceDE w:val="0"/>
      <w:autoSpaceDN w:val="0"/>
      <w:adjustRightInd w:val="0"/>
    </w:pPr>
    <w:rPr>
      <w:rFonts w:ascii="Arial" w:hAnsi="Arial" w:cs="Arial"/>
      <w:color w:val="000000"/>
      <w:sz w:val="24"/>
      <w:szCs w:val="24"/>
      <w:lang w:val="en-AU"/>
    </w:rPr>
  </w:style>
  <w:style w:type="paragraph" w:customStyle="1" w:styleId="PPVBullet1">
    <w:name w:val="PPV Bullet 1"/>
    <w:basedOn w:val="Normal"/>
    <w:link w:val="PPVBullet1Char"/>
    <w:uiPriority w:val="99"/>
    <w:rsid w:val="00E92529"/>
    <w:pPr>
      <w:numPr>
        <w:numId w:val="31"/>
      </w:numPr>
      <w:spacing w:after="0" w:line="240" w:lineRule="auto"/>
      <w:contextualSpacing/>
      <w:jc w:val="both"/>
    </w:pPr>
    <w:rPr>
      <w:rFonts w:ascii="Calibri" w:eastAsia="Times New Roman" w:hAnsi="Calibri" w:cs="Times New Roman"/>
      <w:sz w:val="24"/>
      <w:szCs w:val="24"/>
    </w:rPr>
  </w:style>
  <w:style w:type="character" w:customStyle="1" w:styleId="PPVBullet1Char">
    <w:name w:val="PPV Bullet 1 Char"/>
    <w:link w:val="PPVBullet1"/>
    <w:uiPriority w:val="99"/>
    <w:rsid w:val="00E92529"/>
    <w:rPr>
      <w:rFonts w:ascii="Calibri" w:hAnsi="Calibri"/>
      <w:sz w:val="24"/>
      <w:szCs w:val="24"/>
      <w:lang w:val="en-AU"/>
    </w:rPr>
  </w:style>
  <w:style w:type="paragraph" w:customStyle="1" w:styleId="Repnormal">
    <w:name w:val="Repnormal"/>
    <w:uiPriority w:val="99"/>
    <w:rsid w:val="00E739D8"/>
    <w:pPr>
      <w:spacing w:after="180" w:line="300" w:lineRule="exact"/>
      <w:ind w:left="851"/>
    </w:pPr>
    <w:rPr>
      <w:rFonts w:ascii="Futura Bk BT" w:hAnsi="Futura Bk BT"/>
      <w:lang w:val="en-AU"/>
    </w:rPr>
  </w:style>
  <w:style w:type="paragraph" w:customStyle="1" w:styleId="NumberedParagraph">
    <w:name w:val="Numbered Paragraph"/>
    <w:basedOn w:val="Normal"/>
    <w:qFormat/>
    <w:rsid w:val="00F363D9"/>
    <w:pPr>
      <w:widowControl w:val="0"/>
      <w:tabs>
        <w:tab w:val="num" w:pos="926"/>
      </w:tabs>
      <w:spacing w:after="240" w:line="240" w:lineRule="atLeast"/>
      <w:ind w:left="926" w:hanging="360"/>
    </w:pPr>
    <w:rPr>
      <w:rFonts w:ascii="AkkuratStd-Light" w:eastAsia="Times New Roman" w:hAnsi="AkkuratStd-Light" w:cs="Times New Roman"/>
      <w:spacing w:val="-5"/>
      <w:sz w:val="18"/>
    </w:rPr>
  </w:style>
  <w:style w:type="paragraph" w:customStyle="1" w:styleId="StrategicAssessmentText">
    <w:name w:val="Strategic Assessment Text"/>
    <w:basedOn w:val="Normal"/>
    <w:rsid w:val="00D16B32"/>
    <w:pPr>
      <w:spacing w:before="120" w:after="0" w:line="240" w:lineRule="auto"/>
      <w:ind w:left="284"/>
      <w:jc w:val="both"/>
    </w:pPr>
    <w:rPr>
      <w:rFonts w:ascii="Times" w:eastAsia="Times New Roman" w:hAnsi="Times" w:cs="Times New Roman"/>
      <w:sz w:val="24"/>
      <w:szCs w:val="20"/>
      <w:lang w:eastAsia="en-AU"/>
    </w:rPr>
  </w:style>
  <w:style w:type="paragraph" w:styleId="FootnoteText">
    <w:name w:val="footnote text"/>
    <w:basedOn w:val="Normal"/>
    <w:link w:val="FootnoteTextChar"/>
    <w:rsid w:val="009E4EF4"/>
    <w:pPr>
      <w:spacing w:after="0" w:line="240" w:lineRule="auto"/>
    </w:pPr>
    <w:rPr>
      <w:sz w:val="20"/>
      <w:szCs w:val="20"/>
    </w:rPr>
  </w:style>
  <w:style w:type="character" w:customStyle="1" w:styleId="FootnoteTextChar">
    <w:name w:val="Footnote Text Char"/>
    <w:basedOn w:val="DefaultParagraphFont"/>
    <w:link w:val="FootnoteText"/>
    <w:rsid w:val="009E4EF4"/>
    <w:rPr>
      <w:rFonts w:asciiTheme="minorHAnsi" w:eastAsiaTheme="minorHAnsi" w:hAnsiTheme="minorHAnsi" w:cstheme="minorBidi"/>
      <w:lang w:val="en-AU"/>
    </w:rPr>
  </w:style>
  <w:style w:type="character" w:styleId="FootnoteReference">
    <w:name w:val="footnote reference"/>
    <w:basedOn w:val="DefaultParagraphFont"/>
    <w:rsid w:val="009E4EF4"/>
    <w:rPr>
      <w:vertAlign w:val="superscript"/>
    </w:rPr>
  </w:style>
  <w:style w:type="table" w:customStyle="1" w:styleId="TableGrid10">
    <w:name w:val="Table Grid1"/>
    <w:basedOn w:val="TableNormal"/>
    <w:next w:val="TableGrid"/>
    <w:rsid w:val="00575ED3"/>
    <w:rPr>
      <w:rFonts w:ascii="New York" w:hAnsi="New York"/>
      <w:lang w:val="en-AU"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172464">
      <w:bodyDiv w:val="1"/>
      <w:marLeft w:val="0"/>
      <w:marRight w:val="0"/>
      <w:marTop w:val="0"/>
      <w:marBottom w:val="0"/>
      <w:divBdr>
        <w:top w:val="none" w:sz="0" w:space="0" w:color="auto"/>
        <w:left w:val="none" w:sz="0" w:space="0" w:color="auto"/>
        <w:bottom w:val="none" w:sz="0" w:space="0" w:color="auto"/>
        <w:right w:val="none" w:sz="0" w:space="0" w:color="auto"/>
      </w:divBdr>
      <w:divsChild>
        <w:div w:id="41944808">
          <w:marLeft w:val="0"/>
          <w:marRight w:val="0"/>
          <w:marTop w:val="0"/>
          <w:marBottom w:val="0"/>
          <w:divBdr>
            <w:top w:val="none" w:sz="0" w:space="0" w:color="auto"/>
            <w:left w:val="none" w:sz="0" w:space="0" w:color="auto"/>
            <w:bottom w:val="none" w:sz="0" w:space="0" w:color="auto"/>
            <w:right w:val="none" w:sz="0" w:space="0" w:color="auto"/>
          </w:divBdr>
        </w:div>
        <w:div w:id="1833637057">
          <w:marLeft w:val="0"/>
          <w:marRight w:val="0"/>
          <w:marTop w:val="0"/>
          <w:marBottom w:val="0"/>
          <w:divBdr>
            <w:top w:val="none" w:sz="0" w:space="0" w:color="auto"/>
            <w:left w:val="none" w:sz="0" w:space="0" w:color="auto"/>
            <w:bottom w:val="none" w:sz="0" w:space="0" w:color="auto"/>
            <w:right w:val="none" w:sz="0" w:space="0" w:color="auto"/>
          </w:divBdr>
        </w:div>
        <w:div w:id="1161897103">
          <w:marLeft w:val="0"/>
          <w:marRight w:val="0"/>
          <w:marTop w:val="0"/>
          <w:marBottom w:val="0"/>
          <w:divBdr>
            <w:top w:val="none" w:sz="0" w:space="0" w:color="auto"/>
            <w:left w:val="none" w:sz="0" w:space="0" w:color="auto"/>
            <w:bottom w:val="none" w:sz="0" w:space="0" w:color="auto"/>
            <w:right w:val="none" w:sz="0" w:space="0" w:color="auto"/>
          </w:divBdr>
        </w:div>
        <w:div w:id="257519300">
          <w:marLeft w:val="0"/>
          <w:marRight w:val="0"/>
          <w:marTop w:val="0"/>
          <w:marBottom w:val="0"/>
          <w:divBdr>
            <w:top w:val="none" w:sz="0" w:space="0" w:color="auto"/>
            <w:left w:val="none" w:sz="0" w:space="0" w:color="auto"/>
            <w:bottom w:val="none" w:sz="0" w:space="0" w:color="auto"/>
            <w:right w:val="none" w:sz="0" w:space="0" w:color="auto"/>
          </w:divBdr>
        </w:div>
      </w:divsChild>
    </w:div>
    <w:div w:id="102043141">
      <w:bodyDiv w:val="1"/>
      <w:marLeft w:val="0"/>
      <w:marRight w:val="0"/>
      <w:marTop w:val="0"/>
      <w:marBottom w:val="0"/>
      <w:divBdr>
        <w:top w:val="none" w:sz="0" w:space="0" w:color="auto"/>
        <w:left w:val="none" w:sz="0" w:space="0" w:color="auto"/>
        <w:bottom w:val="none" w:sz="0" w:space="0" w:color="auto"/>
        <w:right w:val="none" w:sz="0" w:space="0" w:color="auto"/>
      </w:divBdr>
      <w:divsChild>
        <w:div w:id="985624386">
          <w:marLeft w:val="0"/>
          <w:marRight w:val="0"/>
          <w:marTop w:val="0"/>
          <w:marBottom w:val="0"/>
          <w:divBdr>
            <w:top w:val="none" w:sz="0" w:space="0" w:color="auto"/>
            <w:left w:val="none" w:sz="0" w:space="0" w:color="auto"/>
            <w:bottom w:val="none" w:sz="0" w:space="0" w:color="auto"/>
            <w:right w:val="none" w:sz="0" w:space="0" w:color="auto"/>
          </w:divBdr>
        </w:div>
        <w:div w:id="1490517097">
          <w:marLeft w:val="0"/>
          <w:marRight w:val="0"/>
          <w:marTop w:val="0"/>
          <w:marBottom w:val="0"/>
          <w:divBdr>
            <w:top w:val="none" w:sz="0" w:space="0" w:color="auto"/>
            <w:left w:val="none" w:sz="0" w:space="0" w:color="auto"/>
            <w:bottom w:val="none" w:sz="0" w:space="0" w:color="auto"/>
            <w:right w:val="none" w:sz="0" w:space="0" w:color="auto"/>
          </w:divBdr>
        </w:div>
        <w:div w:id="1912933538">
          <w:marLeft w:val="0"/>
          <w:marRight w:val="0"/>
          <w:marTop w:val="0"/>
          <w:marBottom w:val="0"/>
          <w:divBdr>
            <w:top w:val="none" w:sz="0" w:space="0" w:color="auto"/>
            <w:left w:val="none" w:sz="0" w:space="0" w:color="auto"/>
            <w:bottom w:val="none" w:sz="0" w:space="0" w:color="auto"/>
            <w:right w:val="none" w:sz="0" w:space="0" w:color="auto"/>
          </w:divBdr>
        </w:div>
        <w:div w:id="946742194">
          <w:marLeft w:val="0"/>
          <w:marRight w:val="0"/>
          <w:marTop w:val="0"/>
          <w:marBottom w:val="0"/>
          <w:divBdr>
            <w:top w:val="none" w:sz="0" w:space="0" w:color="auto"/>
            <w:left w:val="none" w:sz="0" w:space="0" w:color="auto"/>
            <w:bottom w:val="none" w:sz="0" w:space="0" w:color="auto"/>
            <w:right w:val="none" w:sz="0" w:space="0" w:color="auto"/>
          </w:divBdr>
        </w:div>
        <w:div w:id="1715344333">
          <w:marLeft w:val="0"/>
          <w:marRight w:val="0"/>
          <w:marTop w:val="0"/>
          <w:marBottom w:val="0"/>
          <w:divBdr>
            <w:top w:val="none" w:sz="0" w:space="0" w:color="auto"/>
            <w:left w:val="none" w:sz="0" w:space="0" w:color="auto"/>
            <w:bottom w:val="none" w:sz="0" w:space="0" w:color="auto"/>
            <w:right w:val="none" w:sz="0" w:space="0" w:color="auto"/>
          </w:divBdr>
        </w:div>
        <w:div w:id="514421342">
          <w:marLeft w:val="0"/>
          <w:marRight w:val="0"/>
          <w:marTop w:val="0"/>
          <w:marBottom w:val="0"/>
          <w:divBdr>
            <w:top w:val="none" w:sz="0" w:space="0" w:color="auto"/>
            <w:left w:val="none" w:sz="0" w:space="0" w:color="auto"/>
            <w:bottom w:val="none" w:sz="0" w:space="0" w:color="auto"/>
            <w:right w:val="none" w:sz="0" w:space="0" w:color="auto"/>
          </w:divBdr>
        </w:div>
        <w:div w:id="643705299">
          <w:marLeft w:val="0"/>
          <w:marRight w:val="0"/>
          <w:marTop w:val="0"/>
          <w:marBottom w:val="0"/>
          <w:divBdr>
            <w:top w:val="none" w:sz="0" w:space="0" w:color="auto"/>
            <w:left w:val="none" w:sz="0" w:space="0" w:color="auto"/>
            <w:bottom w:val="none" w:sz="0" w:space="0" w:color="auto"/>
            <w:right w:val="none" w:sz="0" w:space="0" w:color="auto"/>
          </w:divBdr>
        </w:div>
        <w:div w:id="724138851">
          <w:marLeft w:val="0"/>
          <w:marRight w:val="0"/>
          <w:marTop w:val="0"/>
          <w:marBottom w:val="0"/>
          <w:divBdr>
            <w:top w:val="none" w:sz="0" w:space="0" w:color="auto"/>
            <w:left w:val="none" w:sz="0" w:space="0" w:color="auto"/>
            <w:bottom w:val="none" w:sz="0" w:space="0" w:color="auto"/>
            <w:right w:val="none" w:sz="0" w:space="0" w:color="auto"/>
          </w:divBdr>
        </w:div>
        <w:div w:id="864757497">
          <w:marLeft w:val="0"/>
          <w:marRight w:val="0"/>
          <w:marTop w:val="0"/>
          <w:marBottom w:val="0"/>
          <w:divBdr>
            <w:top w:val="none" w:sz="0" w:space="0" w:color="auto"/>
            <w:left w:val="none" w:sz="0" w:space="0" w:color="auto"/>
            <w:bottom w:val="none" w:sz="0" w:space="0" w:color="auto"/>
            <w:right w:val="none" w:sz="0" w:space="0" w:color="auto"/>
          </w:divBdr>
        </w:div>
        <w:div w:id="520242015">
          <w:marLeft w:val="0"/>
          <w:marRight w:val="0"/>
          <w:marTop w:val="0"/>
          <w:marBottom w:val="0"/>
          <w:divBdr>
            <w:top w:val="none" w:sz="0" w:space="0" w:color="auto"/>
            <w:left w:val="none" w:sz="0" w:space="0" w:color="auto"/>
            <w:bottom w:val="none" w:sz="0" w:space="0" w:color="auto"/>
            <w:right w:val="none" w:sz="0" w:space="0" w:color="auto"/>
          </w:divBdr>
        </w:div>
        <w:div w:id="963657566">
          <w:marLeft w:val="0"/>
          <w:marRight w:val="0"/>
          <w:marTop w:val="0"/>
          <w:marBottom w:val="0"/>
          <w:divBdr>
            <w:top w:val="none" w:sz="0" w:space="0" w:color="auto"/>
            <w:left w:val="none" w:sz="0" w:space="0" w:color="auto"/>
            <w:bottom w:val="none" w:sz="0" w:space="0" w:color="auto"/>
            <w:right w:val="none" w:sz="0" w:space="0" w:color="auto"/>
          </w:divBdr>
        </w:div>
        <w:div w:id="389693051">
          <w:marLeft w:val="0"/>
          <w:marRight w:val="0"/>
          <w:marTop w:val="0"/>
          <w:marBottom w:val="0"/>
          <w:divBdr>
            <w:top w:val="none" w:sz="0" w:space="0" w:color="auto"/>
            <w:left w:val="none" w:sz="0" w:space="0" w:color="auto"/>
            <w:bottom w:val="none" w:sz="0" w:space="0" w:color="auto"/>
            <w:right w:val="none" w:sz="0" w:space="0" w:color="auto"/>
          </w:divBdr>
        </w:div>
        <w:div w:id="290089987">
          <w:marLeft w:val="0"/>
          <w:marRight w:val="0"/>
          <w:marTop w:val="0"/>
          <w:marBottom w:val="0"/>
          <w:divBdr>
            <w:top w:val="none" w:sz="0" w:space="0" w:color="auto"/>
            <w:left w:val="none" w:sz="0" w:space="0" w:color="auto"/>
            <w:bottom w:val="none" w:sz="0" w:space="0" w:color="auto"/>
            <w:right w:val="none" w:sz="0" w:space="0" w:color="auto"/>
          </w:divBdr>
        </w:div>
        <w:div w:id="1213809175">
          <w:marLeft w:val="0"/>
          <w:marRight w:val="0"/>
          <w:marTop w:val="0"/>
          <w:marBottom w:val="0"/>
          <w:divBdr>
            <w:top w:val="none" w:sz="0" w:space="0" w:color="auto"/>
            <w:left w:val="none" w:sz="0" w:space="0" w:color="auto"/>
            <w:bottom w:val="none" w:sz="0" w:space="0" w:color="auto"/>
            <w:right w:val="none" w:sz="0" w:space="0" w:color="auto"/>
          </w:divBdr>
        </w:div>
        <w:div w:id="2039307511">
          <w:marLeft w:val="0"/>
          <w:marRight w:val="0"/>
          <w:marTop w:val="0"/>
          <w:marBottom w:val="0"/>
          <w:divBdr>
            <w:top w:val="none" w:sz="0" w:space="0" w:color="auto"/>
            <w:left w:val="none" w:sz="0" w:space="0" w:color="auto"/>
            <w:bottom w:val="none" w:sz="0" w:space="0" w:color="auto"/>
            <w:right w:val="none" w:sz="0" w:space="0" w:color="auto"/>
          </w:divBdr>
        </w:div>
      </w:divsChild>
    </w:div>
    <w:div w:id="158884944">
      <w:bodyDiv w:val="1"/>
      <w:marLeft w:val="0"/>
      <w:marRight w:val="0"/>
      <w:marTop w:val="0"/>
      <w:marBottom w:val="0"/>
      <w:divBdr>
        <w:top w:val="none" w:sz="0" w:space="0" w:color="auto"/>
        <w:left w:val="none" w:sz="0" w:space="0" w:color="auto"/>
        <w:bottom w:val="none" w:sz="0" w:space="0" w:color="auto"/>
        <w:right w:val="none" w:sz="0" w:space="0" w:color="auto"/>
      </w:divBdr>
      <w:divsChild>
        <w:div w:id="209340641">
          <w:marLeft w:val="0"/>
          <w:marRight w:val="0"/>
          <w:marTop w:val="0"/>
          <w:marBottom w:val="0"/>
          <w:divBdr>
            <w:top w:val="none" w:sz="0" w:space="0" w:color="auto"/>
            <w:left w:val="none" w:sz="0" w:space="0" w:color="auto"/>
            <w:bottom w:val="none" w:sz="0" w:space="0" w:color="auto"/>
            <w:right w:val="none" w:sz="0" w:space="0" w:color="auto"/>
          </w:divBdr>
        </w:div>
        <w:div w:id="2044019136">
          <w:marLeft w:val="0"/>
          <w:marRight w:val="0"/>
          <w:marTop w:val="0"/>
          <w:marBottom w:val="0"/>
          <w:divBdr>
            <w:top w:val="none" w:sz="0" w:space="0" w:color="auto"/>
            <w:left w:val="none" w:sz="0" w:space="0" w:color="auto"/>
            <w:bottom w:val="none" w:sz="0" w:space="0" w:color="auto"/>
            <w:right w:val="none" w:sz="0" w:space="0" w:color="auto"/>
          </w:divBdr>
        </w:div>
        <w:div w:id="87241622">
          <w:marLeft w:val="0"/>
          <w:marRight w:val="0"/>
          <w:marTop w:val="0"/>
          <w:marBottom w:val="0"/>
          <w:divBdr>
            <w:top w:val="none" w:sz="0" w:space="0" w:color="auto"/>
            <w:left w:val="none" w:sz="0" w:space="0" w:color="auto"/>
            <w:bottom w:val="none" w:sz="0" w:space="0" w:color="auto"/>
            <w:right w:val="none" w:sz="0" w:space="0" w:color="auto"/>
          </w:divBdr>
        </w:div>
      </w:divsChild>
    </w:div>
    <w:div w:id="511846528">
      <w:bodyDiv w:val="1"/>
      <w:marLeft w:val="0"/>
      <w:marRight w:val="0"/>
      <w:marTop w:val="0"/>
      <w:marBottom w:val="0"/>
      <w:divBdr>
        <w:top w:val="none" w:sz="0" w:space="0" w:color="auto"/>
        <w:left w:val="none" w:sz="0" w:space="0" w:color="auto"/>
        <w:bottom w:val="none" w:sz="0" w:space="0" w:color="auto"/>
        <w:right w:val="none" w:sz="0" w:space="0" w:color="auto"/>
      </w:divBdr>
      <w:divsChild>
        <w:div w:id="293414369">
          <w:marLeft w:val="0"/>
          <w:marRight w:val="0"/>
          <w:marTop w:val="0"/>
          <w:marBottom w:val="0"/>
          <w:divBdr>
            <w:top w:val="none" w:sz="0" w:space="0" w:color="auto"/>
            <w:left w:val="none" w:sz="0" w:space="0" w:color="auto"/>
            <w:bottom w:val="none" w:sz="0" w:space="0" w:color="auto"/>
            <w:right w:val="none" w:sz="0" w:space="0" w:color="auto"/>
          </w:divBdr>
        </w:div>
        <w:div w:id="811368276">
          <w:marLeft w:val="0"/>
          <w:marRight w:val="0"/>
          <w:marTop w:val="0"/>
          <w:marBottom w:val="0"/>
          <w:divBdr>
            <w:top w:val="none" w:sz="0" w:space="0" w:color="auto"/>
            <w:left w:val="none" w:sz="0" w:space="0" w:color="auto"/>
            <w:bottom w:val="none" w:sz="0" w:space="0" w:color="auto"/>
            <w:right w:val="none" w:sz="0" w:space="0" w:color="auto"/>
          </w:divBdr>
        </w:div>
        <w:div w:id="1602450292">
          <w:marLeft w:val="0"/>
          <w:marRight w:val="0"/>
          <w:marTop w:val="0"/>
          <w:marBottom w:val="0"/>
          <w:divBdr>
            <w:top w:val="none" w:sz="0" w:space="0" w:color="auto"/>
            <w:left w:val="none" w:sz="0" w:space="0" w:color="auto"/>
            <w:bottom w:val="none" w:sz="0" w:space="0" w:color="auto"/>
            <w:right w:val="none" w:sz="0" w:space="0" w:color="auto"/>
          </w:divBdr>
        </w:div>
        <w:div w:id="1332682886">
          <w:marLeft w:val="0"/>
          <w:marRight w:val="0"/>
          <w:marTop w:val="0"/>
          <w:marBottom w:val="0"/>
          <w:divBdr>
            <w:top w:val="none" w:sz="0" w:space="0" w:color="auto"/>
            <w:left w:val="none" w:sz="0" w:space="0" w:color="auto"/>
            <w:bottom w:val="none" w:sz="0" w:space="0" w:color="auto"/>
            <w:right w:val="none" w:sz="0" w:space="0" w:color="auto"/>
          </w:divBdr>
        </w:div>
        <w:div w:id="956133586">
          <w:marLeft w:val="0"/>
          <w:marRight w:val="0"/>
          <w:marTop w:val="0"/>
          <w:marBottom w:val="0"/>
          <w:divBdr>
            <w:top w:val="none" w:sz="0" w:space="0" w:color="auto"/>
            <w:left w:val="none" w:sz="0" w:space="0" w:color="auto"/>
            <w:bottom w:val="none" w:sz="0" w:space="0" w:color="auto"/>
            <w:right w:val="none" w:sz="0" w:space="0" w:color="auto"/>
          </w:divBdr>
        </w:div>
        <w:div w:id="1508860638">
          <w:marLeft w:val="0"/>
          <w:marRight w:val="0"/>
          <w:marTop w:val="0"/>
          <w:marBottom w:val="0"/>
          <w:divBdr>
            <w:top w:val="none" w:sz="0" w:space="0" w:color="auto"/>
            <w:left w:val="none" w:sz="0" w:space="0" w:color="auto"/>
            <w:bottom w:val="none" w:sz="0" w:space="0" w:color="auto"/>
            <w:right w:val="none" w:sz="0" w:space="0" w:color="auto"/>
          </w:divBdr>
        </w:div>
        <w:div w:id="1914045594">
          <w:marLeft w:val="0"/>
          <w:marRight w:val="0"/>
          <w:marTop w:val="0"/>
          <w:marBottom w:val="0"/>
          <w:divBdr>
            <w:top w:val="none" w:sz="0" w:space="0" w:color="auto"/>
            <w:left w:val="none" w:sz="0" w:space="0" w:color="auto"/>
            <w:bottom w:val="none" w:sz="0" w:space="0" w:color="auto"/>
            <w:right w:val="none" w:sz="0" w:space="0" w:color="auto"/>
          </w:divBdr>
        </w:div>
      </w:divsChild>
    </w:div>
    <w:div w:id="669064404">
      <w:bodyDiv w:val="1"/>
      <w:marLeft w:val="0"/>
      <w:marRight w:val="0"/>
      <w:marTop w:val="0"/>
      <w:marBottom w:val="0"/>
      <w:divBdr>
        <w:top w:val="none" w:sz="0" w:space="0" w:color="auto"/>
        <w:left w:val="none" w:sz="0" w:space="0" w:color="auto"/>
        <w:bottom w:val="none" w:sz="0" w:space="0" w:color="auto"/>
        <w:right w:val="none" w:sz="0" w:space="0" w:color="auto"/>
      </w:divBdr>
      <w:divsChild>
        <w:div w:id="1806317811">
          <w:marLeft w:val="0"/>
          <w:marRight w:val="0"/>
          <w:marTop w:val="0"/>
          <w:marBottom w:val="0"/>
          <w:divBdr>
            <w:top w:val="none" w:sz="0" w:space="0" w:color="auto"/>
            <w:left w:val="none" w:sz="0" w:space="0" w:color="auto"/>
            <w:bottom w:val="none" w:sz="0" w:space="0" w:color="auto"/>
            <w:right w:val="none" w:sz="0" w:space="0" w:color="auto"/>
          </w:divBdr>
        </w:div>
        <w:div w:id="1308126125">
          <w:marLeft w:val="0"/>
          <w:marRight w:val="0"/>
          <w:marTop w:val="0"/>
          <w:marBottom w:val="0"/>
          <w:divBdr>
            <w:top w:val="none" w:sz="0" w:space="0" w:color="auto"/>
            <w:left w:val="none" w:sz="0" w:space="0" w:color="auto"/>
            <w:bottom w:val="none" w:sz="0" w:space="0" w:color="auto"/>
            <w:right w:val="none" w:sz="0" w:space="0" w:color="auto"/>
          </w:divBdr>
        </w:div>
        <w:div w:id="15156999">
          <w:marLeft w:val="0"/>
          <w:marRight w:val="0"/>
          <w:marTop w:val="0"/>
          <w:marBottom w:val="0"/>
          <w:divBdr>
            <w:top w:val="none" w:sz="0" w:space="0" w:color="auto"/>
            <w:left w:val="none" w:sz="0" w:space="0" w:color="auto"/>
            <w:bottom w:val="none" w:sz="0" w:space="0" w:color="auto"/>
            <w:right w:val="none" w:sz="0" w:space="0" w:color="auto"/>
          </w:divBdr>
        </w:div>
        <w:div w:id="2102598513">
          <w:marLeft w:val="0"/>
          <w:marRight w:val="0"/>
          <w:marTop w:val="0"/>
          <w:marBottom w:val="0"/>
          <w:divBdr>
            <w:top w:val="none" w:sz="0" w:space="0" w:color="auto"/>
            <w:left w:val="none" w:sz="0" w:space="0" w:color="auto"/>
            <w:bottom w:val="none" w:sz="0" w:space="0" w:color="auto"/>
            <w:right w:val="none" w:sz="0" w:space="0" w:color="auto"/>
          </w:divBdr>
        </w:div>
        <w:div w:id="1467895541">
          <w:marLeft w:val="0"/>
          <w:marRight w:val="0"/>
          <w:marTop w:val="0"/>
          <w:marBottom w:val="0"/>
          <w:divBdr>
            <w:top w:val="none" w:sz="0" w:space="0" w:color="auto"/>
            <w:left w:val="none" w:sz="0" w:space="0" w:color="auto"/>
            <w:bottom w:val="none" w:sz="0" w:space="0" w:color="auto"/>
            <w:right w:val="none" w:sz="0" w:space="0" w:color="auto"/>
          </w:divBdr>
        </w:div>
        <w:div w:id="506286587">
          <w:marLeft w:val="0"/>
          <w:marRight w:val="0"/>
          <w:marTop w:val="0"/>
          <w:marBottom w:val="0"/>
          <w:divBdr>
            <w:top w:val="none" w:sz="0" w:space="0" w:color="auto"/>
            <w:left w:val="none" w:sz="0" w:space="0" w:color="auto"/>
            <w:bottom w:val="none" w:sz="0" w:space="0" w:color="auto"/>
            <w:right w:val="none" w:sz="0" w:space="0" w:color="auto"/>
          </w:divBdr>
        </w:div>
      </w:divsChild>
    </w:div>
    <w:div w:id="875965717">
      <w:bodyDiv w:val="1"/>
      <w:marLeft w:val="0"/>
      <w:marRight w:val="0"/>
      <w:marTop w:val="0"/>
      <w:marBottom w:val="0"/>
      <w:divBdr>
        <w:top w:val="none" w:sz="0" w:space="0" w:color="auto"/>
        <w:left w:val="none" w:sz="0" w:space="0" w:color="auto"/>
        <w:bottom w:val="none" w:sz="0" w:space="0" w:color="auto"/>
        <w:right w:val="none" w:sz="0" w:space="0" w:color="auto"/>
      </w:divBdr>
      <w:divsChild>
        <w:div w:id="469322907">
          <w:marLeft w:val="0"/>
          <w:marRight w:val="0"/>
          <w:marTop w:val="0"/>
          <w:marBottom w:val="0"/>
          <w:divBdr>
            <w:top w:val="none" w:sz="0" w:space="0" w:color="auto"/>
            <w:left w:val="none" w:sz="0" w:space="0" w:color="auto"/>
            <w:bottom w:val="none" w:sz="0" w:space="0" w:color="auto"/>
            <w:right w:val="none" w:sz="0" w:space="0" w:color="auto"/>
          </w:divBdr>
        </w:div>
        <w:div w:id="97257723">
          <w:marLeft w:val="0"/>
          <w:marRight w:val="0"/>
          <w:marTop w:val="0"/>
          <w:marBottom w:val="0"/>
          <w:divBdr>
            <w:top w:val="none" w:sz="0" w:space="0" w:color="auto"/>
            <w:left w:val="none" w:sz="0" w:space="0" w:color="auto"/>
            <w:bottom w:val="none" w:sz="0" w:space="0" w:color="auto"/>
            <w:right w:val="none" w:sz="0" w:space="0" w:color="auto"/>
          </w:divBdr>
        </w:div>
        <w:div w:id="520584991">
          <w:marLeft w:val="0"/>
          <w:marRight w:val="0"/>
          <w:marTop w:val="0"/>
          <w:marBottom w:val="0"/>
          <w:divBdr>
            <w:top w:val="none" w:sz="0" w:space="0" w:color="auto"/>
            <w:left w:val="none" w:sz="0" w:space="0" w:color="auto"/>
            <w:bottom w:val="none" w:sz="0" w:space="0" w:color="auto"/>
            <w:right w:val="none" w:sz="0" w:space="0" w:color="auto"/>
          </w:divBdr>
        </w:div>
        <w:div w:id="1680231130">
          <w:marLeft w:val="0"/>
          <w:marRight w:val="0"/>
          <w:marTop w:val="0"/>
          <w:marBottom w:val="0"/>
          <w:divBdr>
            <w:top w:val="none" w:sz="0" w:space="0" w:color="auto"/>
            <w:left w:val="none" w:sz="0" w:space="0" w:color="auto"/>
            <w:bottom w:val="none" w:sz="0" w:space="0" w:color="auto"/>
            <w:right w:val="none" w:sz="0" w:space="0" w:color="auto"/>
          </w:divBdr>
        </w:div>
        <w:div w:id="746458076">
          <w:marLeft w:val="0"/>
          <w:marRight w:val="0"/>
          <w:marTop w:val="0"/>
          <w:marBottom w:val="0"/>
          <w:divBdr>
            <w:top w:val="none" w:sz="0" w:space="0" w:color="auto"/>
            <w:left w:val="none" w:sz="0" w:space="0" w:color="auto"/>
            <w:bottom w:val="none" w:sz="0" w:space="0" w:color="auto"/>
            <w:right w:val="none" w:sz="0" w:space="0" w:color="auto"/>
          </w:divBdr>
        </w:div>
        <w:div w:id="2110812809">
          <w:marLeft w:val="0"/>
          <w:marRight w:val="0"/>
          <w:marTop w:val="0"/>
          <w:marBottom w:val="0"/>
          <w:divBdr>
            <w:top w:val="none" w:sz="0" w:space="0" w:color="auto"/>
            <w:left w:val="none" w:sz="0" w:space="0" w:color="auto"/>
            <w:bottom w:val="none" w:sz="0" w:space="0" w:color="auto"/>
            <w:right w:val="none" w:sz="0" w:space="0" w:color="auto"/>
          </w:divBdr>
        </w:div>
        <w:div w:id="272248242">
          <w:marLeft w:val="0"/>
          <w:marRight w:val="0"/>
          <w:marTop w:val="0"/>
          <w:marBottom w:val="0"/>
          <w:divBdr>
            <w:top w:val="none" w:sz="0" w:space="0" w:color="auto"/>
            <w:left w:val="none" w:sz="0" w:space="0" w:color="auto"/>
            <w:bottom w:val="none" w:sz="0" w:space="0" w:color="auto"/>
            <w:right w:val="none" w:sz="0" w:space="0" w:color="auto"/>
          </w:divBdr>
        </w:div>
        <w:div w:id="551774667">
          <w:marLeft w:val="0"/>
          <w:marRight w:val="0"/>
          <w:marTop w:val="0"/>
          <w:marBottom w:val="0"/>
          <w:divBdr>
            <w:top w:val="none" w:sz="0" w:space="0" w:color="auto"/>
            <w:left w:val="none" w:sz="0" w:space="0" w:color="auto"/>
            <w:bottom w:val="none" w:sz="0" w:space="0" w:color="auto"/>
            <w:right w:val="none" w:sz="0" w:space="0" w:color="auto"/>
          </w:divBdr>
        </w:div>
        <w:div w:id="826163893">
          <w:marLeft w:val="0"/>
          <w:marRight w:val="0"/>
          <w:marTop w:val="0"/>
          <w:marBottom w:val="0"/>
          <w:divBdr>
            <w:top w:val="none" w:sz="0" w:space="0" w:color="auto"/>
            <w:left w:val="none" w:sz="0" w:space="0" w:color="auto"/>
            <w:bottom w:val="none" w:sz="0" w:space="0" w:color="auto"/>
            <w:right w:val="none" w:sz="0" w:space="0" w:color="auto"/>
          </w:divBdr>
        </w:div>
        <w:div w:id="869563396">
          <w:marLeft w:val="0"/>
          <w:marRight w:val="0"/>
          <w:marTop w:val="0"/>
          <w:marBottom w:val="0"/>
          <w:divBdr>
            <w:top w:val="none" w:sz="0" w:space="0" w:color="auto"/>
            <w:left w:val="none" w:sz="0" w:space="0" w:color="auto"/>
            <w:bottom w:val="none" w:sz="0" w:space="0" w:color="auto"/>
            <w:right w:val="none" w:sz="0" w:space="0" w:color="auto"/>
          </w:divBdr>
        </w:div>
        <w:div w:id="1110588029">
          <w:marLeft w:val="0"/>
          <w:marRight w:val="0"/>
          <w:marTop w:val="0"/>
          <w:marBottom w:val="0"/>
          <w:divBdr>
            <w:top w:val="none" w:sz="0" w:space="0" w:color="auto"/>
            <w:left w:val="none" w:sz="0" w:space="0" w:color="auto"/>
            <w:bottom w:val="none" w:sz="0" w:space="0" w:color="auto"/>
            <w:right w:val="none" w:sz="0" w:space="0" w:color="auto"/>
          </w:divBdr>
        </w:div>
        <w:div w:id="1826823911">
          <w:marLeft w:val="0"/>
          <w:marRight w:val="0"/>
          <w:marTop w:val="0"/>
          <w:marBottom w:val="0"/>
          <w:divBdr>
            <w:top w:val="none" w:sz="0" w:space="0" w:color="auto"/>
            <w:left w:val="none" w:sz="0" w:space="0" w:color="auto"/>
            <w:bottom w:val="none" w:sz="0" w:space="0" w:color="auto"/>
            <w:right w:val="none" w:sz="0" w:space="0" w:color="auto"/>
          </w:divBdr>
        </w:div>
        <w:div w:id="618294178">
          <w:marLeft w:val="0"/>
          <w:marRight w:val="0"/>
          <w:marTop w:val="0"/>
          <w:marBottom w:val="0"/>
          <w:divBdr>
            <w:top w:val="none" w:sz="0" w:space="0" w:color="auto"/>
            <w:left w:val="none" w:sz="0" w:space="0" w:color="auto"/>
            <w:bottom w:val="none" w:sz="0" w:space="0" w:color="auto"/>
            <w:right w:val="none" w:sz="0" w:space="0" w:color="auto"/>
          </w:divBdr>
        </w:div>
        <w:div w:id="1237937267">
          <w:marLeft w:val="0"/>
          <w:marRight w:val="0"/>
          <w:marTop w:val="0"/>
          <w:marBottom w:val="0"/>
          <w:divBdr>
            <w:top w:val="none" w:sz="0" w:space="0" w:color="auto"/>
            <w:left w:val="none" w:sz="0" w:space="0" w:color="auto"/>
            <w:bottom w:val="none" w:sz="0" w:space="0" w:color="auto"/>
            <w:right w:val="none" w:sz="0" w:space="0" w:color="auto"/>
          </w:divBdr>
        </w:div>
        <w:div w:id="417674648">
          <w:marLeft w:val="0"/>
          <w:marRight w:val="0"/>
          <w:marTop w:val="0"/>
          <w:marBottom w:val="0"/>
          <w:divBdr>
            <w:top w:val="none" w:sz="0" w:space="0" w:color="auto"/>
            <w:left w:val="none" w:sz="0" w:space="0" w:color="auto"/>
            <w:bottom w:val="none" w:sz="0" w:space="0" w:color="auto"/>
            <w:right w:val="none" w:sz="0" w:space="0" w:color="auto"/>
          </w:divBdr>
        </w:div>
        <w:div w:id="583346972">
          <w:marLeft w:val="0"/>
          <w:marRight w:val="0"/>
          <w:marTop w:val="0"/>
          <w:marBottom w:val="0"/>
          <w:divBdr>
            <w:top w:val="none" w:sz="0" w:space="0" w:color="auto"/>
            <w:left w:val="none" w:sz="0" w:space="0" w:color="auto"/>
            <w:bottom w:val="none" w:sz="0" w:space="0" w:color="auto"/>
            <w:right w:val="none" w:sz="0" w:space="0" w:color="auto"/>
          </w:divBdr>
        </w:div>
        <w:div w:id="1483308820">
          <w:marLeft w:val="0"/>
          <w:marRight w:val="0"/>
          <w:marTop w:val="0"/>
          <w:marBottom w:val="0"/>
          <w:divBdr>
            <w:top w:val="none" w:sz="0" w:space="0" w:color="auto"/>
            <w:left w:val="none" w:sz="0" w:space="0" w:color="auto"/>
            <w:bottom w:val="none" w:sz="0" w:space="0" w:color="auto"/>
            <w:right w:val="none" w:sz="0" w:space="0" w:color="auto"/>
          </w:divBdr>
        </w:div>
        <w:div w:id="1403066021">
          <w:marLeft w:val="0"/>
          <w:marRight w:val="0"/>
          <w:marTop w:val="0"/>
          <w:marBottom w:val="0"/>
          <w:divBdr>
            <w:top w:val="none" w:sz="0" w:space="0" w:color="auto"/>
            <w:left w:val="none" w:sz="0" w:space="0" w:color="auto"/>
            <w:bottom w:val="none" w:sz="0" w:space="0" w:color="auto"/>
            <w:right w:val="none" w:sz="0" w:space="0" w:color="auto"/>
          </w:divBdr>
        </w:div>
        <w:div w:id="1398089486">
          <w:marLeft w:val="0"/>
          <w:marRight w:val="0"/>
          <w:marTop w:val="0"/>
          <w:marBottom w:val="0"/>
          <w:divBdr>
            <w:top w:val="none" w:sz="0" w:space="0" w:color="auto"/>
            <w:left w:val="none" w:sz="0" w:space="0" w:color="auto"/>
            <w:bottom w:val="none" w:sz="0" w:space="0" w:color="auto"/>
            <w:right w:val="none" w:sz="0" w:space="0" w:color="auto"/>
          </w:divBdr>
        </w:div>
        <w:div w:id="1448768958">
          <w:marLeft w:val="0"/>
          <w:marRight w:val="0"/>
          <w:marTop w:val="0"/>
          <w:marBottom w:val="0"/>
          <w:divBdr>
            <w:top w:val="none" w:sz="0" w:space="0" w:color="auto"/>
            <w:left w:val="none" w:sz="0" w:space="0" w:color="auto"/>
            <w:bottom w:val="none" w:sz="0" w:space="0" w:color="auto"/>
            <w:right w:val="none" w:sz="0" w:space="0" w:color="auto"/>
          </w:divBdr>
        </w:div>
      </w:divsChild>
    </w:div>
    <w:div w:id="914776509">
      <w:bodyDiv w:val="1"/>
      <w:marLeft w:val="0"/>
      <w:marRight w:val="0"/>
      <w:marTop w:val="0"/>
      <w:marBottom w:val="0"/>
      <w:divBdr>
        <w:top w:val="none" w:sz="0" w:space="0" w:color="auto"/>
        <w:left w:val="none" w:sz="0" w:space="0" w:color="auto"/>
        <w:bottom w:val="none" w:sz="0" w:space="0" w:color="auto"/>
        <w:right w:val="none" w:sz="0" w:space="0" w:color="auto"/>
      </w:divBdr>
      <w:divsChild>
        <w:div w:id="2099478492">
          <w:marLeft w:val="0"/>
          <w:marRight w:val="0"/>
          <w:marTop w:val="0"/>
          <w:marBottom w:val="0"/>
          <w:divBdr>
            <w:top w:val="none" w:sz="0" w:space="0" w:color="auto"/>
            <w:left w:val="none" w:sz="0" w:space="0" w:color="auto"/>
            <w:bottom w:val="none" w:sz="0" w:space="0" w:color="auto"/>
            <w:right w:val="none" w:sz="0" w:space="0" w:color="auto"/>
          </w:divBdr>
          <w:divsChild>
            <w:div w:id="864632279">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951934964">
      <w:bodyDiv w:val="1"/>
      <w:marLeft w:val="0"/>
      <w:marRight w:val="0"/>
      <w:marTop w:val="0"/>
      <w:marBottom w:val="0"/>
      <w:divBdr>
        <w:top w:val="none" w:sz="0" w:space="0" w:color="auto"/>
        <w:left w:val="none" w:sz="0" w:space="0" w:color="auto"/>
        <w:bottom w:val="none" w:sz="0" w:space="0" w:color="auto"/>
        <w:right w:val="none" w:sz="0" w:space="0" w:color="auto"/>
      </w:divBdr>
      <w:divsChild>
        <w:div w:id="1458985316">
          <w:marLeft w:val="0"/>
          <w:marRight w:val="0"/>
          <w:marTop w:val="0"/>
          <w:marBottom w:val="0"/>
          <w:divBdr>
            <w:top w:val="none" w:sz="0" w:space="0" w:color="auto"/>
            <w:left w:val="none" w:sz="0" w:space="0" w:color="auto"/>
            <w:bottom w:val="none" w:sz="0" w:space="0" w:color="auto"/>
            <w:right w:val="none" w:sz="0" w:space="0" w:color="auto"/>
          </w:divBdr>
        </w:div>
        <w:div w:id="2038579805">
          <w:marLeft w:val="0"/>
          <w:marRight w:val="0"/>
          <w:marTop w:val="0"/>
          <w:marBottom w:val="0"/>
          <w:divBdr>
            <w:top w:val="none" w:sz="0" w:space="0" w:color="auto"/>
            <w:left w:val="none" w:sz="0" w:space="0" w:color="auto"/>
            <w:bottom w:val="none" w:sz="0" w:space="0" w:color="auto"/>
            <w:right w:val="none" w:sz="0" w:space="0" w:color="auto"/>
          </w:divBdr>
        </w:div>
        <w:div w:id="42026495">
          <w:marLeft w:val="0"/>
          <w:marRight w:val="0"/>
          <w:marTop w:val="0"/>
          <w:marBottom w:val="0"/>
          <w:divBdr>
            <w:top w:val="none" w:sz="0" w:space="0" w:color="auto"/>
            <w:left w:val="none" w:sz="0" w:space="0" w:color="auto"/>
            <w:bottom w:val="none" w:sz="0" w:space="0" w:color="auto"/>
            <w:right w:val="none" w:sz="0" w:space="0" w:color="auto"/>
          </w:divBdr>
        </w:div>
        <w:div w:id="1828547309">
          <w:marLeft w:val="0"/>
          <w:marRight w:val="0"/>
          <w:marTop w:val="0"/>
          <w:marBottom w:val="0"/>
          <w:divBdr>
            <w:top w:val="none" w:sz="0" w:space="0" w:color="auto"/>
            <w:left w:val="none" w:sz="0" w:space="0" w:color="auto"/>
            <w:bottom w:val="none" w:sz="0" w:space="0" w:color="auto"/>
            <w:right w:val="none" w:sz="0" w:space="0" w:color="auto"/>
          </w:divBdr>
        </w:div>
      </w:divsChild>
    </w:div>
    <w:div w:id="1155801265">
      <w:bodyDiv w:val="1"/>
      <w:marLeft w:val="0"/>
      <w:marRight w:val="0"/>
      <w:marTop w:val="0"/>
      <w:marBottom w:val="0"/>
      <w:divBdr>
        <w:top w:val="none" w:sz="0" w:space="0" w:color="auto"/>
        <w:left w:val="none" w:sz="0" w:space="0" w:color="auto"/>
        <w:bottom w:val="none" w:sz="0" w:space="0" w:color="auto"/>
        <w:right w:val="none" w:sz="0" w:space="0" w:color="auto"/>
      </w:divBdr>
    </w:div>
    <w:div w:id="1219169656">
      <w:bodyDiv w:val="1"/>
      <w:marLeft w:val="0"/>
      <w:marRight w:val="0"/>
      <w:marTop w:val="0"/>
      <w:marBottom w:val="0"/>
      <w:divBdr>
        <w:top w:val="none" w:sz="0" w:space="0" w:color="auto"/>
        <w:left w:val="none" w:sz="0" w:space="0" w:color="auto"/>
        <w:bottom w:val="none" w:sz="0" w:space="0" w:color="auto"/>
        <w:right w:val="none" w:sz="0" w:space="0" w:color="auto"/>
      </w:divBdr>
      <w:divsChild>
        <w:div w:id="1765418052">
          <w:marLeft w:val="0"/>
          <w:marRight w:val="0"/>
          <w:marTop w:val="0"/>
          <w:marBottom w:val="0"/>
          <w:divBdr>
            <w:top w:val="none" w:sz="0" w:space="0" w:color="auto"/>
            <w:left w:val="none" w:sz="0" w:space="0" w:color="auto"/>
            <w:bottom w:val="none" w:sz="0" w:space="0" w:color="auto"/>
            <w:right w:val="none" w:sz="0" w:space="0" w:color="auto"/>
          </w:divBdr>
        </w:div>
        <w:div w:id="1233470545">
          <w:marLeft w:val="0"/>
          <w:marRight w:val="0"/>
          <w:marTop w:val="0"/>
          <w:marBottom w:val="0"/>
          <w:divBdr>
            <w:top w:val="none" w:sz="0" w:space="0" w:color="auto"/>
            <w:left w:val="none" w:sz="0" w:space="0" w:color="auto"/>
            <w:bottom w:val="none" w:sz="0" w:space="0" w:color="auto"/>
            <w:right w:val="none" w:sz="0" w:space="0" w:color="auto"/>
          </w:divBdr>
        </w:div>
        <w:div w:id="47262970">
          <w:marLeft w:val="0"/>
          <w:marRight w:val="0"/>
          <w:marTop w:val="0"/>
          <w:marBottom w:val="0"/>
          <w:divBdr>
            <w:top w:val="none" w:sz="0" w:space="0" w:color="auto"/>
            <w:left w:val="none" w:sz="0" w:space="0" w:color="auto"/>
            <w:bottom w:val="none" w:sz="0" w:space="0" w:color="auto"/>
            <w:right w:val="none" w:sz="0" w:space="0" w:color="auto"/>
          </w:divBdr>
        </w:div>
        <w:div w:id="316038543">
          <w:marLeft w:val="0"/>
          <w:marRight w:val="0"/>
          <w:marTop w:val="0"/>
          <w:marBottom w:val="0"/>
          <w:divBdr>
            <w:top w:val="none" w:sz="0" w:space="0" w:color="auto"/>
            <w:left w:val="none" w:sz="0" w:space="0" w:color="auto"/>
            <w:bottom w:val="none" w:sz="0" w:space="0" w:color="auto"/>
            <w:right w:val="none" w:sz="0" w:space="0" w:color="auto"/>
          </w:divBdr>
        </w:div>
        <w:div w:id="1757701673">
          <w:marLeft w:val="0"/>
          <w:marRight w:val="0"/>
          <w:marTop w:val="0"/>
          <w:marBottom w:val="0"/>
          <w:divBdr>
            <w:top w:val="none" w:sz="0" w:space="0" w:color="auto"/>
            <w:left w:val="none" w:sz="0" w:space="0" w:color="auto"/>
            <w:bottom w:val="none" w:sz="0" w:space="0" w:color="auto"/>
            <w:right w:val="none" w:sz="0" w:space="0" w:color="auto"/>
          </w:divBdr>
        </w:div>
        <w:div w:id="1402094866">
          <w:marLeft w:val="0"/>
          <w:marRight w:val="0"/>
          <w:marTop w:val="0"/>
          <w:marBottom w:val="0"/>
          <w:divBdr>
            <w:top w:val="none" w:sz="0" w:space="0" w:color="auto"/>
            <w:left w:val="none" w:sz="0" w:space="0" w:color="auto"/>
            <w:bottom w:val="none" w:sz="0" w:space="0" w:color="auto"/>
            <w:right w:val="none" w:sz="0" w:space="0" w:color="auto"/>
          </w:divBdr>
        </w:div>
        <w:div w:id="1362171350">
          <w:marLeft w:val="0"/>
          <w:marRight w:val="0"/>
          <w:marTop w:val="0"/>
          <w:marBottom w:val="0"/>
          <w:divBdr>
            <w:top w:val="none" w:sz="0" w:space="0" w:color="auto"/>
            <w:left w:val="none" w:sz="0" w:space="0" w:color="auto"/>
            <w:bottom w:val="none" w:sz="0" w:space="0" w:color="auto"/>
            <w:right w:val="none" w:sz="0" w:space="0" w:color="auto"/>
          </w:divBdr>
        </w:div>
        <w:div w:id="1368145636">
          <w:marLeft w:val="0"/>
          <w:marRight w:val="0"/>
          <w:marTop w:val="0"/>
          <w:marBottom w:val="0"/>
          <w:divBdr>
            <w:top w:val="none" w:sz="0" w:space="0" w:color="auto"/>
            <w:left w:val="none" w:sz="0" w:space="0" w:color="auto"/>
            <w:bottom w:val="none" w:sz="0" w:space="0" w:color="auto"/>
            <w:right w:val="none" w:sz="0" w:space="0" w:color="auto"/>
          </w:divBdr>
        </w:div>
        <w:div w:id="1101098314">
          <w:marLeft w:val="0"/>
          <w:marRight w:val="0"/>
          <w:marTop w:val="0"/>
          <w:marBottom w:val="0"/>
          <w:divBdr>
            <w:top w:val="none" w:sz="0" w:space="0" w:color="auto"/>
            <w:left w:val="none" w:sz="0" w:space="0" w:color="auto"/>
            <w:bottom w:val="none" w:sz="0" w:space="0" w:color="auto"/>
            <w:right w:val="none" w:sz="0" w:space="0" w:color="auto"/>
          </w:divBdr>
        </w:div>
      </w:divsChild>
    </w:div>
    <w:div w:id="1304695484">
      <w:bodyDiv w:val="1"/>
      <w:marLeft w:val="0"/>
      <w:marRight w:val="0"/>
      <w:marTop w:val="0"/>
      <w:marBottom w:val="0"/>
      <w:divBdr>
        <w:top w:val="none" w:sz="0" w:space="0" w:color="auto"/>
        <w:left w:val="none" w:sz="0" w:space="0" w:color="auto"/>
        <w:bottom w:val="none" w:sz="0" w:space="0" w:color="auto"/>
        <w:right w:val="none" w:sz="0" w:space="0" w:color="auto"/>
      </w:divBdr>
      <w:divsChild>
        <w:div w:id="1344162776">
          <w:marLeft w:val="0"/>
          <w:marRight w:val="0"/>
          <w:marTop w:val="0"/>
          <w:marBottom w:val="0"/>
          <w:divBdr>
            <w:top w:val="none" w:sz="0" w:space="0" w:color="auto"/>
            <w:left w:val="none" w:sz="0" w:space="0" w:color="auto"/>
            <w:bottom w:val="none" w:sz="0" w:space="0" w:color="auto"/>
            <w:right w:val="none" w:sz="0" w:space="0" w:color="auto"/>
          </w:divBdr>
          <w:divsChild>
            <w:div w:id="148747957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39038147">
      <w:bodyDiv w:val="1"/>
      <w:marLeft w:val="0"/>
      <w:marRight w:val="0"/>
      <w:marTop w:val="0"/>
      <w:marBottom w:val="0"/>
      <w:divBdr>
        <w:top w:val="none" w:sz="0" w:space="0" w:color="auto"/>
        <w:left w:val="none" w:sz="0" w:space="0" w:color="auto"/>
        <w:bottom w:val="none" w:sz="0" w:space="0" w:color="auto"/>
        <w:right w:val="none" w:sz="0" w:space="0" w:color="auto"/>
      </w:divBdr>
      <w:divsChild>
        <w:div w:id="612131735">
          <w:marLeft w:val="0"/>
          <w:marRight w:val="0"/>
          <w:marTop w:val="0"/>
          <w:marBottom w:val="0"/>
          <w:divBdr>
            <w:top w:val="none" w:sz="0" w:space="0" w:color="auto"/>
            <w:left w:val="none" w:sz="0" w:space="0" w:color="auto"/>
            <w:bottom w:val="none" w:sz="0" w:space="0" w:color="auto"/>
            <w:right w:val="none" w:sz="0" w:space="0" w:color="auto"/>
          </w:divBdr>
          <w:divsChild>
            <w:div w:id="1645693611">
              <w:marLeft w:val="0"/>
              <w:marRight w:val="0"/>
              <w:marTop w:val="0"/>
              <w:marBottom w:val="0"/>
              <w:divBdr>
                <w:top w:val="none" w:sz="0" w:space="0" w:color="auto"/>
                <w:left w:val="none" w:sz="0" w:space="0" w:color="auto"/>
                <w:bottom w:val="none" w:sz="0" w:space="0" w:color="auto"/>
                <w:right w:val="none" w:sz="0" w:space="0" w:color="auto"/>
              </w:divBdr>
            </w:div>
            <w:div w:id="236477501">
              <w:marLeft w:val="0"/>
              <w:marRight w:val="0"/>
              <w:marTop w:val="0"/>
              <w:marBottom w:val="0"/>
              <w:divBdr>
                <w:top w:val="none" w:sz="0" w:space="0" w:color="auto"/>
                <w:left w:val="none" w:sz="0" w:space="0" w:color="auto"/>
                <w:bottom w:val="none" w:sz="0" w:space="0" w:color="auto"/>
                <w:right w:val="none" w:sz="0" w:space="0" w:color="auto"/>
              </w:divBdr>
            </w:div>
            <w:div w:id="1045982628">
              <w:marLeft w:val="0"/>
              <w:marRight w:val="0"/>
              <w:marTop w:val="0"/>
              <w:marBottom w:val="0"/>
              <w:divBdr>
                <w:top w:val="none" w:sz="0" w:space="0" w:color="auto"/>
                <w:left w:val="none" w:sz="0" w:space="0" w:color="auto"/>
                <w:bottom w:val="none" w:sz="0" w:space="0" w:color="auto"/>
                <w:right w:val="none" w:sz="0" w:space="0" w:color="auto"/>
              </w:divBdr>
            </w:div>
            <w:div w:id="1539589686">
              <w:marLeft w:val="0"/>
              <w:marRight w:val="0"/>
              <w:marTop w:val="0"/>
              <w:marBottom w:val="0"/>
              <w:divBdr>
                <w:top w:val="none" w:sz="0" w:space="0" w:color="auto"/>
                <w:left w:val="none" w:sz="0" w:space="0" w:color="auto"/>
                <w:bottom w:val="none" w:sz="0" w:space="0" w:color="auto"/>
                <w:right w:val="none" w:sz="0" w:space="0" w:color="auto"/>
              </w:divBdr>
            </w:div>
            <w:div w:id="702174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731226">
      <w:bodyDiv w:val="1"/>
      <w:marLeft w:val="0"/>
      <w:marRight w:val="0"/>
      <w:marTop w:val="0"/>
      <w:marBottom w:val="0"/>
      <w:divBdr>
        <w:top w:val="none" w:sz="0" w:space="0" w:color="auto"/>
        <w:left w:val="none" w:sz="0" w:space="0" w:color="auto"/>
        <w:bottom w:val="none" w:sz="0" w:space="0" w:color="auto"/>
        <w:right w:val="none" w:sz="0" w:space="0" w:color="auto"/>
      </w:divBdr>
      <w:divsChild>
        <w:div w:id="1073115817">
          <w:marLeft w:val="0"/>
          <w:marRight w:val="0"/>
          <w:marTop w:val="0"/>
          <w:marBottom w:val="0"/>
          <w:divBdr>
            <w:top w:val="none" w:sz="0" w:space="0" w:color="auto"/>
            <w:left w:val="none" w:sz="0" w:space="0" w:color="auto"/>
            <w:bottom w:val="none" w:sz="0" w:space="0" w:color="auto"/>
            <w:right w:val="none" w:sz="0" w:space="0" w:color="auto"/>
          </w:divBdr>
        </w:div>
        <w:div w:id="1490100325">
          <w:marLeft w:val="0"/>
          <w:marRight w:val="0"/>
          <w:marTop w:val="0"/>
          <w:marBottom w:val="0"/>
          <w:divBdr>
            <w:top w:val="none" w:sz="0" w:space="0" w:color="auto"/>
            <w:left w:val="none" w:sz="0" w:space="0" w:color="auto"/>
            <w:bottom w:val="none" w:sz="0" w:space="0" w:color="auto"/>
            <w:right w:val="none" w:sz="0" w:space="0" w:color="auto"/>
          </w:divBdr>
        </w:div>
      </w:divsChild>
    </w:div>
    <w:div w:id="1500467757">
      <w:bodyDiv w:val="1"/>
      <w:marLeft w:val="0"/>
      <w:marRight w:val="0"/>
      <w:marTop w:val="0"/>
      <w:marBottom w:val="0"/>
      <w:divBdr>
        <w:top w:val="none" w:sz="0" w:space="0" w:color="auto"/>
        <w:left w:val="none" w:sz="0" w:space="0" w:color="auto"/>
        <w:bottom w:val="none" w:sz="0" w:space="0" w:color="auto"/>
        <w:right w:val="none" w:sz="0" w:space="0" w:color="auto"/>
      </w:divBdr>
      <w:divsChild>
        <w:div w:id="1477726463">
          <w:marLeft w:val="0"/>
          <w:marRight w:val="0"/>
          <w:marTop w:val="0"/>
          <w:marBottom w:val="0"/>
          <w:divBdr>
            <w:top w:val="none" w:sz="0" w:space="0" w:color="auto"/>
            <w:left w:val="none" w:sz="0" w:space="0" w:color="auto"/>
            <w:bottom w:val="none" w:sz="0" w:space="0" w:color="auto"/>
            <w:right w:val="none" w:sz="0" w:space="0" w:color="auto"/>
          </w:divBdr>
          <w:divsChild>
            <w:div w:id="76850222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667053750">
      <w:bodyDiv w:val="1"/>
      <w:marLeft w:val="0"/>
      <w:marRight w:val="0"/>
      <w:marTop w:val="0"/>
      <w:marBottom w:val="0"/>
      <w:divBdr>
        <w:top w:val="none" w:sz="0" w:space="0" w:color="auto"/>
        <w:left w:val="none" w:sz="0" w:space="0" w:color="auto"/>
        <w:bottom w:val="none" w:sz="0" w:space="0" w:color="auto"/>
        <w:right w:val="none" w:sz="0" w:space="0" w:color="auto"/>
      </w:divBdr>
      <w:divsChild>
        <w:div w:id="1790318162">
          <w:marLeft w:val="0"/>
          <w:marRight w:val="0"/>
          <w:marTop w:val="0"/>
          <w:marBottom w:val="0"/>
          <w:divBdr>
            <w:top w:val="none" w:sz="0" w:space="0" w:color="auto"/>
            <w:left w:val="none" w:sz="0" w:space="0" w:color="auto"/>
            <w:bottom w:val="none" w:sz="0" w:space="0" w:color="auto"/>
            <w:right w:val="none" w:sz="0" w:space="0" w:color="auto"/>
          </w:divBdr>
          <w:divsChild>
            <w:div w:id="1221138196">
              <w:marLeft w:val="0"/>
              <w:marRight w:val="0"/>
              <w:marTop w:val="0"/>
              <w:marBottom w:val="0"/>
              <w:divBdr>
                <w:top w:val="none" w:sz="0" w:space="0" w:color="auto"/>
                <w:left w:val="none" w:sz="0" w:space="0" w:color="auto"/>
                <w:bottom w:val="none" w:sz="0" w:space="0" w:color="auto"/>
                <w:right w:val="none" w:sz="0" w:space="0" w:color="auto"/>
              </w:divBdr>
              <w:divsChild>
                <w:div w:id="293752673">
                  <w:marLeft w:val="0"/>
                  <w:marRight w:val="0"/>
                  <w:marTop w:val="0"/>
                  <w:marBottom w:val="0"/>
                  <w:divBdr>
                    <w:top w:val="none" w:sz="0" w:space="0" w:color="auto"/>
                    <w:left w:val="none" w:sz="0" w:space="0" w:color="auto"/>
                    <w:bottom w:val="none" w:sz="0" w:space="0" w:color="auto"/>
                    <w:right w:val="none" w:sz="0" w:space="0" w:color="auto"/>
                  </w:divBdr>
                  <w:divsChild>
                    <w:div w:id="1777556223">
                      <w:marLeft w:val="0"/>
                      <w:marRight w:val="0"/>
                      <w:marTop w:val="0"/>
                      <w:marBottom w:val="0"/>
                      <w:divBdr>
                        <w:top w:val="none" w:sz="0" w:space="0" w:color="auto"/>
                        <w:left w:val="none" w:sz="0" w:space="0" w:color="auto"/>
                        <w:bottom w:val="none" w:sz="0" w:space="0" w:color="auto"/>
                        <w:right w:val="none" w:sz="0" w:space="0" w:color="auto"/>
                      </w:divBdr>
                      <w:divsChild>
                        <w:div w:id="1326083089">
                          <w:marLeft w:val="0"/>
                          <w:marRight w:val="0"/>
                          <w:marTop w:val="0"/>
                          <w:marBottom w:val="0"/>
                          <w:divBdr>
                            <w:top w:val="none" w:sz="0" w:space="0" w:color="auto"/>
                            <w:left w:val="none" w:sz="0" w:space="0" w:color="auto"/>
                            <w:bottom w:val="none" w:sz="0" w:space="0" w:color="auto"/>
                            <w:right w:val="none" w:sz="0" w:space="0" w:color="auto"/>
                          </w:divBdr>
                          <w:divsChild>
                            <w:div w:id="158933080">
                              <w:marLeft w:val="0"/>
                              <w:marRight w:val="0"/>
                              <w:marTop w:val="0"/>
                              <w:marBottom w:val="0"/>
                              <w:divBdr>
                                <w:top w:val="none" w:sz="0" w:space="0" w:color="auto"/>
                                <w:left w:val="none" w:sz="0" w:space="0" w:color="auto"/>
                                <w:bottom w:val="none" w:sz="0" w:space="0" w:color="auto"/>
                                <w:right w:val="none" w:sz="0" w:space="0" w:color="auto"/>
                              </w:divBdr>
                              <w:divsChild>
                                <w:div w:id="1636791261">
                                  <w:marLeft w:val="300"/>
                                  <w:marRight w:val="0"/>
                                  <w:marTop w:val="0"/>
                                  <w:marBottom w:val="0"/>
                                  <w:divBdr>
                                    <w:top w:val="none" w:sz="0" w:space="0" w:color="auto"/>
                                    <w:left w:val="none" w:sz="0" w:space="0" w:color="auto"/>
                                    <w:bottom w:val="none" w:sz="0" w:space="0" w:color="auto"/>
                                    <w:right w:val="none" w:sz="0" w:space="0" w:color="auto"/>
                                  </w:divBdr>
                                  <w:divsChild>
                                    <w:div w:id="458915628">
                                      <w:marLeft w:val="0"/>
                                      <w:marRight w:val="0"/>
                                      <w:marTop w:val="0"/>
                                      <w:marBottom w:val="300"/>
                                      <w:divBdr>
                                        <w:top w:val="none" w:sz="0" w:space="0" w:color="auto"/>
                                        <w:left w:val="none" w:sz="0" w:space="0" w:color="auto"/>
                                        <w:bottom w:val="none" w:sz="0" w:space="0" w:color="auto"/>
                                        <w:right w:val="none" w:sz="0" w:space="0" w:color="auto"/>
                                      </w:divBdr>
                                      <w:divsChild>
                                        <w:div w:id="1568685270">
                                          <w:marLeft w:val="0"/>
                                          <w:marRight w:val="0"/>
                                          <w:marTop w:val="0"/>
                                          <w:marBottom w:val="0"/>
                                          <w:divBdr>
                                            <w:top w:val="none" w:sz="0" w:space="0" w:color="auto"/>
                                            <w:left w:val="none" w:sz="0" w:space="0" w:color="auto"/>
                                            <w:bottom w:val="none" w:sz="0" w:space="0" w:color="auto"/>
                                            <w:right w:val="none" w:sz="0" w:space="0" w:color="auto"/>
                                          </w:divBdr>
                                        </w:div>
                                        <w:div w:id="927622046">
                                          <w:marLeft w:val="0"/>
                                          <w:marRight w:val="0"/>
                                          <w:marTop w:val="0"/>
                                          <w:marBottom w:val="0"/>
                                          <w:divBdr>
                                            <w:top w:val="none" w:sz="0" w:space="0" w:color="auto"/>
                                            <w:left w:val="none" w:sz="0" w:space="0" w:color="auto"/>
                                            <w:bottom w:val="none" w:sz="0" w:space="0" w:color="auto"/>
                                            <w:right w:val="none" w:sz="0" w:space="0" w:color="auto"/>
                                          </w:divBdr>
                                          <w:divsChild>
                                            <w:div w:id="1991055386">
                                              <w:marLeft w:val="0"/>
                                              <w:marRight w:val="0"/>
                                              <w:marTop w:val="0"/>
                                              <w:marBottom w:val="0"/>
                                              <w:divBdr>
                                                <w:top w:val="none" w:sz="0" w:space="0" w:color="auto"/>
                                                <w:left w:val="none" w:sz="0" w:space="0" w:color="auto"/>
                                                <w:bottom w:val="none" w:sz="0" w:space="0" w:color="auto"/>
                                                <w:right w:val="none" w:sz="0" w:space="0" w:color="auto"/>
                                              </w:divBdr>
                                            </w:div>
                                          </w:divsChild>
                                        </w:div>
                                        <w:div w:id="862787267">
                                          <w:marLeft w:val="0"/>
                                          <w:marRight w:val="0"/>
                                          <w:marTop w:val="0"/>
                                          <w:marBottom w:val="0"/>
                                          <w:divBdr>
                                            <w:top w:val="none" w:sz="0" w:space="0" w:color="auto"/>
                                            <w:left w:val="none" w:sz="0" w:space="0" w:color="auto"/>
                                            <w:bottom w:val="none" w:sz="0" w:space="0" w:color="auto"/>
                                            <w:right w:val="none" w:sz="0" w:space="0" w:color="auto"/>
                                          </w:divBdr>
                                          <w:divsChild>
                                            <w:div w:id="1215778042">
                                              <w:marLeft w:val="0"/>
                                              <w:marRight w:val="0"/>
                                              <w:marTop w:val="0"/>
                                              <w:marBottom w:val="0"/>
                                              <w:divBdr>
                                                <w:top w:val="none" w:sz="0" w:space="0" w:color="auto"/>
                                                <w:left w:val="none" w:sz="0" w:space="0" w:color="auto"/>
                                                <w:bottom w:val="none" w:sz="0" w:space="0" w:color="auto"/>
                                                <w:right w:val="none" w:sz="0" w:space="0" w:color="auto"/>
                                              </w:divBdr>
                                            </w:div>
                                          </w:divsChild>
                                        </w:div>
                                        <w:div w:id="1436747437">
                                          <w:marLeft w:val="0"/>
                                          <w:marRight w:val="0"/>
                                          <w:marTop w:val="0"/>
                                          <w:marBottom w:val="0"/>
                                          <w:divBdr>
                                            <w:top w:val="none" w:sz="0" w:space="0" w:color="auto"/>
                                            <w:left w:val="none" w:sz="0" w:space="0" w:color="auto"/>
                                            <w:bottom w:val="none" w:sz="0" w:space="0" w:color="auto"/>
                                            <w:right w:val="none" w:sz="0" w:space="0" w:color="auto"/>
                                          </w:divBdr>
                                        </w:div>
                                        <w:div w:id="1143810915">
                                          <w:marLeft w:val="0"/>
                                          <w:marRight w:val="0"/>
                                          <w:marTop w:val="0"/>
                                          <w:marBottom w:val="0"/>
                                          <w:divBdr>
                                            <w:top w:val="none" w:sz="0" w:space="0" w:color="auto"/>
                                            <w:left w:val="none" w:sz="0" w:space="0" w:color="auto"/>
                                            <w:bottom w:val="none" w:sz="0" w:space="0" w:color="auto"/>
                                            <w:right w:val="none" w:sz="0" w:space="0" w:color="auto"/>
                                          </w:divBdr>
                                          <w:divsChild>
                                            <w:div w:id="299461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13379243">
      <w:bodyDiv w:val="1"/>
      <w:marLeft w:val="0"/>
      <w:marRight w:val="0"/>
      <w:marTop w:val="0"/>
      <w:marBottom w:val="0"/>
      <w:divBdr>
        <w:top w:val="none" w:sz="0" w:space="0" w:color="auto"/>
        <w:left w:val="none" w:sz="0" w:space="0" w:color="auto"/>
        <w:bottom w:val="none" w:sz="0" w:space="0" w:color="auto"/>
        <w:right w:val="none" w:sz="0" w:space="0" w:color="auto"/>
      </w:divBdr>
      <w:divsChild>
        <w:div w:id="989870105">
          <w:marLeft w:val="0"/>
          <w:marRight w:val="0"/>
          <w:marTop w:val="0"/>
          <w:marBottom w:val="0"/>
          <w:divBdr>
            <w:top w:val="none" w:sz="0" w:space="0" w:color="auto"/>
            <w:left w:val="none" w:sz="0" w:space="0" w:color="auto"/>
            <w:bottom w:val="none" w:sz="0" w:space="0" w:color="auto"/>
            <w:right w:val="none" w:sz="0" w:space="0" w:color="auto"/>
          </w:divBdr>
        </w:div>
        <w:div w:id="614403794">
          <w:marLeft w:val="0"/>
          <w:marRight w:val="0"/>
          <w:marTop w:val="0"/>
          <w:marBottom w:val="0"/>
          <w:divBdr>
            <w:top w:val="none" w:sz="0" w:space="0" w:color="auto"/>
            <w:left w:val="none" w:sz="0" w:space="0" w:color="auto"/>
            <w:bottom w:val="none" w:sz="0" w:space="0" w:color="auto"/>
            <w:right w:val="none" w:sz="0" w:space="0" w:color="auto"/>
          </w:divBdr>
        </w:div>
        <w:div w:id="397824534">
          <w:marLeft w:val="0"/>
          <w:marRight w:val="0"/>
          <w:marTop w:val="0"/>
          <w:marBottom w:val="0"/>
          <w:divBdr>
            <w:top w:val="none" w:sz="0" w:space="0" w:color="auto"/>
            <w:left w:val="none" w:sz="0" w:space="0" w:color="auto"/>
            <w:bottom w:val="none" w:sz="0" w:space="0" w:color="auto"/>
            <w:right w:val="none" w:sz="0" w:space="0" w:color="auto"/>
          </w:divBdr>
        </w:div>
        <w:div w:id="850872489">
          <w:marLeft w:val="0"/>
          <w:marRight w:val="0"/>
          <w:marTop w:val="0"/>
          <w:marBottom w:val="0"/>
          <w:divBdr>
            <w:top w:val="none" w:sz="0" w:space="0" w:color="auto"/>
            <w:left w:val="none" w:sz="0" w:space="0" w:color="auto"/>
            <w:bottom w:val="none" w:sz="0" w:space="0" w:color="auto"/>
            <w:right w:val="none" w:sz="0" w:space="0" w:color="auto"/>
          </w:divBdr>
        </w:div>
        <w:div w:id="116795638">
          <w:marLeft w:val="0"/>
          <w:marRight w:val="0"/>
          <w:marTop w:val="0"/>
          <w:marBottom w:val="0"/>
          <w:divBdr>
            <w:top w:val="none" w:sz="0" w:space="0" w:color="auto"/>
            <w:left w:val="none" w:sz="0" w:space="0" w:color="auto"/>
            <w:bottom w:val="none" w:sz="0" w:space="0" w:color="auto"/>
            <w:right w:val="none" w:sz="0" w:space="0" w:color="auto"/>
          </w:divBdr>
        </w:div>
        <w:div w:id="2053994433">
          <w:marLeft w:val="0"/>
          <w:marRight w:val="0"/>
          <w:marTop w:val="0"/>
          <w:marBottom w:val="0"/>
          <w:divBdr>
            <w:top w:val="none" w:sz="0" w:space="0" w:color="auto"/>
            <w:left w:val="none" w:sz="0" w:space="0" w:color="auto"/>
            <w:bottom w:val="none" w:sz="0" w:space="0" w:color="auto"/>
            <w:right w:val="none" w:sz="0" w:space="0" w:color="auto"/>
          </w:divBdr>
        </w:div>
        <w:div w:id="1206797114">
          <w:marLeft w:val="0"/>
          <w:marRight w:val="0"/>
          <w:marTop w:val="0"/>
          <w:marBottom w:val="0"/>
          <w:divBdr>
            <w:top w:val="none" w:sz="0" w:space="0" w:color="auto"/>
            <w:left w:val="none" w:sz="0" w:space="0" w:color="auto"/>
            <w:bottom w:val="none" w:sz="0" w:space="0" w:color="auto"/>
            <w:right w:val="none" w:sz="0" w:space="0" w:color="auto"/>
          </w:divBdr>
        </w:div>
        <w:div w:id="436295405">
          <w:marLeft w:val="0"/>
          <w:marRight w:val="0"/>
          <w:marTop w:val="0"/>
          <w:marBottom w:val="0"/>
          <w:divBdr>
            <w:top w:val="none" w:sz="0" w:space="0" w:color="auto"/>
            <w:left w:val="none" w:sz="0" w:space="0" w:color="auto"/>
            <w:bottom w:val="none" w:sz="0" w:space="0" w:color="auto"/>
            <w:right w:val="none" w:sz="0" w:space="0" w:color="auto"/>
          </w:divBdr>
        </w:div>
        <w:div w:id="1957330211">
          <w:marLeft w:val="0"/>
          <w:marRight w:val="0"/>
          <w:marTop w:val="0"/>
          <w:marBottom w:val="0"/>
          <w:divBdr>
            <w:top w:val="none" w:sz="0" w:space="0" w:color="auto"/>
            <w:left w:val="none" w:sz="0" w:space="0" w:color="auto"/>
            <w:bottom w:val="none" w:sz="0" w:space="0" w:color="auto"/>
            <w:right w:val="none" w:sz="0" w:space="0" w:color="auto"/>
          </w:divBdr>
        </w:div>
      </w:divsChild>
    </w:div>
    <w:div w:id="1856070031">
      <w:bodyDiv w:val="1"/>
      <w:marLeft w:val="0"/>
      <w:marRight w:val="0"/>
      <w:marTop w:val="0"/>
      <w:marBottom w:val="0"/>
      <w:divBdr>
        <w:top w:val="none" w:sz="0" w:space="0" w:color="auto"/>
        <w:left w:val="none" w:sz="0" w:space="0" w:color="auto"/>
        <w:bottom w:val="none" w:sz="0" w:space="0" w:color="auto"/>
        <w:right w:val="none" w:sz="0" w:space="0" w:color="auto"/>
      </w:divBdr>
      <w:divsChild>
        <w:div w:id="1662418482">
          <w:marLeft w:val="0"/>
          <w:marRight w:val="0"/>
          <w:marTop w:val="0"/>
          <w:marBottom w:val="0"/>
          <w:divBdr>
            <w:top w:val="none" w:sz="0" w:space="0" w:color="auto"/>
            <w:left w:val="none" w:sz="0" w:space="0" w:color="auto"/>
            <w:bottom w:val="none" w:sz="0" w:space="0" w:color="auto"/>
            <w:right w:val="none" w:sz="0" w:space="0" w:color="auto"/>
          </w:divBdr>
        </w:div>
      </w:divsChild>
    </w:div>
    <w:div w:id="1901548574">
      <w:bodyDiv w:val="1"/>
      <w:marLeft w:val="0"/>
      <w:marRight w:val="0"/>
      <w:marTop w:val="0"/>
      <w:marBottom w:val="0"/>
      <w:divBdr>
        <w:top w:val="none" w:sz="0" w:space="0" w:color="auto"/>
        <w:left w:val="none" w:sz="0" w:space="0" w:color="auto"/>
        <w:bottom w:val="none" w:sz="0" w:space="0" w:color="auto"/>
        <w:right w:val="none" w:sz="0" w:space="0" w:color="auto"/>
      </w:divBdr>
      <w:divsChild>
        <w:div w:id="1711951926">
          <w:marLeft w:val="0"/>
          <w:marRight w:val="0"/>
          <w:marTop w:val="0"/>
          <w:marBottom w:val="0"/>
          <w:divBdr>
            <w:top w:val="none" w:sz="0" w:space="0" w:color="auto"/>
            <w:left w:val="none" w:sz="0" w:space="0" w:color="auto"/>
            <w:bottom w:val="none" w:sz="0" w:space="0" w:color="auto"/>
            <w:right w:val="none" w:sz="0" w:space="0" w:color="auto"/>
          </w:divBdr>
        </w:div>
        <w:div w:id="1467501748">
          <w:marLeft w:val="0"/>
          <w:marRight w:val="0"/>
          <w:marTop w:val="0"/>
          <w:marBottom w:val="0"/>
          <w:divBdr>
            <w:top w:val="none" w:sz="0" w:space="0" w:color="auto"/>
            <w:left w:val="none" w:sz="0" w:space="0" w:color="auto"/>
            <w:bottom w:val="none" w:sz="0" w:space="0" w:color="auto"/>
            <w:right w:val="none" w:sz="0" w:space="0" w:color="auto"/>
          </w:divBdr>
        </w:div>
        <w:div w:id="793673169">
          <w:marLeft w:val="0"/>
          <w:marRight w:val="0"/>
          <w:marTop w:val="0"/>
          <w:marBottom w:val="0"/>
          <w:divBdr>
            <w:top w:val="none" w:sz="0" w:space="0" w:color="auto"/>
            <w:left w:val="none" w:sz="0" w:space="0" w:color="auto"/>
            <w:bottom w:val="none" w:sz="0" w:space="0" w:color="auto"/>
            <w:right w:val="none" w:sz="0" w:space="0" w:color="auto"/>
          </w:divBdr>
        </w:div>
      </w:divsChild>
    </w:div>
    <w:div w:id="1915387531">
      <w:bodyDiv w:val="1"/>
      <w:marLeft w:val="0"/>
      <w:marRight w:val="0"/>
      <w:marTop w:val="0"/>
      <w:marBottom w:val="0"/>
      <w:divBdr>
        <w:top w:val="none" w:sz="0" w:space="0" w:color="auto"/>
        <w:left w:val="none" w:sz="0" w:space="0" w:color="auto"/>
        <w:bottom w:val="none" w:sz="0" w:space="0" w:color="auto"/>
        <w:right w:val="none" w:sz="0" w:space="0" w:color="auto"/>
      </w:divBdr>
      <w:divsChild>
        <w:div w:id="1674068909">
          <w:marLeft w:val="0"/>
          <w:marRight w:val="0"/>
          <w:marTop w:val="0"/>
          <w:marBottom w:val="0"/>
          <w:divBdr>
            <w:top w:val="none" w:sz="0" w:space="0" w:color="auto"/>
            <w:left w:val="none" w:sz="0" w:space="0" w:color="auto"/>
            <w:bottom w:val="none" w:sz="0" w:space="0" w:color="auto"/>
            <w:right w:val="none" w:sz="0" w:space="0" w:color="auto"/>
          </w:divBdr>
          <w:divsChild>
            <w:div w:id="145822474">
              <w:marLeft w:val="0"/>
              <w:marRight w:val="0"/>
              <w:marTop w:val="0"/>
              <w:marBottom w:val="0"/>
              <w:divBdr>
                <w:top w:val="none" w:sz="0" w:space="0" w:color="auto"/>
                <w:left w:val="none" w:sz="0" w:space="0" w:color="auto"/>
                <w:bottom w:val="none" w:sz="0" w:space="0" w:color="auto"/>
                <w:right w:val="none" w:sz="0" w:space="0" w:color="auto"/>
              </w:divBdr>
            </w:div>
            <w:div w:id="1651203239">
              <w:marLeft w:val="0"/>
              <w:marRight w:val="0"/>
              <w:marTop w:val="0"/>
              <w:marBottom w:val="0"/>
              <w:divBdr>
                <w:top w:val="none" w:sz="0" w:space="0" w:color="auto"/>
                <w:left w:val="none" w:sz="0" w:space="0" w:color="auto"/>
                <w:bottom w:val="none" w:sz="0" w:space="0" w:color="auto"/>
                <w:right w:val="none" w:sz="0" w:space="0" w:color="auto"/>
              </w:divBdr>
            </w:div>
            <w:div w:id="212037146">
              <w:marLeft w:val="0"/>
              <w:marRight w:val="0"/>
              <w:marTop w:val="0"/>
              <w:marBottom w:val="0"/>
              <w:divBdr>
                <w:top w:val="none" w:sz="0" w:space="0" w:color="auto"/>
                <w:left w:val="none" w:sz="0" w:space="0" w:color="auto"/>
                <w:bottom w:val="none" w:sz="0" w:space="0" w:color="auto"/>
                <w:right w:val="none" w:sz="0" w:space="0" w:color="auto"/>
              </w:divBdr>
            </w:div>
            <w:div w:id="1921061613">
              <w:marLeft w:val="0"/>
              <w:marRight w:val="0"/>
              <w:marTop w:val="0"/>
              <w:marBottom w:val="0"/>
              <w:divBdr>
                <w:top w:val="none" w:sz="0" w:space="0" w:color="auto"/>
                <w:left w:val="none" w:sz="0" w:space="0" w:color="auto"/>
                <w:bottom w:val="none" w:sz="0" w:space="0" w:color="auto"/>
                <w:right w:val="none" w:sz="0" w:space="0" w:color="auto"/>
              </w:divBdr>
            </w:div>
            <w:div w:id="297877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numbering" Target="numbering.xml"/><Relationship Id="rId13" Type="http://schemas.openxmlformats.org/officeDocument/2006/relationships/footnotes" Target="footnotes.xml"/><Relationship Id="rId18" Type="http://schemas.openxmlformats.org/officeDocument/2006/relationships/hyperlink" Target="http://www.street-directory.com.au" TargetMode="External"/><Relationship Id="rId26" Type="http://schemas.openxmlformats.org/officeDocument/2006/relationships/image" Target="cid:image001.png@01CED3E5.43C50540" TargetMode="External"/><Relationship Id="rId3" Type="http://schemas.openxmlformats.org/officeDocument/2006/relationships/customXml" Target="../customXml/item3.xml"/><Relationship Id="rId21" Type="http://schemas.openxmlformats.org/officeDocument/2006/relationships/image" Target="media/image7.jpeg"/><Relationship Id="rId34" Type="http://schemas.openxmlformats.org/officeDocument/2006/relationships/theme" Target="theme/theme1.xml"/><Relationship Id="rId7" Type="http://schemas.openxmlformats.org/officeDocument/2006/relationships/customXml" Target="../customXml/item7.xml"/><Relationship Id="rId12" Type="http://schemas.openxmlformats.org/officeDocument/2006/relationships/webSettings" Target="webSettings.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image" Target="media/image6.jpe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settings" Target="settings.xml"/><Relationship Id="rId24" Type="http://schemas.openxmlformats.org/officeDocument/2006/relationships/image" Target="media/image10.png"/><Relationship Id="rId32" Type="http://schemas.openxmlformats.org/officeDocument/2006/relationships/header" Target="header3.xml"/><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2.png"/><Relationship Id="rId10" Type="http://schemas.microsoft.com/office/2007/relationships/stylesWithEffects" Target="stylesWithEffects.xml"/><Relationship Id="rId19" Type="http://schemas.openxmlformats.org/officeDocument/2006/relationships/image" Target="media/image5.jpeg"/><Relationship Id="rId3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endnotes" Target="endnotes.xml"/><Relationship Id="rId22" Type="http://schemas.openxmlformats.org/officeDocument/2006/relationships/image" Target="media/image8.jpeg"/><Relationship Id="rId27" Type="http://schemas.openxmlformats.org/officeDocument/2006/relationships/hyperlink" Target="http://www.nearmap.com.au" TargetMode="External"/><Relationship Id="rId30" Type="http://schemas.openxmlformats.org/officeDocument/2006/relationships/header" Target="header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CB Richard Ellis">
  <a:themeElements>
    <a:clrScheme name="CBRE Colour Palette">
      <a:dk1>
        <a:sysClr val="windowText" lastClr="000000"/>
      </a:dk1>
      <a:lt1>
        <a:srgbClr val="DD8E0E"/>
      </a:lt1>
      <a:dk2>
        <a:srgbClr val="66A796"/>
      </a:dk2>
      <a:lt2>
        <a:srgbClr val="92D050"/>
      </a:lt2>
      <a:accent1>
        <a:srgbClr val="006F51"/>
      </a:accent1>
      <a:accent2>
        <a:srgbClr val="7BC143"/>
      </a:accent2>
      <a:accent3>
        <a:srgbClr val="66A796"/>
      </a:accent3>
      <a:accent4>
        <a:srgbClr val="ACDE94"/>
      </a:accent4>
      <a:accent5>
        <a:srgbClr val="818A8F"/>
      </a:accent5>
      <a:accent6>
        <a:srgbClr val="DD8E0E"/>
      </a:accent6>
      <a:hlink>
        <a:srgbClr val="7BC143"/>
      </a:hlink>
      <a:folHlink>
        <a:srgbClr val="006F51"/>
      </a:folHlink>
    </a:clrScheme>
    <a:fontScheme name="CB Richard Ellis">
      <a:majorFont>
        <a:latin typeface="Futura Md BT"/>
        <a:ea typeface=""/>
        <a:cs typeface=""/>
      </a:majorFont>
      <a:minorFont>
        <a:latin typeface="Futura Bk BT"/>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overPageProperties xmlns="http://schemas.microsoft.com/office/2006/coverPageProps">
  <PublishDate>2013-03-20T00:00:00</PublishDate>
  <Abstract/>
  <CompanyAddress>PO Box 1987</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p:Policy xmlns:p="office.server.policy" id="" local="true">
  <p:Name>Form</p:Name>
  <p:Description/>
  <p:Statement/>
  <p:PolicyItems>
    <p:PolicyItem featureId="Microsoft.Office.RecordsManagement.PolicyFeatures.Expiration">
      <p:Name>Expiration</p:Name>
      <p:Description>Automatic scheduling of content for processing, and expiry of content that has reached its due date.</p:Description>
      <p:CustomData>
        <data>
          <formula id="Microsoft.Office.RecordsManagement.PolicyFeatures.Expiration.Formula.BuiltIn">
            <number>1</number>
            <property>Modified</property>
            <period>years</period>
          </formula>
          <action type="workflow" id="befb2361-16fe-4e78-ac2b-0c8bc2eca509"/>
        </data>
      </p:CustomData>
    </p:PolicyItem>
  </p:PolicyItems>
</p:Policy>
</file>

<file path=customXml/item4.xml><?xml version="1.0" encoding="utf-8"?>
<ct:contentTypeSchema xmlns:ct="http://schemas.microsoft.com/office/2006/metadata/contentType" xmlns:ma="http://schemas.microsoft.com/office/2006/metadata/properties/metaAttributes" ct:_="" ma:_="" ma:contentTypeName="Form" ma:contentTypeID="0x01010100D85FF00206552845842B6220564F610C" ma:contentTypeVersion="6" ma:contentTypeDescription="Fill out this form." ma:contentTypeScope="" ma:versionID="dc44c9345d5b432cfcf993d72859da3f">
  <xsd:schema xmlns:xsd="http://www.w3.org/2001/XMLSchema" xmlns:p="http://schemas.microsoft.com/office/2006/metadata/properties" xmlns:ns1="http://schemas.microsoft.com/sharepoint/v3" xmlns:ns2="d695aac7-e09c-4eff-ba31-edb6b391c9ef" targetNamespace="http://schemas.microsoft.com/office/2006/metadata/properties" ma:root="true" ma:fieldsID="12ed0830cc2787045eb94fb1036f590d" ns1:_="" ns2:_="">
    <xsd:import namespace="http://schemas.microsoft.com/sharepoint/v3"/>
    <xsd:import namespace="d695aac7-e09c-4eff-ba31-edb6b391c9ef"/>
    <xsd:element name="properties">
      <xsd:complexType>
        <xsd:sequence>
          <xsd:element name="documentManagement">
            <xsd:complexType>
              <xsd:all>
                <xsd:element ref="ns1:ShowRepairView" minOccurs="0"/>
                <xsd:element ref="ns1:TemplateUrl" minOccurs="0"/>
                <xsd:element ref="ns1:xd_ProgID" minOccurs="0"/>
                <xsd:element ref="ns2:_dlc_Exempt" minOccurs="0"/>
                <xsd:element ref="ns2:_dlc_ExpireDateSaved" minOccurs="0"/>
                <xsd:element ref="ns2:_dlc_ExpireDate" minOccurs="0"/>
              </xsd:all>
            </xsd:complexType>
          </xsd:element>
        </xsd:sequence>
      </xsd:complexType>
    </xsd:element>
  </xsd:schema>
  <xsd:schema xmlns:xsd="http://www.w3.org/2001/XMLSchema" xmlns:dms="http://schemas.microsoft.com/office/2006/documentManagement/types" targetNamespace="http://schemas.microsoft.com/sharepoint/v3" elementFormDefault="qualified">
    <xsd:import namespace="http://schemas.microsoft.com/office/2006/documentManagement/types"/>
    <xsd:element name="ShowRepairView" ma:index="8" nillable="true" ma:displayName="Show Repair View" ma:hidden="true" ma:internalName="ShowRepairView">
      <xsd:simpleType>
        <xsd:restriction base="dms:Text"/>
      </xsd:simpleType>
    </xsd:element>
    <xsd:element name="TemplateUrl" ma:index="9" nillable="true" ma:displayName="Template Link" ma:hidden="true" ma:internalName="TemplateUrl">
      <xsd:simpleType>
        <xsd:restriction base="dms:Text"/>
      </xsd:simpleType>
    </xsd:element>
    <xsd:element name="xd_ProgID" ma:index="10" nillable="true" ma:displayName="Html File Link" ma:hidden="true" ma:internalName="xd_ProgID">
      <xsd:simpleType>
        <xsd:restriction base="dms:Text"/>
      </xsd:simpleType>
    </xsd:element>
  </xsd:schema>
  <xsd:schema xmlns:xsd="http://www.w3.org/2001/XMLSchema" xmlns:dms="http://schemas.microsoft.com/office/2006/documentManagement/types" targetNamespace="d695aac7-e09c-4eff-ba31-edb6b391c9ef" elementFormDefault="qualified">
    <xsd:import namespace="http://schemas.microsoft.com/office/2006/documentManagement/types"/>
    <xsd:element name="_dlc_Exempt" ma:index="12" nillable="true" ma:displayName="Exempt from Policy" ma:description="" ma:hidden="true" ma:internalName="_dlc_Exempt" ma:readOnly="true">
      <xsd:simpleType>
        <xsd:restriction base="dms:Unknown"/>
      </xsd:simpleType>
    </xsd:element>
    <xsd:element name="_dlc_ExpireDateSaved" ma:index="13" nillable="true" ma:displayName="Original Expiration Date" ma:description="" ma:hidden="true" ma:internalName="_dlc_ExpireDateSaved" ma:readOnly="true">
      <xsd:simpleType>
        <xsd:restriction base="dms:DateTime"/>
      </xsd:simpleType>
    </xsd:element>
    <xsd:element name="_dlc_ExpireDate" ma:index="14" nillable="true" ma:displayName="Expiration Date" ma:description="" ma:hidden="true" ma:internalName="_dlc_ExpireDat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5.xml><?xml version="1.0" encoding="utf-8"?>
<p:properties xmlns:p="http://schemas.microsoft.com/office/2006/metadata/properties" xmlns:xsi="http://www.w3.org/2001/XMLSchema-instance">
  <documentManagement>
    <TemplateUrl xmlns="http://schemas.microsoft.com/sharepoint/v3" xsi:nil="true"/>
    <ShowRepairView xmlns="http://schemas.microsoft.com/sharepoint/v3" xsi:nil="true"/>
    <xd_ProgID xmlns="http://schemas.microsoft.com/sharepoint/v3" xsi:nil="true"/>
    <_dlc_ExpireDate xmlns="d695aac7-e09c-4eff-ba31-edb6b391c9ef">2011-09-03T04:54:57+00:00</_dlc_ExpireDate>
    <_dlc_ExpireDateSaved xmlns="d695aac7-e09c-4eff-ba31-edb6b391c9ef" xsi:nil="true"/>
  </documentManagement>
</p:properties>
</file>

<file path=customXml/item6.xml><?xml version="1.0" encoding="utf-8"?>
<tns:customPropertyEditors xmlns:tns="http://schemas.microsoft.com/office/2006/customDocumentInformationPanel">
  <tns:showOnOpen>true</tns:showOnOpen>
  <tns:defaultPropertyEditorNamespace>Standard and SharePoint library properties</tns:defaultPropertyEditorNamespace>
</tns:customPropertyEditors>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5C0A690-DB3F-421F-B40F-461B3AAE8013}">
  <ds:schemaRefs>
    <ds:schemaRef ds:uri="http://schemas.microsoft.com/sharepoint/v3/contenttype/forms"/>
  </ds:schemaRefs>
</ds:datastoreItem>
</file>

<file path=customXml/itemProps3.xml><?xml version="1.0" encoding="utf-8"?>
<ds:datastoreItem xmlns:ds="http://schemas.openxmlformats.org/officeDocument/2006/customXml" ds:itemID="{C40444D1-FFCE-488C-A41D-12DA67451B87}">
  <ds:schemaRefs>
    <ds:schemaRef ds:uri="office.server.policy"/>
  </ds:schemaRefs>
</ds:datastoreItem>
</file>

<file path=customXml/itemProps4.xml><?xml version="1.0" encoding="utf-8"?>
<ds:datastoreItem xmlns:ds="http://schemas.openxmlformats.org/officeDocument/2006/customXml" ds:itemID="{3C5CC47A-3AB6-4BF8-9E7A-CAB3556DED3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695aac7-e09c-4eff-ba31-edb6b391c9ef"/>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5.xml><?xml version="1.0" encoding="utf-8"?>
<ds:datastoreItem xmlns:ds="http://schemas.openxmlformats.org/officeDocument/2006/customXml" ds:itemID="{67ED92B4-DA40-4332-A53F-8B15D8CE5784}">
  <ds:schemaRefs>
    <ds:schemaRef ds:uri="http://schemas.microsoft.com/office/2006/documentManagement/types"/>
    <ds:schemaRef ds:uri="http://schemas.microsoft.com/office/2006/metadata/properties"/>
    <ds:schemaRef ds:uri="http://purl.org/dc/elements/1.1/"/>
    <ds:schemaRef ds:uri="http://purl.org/dc/terms/"/>
    <ds:schemaRef ds:uri="http://schemas.openxmlformats.org/package/2006/metadata/core-properties"/>
    <ds:schemaRef ds:uri="http://purl.org/dc/dcmitype/"/>
    <ds:schemaRef ds:uri="http://schemas.microsoft.com/sharepoint/v3"/>
    <ds:schemaRef ds:uri="d695aac7-e09c-4eff-ba31-edb6b391c9ef"/>
    <ds:schemaRef ds:uri="http://www.w3.org/XML/1998/namespace"/>
  </ds:schemaRefs>
</ds:datastoreItem>
</file>

<file path=customXml/itemProps6.xml><?xml version="1.0" encoding="utf-8"?>
<ds:datastoreItem xmlns:ds="http://schemas.openxmlformats.org/officeDocument/2006/customXml" ds:itemID="{2C765937-A73B-4777-A84E-9EDDD0558D1B}">
  <ds:schemaRefs>
    <ds:schemaRef ds:uri="http://schemas.microsoft.com/office/2006/customDocumentInformationPanel"/>
  </ds:schemaRefs>
</ds:datastoreItem>
</file>

<file path=customXml/itemProps7.xml><?xml version="1.0" encoding="utf-8"?>
<ds:datastoreItem xmlns:ds="http://schemas.openxmlformats.org/officeDocument/2006/customXml" ds:itemID="{5803C664-5560-4311-B1B5-A6630A9BE4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TotalTime>
  <Pages>23</Pages>
  <Words>5861</Words>
  <Characters>34053</Characters>
  <Application>Microsoft Office Word</Application>
  <DocSecurity>0</DocSecurity>
  <Lines>283</Lines>
  <Paragraphs>79</Paragraphs>
  <ScaleCrop>false</ScaleCrop>
  <HeadingPairs>
    <vt:vector size="2" baseType="variant">
      <vt:variant>
        <vt:lpstr>Title</vt:lpstr>
      </vt:variant>
      <vt:variant>
        <vt:i4>1</vt:i4>
      </vt:variant>
    </vt:vector>
  </HeadingPairs>
  <TitlesOfParts>
    <vt:vector size="1" baseType="lpstr">
      <vt:lpstr/>
    </vt:vector>
  </TitlesOfParts>
  <Company>CB Richard Ellis (?) Pty Ltd</Company>
  <LinksUpToDate>false</LinksUpToDate>
  <CharactersWithSpaces>39835</CharactersWithSpaces>
  <SharedDoc>false</SharedDoc>
  <HLinks>
    <vt:vector size="162" baseType="variant">
      <vt:variant>
        <vt:i4>1376311</vt:i4>
      </vt:variant>
      <vt:variant>
        <vt:i4>158</vt:i4>
      </vt:variant>
      <vt:variant>
        <vt:i4>0</vt:i4>
      </vt:variant>
      <vt:variant>
        <vt:i4>5</vt:i4>
      </vt:variant>
      <vt:variant>
        <vt:lpwstr/>
      </vt:variant>
      <vt:variant>
        <vt:lpwstr>_Toc234063724</vt:lpwstr>
      </vt:variant>
      <vt:variant>
        <vt:i4>1376311</vt:i4>
      </vt:variant>
      <vt:variant>
        <vt:i4>152</vt:i4>
      </vt:variant>
      <vt:variant>
        <vt:i4>0</vt:i4>
      </vt:variant>
      <vt:variant>
        <vt:i4>5</vt:i4>
      </vt:variant>
      <vt:variant>
        <vt:lpwstr/>
      </vt:variant>
      <vt:variant>
        <vt:lpwstr>_Toc234063723</vt:lpwstr>
      </vt:variant>
      <vt:variant>
        <vt:i4>1376311</vt:i4>
      </vt:variant>
      <vt:variant>
        <vt:i4>146</vt:i4>
      </vt:variant>
      <vt:variant>
        <vt:i4>0</vt:i4>
      </vt:variant>
      <vt:variant>
        <vt:i4>5</vt:i4>
      </vt:variant>
      <vt:variant>
        <vt:lpwstr/>
      </vt:variant>
      <vt:variant>
        <vt:lpwstr>_Toc234063722</vt:lpwstr>
      </vt:variant>
      <vt:variant>
        <vt:i4>1376311</vt:i4>
      </vt:variant>
      <vt:variant>
        <vt:i4>140</vt:i4>
      </vt:variant>
      <vt:variant>
        <vt:i4>0</vt:i4>
      </vt:variant>
      <vt:variant>
        <vt:i4>5</vt:i4>
      </vt:variant>
      <vt:variant>
        <vt:lpwstr/>
      </vt:variant>
      <vt:variant>
        <vt:lpwstr>_Toc234063721</vt:lpwstr>
      </vt:variant>
      <vt:variant>
        <vt:i4>1376311</vt:i4>
      </vt:variant>
      <vt:variant>
        <vt:i4>134</vt:i4>
      </vt:variant>
      <vt:variant>
        <vt:i4>0</vt:i4>
      </vt:variant>
      <vt:variant>
        <vt:i4>5</vt:i4>
      </vt:variant>
      <vt:variant>
        <vt:lpwstr/>
      </vt:variant>
      <vt:variant>
        <vt:lpwstr>_Toc234063720</vt:lpwstr>
      </vt:variant>
      <vt:variant>
        <vt:i4>1441847</vt:i4>
      </vt:variant>
      <vt:variant>
        <vt:i4>128</vt:i4>
      </vt:variant>
      <vt:variant>
        <vt:i4>0</vt:i4>
      </vt:variant>
      <vt:variant>
        <vt:i4>5</vt:i4>
      </vt:variant>
      <vt:variant>
        <vt:lpwstr/>
      </vt:variant>
      <vt:variant>
        <vt:lpwstr>_Toc234063719</vt:lpwstr>
      </vt:variant>
      <vt:variant>
        <vt:i4>1441847</vt:i4>
      </vt:variant>
      <vt:variant>
        <vt:i4>122</vt:i4>
      </vt:variant>
      <vt:variant>
        <vt:i4>0</vt:i4>
      </vt:variant>
      <vt:variant>
        <vt:i4>5</vt:i4>
      </vt:variant>
      <vt:variant>
        <vt:lpwstr/>
      </vt:variant>
      <vt:variant>
        <vt:lpwstr>_Toc234063718</vt:lpwstr>
      </vt:variant>
      <vt:variant>
        <vt:i4>1441847</vt:i4>
      </vt:variant>
      <vt:variant>
        <vt:i4>116</vt:i4>
      </vt:variant>
      <vt:variant>
        <vt:i4>0</vt:i4>
      </vt:variant>
      <vt:variant>
        <vt:i4>5</vt:i4>
      </vt:variant>
      <vt:variant>
        <vt:lpwstr/>
      </vt:variant>
      <vt:variant>
        <vt:lpwstr>_Toc234063717</vt:lpwstr>
      </vt:variant>
      <vt:variant>
        <vt:i4>1441847</vt:i4>
      </vt:variant>
      <vt:variant>
        <vt:i4>110</vt:i4>
      </vt:variant>
      <vt:variant>
        <vt:i4>0</vt:i4>
      </vt:variant>
      <vt:variant>
        <vt:i4>5</vt:i4>
      </vt:variant>
      <vt:variant>
        <vt:lpwstr/>
      </vt:variant>
      <vt:variant>
        <vt:lpwstr>_Toc234063716</vt:lpwstr>
      </vt:variant>
      <vt:variant>
        <vt:i4>1441847</vt:i4>
      </vt:variant>
      <vt:variant>
        <vt:i4>104</vt:i4>
      </vt:variant>
      <vt:variant>
        <vt:i4>0</vt:i4>
      </vt:variant>
      <vt:variant>
        <vt:i4>5</vt:i4>
      </vt:variant>
      <vt:variant>
        <vt:lpwstr/>
      </vt:variant>
      <vt:variant>
        <vt:lpwstr>_Toc234063715</vt:lpwstr>
      </vt:variant>
      <vt:variant>
        <vt:i4>1441847</vt:i4>
      </vt:variant>
      <vt:variant>
        <vt:i4>98</vt:i4>
      </vt:variant>
      <vt:variant>
        <vt:i4>0</vt:i4>
      </vt:variant>
      <vt:variant>
        <vt:i4>5</vt:i4>
      </vt:variant>
      <vt:variant>
        <vt:lpwstr/>
      </vt:variant>
      <vt:variant>
        <vt:lpwstr>_Toc234063714</vt:lpwstr>
      </vt:variant>
      <vt:variant>
        <vt:i4>1441847</vt:i4>
      </vt:variant>
      <vt:variant>
        <vt:i4>92</vt:i4>
      </vt:variant>
      <vt:variant>
        <vt:i4>0</vt:i4>
      </vt:variant>
      <vt:variant>
        <vt:i4>5</vt:i4>
      </vt:variant>
      <vt:variant>
        <vt:lpwstr/>
      </vt:variant>
      <vt:variant>
        <vt:lpwstr>_Toc234063713</vt:lpwstr>
      </vt:variant>
      <vt:variant>
        <vt:i4>1441847</vt:i4>
      </vt:variant>
      <vt:variant>
        <vt:i4>86</vt:i4>
      </vt:variant>
      <vt:variant>
        <vt:i4>0</vt:i4>
      </vt:variant>
      <vt:variant>
        <vt:i4>5</vt:i4>
      </vt:variant>
      <vt:variant>
        <vt:lpwstr/>
      </vt:variant>
      <vt:variant>
        <vt:lpwstr>_Toc234063712</vt:lpwstr>
      </vt:variant>
      <vt:variant>
        <vt:i4>1441847</vt:i4>
      </vt:variant>
      <vt:variant>
        <vt:i4>80</vt:i4>
      </vt:variant>
      <vt:variant>
        <vt:i4>0</vt:i4>
      </vt:variant>
      <vt:variant>
        <vt:i4>5</vt:i4>
      </vt:variant>
      <vt:variant>
        <vt:lpwstr/>
      </vt:variant>
      <vt:variant>
        <vt:lpwstr>_Toc234063711</vt:lpwstr>
      </vt:variant>
      <vt:variant>
        <vt:i4>1441847</vt:i4>
      </vt:variant>
      <vt:variant>
        <vt:i4>74</vt:i4>
      </vt:variant>
      <vt:variant>
        <vt:i4>0</vt:i4>
      </vt:variant>
      <vt:variant>
        <vt:i4>5</vt:i4>
      </vt:variant>
      <vt:variant>
        <vt:lpwstr/>
      </vt:variant>
      <vt:variant>
        <vt:lpwstr>_Toc234063710</vt:lpwstr>
      </vt:variant>
      <vt:variant>
        <vt:i4>1507383</vt:i4>
      </vt:variant>
      <vt:variant>
        <vt:i4>68</vt:i4>
      </vt:variant>
      <vt:variant>
        <vt:i4>0</vt:i4>
      </vt:variant>
      <vt:variant>
        <vt:i4>5</vt:i4>
      </vt:variant>
      <vt:variant>
        <vt:lpwstr/>
      </vt:variant>
      <vt:variant>
        <vt:lpwstr>_Toc234063709</vt:lpwstr>
      </vt:variant>
      <vt:variant>
        <vt:i4>1507383</vt:i4>
      </vt:variant>
      <vt:variant>
        <vt:i4>62</vt:i4>
      </vt:variant>
      <vt:variant>
        <vt:i4>0</vt:i4>
      </vt:variant>
      <vt:variant>
        <vt:i4>5</vt:i4>
      </vt:variant>
      <vt:variant>
        <vt:lpwstr/>
      </vt:variant>
      <vt:variant>
        <vt:lpwstr>_Toc234063708</vt:lpwstr>
      </vt:variant>
      <vt:variant>
        <vt:i4>1507383</vt:i4>
      </vt:variant>
      <vt:variant>
        <vt:i4>56</vt:i4>
      </vt:variant>
      <vt:variant>
        <vt:i4>0</vt:i4>
      </vt:variant>
      <vt:variant>
        <vt:i4>5</vt:i4>
      </vt:variant>
      <vt:variant>
        <vt:lpwstr/>
      </vt:variant>
      <vt:variant>
        <vt:lpwstr>_Toc234063707</vt:lpwstr>
      </vt:variant>
      <vt:variant>
        <vt:i4>1507383</vt:i4>
      </vt:variant>
      <vt:variant>
        <vt:i4>50</vt:i4>
      </vt:variant>
      <vt:variant>
        <vt:i4>0</vt:i4>
      </vt:variant>
      <vt:variant>
        <vt:i4>5</vt:i4>
      </vt:variant>
      <vt:variant>
        <vt:lpwstr/>
      </vt:variant>
      <vt:variant>
        <vt:lpwstr>_Toc234063706</vt:lpwstr>
      </vt:variant>
      <vt:variant>
        <vt:i4>1507383</vt:i4>
      </vt:variant>
      <vt:variant>
        <vt:i4>44</vt:i4>
      </vt:variant>
      <vt:variant>
        <vt:i4>0</vt:i4>
      </vt:variant>
      <vt:variant>
        <vt:i4>5</vt:i4>
      </vt:variant>
      <vt:variant>
        <vt:lpwstr/>
      </vt:variant>
      <vt:variant>
        <vt:lpwstr>_Toc234063705</vt:lpwstr>
      </vt:variant>
      <vt:variant>
        <vt:i4>1507383</vt:i4>
      </vt:variant>
      <vt:variant>
        <vt:i4>38</vt:i4>
      </vt:variant>
      <vt:variant>
        <vt:i4>0</vt:i4>
      </vt:variant>
      <vt:variant>
        <vt:i4>5</vt:i4>
      </vt:variant>
      <vt:variant>
        <vt:lpwstr/>
      </vt:variant>
      <vt:variant>
        <vt:lpwstr>_Toc234063704</vt:lpwstr>
      </vt:variant>
      <vt:variant>
        <vt:i4>1507383</vt:i4>
      </vt:variant>
      <vt:variant>
        <vt:i4>32</vt:i4>
      </vt:variant>
      <vt:variant>
        <vt:i4>0</vt:i4>
      </vt:variant>
      <vt:variant>
        <vt:i4>5</vt:i4>
      </vt:variant>
      <vt:variant>
        <vt:lpwstr/>
      </vt:variant>
      <vt:variant>
        <vt:lpwstr>_Toc234063703</vt:lpwstr>
      </vt:variant>
      <vt:variant>
        <vt:i4>1507383</vt:i4>
      </vt:variant>
      <vt:variant>
        <vt:i4>26</vt:i4>
      </vt:variant>
      <vt:variant>
        <vt:i4>0</vt:i4>
      </vt:variant>
      <vt:variant>
        <vt:i4>5</vt:i4>
      </vt:variant>
      <vt:variant>
        <vt:lpwstr/>
      </vt:variant>
      <vt:variant>
        <vt:lpwstr>_Toc234063702</vt:lpwstr>
      </vt:variant>
      <vt:variant>
        <vt:i4>1507383</vt:i4>
      </vt:variant>
      <vt:variant>
        <vt:i4>20</vt:i4>
      </vt:variant>
      <vt:variant>
        <vt:i4>0</vt:i4>
      </vt:variant>
      <vt:variant>
        <vt:i4>5</vt:i4>
      </vt:variant>
      <vt:variant>
        <vt:lpwstr/>
      </vt:variant>
      <vt:variant>
        <vt:lpwstr>_Toc234063701</vt:lpwstr>
      </vt:variant>
      <vt:variant>
        <vt:i4>1507383</vt:i4>
      </vt:variant>
      <vt:variant>
        <vt:i4>14</vt:i4>
      </vt:variant>
      <vt:variant>
        <vt:i4>0</vt:i4>
      </vt:variant>
      <vt:variant>
        <vt:i4>5</vt:i4>
      </vt:variant>
      <vt:variant>
        <vt:lpwstr/>
      </vt:variant>
      <vt:variant>
        <vt:lpwstr>_Toc234063700</vt:lpwstr>
      </vt:variant>
      <vt:variant>
        <vt:i4>1966134</vt:i4>
      </vt:variant>
      <vt:variant>
        <vt:i4>8</vt:i4>
      </vt:variant>
      <vt:variant>
        <vt:i4>0</vt:i4>
      </vt:variant>
      <vt:variant>
        <vt:i4>5</vt:i4>
      </vt:variant>
      <vt:variant>
        <vt:lpwstr/>
      </vt:variant>
      <vt:variant>
        <vt:lpwstr>_Toc234063699</vt:lpwstr>
      </vt:variant>
      <vt:variant>
        <vt:i4>1966134</vt:i4>
      </vt:variant>
      <vt:variant>
        <vt:i4>2</vt:i4>
      </vt:variant>
      <vt:variant>
        <vt:i4>0</vt:i4>
      </vt:variant>
      <vt:variant>
        <vt:i4>5</vt:i4>
      </vt:variant>
      <vt:variant>
        <vt:lpwstr/>
      </vt:variant>
      <vt:variant>
        <vt:lpwstr>_Toc234063698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2-26 ROSSACK DRIVE, WAURN PONDS</dc:subject>
  <dc:creator>Nexus Corporate Park</dc:creator>
  <cp:keywords>Reviewer</cp:keywords>
  <cp:lastModifiedBy>Windows User</cp:lastModifiedBy>
  <cp:revision>8</cp:revision>
  <cp:lastPrinted>2013-10-29T06:49:00Z</cp:lastPrinted>
  <dcterms:created xsi:type="dcterms:W3CDTF">2013-10-28T02:49:00Z</dcterms:created>
  <dcterms:modified xsi:type="dcterms:W3CDTF">2013-10-29T06:50:00Z</dcterms:modified>
  <cp:contentStatus>Project name</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0x01010100D85FF00206552845842B6220564F610C</vt:lpwstr>
  </property>
  <property fmtid="{D5CDD505-2E9C-101B-9397-08002B2CF9AE}" pid="3" name="_DocHome">
    <vt:i4>1846130288</vt:i4>
  </property>
</Properties>
</file>