
<file path=[Content_Types].xml><?xml version="1.0" encoding="utf-8"?>
<Types xmlns="http://schemas.openxmlformats.org/package/2006/content-types">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9B0ACC" w:rsidRDefault="009B0ACC" w:rsidP="004E31EF"/>
    <w:p w:rsidR="001C2A66" w:rsidRDefault="001C2A66" w:rsidP="00EC5550">
      <w:pPr>
        <w:pStyle w:val="Title"/>
      </w:pPr>
      <w:r w:rsidRPr="001C2A66">
        <w:t>Low Density Residential Zone – Minimum Lot Size Review</w:t>
      </w:r>
    </w:p>
    <w:p w:rsidR="00E75949" w:rsidRPr="008C6ADF" w:rsidRDefault="001714CB" w:rsidP="009C7035">
      <w:pPr>
        <w:pStyle w:val="Heading1"/>
        <w:numPr>
          <w:ilvl w:val="0"/>
          <w:numId w:val="41"/>
        </w:numPr>
        <w:ind w:hanging="720"/>
      </w:pPr>
      <w:r w:rsidRPr="008C6ADF">
        <w:t>Summary</w:t>
      </w:r>
    </w:p>
    <w:p w:rsidR="00FE47BB" w:rsidRPr="008C6ADF" w:rsidRDefault="00FE47BB" w:rsidP="00FE47BB"/>
    <w:p w:rsidR="00E75949" w:rsidRDefault="00FE47BB" w:rsidP="007945A7">
      <w:r w:rsidRPr="008C6ADF">
        <w:t>In July 201</w:t>
      </w:r>
      <w:r w:rsidR="00234FE3">
        <w:t>3</w:t>
      </w:r>
      <w:r w:rsidRPr="008C6ADF">
        <w:t>, the Minister for Planning</w:t>
      </w:r>
      <w:r w:rsidR="00234FE3">
        <w:t xml:space="preserve"> release</w:t>
      </w:r>
      <w:r w:rsidR="007A588C">
        <w:t>d</w:t>
      </w:r>
      <w:r w:rsidR="00234FE3">
        <w:t xml:space="preserve"> </w:t>
      </w:r>
      <w:r w:rsidRPr="008C6ADF">
        <w:t xml:space="preserve">a reform of planning zones across Victoria including the Low Density Residential Zone (LDRZ). Within the LDRZ the minister </w:t>
      </w:r>
      <w:r w:rsidR="00FC72E6">
        <w:t>has reduced</w:t>
      </w:r>
      <w:r w:rsidRPr="008C6ADF">
        <w:t xml:space="preserve"> the minimum lot size from 0.4 hectares to </w:t>
      </w:r>
      <w:r w:rsidR="00290797" w:rsidRPr="008C6ADF">
        <w:t>0.2 hectares where reticulated s</w:t>
      </w:r>
      <w:r w:rsidRPr="008C6ADF">
        <w:t>ewerage is available. Within the City of Greater Geelong there are 19 LDRZ areas. After reviewing the opportunities and constraints for each of these areas it is recommended th</w:t>
      </w:r>
      <w:r w:rsidR="007945A7" w:rsidRPr="008C6ADF">
        <w:t>at the</w:t>
      </w:r>
      <w:r w:rsidRPr="008C6ADF">
        <w:t xml:space="preserve"> mini</w:t>
      </w:r>
      <w:r w:rsidR="00290797" w:rsidRPr="008C6ADF">
        <w:t>mum subdivision</w:t>
      </w:r>
      <w:r w:rsidRPr="008C6ADF">
        <w:t xml:space="preserve"> size for </w:t>
      </w:r>
      <w:r w:rsidR="00BE2407">
        <w:t>5</w:t>
      </w:r>
      <w:r w:rsidRPr="008C6ADF">
        <w:t xml:space="preserve"> of the 19 areas </w:t>
      </w:r>
      <w:r w:rsidR="008C6ADF" w:rsidRPr="008C6ADF">
        <w:t>is</w:t>
      </w:r>
      <w:r w:rsidR="00290797" w:rsidRPr="008C6ADF">
        <w:t xml:space="preserve"> </w:t>
      </w:r>
      <w:r w:rsidRPr="008C6ADF">
        <w:t>reduced from 0.4 hectares to 0.2 hectares.</w:t>
      </w:r>
    </w:p>
    <w:p w:rsidR="00BF45BD" w:rsidRDefault="008C6ADF" w:rsidP="009C7035">
      <w:pPr>
        <w:pStyle w:val="Heading1"/>
        <w:numPr>
          <w:ilvl w:val="0"/>
          <w:numId w:val="41"/>
        </w:numPr>
        <w:ind w:hanging="720"/>
      </w:pPr>
      <w:r>
        <w:t>Background</w:t>
      </w:r>
    </w:p>
    <w:p w:rsidR="00391B76" w:rsidRDefault="00391B76" w:rsidP="00CE3216">
      <w:pPr>
        <w:pStyle w:val="NormInd"/>
        <w:ind w:left="0"/>
      </w:pPr>
    </w:p>
    <w:p w:rsidR="00CE3216" w:rsidRDefault="00391B76" w:rsidP="00CE3216">
      <w:pPr>
        <w:pStyle w:val="NormInd"/>
        <w:ind w:left="0"/>
      </w:pPr>
      <w:r w:rsidRPr="00B47EC9">
        <w:t>The L</w:t>
      </w:r>
      <w:r>
        <w:t xml:space="preserve">ow Density Zone (LDRZ) </w:t>
      </w:r>
      <w:r w:rsidRPr="00B47EC9">
        <w:t>is typically located</w:t>
      </w:r>
      <w:r>
        <w:t xml:space="preserve"> </w:t>
      </w:r>
      <w:r w:rsidRPr="00441A8C">
        <w:rPr>
          <w:color w:val="auto"/>
        </w:rPr>
        <w:t xml:space="preserve">on the fringes of existing townships in the </w:t>
      </w:r>
      <w:r>
        <w:rPr>
          <w:color w:val="auto"/>
        </w:rPr>
        <w:t>municipality</w:t>
      </w:r>
      <w:r w:rsidRPr="00441A8C">
        <w:rPr>
          <w:color w:val="auto"/>
        </w:rPr>
        <w:t xml:space="preserve"> that are constrained for conventional residential development by environmental or infrastructure limitations, particularly drainage. </w:t>
      </w:r>
      <w:r w:rsidRPr="00B47EC9">
        <w:t xml:space="preserve">These properties are often valued for the lifestyle opportunities they provide and are, in conjunction with the Rural Living Zone, considered to provide a buffer between residential areas and farming land. </w:t>
      </w:r>
      <w:r>
        <w:t xml:space="preserve"> </w:t>
      </w:r>
    </w:p>
    <w:p w:rsidR="00391B76" w:rsidRDefault="0011285E" w:rsidP="00391B76">
      <w:pPr>
        <w:pStyle w:val="NormInd"/>
        <w:ind w:left="0"/>
      </w:pPr>
      <w:sdt>
        <w:sdtPr>
          <w:alias w:val="Background"/>
          <w:tag w:val="Background"/>
          <w:id w:val="45051022"/>
          <w:placeholder>
            <w:docPart w:val="19EFAC4CF2FD44BFAA72FAED011F59CC"/>
          </w:placeholder>
        </w:sdtPr>
        <w:sdtContent>
          <w:r w:rsidR="00391B76">
            <w:t xml:space="preserve">In June 2011 the Planning Minister commissioned the Victorian Planning System Ministerial Advisory Committee to examine all aspects of the planning system, including possible zone reform. </w:t>
          </w:r>
        </w:sdtContent>
      </w:sdt>
      <w:r w:rsidR="00391B76">
        <w:t xml:space="preserve"> The reforms proposed a number of changes including amending the Low Density Residential Zone (LDRZ) to allow a reduction in the minimum lot size from 0.4 hectares to 0.2 hectares in areas where sewer is available. </w:t>
      </w:r>
    </w:p>
    <w:p w:rsidR="00391B76" w:rsidRDefault="00391B76" w:rsidP="00391B76">
      <w:pPr>
        <w:pStyle w:val="NormInd"/>
        <w:ind w:left="0"/>
      </w:pPr>
      <w:r>
        <w:t xml:space="preserve">The draft changes did not provide Council with any opportunity to prevent areas that had access to sewer but had other significant constraints from having a reduced minimum subdivision area. </w:t>
      </w:r>
    </w:p>
    <w:p w:rsidR="00391B76" w:rsidRDefault="00391B76" w:rsidP="00391B76">
      <w:pPr>
        <w:pStyle w:val="NormInd"/>
        <w:ind w:left="0"/>
      </w:pPr>
      <w:r>
        <w:t xml:space="preserve">Council wrote to DPCD in April 2013 formally requesting </w:t>
      </w:r>
      <w:r w:rsidRPr="00EF5A64">
        <w:t>that</w:t>
      </w:r>
      <w:r w:rsidRPr="00EF5A64">
        <w:rPr>
          <w:i/>
        </w:rPr>
        <w:t xml:space="preserve"> </w:t>
      </w:r>
      <w:r>
        <w:rPr>
          <w:i/>
        </w:rPr>
        <w:t>‘</w:t>
      </w:r>
      <w:r w:rsidRPr="00EF5A64">
        <w:rPr>
          <w:i/>
        </w:rPr>
        <w:t>the schedule to the LDRZ for Greater Geelong be amended to limit subdivision to 0.4 hectares for all lots</w:t>
      </w:r>
      <w:r>
        <w:rPr>
          <w:i/>
        </w:rPr>
        <w:t>’</w:t>
      </w:r>
      <w:r w:rsidRPr="00BC3BF5">
        <w:t xml:space="preserve"> </w:t>
      </w:r>
      <w:r>
        <w:t xml:space="preserve">as an interim measure to allow </w:t>
      </w:r>
      <w:r w:rsidRPr="00420993">
        <w:t xml:space="preserve">Council to undertake a proper investigation to fully test and assess the merits of reducing the lot size in particular locations. </w:t>
      </w:r>
    </w:p>
    <w:p w:rsidR="00BC518A" w:rsidRDefault="00391B76" w:rsidP="00FC72E6">
      <w:pPr>
        <w:pStyle w:val="NormInd"/>
        <w:ind w:left="0"/>
      </w:pPr>
      <w:r w:rsidRPr="00BC3BF5">
        <w:t xml:space="preserve">The government </w:t>
      </w:r>
      <w:r>
        <w:t xml:space="preserve">released ‘Reformed Residential Zones for Victoria – A discussion paper on reforming Victoria’s Planning Zones’ in July 2013. This report </w:t>
      </w:r>
      <w:r w:rsidRPr="00BC3BF5">
        <w:t>considered the advisory committee’s recommendations</w:t>
      </w:r>
      <w:r>
        <w:t xml:space="preserve"> and individual submissions</w:t>
      </w:r>
      <w:r w:rsidRPr="00BC3BF5">
        <w:t xml:space="preserve"> and </w:t>
      </w:r>
      <w:r w:rsidR="00FC72E6">
        <w:t>made changes to</w:t>
      </w:r>
      <w:r>
        <w:t xml:space="preserve"> various zone</w:t>
      </w:r>
      <w:r w:rsidR="00FC72E6">
        <w:t>s</w:t>
      </w:r>
      <w:r>
        <w:t xml:space="preserve">, including changes to the LDRZ </w:t>
      </w:r>
      <w:r w:rsidRPr="00BC3BF5">
        <w:t>into the Victoria Planning Provisions</w:t>
      </w:r>
      <w:r w:rsidR="00FC72E6">
        <w:t>. The change to the LDRZ included the introduction of a schedule which allows Council to designate the areas where a 0.4 hectare minimum should be maintained.</w:t>
      </w:r>
    </w:p>
    <w:p w:rsidR="00BC518A" w:rsidRDefault="00BC518A">
      <w:pPr>
        <w:rPr>
          <w:color w:val="000000"/>
          <w:lang w:val="en-GB" w:eastAsia="en-AU"/>
        </w:rPr>
      </w:pPr>
      <w:r>
        <w:br w:type="page"/>
      </w:r>
    </w:p>
    <w:p w:rsidR="00E07B8E" w:rsidRDefault="008C6ADF" w:rsidP="00BC518A">
      <w:pPr>
        <w:pStyle w:val="Heading1"/>
        <w:numPr>
          <w:ilvl w:val="0"/>
          <w:numId w:val="41"/>
        </w:numPr>
        <w:ind w:hanging="720"/>
      </w:pPr>
      <w:r>
        <w:lastRenderedPageBreak/>
        <w:t>Introduction</w:t>
      </w:r>
    </w:p>
    <w:p w:rsidR="00334767" w:rsidRDefault="00334767" w:rsidP="000F6E50">
      <w:pPr>
        <w:pStyle w:val="NormInd"/>
        <w:ind w:left="0"/>
      </w:pPr>
    </w:p>
    <w:p w:rsidR="00A1018D" w:rsidRDefault="00A1018D" w:rsidP="00A1018D">
      <w:pPr>
        <w:rPr>
          <w:lang w:eastAsia="en-AU"/>
        </w:rPr>
      </w:pPr>
      <w:r>
        <w:rPr>
          <w:lang w:eastAsia="en-AU"/>
        </w:rPr>
        <w:t>T</w:t>
      </w:r>
      <w:r w:rsidRPr="00B47EC9">
        <w:rPr>
          <w:lang w:eastAsia="en-AU"/>
        </w:rPr>
        <w:t>he</w:t>
      </w:r>
      <w:r>
        <w:rPr>
          <w:lang w:eastAsia="en-AU"/>
        </w:rPr>
        <w:t xml:space="preserve"> purpose of the</w:t>
      </w:r>
      <w:r w:rsidRPr="00B47EC9">
        <w:rPr>
          <w:lang w:eastAsia="en-AU"/>
        </w:rPr>
        <w:t xml:space="preserve"> Low Density Residential Zone</w:t>
      </w:r>
      <w:r>
        <w:rPr>
          <w:lang w:eastAsia="en-AU"/>
        </w:rPr>
        <w:t xml:space="preserve"> is to </w:t>
      </w:r>
      <w:r w:rsidRPr="00B47EC9">
        <w:rPr>
          <w:lang w:eastAsia="en-AU"/>
        </w:rPr>
        <w:t xml:space="preserve">provide for low-density residential development on lots which, in the absence of reticulated sewerage, can treat and retain all waste water.  </w:t>
      </w:r>
    </w:p>
    <w:p w:rsidR="00A1018D" w:rsidRPr="00B47EC9" w:rsidRDefault="00A1018D" w:rsidP="00A1018D">
      <w:pPr>
        <w:rPr>
          <w:lang w:eastAsia="en-AU"/>
        </w:rPr>
      </w:pPr>
    </w:p>
    <w:p w:rsidR="008C6ADF" w:rsidRDefault="009A250F" w:rsidP="000F6E50">
      <w:pPr>
        <w:pStyle w:val="NormInd"/>
        <w:ind w:left="0"/>
      </w:pPr>
      <w:r w:rsidRPr="00B47EC9">
        <w:t xml:space="preserve">The Greater Geelong municipality has approximately </w:t>
      </w:r>
      <w:r w:rsidR="0032143D">
        <w:t>1076</w:t>
      </w:r>
      <w:r w:rsidRPr="00B47EC9">
        <w:t xml:space="preserve"> </w:t>
      </w:r>
      <w:r w:rsidR="004A01EC" w:rsidRPr="00B47EC9">
        <w:t xml:space="preserve">LDRZ </w:t>
      </w:r>
      <w:r w:rsidR="0032143D">
        <w:t xml:space="preserve">lots across 19 different areas. </w:t>
      </w:r>
      <w:r w:rsidR="004225A8">
        <w:t>Fifteen of thes</w:t>
      </w:r>
      <w:r w:rsidR="00977EC1">
        <w:t>e areas have access to sewer</w:t>
      </w:r>
      <w:r w:rsidR="00A1018D">
        <w:t>. Within these areas</w:t>
      </w:r>
      <w:r w:rsidR="00977EC1">
        <w:t xml:space="preserve"> a total of 592 lots are</w:t>
      </w:r>
      <w:r w:rsidR="0032143D">
        <w:t xml:space="preserve"> over 0.4 hectares</w:t>
      </w:r>
      <w:r w:rsidR="00A1018D">
        <w:t>.</w:t>
      </w:r>
      <w:r w:rsidRPr="00B47EC9">
        <w:t xml:space="preserve"> </w:t>
      </w:r>
      <w:r w:rsidR="001B1943" w:rsidRPr="00B47EC9">
        <w:t>The revised LDRZ provisions would allow</w:t>
      </w:r>
      <w:r w:rsidR="001714CB">
        <w:t xml:space="preserve"> a permit to be sought to further subdivide</w:t>
      </w:r>
      <w:r w:rsidR="001B1943" w:rsidRPr="00B47EC9">
        <w:t xml:space="preserve"> </w:t>
      </w:r>
      <w:r w:rsidR="001714CB">
        <w:t>each lot in</w:t>
      </w:r>
      <w:r w:rsidR="001B1943" w:rsidRPr="00B47EC9">
        <w:t xml:space="preserve">to a minimum of 0.2 hectares. </w:t>
      </w:r>
    </w:p>
    <w:p w:rsidR="00093A48" w:rsidRDefault="001B1943" w:rsidP="000F6E50">
      <w:pPr>
        <w:pStyle w:val="NormInd"/>
        <w:ind w:left="0"/>
      </w:pPr>
      <w:r w:rsidRPr="00B47EC9">
        <w:t>In some instances the LDRZ has been applied to lots that are connected to reticulated sewerage</w:t>
      </w:r>
      <w:r w:rsidR="0032143D">
        <w:t xml:space="preserve"> but </w:t>
      </w:r>
      <w:r w:rsidR="00A1018D">
        <w:t>have</w:t>
      </w:r>
      <w:r w:rsidRPr="00B47EC9">
        <w:t xml:space="preserve"> flooding</w:t>
      </w:r>
      <w:r w:rsidR="0032143D">
        <w:t>,</w:t>
      </w:r>
      <w:r w:rsidRPr="00B47EC9">
        <w:t xml:space="preserve"> drainage </w:t>
      </w:r>
      <w:r w:rsidR="00A1018D">
        <w:t xml:space="preserve">and significant </w:t>
      </w:r>
      <w:r w:rsidR="0032143D">
        <w:t>vegetation</w:t>
      </w:r>
      <w:r w:rsidR="00A1018D">
        <w:t xml:space="preserve"> issues</w:t>
      </w:r>
      <w:r w:rsidR="00AA704A">
        <w:t>.</w:t>
      </w:r>
      <w:r w:rsidRPr="00B47EC9">
        <w:t xml:space="preserve"> Given the constraints in these areas a reduction in</w:t>
      </w:r>
      <w:r w:rsidR="0032143D">
        <w:t xml:space="preserve"> the</w:t>
      </w:r>
      <w:r w:rsidRPr="00B47EC9">
        <w:t xml:space="preserve"> minimum lot size could have </w:t>
      </w:r>
      <w:r w:rsidR="00334767">
        <w:t xml:space="preserve">a </w:t>
      </w:r>
      <w:r w:rsidRPr="00B47EC9">
        <w:t>significant impact</w:t>
      </w:r>
      <w:r w:rsidR="00334767">
        <w:t>. Further investigation of these areas is required to determine if</w:t>
      </w:r>
      <w:r w:rsidR="0032143D">
        <w:t xml:space="preserve"> further</w:t>
      </w:r>
      <w:r w:rsidR="00334767">
        <w:t xml:space="preserve"> subdivision is suitable</w:t>
      </w:r>
      <w:r w:rsidRPr="00B47EC9">
        <w:t>.</w:t>
      </w:r>
      <w:r w:rsidR="009C7035">
        <w:t xml:space="preserve"> Map 1 and 2 below show the location of the LDRZ areas within Greater Geelong.</w:t>
      </w:r>
    </w:p>
    <w:p w:rsidR="009A250F" w:rsidRDefault="003A540F" w:rsidP="000F6E50">
      <w:pPr>
        <w:pStyle w:val="NormInd"/>
        <w:ind w:left="0"/>
      </w:pPr>
      <w:r>
        <w:rPr>
          <w:noProof/>
          <w:lang w:val="en-AU"/>
        </w:rPr>
        <w:drawing>
          <wp:inline distT="0" distB="0" distL="0" distR="0">
            <wp:extent cx="5400040" cy="3818890"/>
            <wp:effectExtent l="19050" t="0" r="0" b="0"/>
            <wp:docPr id="26" name="Picture 25" descr="LDRZ with sewer map 1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RZ with sewer map 1 jpeg.jpg"/>
                    <pic:cNvPicPr/>
                  </pic:nvPicPr>
                  <pic:blipFill>
                    <a:blip r:embed="rId6" cstate="print"/>
                    <a:stretch>
                      <a:fillRect/>
                    </a:stretch>
                  </pic:blipFill>
                  <pic:spPr>
                    <a:xfrm>
                      <a:off x="0" y="0"/>
                      <a:ext cx="5400040" cy="3818890"/>
                    </a:xfrm>
                    <a:prstGeom prst="rect">
                      <a:avLst/>
                    </a:prstGeom>
                  </pic:spPr>
                </pic:pic>
              </a:graphicData>
            </a:graphic>
          </wp:inline>
        </w:drawing>
      </w:r>
    </w:p>
    <w:p w:rsidR="00093A48" w:rsidRPr="00D6239D" w:rsidRDefault="00093A48" w:rsidP="00D6239D">
      <w:pPr>
        <w:pStyle w:val="NormInd"/>
        <w:ind w:left="0" w:firstLine="284"/>
        <w:rPr>
          <w:b/>
          <w:sz w:val="18"/>
          <w:szCs w:val="18"/>
        </w:rPr>
      </w:pPr>
      <w:r w:rsidRPr="00D6239D">
        <w:rPr>
          <w:b/>
          <w:sz w:val="18"/>
          <w:szCs w:val="18"/>
        </w:rPr>
        <w:t xml:space="preserve">Map 1 – Location of </w:t>
      </w:r>
      <w:r w:rsidR="00D6239D">
        <w:rPr>
          <w:b/>
          <w:sz w:val="18"/>
          <w:szCs w:val="18"/>
        </w:rPr>
        <w:t xml:space="preserve">the </w:t>
      </w:r>
      <w:r w:rsidRPr="00D6239D">
        <w:rPr>
          <w:b/>
          <w:sz w:val="18"/>
          <w:szCs w:val="18"/>
        </w:rPr>
        <w:t xml:space="preserve">Low </w:t>
      </w:r>
      <w:r w:rsidR="00D6239D" w:rsidRPr="00D6239D">
        <w:rPr>
          <w:b/>
          <w:sz w:val="18"/>
          <w:szCs w:val="18"/>
        </w:rPr>
        <w:t>Density Residential Zone</w:t>
      </w:r>
      <w:r w:rsidR="00D6239D">
        <w:rPr>
          <w:b/>
          <w:sz w:val="18"/>
          <w:szCs w:val="18"/>
        </w:rPr>
        <w:t xml:space="preserve"> in Geelong and </w:t>
      </w:r>
      <w:r w:rsidR="00D6239D" w:rsidRPr="00D6239D">
        <w:rPr>
          <w:b/>
          <w:sz w:val="18"/>
          <w:szCs w:val="18"/>
        </w:rPr>
        <w:t xml:space="preserve">the Bellarine Peninsula </w:t>
      </w:r>
    </w:p>
    <w:p w:rsidR="00093A48" w:rsidRDefault="00D6239D" w:rsidP="00D6239D">
      <w:pPr>
        <w:pStyle w:val="NormInd"/>
        <w:ind w:left="0"/>
      </w:pPr>
      <w:r>
        <w:rPr>
          <w:noProof/>
          <w:lang w:val="en-AU"/>
        </w:rPr>
        <w:lastRenderedPageBreak/>
        <w:drawing>
          <wp:inline distT="0" distB="0" distL="0" distR="0">
            <wp:extent cx="5400040" cy="3818890"/>
            <wp:effectExtent l="19050" t="0" r="0" b="0"/>
            <wp:docPr id="25" name="Picture 24" descr="LDRZ with sewer map 2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RZ with sewer map 2 jpeg.jpg"/>
                    <pic:cNvPicPr/>
                  </pic:nvPicPr>
                  <pic:blipFill>
                    <a:blip r:embed="rId7" cstate="print"/>
                    <a:stretch>
                      <a:fillRect/>
                    </a:stretch>
                  </pic:blipFill>
                  <pic:spPr>
                    <a:xfrm>
                      <a:off x="0" y="0"/>
                      <a:ext cx="5400040" cy="3818890"/>
                    </a:xfrm>
                    <a:prstGeom prst="rect">
                      <a:avLst/>
                    </a:prstGeom>
                  </pic:spPr>
                </pic:pic>
              </a:graphicData>
            </a:graphic>
          </wp:inline>
        </w:drawing>
      </w:r>
    </w:p>
    <w:p w:rsidR="00D6239D" w:rsidRDefault="00D6239D" w:rsidP="00D6239D">
      <w:pPr>
        <w:pStyle w:val="NormInd"/>
        <w:ind w:left="0" w:firstLine="284"/>
        <w:rPr>
          <w:b/>
          <w:sz w:val="18"/>
          <w:szCs w:val="18"/>
        </w:rPr>
      </w:pPr>
      <w:r w:rsidRPr="00D6239D">
        <w:rPr>
          <w:b/>
          <w:sz w:val="18"/>
          <w:szCs w:val="18"/>
        </w:rPr>
        <w:t xml:space="preserve">Map </w:t>
      </w:r>
      <w:r>
        <w:rPr>
          <w:b/>
          <w:sz w:val="18"/>
          <w:szCs w:val="18"/>
        </w:rPr>
        <w:t>2</w:t>
      </w:r>
      <w:r w:rsidRPr="00D6239D">
        <w:rPr>
          <w:b/>
          <w:sz w:val="18"/>
          <w:szCs w:val="18"/>
        </w:rPr>
        <w:t xml:space="preserve"> – Location of </w:t>
      </w:r>
      <w:r w:rsidR="003A540F">
        <w:rPr>
          <w:b/>
          <w:sz w:val="18"/>
          <w:szCs w:val="18"/>
        </w:rPr>
        <w:t xml:space="preserve">the </w:t>
      </w:r>
      <w:r w:rsidRPr="00D6239D">
        <w:rPr>
          <w:b/>
          <w:sz w:val="18"/>
          <w:szCs w:val="18"/>
        </w:rPr>
        <w:t xml:space="preserve">Low Density Residential Zone </w:t>
      </w:r>
      <w:r w:rsidR="003A540F">
        <w:rPr>
          <w:b/>
          <w:sz w:val="18"/>
          <w:szCs w:val="18"/>
        </w:rPr>
        <w:t>in Lara</w:t>
      </w:r>
    </w:p>
    <w:p w:rsidR="00334767" w:rsidRPr="00B47EC9" w:rsidRDefault="00334767" w:rsidP="00334767">
      <w:pPr>
        <w:pStyle w:val="NormInd"/>
        <w:ind w:left="0"/>
      </w:pPr>
      <w:r>
        <w:t>Where sewer is not available the</w:t>
      </w:r>
      <w:r w:rsidRPr="00B47EC9">
        <w:t xml:space="preserve"> LDRZ</w:t>
      </w:r>
      <w:r>
        <w:t xml:space="preserve"> will continue to require each new lot to be</w:t>
      </w:r>
      <w:r w:rsidRPr="00B47EC9">
        <w:t xml:space="preserve"> at least 0.4 hectare.</w:t>
      </w:r>
      <w:r>
        <w:t xml:space="preserve"> Sewerage from these lots is disposed of using septic tanks. </w:t>
      </w:r>
      <w:r w:rsidRPr="00B47EC9">
        <w:t>Environment Protection Authority guidelines relating to the use of septic tanks recommends a minimum lot size of 0.4 hectares to enable a site to adequately dispose of sewerage. Health and management issues can arise if unsewered lots are less than 0.4 hectares.</w:t>
      </w:r>
    </w:p>
    <w:p w:rsidR="001E223B" w:rsidRDefault="001B1943" w:rsidP="009C7035">
      <w:pPr>
        <w:pStyle w:val="Heading1"/>
        <w:numPr>
          <w:ilvl w:val="0"/>
          <w:numId w:val="41"/>
        </w:numPr>
        <w:ind w:hanging="720"/>
      </w:pPr>
      <w:r w:rsidRPr="00B47EC9">
        <w:t>Methodology</w:t>
      </w:r>
    </w:p>
    <w:p w:rsidR="001714CB" w:rsidRDefault="001714CB" w:rsidP="001714CB"/>
    <w:p w:rsidR="00334767" w:rsidRPr="00B47EC9" w:rsidRDefault="00334767" w:rsidP="00334767">
      <w:pPr>
        <w:pStyle w:val="NormInd"/>
        <w:ind w:left="0"/>
      </w:pPr>
      <w:r w:rsidRPr="00B47EC9">
        <w:t>This review aims to assist Council in understanding how a reduction in the minimum lot size</w:t>
      </w:r>
      <w:r>
        <w:t xml:space="preserve"> might impact upon Low Density Z</w:t>
      </w:r>
      <w:r w:rsidRPr="00B47EC9">
        <w:t xml:space="preserve">oned land within the municipality. The review will provide justification to maintain or reduce the minimum lot size within the LDRZ areas. </w:t>
      </w:r>
    </w:p>
    <w:p w:rsidR="00F60F5F" w:rsidRPr="00B47EC9" w:rsidRDefault="00334767" w:rsidP="000F6E50">
      <w:pPr>
        <w:pStyle w:val="NormInd"/>
        <w:ind w:left="0"/>
      </w:pPr>
      <w:r>
        <w:t>This report seeks to</w:t>
      </w:r>
      <w:r w:rsidR="00D32951" w:rsidRPr="00B47EC9">
        <w:t xml:space="preserve"> understand the </w:t>
      </w:r>
      <w:r w:rsidR="005D1D11" w:rsidRPr="00B47EC9">
        <w:t>opportunities and constraints within each of the LDRZ area</w:t>
      </w:r>
      <w:r w:rsidR="00BC6741">
        <w:t>s and to</w:t>
      </w:r>
      <w:r w:rsidR="00082349" w:rsidRPr="00B47EC9">
        <w:t xml:space="preserve"> </w:t>
      </w:r>
      <w:r w:rsidR="00F60F5F" w:rsidRPr="00B47EC9">
        <w:t>recommend where within the municipality there is capacity to reduce the minimum subdivision area to 0.2 hectares.</w:t>
      </w:r>
    </w:p>
    <w:p w:rsidR="005D1D11" w:rsidRPr="00B47EC9" w:rsidRDefault="005D1D11" w:rsidP="000F6E50">
      <w:pPr>
        <w:pStyle w:val="NormInd"/>
        <w:ind w:left="0"/>
      </w:pPr>
      <w:r w:rsidRPr="00B47EC9">
        <w:t>Each area has been reviewed in the context of ex</w:t>
      </w:r>
      <w:r w:rsidR="00DF3722" w:rsidRPr="00B47EC9">
        <w:t xml:space="preserve">isting </w:t>
      </w:r>
      <w:r w:rsidR="00A1018D">
        <w:t>State and L</w:t>
      </w:r>
      <w:r w:rsidR="00DF3722" w:rsidRPr="00B47EC9">
        <w:t xml:space="preserve">ocal </w:t>
      </w:r>
      <w:r w:rsidR="00A1018D">
        <w:t>Planning P</w:t>
      </w:r>
      <w:r w:rsidR="00DF3722" w:rsidRPr="00B47EC9">
        <w:t>olicy, zoning and</w:t>
      </w:r>
      <w:r w:rsidRPr="00B47EC9">
        <w:t xml:space="preserve"> overlay controls, known </w:t>
      </w:r>
      <w:r w:rsidR="00D32951" w:rsidRPr="00B47EC9">
        <w:t>drainage</w:t>
      </w:r>
      <w:r w:rsidRPr="00B47EC9">
        <w:t xml:space="preserve"> and</w:t>
      </w:r>
      <w:r w:rsidR="00D32951" w:rsidRPr="00B47EC9">
        <w:t xml:space="preserve"> </w:t>
      </w:r>
      <w:r w:rsidRPr="00B47EC9">
        <w:t>flooding issues, fire prone land, existing lot sizes including the ability to further subdivide</w:t>
      </w:r>
      <w:r w:rsidR="00FA7E18" w:rsidRPr="00B47EC9">
        <w:t xml:space="preserve"> and </w:t>
      </w:r>
      <w:r w:rsidR="0058304B">
        <w:t xml:space="preserve">the location of significant </w:t>
      </w:r>
      <w:r w:rsidR="00FA7E18" w:rsidRPr="00B47EC9">
        <w:t>vegetation</w:t>
      </w:r>
      <w:r w:rsidRPr="00B47EC9">
        <w:t xml:space="preserve">. The review also considered existing policy directions for each area where they have been included within the </w:t>
      </w:r>
      <w:r w:rsidR="00D646AF">
        <w:t>Planning Scheme or S</w:t>
      </w:r>
      <w:r w:rsidRPr="00B47EC9">
        <w:t xml:space="preserve">tructure </w:t>
      </w:r>
      <w:r w:rsidR="00D646AF">
        <w:t>P</w:t>
      </w:r>
      <w:r w:rsidRPr="00B47EC9">
        <w:t xml:space="preserve">lans. </w:t>
      </w:r>
    </w:p>
    <w:p w:rsidR="005D1D11" w:rsidRPr="00B47EC9" w:rsidRDefault="005D1D11" w:rsidP="000F6E50">
      <w:pPr>
        <w:pStyle w:val="NormInd"/>
        <w:ind w:left="0"/>
      </w:pPr>
      <w:r w:rsidRPr="00B47EC9">
        <w:t xml:space="preserve">The </w:t>
      </w:r>
      <w:r w:rsidR="00DF3722" w:rsidRPr="00B47EC9">
        <w:t>consequences for allowing further subdivision of each area have</w:t>
      </w:r>
      <w:r w:rsidR="00334767">
        <w:t xml:space="preserve"> </w:t>
      </w:r>
      <w:r w:rsidRPr="00B47EC9">
        <w:t xml:space="preserve">been considered and a recommendation including justification has been provided for each area. </w:t>
      </w:r>
    </w:p>
    <w:p w:rsidR="00BF45BD" w:rsidRPr="00B47EC9" w:rsidRDefault="00E83C78" w:rsidP="009C7035">
      <w:pPr>
        <w:pStyle w:val="Heading1"/>
        <w:numPr>
          <w:ilvl w:val="0"/>
          <w:numId w:val="41"/>
        </w:numPr>
        <w:ind w:hanging="720"/>
      </w:pPr>
      <w:r w:rsidRPr="00B47EC9">
        <w:t xml:space="preserve">Planning Scheme </w:t>
      </w:r>
      <w:r w:rsidR="009D03E9" w:rsidRPr="00B47EC9">
        <w:t>Considerations</w:t>
      </w:r>
    </w:p>
    <w:p w:rsidR="00F01416" w:rsidRDefault="00F01416" w:rsidP="004E31EF">
      <w:pPr>
        <w:rPr>
          <w:lang w:eastAsia="en-AU"/>
        </w:rPr>
      </w:pPr>
    </w:p>
    <w:p w:rsidR="00E83C78" w:rsidRPr="000F6E50" w:rsidRDefault="00E83C78" w:rsidP="004E31EF">
      <w:pPr>
        <w:rPr>
          <w:b/>
          <w:lang w:eastAsia="en-AU"/>
        </w:rPr>
      </w:pPr>
      <w:r w:rsidRPr="000F6E50">
        <w:rPr>
          <w:b/>
          <w:lang w:eastAsia="en-AU"/>
        </w:rPr>
        <w:t>Zon</w:t>
      </w:r>
      <w:r w:rsidR="009D03E9" w:rsidRPr="000F6E50">
        <w:rPr>
          <w:b/>
          <w:lang w:eastAsia="en-AU"/>
        </w:rPr>
        <w:t xml:space="preserve">e </w:t>
      </w:r>
    </w:p>
    <w:p w:rsidR="00E83C78" w:rsidRPr="00B47EC9" w:rsidRDefault="00E83C78" w:rsidP="004E31EF">
      <w:pPr>
        <w:rPr>
          <w:lang w:eastAsia="en-AU"/>
        </w:rPr>
      </w:pPr>
    </w:p>
    <w:p w:rsidR="00E83C78" w:rsidRPr="00B47EC9" w:rsidRDefault="00E83C78" w:rsidP="004E31EF">
      <w:pPr>
        <w:rPr>
          <w:lang w:eastAsia="en-AU"/>
        </w:rPr>
      </w:pPr>
      <w:r w:rsidRPr="00B47EC9">
        <w:rPr>
          <w:lang w:eastAsia="en-AU"/>
        </w:rPr>
        <w:t xml:space="preserve">All land is located within the Low Density Residential Zone the purpose of which is to provide for low-density residential development on lots which, in </w:t>
      </w:r>
      <w:r w:rsidR="009D03E9" w:rsidRPr="00B47EC9">
        <w:rPr>
          <w:lang w:eastAsia="en-AU"/>
        </w:rPr>
        <w:t>t</w:t>
      </w:r>
      <w:r w:rsidRPr="00B47EC9">
        <w:rPr>
          <w:lang w:eastAsia="en-AU"/>
        </w:rPr>
        <w:t xml:space="preserve">he absence of reticulated sewerage, can treat and retain all waste water.  </w:t>
      </w:r>
    </w:p>
    <w:p w:rsidR="00E83C78" w:rsidRPr="00B47EC9" w:rsidRDefault="00E83C78" w:rsidP="004E31EF">
      <w:pPr>
        <w:rPr>
          <w:lang w:eastAsia="en-AU"/>
        </w:rPr>
      </w:pPr>
    </w:p>
    <w:p w:rsidR="009D03E9" w:rsidRPr="000F6E50" w:rsidRDefault="009D03E9" w:rsidP="004E31EF">
      <w:pPr>
        <w:rPr>
          <w:b/>
          <w:lang w:eastAsia="en-AU"/>
        </w:rPr>
      </w:pPr>
      <w:r w:rsidRPr="000F6E50">
        <w:rPr>
          <w:b/>
          <w:lang w:eastAsia="en-AU"/>
        </w:rPr>
        <w:t>Overlays</w:t>
      </w:r>
    </w:p>
    <w:p w:rsidR="009D03E9" w:rsidRPr="00B47EC9" w:rsidRDefault="009D03E9" w:rsidP="004E31EF">
      <w:pPr>
        <w:rPr>
          <w:lang w:eastAsia="en-AU"/>
        </w:rPr>
      </w:pPr>
    </w:p>
    <w:p w:rsidR="0062539D" w:rsidRDefault="00D63B7C" w:rsidP="004E31EF">
      <w:pPr>
        <w:rPr>
          <w:lang w:eastAsia="en-AU"/>
        </w:rPr>
      </w:pPr>
      <w:r>
        <w:rPr>
          <w:lang w:eastAsia="en-AU"/>
        </w:rPr>
        <w:t>The following o</w:t>
      </w:r>
      <w:r w:rsidR="0062539D">
        <w:rPr>
          <w:lang w:eastAsia="en-AU"/>
        </w:rPr>
        <w:t>verlay controls affect land within the LDRZ. A map which identifies</w:t>
      </w:r>
      <w:r>
        <w:rPr>
          <w:lang w:eastAsia="en-AU"/>
        </w:rPr>
        <w:t xml:space="preserve"> the controls affecting </w:t>
      </w:r>
      <w:r w:rsidR="0062539D">
        <w:rPr>
          <w:lang w:eastAsia="en-AU"/>
        </w:rPr>
        <w:t xml:space="preserve">each LDRZ area </w:t>
      </w:r>
      <w:r>
        <w:rPr>
          <w:lang w:eastAsia="en-AU"/>
        </w:rPr>
        <w:t>can be found in section 8 of this report</w:t>
      </w:r>
      <w:r w:rsidR="0062539D">
        <w:rPr>
          <w:lang w:eastAsia="en-AU"/>
        </w:rPr>
        <w:t xml:space="preserve">. </w:t>
      </w:r>
    </w:p>
    <w:p w:rsidR="00577177" w:rsidRPr="00B47EC9" w:rsidRDefault="00577177" w:rsidP="004E31EF">
      <w:pPr>
        <w:rPr>
          <w:lang w:eastAsia="en-AU"/>
        </w:rPr>
      </w:pPr>
    </w:p>
    <w:p w:rsidR="00340584" w:rsidRPr="000F6E50" w:rsidRDefault="00340584" w:rsidP="004E31EF">
      <w:pPr>
        <w:rPr>
          <w:b/>
          <w:lang w:val="en-US"/>
        </w:rPr>
      </w:pPr>
      <w:r w:rsidRPr="000F6E50">
        <w:rPr>
          <w:b/>
          <w:lang w:val="en-US"/>
        </w:rPr>
        <w:t xml:space="preserve">Clause 42.01 </w:t>
      </w:r>
      <w:r w:rsidRPr="000F6E50">
        <w:rPr>
          <w:b/>
          <w:color w:val="000000"/>
        </w:rPr>
        <w:t>–</w:t>
      </w:r>
      <w:r w:rsidRPr="000F6E50">
        <w:rPr>
          <w:b/>
          <w:lang w:val="en-US"/>
        </w:rPr>
        <w:t xml:space="preserve"> Environmental Significance Overlay</w:t>
      </w:r>
    </w:p>
    <w:p w:rsidR="00340584" w:rsidRDefault="00340584" w:rsidP="004E31EF">
      <w:pPr>
        <w:rPr>
          <w:lang w:val="en-US"/>
        </w:rPr>
      </w:pPr>
    </w:p>
    <w:p w:rsidR="00340584" w:rsidRDefault="00340584" w:rsidP="004E31EF">
      <w:pPr>
        <w:rPr>
          <w:lang w:val="en-US"/>
        </w:rPr>
      </w:pPr>
      <w:r>
        <w:rPr>
          <w:lang w:val="en-US"/>
        </w:rPr>
        <w:t>The purpose of Clause 42.01 of the Environmental Significance Overlay is to:</w:t>
      </w:r>
    </w:p>
    <w:p w:rsidR="00340584" w:rsidRDefault="00340584" w:rsidP="004E31EF">
      <w:pPr>
        <w:rPr>
          <w:lang w:val="en-US"/>
        </w:rPr>
      </w:pPr>
    </w:p>
    <w:p w:rsidR="000F6E50" w:rsidRDefault="00BB1E49" w:rsidP="000F6E50">
      <w:pPr>
        <w:pStyle w:val="ListParagraph"/>
        <w:numPr>
          <w:ilvl w:val="0"/>
          <w:numId w:val="28"/>
        </w:numPr>
        <w:ind w:left="284" w:hanging="284"/>
      </w:pPr>
      <w:r>
        <w:t>I</w:t>
      </w:r>
      <w:r w:rsidR="00340584">
        <w:t>mplement the State Planning Policy Framework and the Local Planning Policy Framework, including the Municipal Strategic Statement and local planning policies.</w:t>
      </w:r>
    </w:p>
    <w:p w:rsidR="000F6E50" w:rsidRDefault="00BB1E49" w:rsidP="000F6E50">
      <w:pPr>
        <w:pStyle w:val="ListParagraph"/>
        <w:numPr>
          <w:ilvl w:val="0"/>
          <w:numId w:val="28"/>
        </w:numPr>
        <w:ind w:left="284" w:hanging="284"/>
      </w:pPr>
      <w:r>
        <w:t>I</w:t>
      </w:r>
      <w:r w:rsidR="00340584">
        <w:t>dentify areas where the development of land may be affected by environmental constraints.</w:t>
      </w:r>
    </w:p>
    <w:p w:rsidR="00340584" w:rsidRDefault="00BB1E49" w:rsidP="000F6E50">
      <w:pPr>
        <w:pStyle w:val="ListParagraph"/>
        <w:numPr>
          <w:ilvl w:val="0"/>
          <w:numId w:val="28"/>
        </w:numPr>
        <w:ind w:left="284" w:hanging="284"/>
      </w:pPr>
      <w:r>
        <w:t>E</w:t>
      </w:r>
      <w:r w:rsidR="00340584">
        <w:t>nsure that development is compatible with identified environmental values.</w:t>
      </w:r>
    </w:p>
    <w:p w:rsidR="00340584" w:rsidRDefault="00340584" w:rsidP="004E31EF"/>
    <w:p w:rsidR="00340584" w:rsidRPr="000F6E50" w:rsidRDefault="00340584" w:rsidP="004E31EF">
      <w:pPr>
        <w:rPr>
          <w:b/>
        </w:rPr>
      </w:pPr>
      <w:r w:rsidRPr="000F6E50">
        <w:rPr>
          <w:b/>
          <w:lang w:val="en-US"/>
        </w:rPr>
        <w:t xml:space="preserve">Clause 43.01 </w:t>
      </w:r>
      <w:r w:rsidRPr="000F6E50">
        <w:rPr>
          <w:b/>
          <w:color w:val="000000"/>
        </w:rPr>
        <w:t>–</w:t>
      </w:r>
      <w:r w:rsidRPr="000F6E50">
        <w:rPr>
          <w:b/>
          <w:lang w:val="en-US"/>
        </w:rPr>
        <w:t xml:space="preserve"> Heritage Overlay</w:t>
      </w:r>
    </w:p>
    <w:p w:rsidR="00340584" w:rsidRDefault="00340584" w:rsidP="004E31EF"/>
    <w:p w:rsidR="00340584" w:rsidRDefault="00340584" w:rsidP="004E31EF">
      <w:pPr>
        <w:rPr>
          <w:lang w:val="en-US"/>
        </w:rPr>
      </w:pPr>
      <w:r>
        <w:rPr>
          <w:lang w:val="en-US"/>
        </w:rPr>
        <w:t>The purpose of Clause 43.01 of the Heritage Overlay is to:</w:t>
      </w:r>
    </w:p>
    <w:p w:rsidR="00340584" w:rsidRDefault="00340584" w:rsidP="004E31EF">
      <w:pPr>
        <w:rPr>
          <w:lang w:val="en-US"/>
        </w:rPr>
      </w:pPr>
    </w:p>
    <w:p w:rsidR="00340584" w:rsidRDefault="00BB1E49" w:rsidP="000F6E50">
      <w:pPr>
        <w:pStyle w:val="ListParagraph"/>
        <w:numPr>
          <w:ilvl w:val="0"/>
          <w:numId w:val="29"/>
        </w:numPr>
        <w:ind w:left="284" w:hanging="284"/>
      </w:pPr>
      <w:r>
        <w:t>I</w:t>
      </w:r>
      <w:r w:rsidR="00340584">
        <w:t>mplement the State Planning Policy Framework and the Local Planning Policy Framework, including the Municipal Strategic Statement and local planning policies.</w:t>
      </w:r>
    </w:p>
    <w:p w:rsidR="000F6E50" w:rsidRDefault="00BB1E49" w:rsidP="000F6E50">
      <w:pPr>
        <w:pStyle w:val="ListParagraph"/>
        <w:numPr>
          <w:ilvl w:val="0"/>
          <w:numId w:val="29"/>
        </w:numPr>
        <w:ind w:left="284" w:hanging="284"/>
      </w:pPr>
      <w:r>
        <w:t>C</w:t>
      </w:r>
      <w:r w:rsidR="00340584">
        <w:t>onserve and enhance heritage places of natural or cultural significance.</w:t>
      </w:r>
    </w:p>
    <w:p w:rsidR="000F6E50" w:rsidRDefault="00BB1E49" w:rsidP="000F6E50">
      <w:pPr>
        <w:pStyle w:val="ListParagraph"/>
        <w:numPr>
          <w:ilvl w:val="0"/>
          <w:numId w:val="29"/>
        </w:numPr>
        <w:ind w:left="284" w:hanging="284"/>
      </w:pPr>
      <w:r>
        <w:t>C</w:t>
      </w:r>
      <w:r w:rsidR="00340584">
        <w:t>onserve and enhance those elements which contribute to the significance of heritage places.</w:t>
      </w:r>
    </w:p>
    <w:p w:rsidR="000F6E50" w:rsidRDefault="00BB1E49" w:rsidP="000F6E50">
      <w:pPr>
        <w:pStyle w:val="ListParagraph"/>
        <w:numPr>
          <w:ilvl w:val="0"/>
          <w:numId w:val="29"/>
        </w:numPr>
        <w:ind w:left="284" w:hanging="284"/>
      </w:pPr>
      <w:r>
        <w:t>E</w:t>
      </w:r>
      <w:r w:rsidR="00340584">
        <w:t>nsure that development does not adversely affect the significance of heritage places.</w:t>
      </w:r>
    </w:p>
    <w:p w:rsidR="00340584" w:rsidRDefault="00BB1E49" w:rsidP="000F6E50">
      <w:pPr>
        <w:pStyle w:val="ListParagraph"/>
        <w:numPr>
          <w:ilvl w:val="0"/>
          <w:numId w:val="29"/>
        </w:numPr>
        <w:ind w:left="284" w:hanging="284"/>
      </w:pPr>
      <w:r>
        <w:t>C</w:t>
      </w:r>
      <w:r w:rsidR="00340584">
        <w:t>onserve specifically identified heritage places by allowing a use that would otherwise be prohibited if</w:t>
      </w:r>
      <w:r w:rsidR="00340584">
        <w:rPr>
          <w:lang w:eastAsia="en-AU"/>
        </w:rPr>
        <w:t xml:space="preserve"> </w:t>
      </w:r>
      <w:r w:rsidR="00340584">
        <w:t>this will demonstrably assist with the conservation of the significance of the heritage place.</w:t>
      </w:r>
    </w:p>
    <w:p w:rsidR="00340584" w:rsidRDefault="00340584" w:rsidP="004E31EF">
      <w:pPr>
        <w:rPr>
          <w:lang w:eastAsia="en-AU"/>
        </w:rPr>
      </w:pPr>
    </w:p>
    <w:p w:rsidR="00340584" w:rsidRPr="000F6E50" w:rsidRDefault="00340584" w:rsidP="004E31EF">
      <w:pPr>
        <w:rPr>
          <w:b/>
          <w:lang w:val="en-US"/>
        </w:rPr>
      </w:pPr>
      <w:r w:rsidRPr="000F6E50">
        <w:rPr>
          <w:b/>
          <w:lang w:val="en-US"/>
        </w:rPr>
        <w:t xml:space="preserve">Clause 42.03 </w:t>
      </w:r>
      <w:r w:rsidRPr="000F6E50">
        <w:rPr>
          <w:b/>
          <w:color w:val="000000"/>
        </w:rPr>
        <w:t>–</w:t>
      </w:r>
      <w:r w:rsidRPr="000F6E50">
        <w:rPr>
          <w:b/>
          <w:lang w:val="en-US"/>
        </w:rPr>
        <w:t xml:space="preserve"> Significant Landscape</w:t>
      </w:r>
      <w:r w:rsidR="00EC5550">
        <w:rPr>
          <w:b/>
          <w:lang w:val="en-US"/>
        </w:rPr>
        <w:t xml:space="preserve"> </w:t>
      </w:r>
      <w:r w:rsidR="00BB1E49">
        <w:rPr>
          <w:b/>
          <w:lang w:val="en-US"/>
        </w:rPr>
        <w:t>Overlay</w:t>
      </w:r>
    </w:p>
    <w:p w:rsidR="00340584" w:rsidRDefault="00340584" w:rsidP="004E31EF"/>
    <w:p w:rsidR="00340584" w:rsidRDefault="00340584" w:rsidP="004E31EF">
      <w:pPr>
        <w:rPr>
          <w:lang w:val="en-US"/>
        </w:rPr>
      </w:pPr>
      <w:r>
        <w:rPr>
          <w:lang w:val="en-US"/>
        </w:rPr>
        <w:t>The purpose of Clause 42.03 of the Significant Landscape Overlay is to:</w:t>
      </w:r>
    </w:p>
    <w:p w:rsidR="00340584" w:rsidRDefault="00340584" w:rsidP="004E31EF">
      <w:pPr>
        <w:rPr>
          <w:lang w:val="en-US"/>
        </w:rPr>
      </w:pPr>
    </w:p>
    <w:p w:rsidR="000F6E50" w:rsidRDefault="00BB1E49" w:rsidP="000F6E50">
      <w:pPr>
        <w:pStyle w:val="ListParagraph"/>
        <w:numPr>
          <w:ilvl w:val="0"/>
          <w:numId w:val="30"/>
        </w:numPr>
        <w:ind w:left="284" w:hanging="284"/>
      </w:pPr>
      <w:r>
        <w:t>I</w:t>
      </w:r>
      <w:r w:rsidR="00340584">
        <w:t>mplement the State Planning Policy Framework and the Local Planning Policy Framework, including the Municipal Strategic Statement and local planning policies.</w:t>
      </w:r>
    </w:p>
    <w:p w:rsidR="000F6E50" w:rsidRDefault="00BB1E49" w:rsidP="000F6E50">
      <w:pPr>
        <w:pStyle w:val="ListParagraph"/>
        <w:numPr>
          <w:ilvl w:val="0"/>
          <w:numId w:val="30"/>
        </w:numPr>
        <w:ind w:left="284" w:hanging="284"/>
      </w:pPr>
      <w:r>
        <w:t>I</w:t>
      </w:r>
      <w:r w:rsidR="00340584">
        <w:t>dentify significant landscapes.</w:t>
      </w:r>
    </w:p>
    <w:p w:rsidR="00340584" w:rsidRDefault="00BB1E49" w:rsidP="000F6E50">
      <w:pPr>
        <w:pStyle w:val="ListParagraph"/>
        <w:numPr>
          <w:ilvl w:val="0"/>
          <w:numId w:val="30"/>
        </w:numPr>
        <w:ind w:left="284" w:hanging="284"/>
      </w:pPr>
      <w:r>
        <w:t>C</w:t>
      </w:r>
      <w:r w:rsidR="00340584">
        <w:t>onserve and enhance the character of significant landscapes.</w:t>
      </w:r>
    </w:p>
    <w:p w:rsidR="00340584" w:rsidRDefault="00340584" w:rsidP="000F6E50">
      <w:pPr>
        <w:ind w:left="284" w:hanging="284"/>
      </w:pPr>
    </w:p>
    <w:p w:rsidR="009D03E9" w:rsidRDefault="00114419" w:rsidP="004E31EF">
      <w:pPr>
        <w:rPr>
          <w:lang w:eastAsia="en-AU"/>
        </w:rPr>
      </w:pPr>
      <w:r w:rsidRPr="00B47EC9">
        <w:rPr>
          <w:lang w:eastAsia="en-AU"/>
        </w:rPr>
        <w:t>The LDRZ in Barwon Heads is positioned on a coastal dune and therefore has significant environmental values.</w:t>
      </w:r>
    </w:p>
    <w:p w:rsidR="00EC5550" w:rsidRDefault="00EC5550" w:rsidP="004E31EF">
      <w:pPr>
        <w:rPr>
          <w:lang w:eastAsia="en-AU"/>
        </w:rPr>
      </w:pPr>
    </w:p>
    <w:p w:rsidR="00EC5550" w:rsidRPr="0062539D" w:rsidRDefault="00EC5550" w:rsidP="00EC5550">
      <w:pPr>
        <w:jc w:val="both"/>
        <w:rPr>
          <w:rFonts w:cs="Arial"/>
          <w:b/>
        </w:rPr>
      </w:pPr>
      <w:r w:rsidRPr="0062539D">
        <w:rPr>
          <w:rFonts w:cs="Arial"/>
          <w:b/>
          <w:lang w:val="en-US"/>
        </w:rPr>
        <w:t xml:space="preserve">Clause 42.02 </w:t>
      </w:r>
      <w:r w:rsidRPr="0062539D">
        <w:rPr>
          <w:b/>
          <w:color w:val="000000"/>
        </w:rPr>
        <w:t>–</w:t>
      </w:r>
      <w:r w:rsidRPr="0062539D">
        <w:rPr>
          <w:rFonts w:cs="Arial"/>
          <w:b/>
          <w:lang w:val="en-US"/>
        </w:rPr>
        <w:t xml:space="preserve"> Vegetation Protection Overlay</w:t>
      </w:r>
    </w:p>
    <w:p w:rsidR="00EC5550" w:rsidRDefault="00EC5550" w:rsidP="00EC5550">
      <w:pPr>
        <w:jc w:val="both"/>
        <w:rPr>
          <w:rFonts w:cs="Arial"/>
        </w:rPr>
      </w:pPr>
    </w:p>
    <w:p w:rsidR="00EC5550" w:rsidRDefault="00EC5550" w:rsidP="00EC5550">
      <w:pPr>
        <w:jc w:val="both"/>
        <w:rPr>
          <w:rFonts w:cs="Arial"/>
          <w:lang w:val="en-US"/>
        </w:rPr>
      </w:pPr>
      <w:r>
        <w:rPr>
          <w:rFonts w:cs="Arial"/>
          <w:lang w:val="en-US"/>
        </w:rPr>
        <w:t>The purpose of Clause 42.02 of the Vegetation Protection Overlay is to:</w:t>
      </w:r>
    </w:p>
    <w:p w:rsidR="00EC5550" w:rsidRDefault="00EC5550" w:rsidP="00EC5550">
      <w:pPr>
        <w:jc w:val="both"/>
        <w:rPr>
          <w:rFonts w:cs="Arial"/>
          <w:lang w:val="en-US"/>
        </w:rPr>
      </w:pPr>
    </w:p>
    <w:p w:rsidR="00EC5550" w:rsidRDefault="00BB1E49" w:rsidP="00EC5550">
      <w:pPr>
        <w:numPr>
          <w:ilvl w:val="0"/>
          <w:numId w:val="34"/>
        </w:numPr>
        <w:tabs>
          <w:tab w:val="num" w:pos="284"/>
        </w:tabs>
        <w:ind w:left="284" w:hanging="284"/>
        <w:jc w:val="both"/>
        <w:rPr>
          <w:rFonts w:cs="Arial"/>
        </w:rPr>
      </w:pPr>
      <w:r>
        <w:rPr>
          <w:rFonts w:cs="Arial"/>
        </w:rPr>
        <w:t>I</w:t>
      </w:r>
      <w:r w:rsidR="00EC5550">
        <w:rPr>
          <w:rFonts w:cs="Arial"/>
        </w:rPr>
        <w:t>mplement the State Planning Policy Framework and the Local Planning Policy Framework, including the Municipal Strategic Statement and local planning policies.</w:t>
      </w:r>
    </w:p>
    <w:p w:rsidR="00EC5550" w:rsidRDefault="00BB1E49" w:rsidP="00EC5550">
      <w:pPr>
        <w:numPr>
          <w:ilvl w:val="0"/>
          <w:numId w:val="34"/>
        </w:numPr>
        <w:tabs>
          <w:tab w:val="num" w:pos="284"/>
        </w:tabs>
        <w:ind w:left="284" w:hanging="284"/>
        <w:jc w:val="both"/>
        <w:rPr>
          <w:rFonts w:cs="Arial"/>
        </w:rPr>
      </w:pPr>
      <w:r>
        <w:rPr>
          <w:rFonts w:cs="Arial"/>
        </w:rPr>
        <w:t>P</w:t>
      </w:r>
      <w:r w:rsidR="00EC5550">
        <w:rPr>
          <w:rFonts w:cs="Arial"/>
        </w:rPr>
        <w:t>rotect areas of significant vegetation.</w:t>
      </w:r>
    </w:p>
    <w:p w:rsidR="00EC5550" w:rsidRDefault="00BB1E49" w:rsidP="00EC5550">
      <w:pPr>
        <w:numPr>
          <w:ilvl w:val="0"/>
          <w:numId w:val="34"/>
        </w:numPr>
        <w:tabs>
          <w:tab w:val="num" w:pos="284"/>
        </w:tabs>
        <w:ind w:left="284" w:hanging="284"/>
        <w:jc w:val="both"/>
        <w:rPr>
          <w:rFonts w:cs="Arial"/>
        </w:rPr>
      </w:pPr>
      <w:r>
        <w:rPr>
          <w:rFonts w:cs="Arial"/>
        </w:rPr>
        <w:t>E</w:t>
      </w:r>
      <w:r w:rsidR="00EC5550">
        <w:rPr>
          <w:rFonts w:cs="Arial"/>
        </w:rPr>
        <w:t>nsure that development minimises loss of vegetation.</w:t>
      </w:r>
    </w:p>
    <w:p w:rsidR="00EC5550" w:rsidRDefault="00BB1E49" w:rsidP="00EC5550">
      <w:pPr>
        <w:numPr>
          <w:ilvl w:val="0"/>
          <w:numId w:val="34"/>
        </w:numPr>
        <w:tabs>
          <w:tab w:val="num" w:pos="284"/>
        </w:tabs>
        <w:ind w:left="284" w:hanging="284"/>
        <w:jc w:val="both"/>
        <w:rPr>
          <w:rFonts w:cs="Arial"/>
        </w:rPr>
      </w:pPr>
      <w:r>
        <w:rPr>
          <w:rFonts w:cs="Arial"/>
        </w:rPr>
        <w:t>P</w:t>
      </w:r>
      <w:r w:rsidR="00EC5550">
        <w:rPr>
          <w:rFonts w:cs="Arial"/>
        </w:rPr>
        <w:t>reserve existing trees and other vegetation.</w:t>
      </w:r>
    </w:p>
    <w:p w:rsidR="00EC5550" w:rsidRDefault="00BB1E49" w:rsidP="00EC5550">
      <w:pPr>
        <w:numPr>
          <w:ilvl w:val="0"/>
          <w:numId w:val="34"/>
        </w:numPr>
        <w:tabs>
          <w:tab w:val="num" w:pos="284"/>
        </w:tabs>
        <w:ind w:left="284" w:hanging="284"/>
        <w:jc w:val="both"/>
        <w:rPr>
          <w:rFonts w:cs="Arial"/>
        </w:rPr>
      </w:pPr>
      <w:r>
        <w:rPr>
          <w:rFonts w:cs="Arial"/>
        </w:rPr>
        <w:t>R</w:t>
      </w:r>
      <w:r w:rsidR="00EC5550">
        <w:rPr>
          <w:rFonts w:cs="Arial"/>
        </w:rPr>
        <w:t>ecognise vegetation protection areas as locations of special significance, natural beauty, interest and importance.</w:t>
      </w:r>
    </w:p>
    <w:p w:rsidR="00EC5550" w:rsidRDefault="00BB1E49" w:rsidP="00EC5550">
      <w:pPr>
        <w:numPr>
          <w:ilvl w:val="0"/>
          <w:numId w:val="34"/>
        </w:numPr>
        <w:tabs>
          <w:tab w:val="num" w:pos="284"/>
        </w:tabs>
        <w:ind w:left="284" w:hanging="284"/>
        <w:jc w:val="both"/>
        <w:rPr>
          <w:rFonts w:cs="Arial"/>
        </w:rPr>
      </w:pPr>
      <w:r>
        <w:rPr>
          <w:rFonts w:cs="Arial"/>
        </w:rPr>
        <w:t>M</w:t>
      </w:r>
      <w:r w:rsidR="00EC5550">
        <w:rPr>
          <w:rFonts w:cs="Arial"/>
        </w:rPr>
        <w:t>aintain and enhance habitat and habitat corridors for indigenous fauna.</w:t>
      </w:r>
    </w:p>
    <w:p w:rsidR="00EC5550" w:rsidRDefault="00BB1E49" w:rsidP="00EC5550">
      <w:pPr>
        <w:numPr>
          <w:ilvl w:val="0"/>
          <w:numId w:val="34"/>
        </w:numPr>
        <w:tabs>
          <w:tab w:val="num" w:pos="284"/>
        </w:tabs>
        <w:ind w:left="284" w:hanging="284"/>
        <w:jc w:val="both"/>
        <w:rPr>
          <w:rFonts w:cs="Arial"/>
        </w:rPr>
      </w:pPr>
      <w:r>
        <w:rPr>
          <w:rFonts w:cs="Arial"/>
        </w:rPr>
        <w:t>E</w:t>
      </w:r>
      <w:r w:rsidR="00EC5550">
        <w:rPr>
          <w:rFonts w:cs="Arial"/>
        </w:rPr>
        <w:t>ncourage the regeneration of native vegetation.</w:t>
      </w:r>
    </w:p>
    <w:p w:rsidR="00EC5550" w:rsidRDefault="00EC5550" w:rsidP="00EC5550">
      <w:pPr>
        <w:jc w:val="both"/>
        <w:rPr>
          <w:rFonts w:cs="Arial"/>
        </w:rPr>
      </w:pPr>
    </w:p>
    <w:p w:rsidR="00EC5550" w:rsidRPr="0062539D" w:rsidRDefault="00EC5550" w:rsidP="00EC5550">
      <w:pPr>
        <w:jc w:val="both"/>
        <w:rPr>
          <w:rFonts w:cs="Arial"/>
          <w:b/>
        </w:rPr>
      </w:pPr>
      <w:r w:rsidRPr="0062539D">
        <w:rPr>
          <w:rFonts w:cs="Arial"/>
          <w:b/>
          <w:lang w:val="en-US"/>
        </w:rPr>
        <w:t xml:space="preserve">Clause 44.06 </w:t>
      </w:r>
      <w:r w:rsidRPr="0062539D">
        <w:rPr>
          <w:b/>
          <w:color w:val="000000"/>
        </w:rPr>
        <w:t>–</w:t>
      </w:r>
      <w:r w:rsidRPr="0062539D">
        <w:rPr>
          <w:rFonts w:cs="Arial"/>
          <w:b/>
          <w:lang w:val="en-US"/>
        </w:rPr>
        <w:t xml:space="preserve"> Bushfire Management Overlay</w:t>
      </w:r>
      <w:r w:rsidR="0062539D">
        <w:rPr>
          <w:rFonts w:cs="Arial"/>
          <w:b/>
          <w:lang w:val="en-US"/>
        </w:rPr>
        <w:t xml:space="preserve"> (Wildfire Management Overlay)</w:t>
      </w:r>
    </w:p>
    <w:p w:rsidR="00EC5550" w:rsidRDefault="00EC5550" w:rsidP="00EC5550">
      <w:pPr>
        <w:jc w:val="both"/>
        <w:rPr>
          <w:rFonts w:cs="Arial"/>
        </w:rPr>
      </w:pPr>
    </w:p>
    <w:p w:rsidR="00EC5550" w:rsidRDefault="00EC5550" w:rsidP="00EC5550">
      <w:pPr>
        <w:jc w:val="both"/>
        <w:rPr>
          <w:rFonts w:cs="Arial"/>
          <w:lang w:val="en-US"/>
        </w:rPr>
      </w:pPr>
      <w:r>
        <w:rPr>
          <w:rFonts w:cs="Arial"/>
          <w:lang w:val="en-US"/>
        </w:rPr>
        <w:t>The purpose of Clause 44.06 of the Bushfire Management Overlay is to:</w:t>
      </w:r>
    </w:p>
    <w:p w:rsidR="00EC5550" w:rsidRDefault="00EC5550" w:rsidP="00EC5550">
      <w:pPr>
        <w:jc w:val="both"/>
        <w:rPr>
          <w:rFonts w:cs="Arial"/>
          <w:lang w:val="en-US"/>
        </w:rPr>
      </w:pPr>
    </w:p>
    <w:p w:rsidR="00EC5550" w:rsidRDefault="00BB1E49" w:rsidP="00EC5550">
      <w:pPr>
        <w:numPr>
          <w:ilvl w:val="0"/>
          <w:numId w:val="36"/>
        </w:numPr>
        <w:tabs>
          <w:tab w:val="num" w:pos="284"/>
        </w:tabs>
        <w:ind w:left="284" w:hanging="284"/>
        <w:jc w:val="both"/>
        <w:rPr>
          <w:rFonts w:cs="Arial"/>
        </w:rPr>
      </w:pPr>
      <w:r>
        <w:rPr>
          <w:rFonts w:cs="Arial"/>
        </w:rPr>
        <w:t>I</w:t>
      </w:r>
      <w:r w:rsidR="00EC5550">
        <w:rPr>
          <w:rFonts w:cs="Arial"/>
        </w:rPr>
        <w:t>mplement the State Planning Policy Framework and the Local Planning Policy Framework, including the Municipal Strategic Statement and local planning policies.</w:t>
      </w:r>
    </w:p>
    <w:p w:rsidR="00EC5550" w:rsidRDefault="00BB1E49" w:rsidP="00EC5550">
      <w:pPr>
        <w:numPr>
          <w:ilvl w:val="0"/>
          <w:numId w:val="36"/>
        </w:numPr>
        <w:tabs>
          <w:tab w:val="num" w:pos="284"/>
        </w:tabs>
        <w:ind w:left="284" w:hanging="284"/>
        <w:jc w:val="both"/>
        <w:rPr>
          <w:rFonts w:cs="Arial"/>
        </w:rPr>
      </w:pPr>
      <w:r>
        <w:rPr>
          <w:rFonts w:cs="Arial"/>
        </w:rPr>
        <w:t>A</w:t>
      </w:r>
      <w:r w:rsidR="00EC5550">
        <w:rPr>
          <w:rFonts w:cs="Arial"/>
        </w:rPr>
        <w:t>ssist to strengthen community resilience to bushfire.</w:t>
      </w:r>
    </w:p>
    <w:p w:rsidR="00EC5550" w:rsidRDefault="00EC5550" w:rsidP="00EC5550">
      <w:pPr>
        <w:numPr>
          <w:ilvl w:val="0"/>
          <w:numId w:val="36"/>
        </w:numPr>
        <w:tabs>
          <w:tab w:val="num" w:pos="284"/>
        </w:tabs>
        <w:ind w:left="284" w:hanging="284"/>
        <w:jc w:val="both"/>
        <w:rPr>
          <w:rFonts w:cs="Arial"/>
        </w:rPr>
      </w:pPr>
      <w:r>
        <w:rPr>
          <w:rFonts w:cs="Arial"/>
        </w:rPr>
        <w:t>Identify areas where the bushfire hazard requires specified bushfire protection measures for subdivision and buildings and works to be implemented.</w:t>
      </w:r>
    </w:p>
    <w:p w:rsidR="00EC5550" w:rsidRDefault="00BB1E49" w:rsidP="00EC5550">
      <w:pPr>
        <w:numPr>
          <w:ilvl w:val="0"/>
          <w:numId w:val="36"/>
        </w:numPr>
        <w:tabs>
          <w:tab w:val="num" w:pos="284"/>
        </w:tabs>
        <w:ind w:left="284" w:hanging="284"/>
        <w:jc w:val="both"/>
        <w:rPr>
          <w:rFonts w:cs="Arial"/>
        </w:rPr>
      </w:pPr>
      <w:r>
        <w:rPr>
          <w:rFonts w:cs="Arial"/>
        </w:rPr>
        <w:t>E</w:t>
      </w:r>
      <w:r w:rsidR="00EC5550">
        <w:rPr>
          <w:rFonts w:cs="Arial"/>
        </w:rPr>
        <w:t>nsure that the location, design and construction of development considers the need to implement bushfire protection measures.</w:t>
      </w:r>
    </w:p>
    <w:p w:rsidR="00EC5550" w:rsidRDefault="00BB1E49" w:rsidP="00EC5550">
      <w:pPr>
        <w:numPr>
          <w:ilvl w:val="0"/>
          <w:numId w:val="36"/>
        </w:numPr>
        <w:tabs>
          <w:tab w:val="num" w:pos="284"/>
        </w:tabs>
        <w:ind w:left="284" w:hanging="284"/>
        <w:jc w:val="both"/>
        <w:rPr>
          <w:rFonts w:cs="Arial"/>
        </w:rPr>
      </w:pPr>
      <w:r>
        <w:rPr>
          <w:rFonts w:cs="Arial"/>
        </w:rPr>
        <w:t>E</w:t>
      </w:r>
      <w:r w:rsidR="00EC5550">
        <w:rPr>
          <w:rFonts w:cs="Arial"/>
        </w:rPr>
        <w:t>nsure that development does not proceed unless the risk to life and property from bushfire can be reduced to an acceptable level.</w:t>
      </w:r>
    </w:p>
    <w:p w:rsidR="00EC5550" w:rsidRDefault="00EC5550" w:rsidP="00EC5550">
      <w:pPr>
        <w:jc w:val="both"/>
        <w:rPr>
          <w:rFonts w:cs="Arial"/>
        </w:rPr>
      </w:pPr>
    </w:p>
    <w:p w:rsidR="00EC5550" w:rsidRPr="0062539D" w:rsidRDefault="00EC5550" w:rsidP="00EC5550">
      <w:pPr>
        <w:jc w:val="both"/>
        <w:rPr>
          <w:rFonts w:cs="Arial"/>
          <w:b/>
        </w:rPr>
      </w:pPr>
      <w:r w:rsidRPr="0062539D">
        <w:rPr>
          <w:rFonts w:cs="Arial"/>
          <w:b/>
          <w:lang w:val="en-US"/>
        </w:rPr>
        <w:t xml:space="preserve">Clause 45.01 </w:t>
      </w:r>
      <w:r w:rsidRPr="0062539D">
        <w:rPr>
          <w:b/>
          <w:color w:val="000000"/>
        </w:rPr>
        <w:t>–</w:t>
      </w:r>
      <w:r w:rsidRPr="0062539D">
        <w:rPr>
          <w:rFonts w:cs="Arial"/>
          <w:b/>
          <w:lang w:val="en-US"/>
        </w:rPr>
        <w:t xml:space="preserve"> Public Acquisition Overlay</w:t>
      </w:r>
    </w:p>
    <w:p w:rsidR="00EC5550" w:rsidRDefault="00EC5550" w:rsidP="00EC5550">
      <w:pPr>
        <w:jc w:val="both"/>
        <w:rPr>
          <w:rFonts w:cs="Arial"/>
        </w:rPr>
      </w:pPr>
    </w:p>
    <w:p w:rsidR="00EC5550" w:rsidRDefault="00EC5550" w:rsidP="00EC5550">
      <w:pPr>
        <w:jc w:val="both"/>
        <w:rPr>
          <w:rFonts w:cs="Arial"/>
          <w:lang w:val="en-US"/>
        </w:rPr>
      </w:pPr>
      <w:r>
        <w:rPr>
          <w:rFonts w:cs="Arial"/>
          <w:lang w:val="en-US"/>
        </w:rPr>
        <w:t>The purpose of Clause 45.01 of the Public Acquisition Overlay is to:</w:t>
      </w:r>
    </w:p>
    <w:p w:rsidR="00EC5550" w:rsidRDefault="00EC5550" w:rsidP="00EC5550">
      <w:pPr>
        <w:jc w:val="both"/>
        <w:rPr>
          <w:rFonts w:cs="Arial"/>
          <w:lang w:val="en-US"/>
        </w:rPr>
      </w:pPr>
    </w:p>
    <w:p w:rsidR="00EC5550" w:rsidRDefault="00BB1E49" w:rsidP="00EC5550">
      <w:pPr>
        <w:numPr>
          <w:ilvl w:val="0"/>
          <w:numId w:val="36"/>
        </w:numPr>
        <w:tabs>
          <w:tab w:val="num" w:pos="284"/>
        </w:tabs>
        <w:ind w:left="284" w:hanging="284"/>
        <w:jc w:val="both"/>
        <w:rPr>
          <w:rFonts w:cs="Arial"/>
        </w:rPr>
      </w:pPr>
      <w:r>
        <w:rPr>
          <w:rFonts w:cs="Arial"/>
        </w:rPr>
        <w:t>I</w:t>
      </w:r>
      <w:r w:rsidR="00EC5550">
        <w:rPr>
          <w:rFonts w:cs="Arial"/>
        </w:rPr>
        <w:t>mplement the State Planning Policy Framework and the Local Planning Policy Framework, including the Municipal Strategic Statement and local planning policies.</w:t>
      </w:r>
    </w:p>
    <w:p w:rsidR="00EC5550" w:rsidRDefault="00BB1E49" w:rsidP="00EC5550">
      <w:pPr>
        <w:numPr>
          <w:ilvl w:val="0"/>
          <w:numId w:val="36"/>
        </w:numPr>
        <w:tabs>
          <w:tab w:val="num" w:pos="284"/>
        </w:tabs>
        <w:ind w:left="284" w:hanging="284"/>
        <w:jc w:val="both"/>
        <w:rPr>
          <w:rFonts w:cs="Arial"/>
        </w:rPr>
      </w:pPr>
      <w:r>
        <w:rPr>
          <w:rFonts w:cs="Arial"/>
        </w:rPr>
        <w:t>I</w:t>
      </w:r>
      <w:r w:rsidR="00EC5550">
        <w:rPr>
          <w:rFonts w:cs="Arial"/>
        </w:rPr>
        <w:t>dentify land which is proposed to be acquired by an authority</w:t>
      </w:r>
    </w:p>
    <w:p w:rsidR="00EC5550" w:rsidRDefault="00BB1E49" w:rsidP="00EC5550">
      <w:pPr>
        <w:numPr>
          <w:ilvl w:val="0"/>
          <w:numId w:val="36"/>
        </w:numPr>
        <w:tabs>
          <w:tab w:val="num" w:pos="284"/>
        </w:tabs>
        <w:ind w:left="284" w:hanging="284"/>
        <w:jc w:val="both"/>
        <w:rPr>
          <w:rFonts w:cs="Arial"/>
        </w:rPr>
      </w:pPr>
      <w:r>
        <w:rPr>
          <w:rFonts w:cs="Arial"/>
        </w:rPr>
        <w:t>R</w:t>
      </w:r>
      <w:r w:rsidR="00EC5550">
        <w:rPr>
          <w:rFonts w:cs="Arial"/>
        </w:rPr>
        <w:t>eserve land for a public purpose and to ensure that changes to the use or development of the land do not prejudice the purpose for which the land is to be acquired.</w:t>
      </w:r>
    </w:p>
    <w:p w:rsidR="00EC5550" w:rsidRDefault="00EC5550" w:rsidP="00EC5550">
      <w:pPr>
        <w:jc w:val="both"/>
        <w:rPr>
          <w:rFonts w:cs="Arial"/>
        </w:rPr>
      </w:pPr>
    </w:p>
    <w:p w:rsidR="00EC5550" w:rsidRPr="0062539D" w:rsidRDefault="00EC5550" w:rsidP="00EC5550">
      <w:pPr>
        <w:jc w:val="both"/>
        <w:rPr>
          <w:rFonts w:cs="Arial"/>
          <w:b/>
          <w:lang w:val="en-US"/>
        </w:rPr>
      </w:pPr>
      <w:r w:rsidRPr="0062539D">
        <w:rPr>
          <w:rFonts w:cs="Arial"/>
          <w:b/>
          <w:lang w:val="en-US"/>
        </w:rPr>
        <w:t xml:space="preserve">Clause 43.04 </w:t>
      </w:r>
      <w:r w:rsidRPr="0062539D">
        <w:rPr>
          <w:b/>
          <w:color w:val="000000"/>
        </w:rPr>
        <w:t>–</w:t>
      </w:r>
      <w:r w:rsidRPr="0062539D">
        <w:rPr>
          <w:rFonts w:cs="Arial"/>
          <w:b/>
          <w:lang w:val="en-US"/>
        </w:rPr>
        <w:t xml:space="preserve"> Development Plan Overlay</w:t>
      </w:r>
    </w:p>
    <w:p w:rsidR="00EC5550" w:rsidRDefault="00EC5550" w:rsidP="00EC5550">
      <w:pPr>
        <w:jc w:val="both"/>
        <w:rPr>
          <w:rFonts w:cs="Arial"/>
        </w:rPr>
      </w:pPr>
    </w:p>
    <w:p w:rsidR="00EC5550" w:rsidRDefault="00EC5550" w:rsidP="00EC5550">
      <w:pPr>
        <w:jc w:val="both"/>
        <w:rPr>
          <w:rFonts w:cs="Arial"/>
          <w:lang w:val="en-US"/>
        </w:rPr>
      </w:pPr>
      <w:r>
        <w:rPr>
          <w:rFonts w:cs="Arial"/>
          <w:lang w:val="en-US"/>
        </w:rPr>
        <w:t>The purpose of Clause 43.04 of the Development Plan Overlay is to:</w:t>
      </w:r>
    </w:p>
    <w:p w:rsidR="00EC5550" w:rsidRDefault="00EC5550" w:rsidP="00EC5550">
      <w:pPr>
        <w:jc w:val="both"/>
        <w:rPr>
          <w:rFonts w:cs="Arial"/>
          <w:lang w:val="en-US"/>
        </w:rPr>
      </w:pPr>
    </w:p>
    <w:p w:rsidR="00EC5550" w:rsidRDefault="00BB1E49" w:rsidP="00EC5550">
      <w:pPr>
        <w:numPr>
          <w:ilvl w:val="0"/>
          <w:numId w:val="38"/>
        </w:numPr>
        <w:tabs>
          <w:tab w:val="num" w:pos="284"/>
        </w:tabs>
        <w:ind w:left="284" w:hanging="284"/>
        <w:jc w:val="both"/>
        <w:rPr>
          <w:rFonts w:cs="Arial"/>
        </w:rPr>
      </w:pPr>
      <w:r>
        <w:rPr>
          <w:rFonts w:cs="Arial"/>
        </w:rPr>
        <w:t>I</w:t>
      </w:r>
      <w:r w:rsidR="00EC5550">
        <w:rPr>
          <w:rFonts w:cs="Arial"/>
        </w:rPr>
        <w:t>mplement the State Planning Policy Framework and the Local Planning Policy Framework, including the Municipal Strategic Statement and local planning policies.</w:t>
      </w:r>
    </w:p>
    <w:p w:rsidR="00EC5550" w:rsidRDefault="00BB1E49" w:rsidP="00EC5550">
      <w:pPr>
        <w:numPr>
          <w:ilvl w:val="0"/>
          <w:numId w:val="38"/>
        </w:numPr>
        <w:tabs>
          <w:tab w:val="num" w:pos="284"/>
        </w:tabs>
        <w:ind w:left="284" w:hanging="284"/>
        <w:jc w:val="both"/>
        <w:rPr>
          <w:rFonts w:cs="Arial"/>
        </w:rPr>
      </w:pPr>
      <w:r>
        <w:rPr>
          <w:rFonts w:cs="Arial"/>
        </w:rPr>
        <w:t>I</w:t>
      </w:r>
      <w:r w:rsidR="00EC5550">
        <w:rPr>
          <w:rFonts w:cs="Arial"/>
        </w:rPr>
        <w:t>dentify areas which require the form and conditions of future use and development to be shown on a development plan before a permit can be granted to use or develop the land.</w:t>
      </w:r>
    </w:p>
    <w:p w:rsidR="00EC5550" w:rsidRDefault="00BB1E49" w:rsidP="00EC5550">
      <w:pPr>
        <w:numPr>
          <w:ilvl w:val="0"/>
          <w:numId w:val="38"/>
        </w:numPr>
        <w:tabs>
          <w:tab w:val="num" w:pos="284"/>
        </w:tabs>
        <w:ind w:left="284" w:hanging="284"/>
        <w:jc w:val="both"/>
        <w:rPr>
          <w:rFonts w:cs="Arial"/>
        </w:rPr>
      </w:pPr>
      <w:r>
        <w:rPr>
          <w:rFonts w:cs="Arial"/>
        </w:rPr>
        <w:t>T</w:t>
      </w:r>
      <w:r w:rsidR="00EC5550">
        <w:rPr>
          <w:rFonts w:cs="Arial"/>
        </w:rPr>
        <w:t>o exempt an application from notice and review if it is generally in accordance with a development plan.</w:t>
      </w:r>
    </w:p>
    <w:p w:rsidR="00EC5550" w:rsidRDefault="00EC5550" w:rsidP="00EC5550">
      <w:pPr>
        <w:jc w:val="both"/>
        <w:rPr>
          <w:rFonts w:cs="Arial"/>
        </w:rPr>
      </w:pPr>
    </w:p>
    <w:p w:rsidR="00EC5550" w:rsidRPr="0062539D" w:rsidRDefault="00EC5550" w:rsidP="00EC5550">
      <w:pPr>
        <w:jc w:val="both"/>
        <w:rPr>
          <w:rFonts w:cs="Arial"/>
          <w:b/>
        </w:rPr>
      </w:pPr>
      <w:r w:rsidRPr="0062539D">
        <w:rPr>
          <w:rFonts w:cs="Arial"/>
          <w:b/>
          <w:lang w:val="en-US"/>
        </w:rPr>
        <w:t xml:space="preserve">Clause 43.02 </w:t>
      </w:r>
      <w:r w:rsidRPr="0062539D">
        <w:rPr>
          <w:b/>
          <w:color w:val="000000"/>
        </w:rPr>
        <w:t>–</w:t>
      </w:r>
      <w:r w:rsidRPr="0062539D">
        <w:rPr>
          <w:rFonts w:cs="Arial"/>
          <w:b/>
          <w:lang w:val="en-US"/>
        </w:rPr>
        <w:t xml:space="preserve"> Design and Development Overlay</w:t>
      </w:r>
    </w:p>
    <w:p w:rsidR="00EC5550" w:rsidRDefault="00EC5550" w:rsidP="00EC5550">
      <w:pPr>
        <w:jc w:val="both"/>
        <w:rPr>
          <w:rFonts w:cs="Arial"/>
        </w:rPr>
      </w:pPr>
    </w:p>
    <w:p w:rsidR="00EC5550" w:rsidRDefault="00EC5550" w:rsidP="00EC5550">
      <w:pPr>
        <w:jc w:val="both"/>
        <w:rPr>
          <w:rFonts w:cs="Arial"/>
          <w:lang w:val="en-US"/>
        </w:rPr>
      </w:pPr>
      <w:r>
        <w:rPr>
          <w:rFonts w:cs="Arial"/>
          <w:lang w:val="en-US"/>
        </w:rPr>
        <w:t>The purpose of Clause 43.02 of the Design &amp; Development Overlay is to:</w:t>
      </w:r>
    </w:p>
    <w:p w:rsidR="00EC5550" w:rsidRDefault="00EC5550" w:rsidP="00EC5550">
      <w:pPr>
        <w:jc w:val="both"/>
        <w:rPr>
          <w:rFonts w:cs="Arial"/>
          <w:lang w:val="en-US"/>
        </w:rPr>
      </w:pPr>
    </w:p>
    <w:p w:rsidR="00EC5550" w:rsidRDefault="00BB1E49" w:rsidP="00EC5550">
      <w:pPr>
        <w:numPr>
          <w:ilvl w:val="0"/>
          <w:numId w:val="39"/>
        </w:numPr>
        <w:tabs>
          <w:tab w:val="num" w:pos="284"/>
        </w:tabs>
        <w:ind w:left="284" w:hanging="284"/>
        <w:jc w:val="both"/>
        <w:rPr>
          <w:rFonts w:cs="Arial"/>
        </w:rPr>
      </w:pPr>
      <w:r>
        <w:rPr>
          <w:rFonts w:cs="Arial"/>
        </w:rPr>
        <w:t>I</w:t>
      </w:r>
      <w:r w:rsidR="00EC5550">
        <w:rPr>
          <w:rFonts w:cs="Arial"/>
        </w:rPr>
        <w:t>mplement the State Planning Policy Framework and the Local Planning Policy Framework, including the Municipal Strategic Statement and local planning policies.</w:t>
      </w:r>
    </w:p>
    <w:p w:rsidR="00EC5550" w:rsidRDefault="00BB1E49" w:rsidP="00EC5550">
      <w:pPr>
        <w:numPr>
          <w:ilvl w:val="0"/>
          <w:numId w:val="39"/>
        </w:numPr>
        <w:tabs>
          <w:tab w:val="num" w:pos="284"/>
        </w:tabs>
        <w:ind w:left="284" w:hanging="284"/>
        <w:jc w:val="both"/>
        <w:rPr>
          <w:rFonts w:cs="Arial"/>
        </w:rPr>
      </w:pPr>
      <w:r>
        <w:rPr>
          <w:rFonts w:cs="Arial"/>
        </w:rPr>
        <w:t>I</w:t>
      </w:r>
      <w:r w:rsidR="00EC5550">
        <w:rPr>
          <w:rFonts w:cs="Arial"/>
        </w:rPr>
        <w:t>dentify areas which are affected by specific requirements relating to the design and built form of new development.</w:t>
      </w:r>
    </w:p>
    <w:p w:rsidR="00EC5550" w:rsidRDefault="00EC5550" w:rsidP="00EC5550">
      <w:pPr>
        <w:rPr>
          <w:szCs w:val="20"/>
        </w:rPr>
      </w:pPr>
    </w:p>
    <w:p w:rsidR="00EC5550" w:rsidRPr="0062539D" w:rsidRDefault="00EC5550" w:rsidP="00EC5550">
      <w:pPr>
        <w:jc w:val="both"/>
        <w:rPr>
          <w:rFonts w:cs="Arial"/>
          <w:b/>
        </w:rPr>
      </w:pPr>
      <w:r w:rsidRPr="0062539D">
        <w:rPr>
          <w:rFonts w:cs="Arial"/>
          <w:b/>
          <w:lang w:val="en-US"/>
        </w:rPr>
        <w:t xml:space="preserve">Clause 44.04 </w:t>
      </w:r>
      <w:r w:rsidRPr="0062539D">
        <w:rPr>
          <w:b/>
          <w:color w:val="000000"/>
        </w:rPr>
        <w:t>–</w:t>
      </w:r>
      <w:r w:rsidRPr="0062539D">
        <w:rPr>
          <w:rFonts w:cs="Arial"/>
          <w:b/>
          <w:lang w:val="en-US"/>
        </w:rPr>
        <w:t xml:space="preserve"> Land Subject to Inundation Overlay</w:t>
      </w:r>
    </w:p>
    <w:p w:rsidR="00EC5550" w:rsidRDefault="00EC5550" w:rsidP="00EC5550">
      <w:pPr>
        <w:jc w:val="both"/>
        <w:rPr>
          <w:rFonts w:cs="Arial"/>
        </w:rPr>
      </w:pPr>
    </w:p>
    <w:p w:rsidR="00EC5550" w:rsidRDefault="00EC5550" w:rsidP="00EC5550">
      <w:pPr>
        <w:jc w:val="both"/>
        <w:rPr>
          <w:rFonts w:cs="Arial"/>
          <w:lang w:val="en-US"/>
        </w:rPr>
      </w:pPr>
      <w:r>
        <w:rPr>
          <w:rFonts w:cs="Arial"/>
          <w:lang w:val="en-US"/>
        </w:rPr>
        <w:t>The purpose of Clause 44.03 of the Land Subject to Inundation Overlay is to:</w:t>
      </w:r>
    </w:p>
    <w:p w:rsidR="00EC5550" w:rsidRDefault="00EC5550" w:rsidP="00EC5550">
      <w:pPr>
        <w:jc w:val="both"/>
        <w:rPr>
          <w:rFonts w:cs="Arial"/>
          <w:lang w:val="en-US"/>
        </w:rPr>
      </w:pPr>
    </w:p>
    <w:p w:rsidR="00EC5550" w:rsidRDefault="00BB1E49" w:rsidP="00EC5550">
      <w:pPr>
        <w:numPr>
          <w:ilvl w:val="0"/>
          <w:numId w:val="40"/>
        </w:numPr>
        <w:tabs>
          <w:tab w:val="num" w:pos="284"/>
        </w:tabs>
        <w:ind w:left="284" w:hanging="284"/>
        <w:jc w:val="both"/>
        <w:rPr>
          <w:rFonts w:cs="Arial"/>
        </w:rPr>
      </w:pPr>
      <w:r>
        <w:rPr>
          <w:rFonts w:cs="Arial"/>
        </w:rPr>
        <w:t>I</w:t>
      </w:r>
      <w:r w:rsidR="00EC5550">
        <w:rPr>
          <w:rFonts w:cs="Arial"/>
        </w:rPr>
        <w:t>mplement the State Planning Policy Framework and the Local Planning Policy Framework, including the Municipal Strategic Statement and local planning policies.</w:t>
      </w:r>
    </w:p>
    <w:p w:rsidR="00EC5550" w:rsidRDefault="00BB1E49" w:rsidP="00EC5550">
      <w:pPr>
        <w:numPr>
          <w:ilvl w:val="0"/>
          <w:numId w:val="40"/>
        </w:numPr>
        <w:tabs>
          <w:tab w:val="num" w:pos="284"/>
        </w:tabs>
        <w:ind w:left="284" w:hanging="284"/>
        <w:jc w:val="both"/>
        <w:rPr>
          <w:rFonts w:cs="Arial"/>
        </w:rPr>
      </w:pPr>
      <w:r>
        <w:rPr>
          <w:rFonts w:cs="Arial"/>
        </w:rPr>
        <w:t>I</w:t>
      </w:r>
      <w:r w:rsidR="00EC5550">
        <w:rPr>
          <w:rFonts w:cs="Arial"/>
        </w:rPr>
        <w:t>dentify land in a flood storage or flood fringe area affected by the 1 in 100 year flood or any other area determined by the floodplain management authority.</w:t>
      </w:r>
    </w:p>
    <w:p w:rsidR="00EC5550" w:rsidRDefault="00BB1E49" w:rsidP="00EC5550">
      <w:pPr>
        <w:numPr>
          <w:ilvl w:val="0"/>
          <w:numId w:val="40"/>
        </w:numPr>
        <w:tabs>
          <w:tab w:val="num" w:pos="284"/>
        </w:tabs>
        <w:ind w:left="284" w:hanging="284"/>
        <w:jc w:val="both"/>
        <w:rPr>
          <w:rFonts w:cs="Arial"/>
        </w:rPr>
      </w:pPr>
      <w:r>
        <w:rPr>
          <w:rFonts w:cs="Arial"/>
        </w:rPr>
        <w:t>E</w:t>
      </w:r>
      <w:r w:rsidR="00EC5550">
        <w:rPr>
          <w:rFonts w:cs="Arial"/>
        </w:rPr>
        <w:t>nsure that development maintains the free passage and temporary storage of floodwaters, minimises flood damage, is compatible with the flood hazard and local drainage conditions and will not cause any significant rise in flood level or flow velocity.</w:t>
      </w:r>
    </w:p>
    <w:p w:rsidR="00EC5550" w:rsidRDefault="00EC5550" w:rsidP="00EC5550">
      <w:pPr>
        <w:numPr>
          <w:ilvl w:val="0"/>
          <w:numId w:val="40"/>
        </w:numPr>
        <w:tabs>
          <w:tab w:val="num" w:pos="284"/>
        </w:tabs>
        <w:ind w:left="284" w:hanging="284"/>
        <w:jc w:val="both"/>
        <w:rPr>
          <w:rFonts w:cs="Arial"/>
        </w:rPr>
      </w:pPr>
      <w:r>
        <w:rPr>
          <w:rFonts w:cs="Arial"/>
        </w:rPr>
        <w:t>Reflect any declarations under Division 4 of Part 10 of the Water Act, 1989 where a declaration has been made.</w:t>
      </w:r>
    </w:p>
    <w:p w:rsidR="00EC5550" w:rsidRDefault="00BB1E49" w:rsidP="00EC5550">
      <w:pPr>
        <w:numPr>
          <w:ilvl w:val="0"/>
          <w:numId w:val="40"/>
        </w:numPr>
        <w:tabs>
          <w:tab w:val="num" w:pos="284"/>
        </w:tabs>
        <w:ind w:left="284" w:hanging="284"/>
        <w:jc w:val="both"/>
        <w:rPr>
          <w:rFonts w:cs="Arial"/>
        </w:rPr>
      </w:pPr>
      <w:r>
        <w:rPr>
          <w:rFonts w:cs="Arial"/>
        </w:rPr>
        <w:t>P</w:t>
      </w:r>
      <w:r w:rsidR="00EC5550">
        <w:rPr>
          <w:rFonts w:cs="Arial"/>
        </w:rPr>
        <w:t>rotect water quality in accordance with the provisions of relevant State Environment Protection Policies, and particularly in accordance with Clauses 33 and 35 of the State Environment Protection Policy (Waters of Victoria).</w:t>
      </w:r>
    </w:p>
    <w:p w:rsidR="0062539D" w:rsidRDefault="0062539D" w:rsidP="00EC5550">
      <w:pPr>
        <w:jc w:val="both"/>
        <w:rPr>
          <w:rFonts w:cs="Arial"/>
          <w:b/>
          <w:lang w:val="en-US"/>
        </w:rPr>
      </w:pPr>
    </w:p>
    <w:p w:rsidR="00EC5550" w:rsidRPr="0062539D" w:rsidRDefault="00EC5550" w:rsidP="00EC5550">
      <w:pPr>
        <w:jc w:val="both"/>
        <w:rPr>
          <w:rFonts w:cs="Arial"/>
          <w:b/>
        </w:rPr>
      </w:pPr>
      <w:r w:rsidRPr="0062539D">
        <w:rPr>
          <w:rFonts w:cs="Arial"/>
          <w:b/>
          <w:lang w:val="en-US"/>
        </w:rPr>
        <w:t xml:space="preserve">Clause 44.03 </w:t>
      </w:r>
      <w:r w:rsidRPr="0062539D">
        <w:rPr>
          <w:b/>
          <w:color w:val="000000"/>
        </w:rPr>
        <w:t>–</w:t>
      </w:r>
      <w:r w:rsidRPr="0062539D">
        <w:rPr>
          <w:rFonts w:cs="Arial"/>
          <w:b/>
          <w:lang w:val="en-US"/>
        </w:rPr>
        <w:t xml:space="preserve"> Floodway Overlay</w:t>
      </w:r>
    </w:p>
    <w:p w:rsidR="00EC5550" w:rsidRDefault="00EC5550" w:rsidP="00EC5550">
      <w:pPr>
        <w:jc w:val="both"/>
        <w:rPr>
          <w:rFonts w:cs="Arial"/>
        </w:rPr>
      </w:pPr>
    </w:p>
    <w:p w:rsidR="00EC5550" w:rsidRDefault="00EC5550" w:rsidP="00EC5550">
      <w:pPr>
        <w:jc w:val="both"/>
        <w:rPr>
          <w:rFonts w:cs="Arial"/>
          <w:lang w:val="en-US"/>
        </w:rPr>
      </w:pPr>
      <w:r>
        <w:rPr>
          <w:rFonts w:cs="Arial"/>
          <w:lang w:val="en-US"/>
        </w:rPr>
        <w:t>The purpose of Clause 44.03 of the Floodway Overlay is to:</w:t>
      </w:r>
    </w:p>
    <w:p w:rsidR="00EC5550" w:rsidRDefault="00EC5550" w:rsidP="00EC5550">
      <w:pPr>
        <w:jc w:val="both"/>
        <w:rPr>
          <w:rFonts w:cs="Arial"/>
          <w:lang w:val="en-US"/>
        </w:rPr>
      </w:pPr>
    </w:p>
    <w:p w:rsidR="00EC5550" w:rsidRDefault="00BB1E49" w:rsidP="00EC5550">
      <w:pPr>
        <w:numPr>
          <w:ilvl w:val="0"/>
          <w:numId w:val="40"/>
        </w:numPr>
        <w:tabs>
          <w:tab w:val="num" w:pos="284"/>
        </w:tabs>
        <w:ind w:left="284" w:hanging="284"/>
        <w:jc w:val="both"/>
        <w:rPr>
          <w:rFonts w:cs="Arial"/>
        </w:rPr>
      </w:pPr>
      <w:r>
        <w:rPr>
          <w:rFonts w:cs="Arial"/>
        </w:rPr>
        <w:t>I</w:t>
      </w:r>
      <w:r w:rsidR="00EC5550">
        <w:rPr>
          <w:rFonts w:cs="Arial"/>
        </w:rPr>
        <w:t>mplement the State Planning Policy Framework and the Local Planning Policy Framework, including the Municipal Strategic Statement and local planning policies.</w:t>
      </w:r>
    </w:p>
    <w:p w:rsidR="00EC5550" w:rsidRDefault="00BB1E49" w:rsidP="00EC5550">
      <w:pPr>
        <w:numPr>
          <w:ilvl w:val="0"/>
          <w:numId w:val="40"/>
        </w:numPr>
        <w:tabs>
          <w:tab w:val="num" w:pos="284"/>
        </w:tabs>
        <w:ind w:left="284" w:hanging="284"/>
        <w:jc w:val="both"/>
        <w:rPr>
          <w:rFonts w:cs="Arial"/>
        </w:rPr>
      </w:pPr>
      <w:r>
        <w:rPr>
          <w:rFonts w:cs="Arial"/>
        </w:rPr>
        <w:t>I</w:t>
      </w:r>
      <w:r w:rsidR="00EC5550">
        <w:rPr>
          <w:rFonts w:cs="Arial"/>
        </w:rPr>
        <w:t>dentify waterways, major floodpaths, drainage depressions and high hazard areas which have the greatest risk and frequency of being affected by flooding.</w:t>
      </w:r>
    </w:p>
    <w:p w:rsidR="00EC5550" w:rsidRDefault="00BB1E49" w:rsidP="00EC5550">
      <w:pPr>
        <w:numPr>
          <w:ilvl w:val="0"/>
          <w:numId w:val="40"/>
        </w:numPr>
        <w:tabs>
          <w:tab w:val="num" w:pos="284"/>
        </w:tabs>
        <w:ind w:left="284" w:hanging="284"/>
        <w:jc w:val="both"/>
        <w:rPr>
          <w:rFonts w:cs="Arial"/>
        </w:rPr>
      </w:pPr>
      <w:r>
        <w:rPr>
          <w:rFonts w:cs="Arial"/>
        </w:rPr>
        <w:t>E</w:t>
      </w:r>
      <w:r w:rsidR="00EC5550">
        <w:rPr>
          <w:rFonts w:cs="Arial"/>
        </w:rPr>
        <w:t>nsure that any development maintains the free passage and temporary storage of floodwater, minimises flood damage and is compatible with flood hazard, local drainage conditions and the minimisation of soil erosion, sedimentation and silting.</w:t>
      </w:r>
    </w:p>
    <w:p w:rsidR="00EC5550" w:rsidRDefault="00BB1E49" w:rsidP="00EC5550">
      <w:pPr>
        <w:numPr>
          <w:ilvl w:val="0"/>
          <w:numId w:val="40"/>
        </w:numPr>
        <w:tabs>
          <w:tab w:val="num" w:pos="284"/>
        </w:tabs>
        <w:ind w:left="284" w:hanging="284"/>
        <w:jc w:val="both"/>
        <w:rPr>
          <w:rFonts w:cs="Arial"/>
        </w:rPr>
      </w:pPr>
      <w:r>
        <w:rPr>
          <w:rFonts w:cs="Arial"/>
        </w:rPr>
        <w:t>R</w:t>
      </w:r>
      <w:r w:rsidR="00EC5550">
        <w:rPr>
          <w:rFonts w:cs="Arial"/>
        </w:rPr>
        <w:t>eflect any declarations under Division 4 of Part 10 of the Water Act, 1989 if a declaration has been made.</w:t>
      </w:r>
    </w:p>
    <w:p w:rsidR="00EC5550" w:rsidRDefault="00BB1E49" w:rsidP="00EC5550">
      <w:pPr>
        <w:numPr>
          <w:ilvl w:val="0"/>
          <w:numId w:val="40"/>
        </w:numPr>
        <w:tabs>
          <w:tab w:val="num" w:pos="284"/>
        </w:tabs>
        <w:ind w:left="284" w:hanging="284"/>
        <w:jc w:val="both"/>
        <w:rPr>
          <w:rFonts w:cs="Arial"/>
        </w:rPr>
      </w:pPr>
      <w:r>
        <w:rPr>
          <w:rFonts w:cs="Arial"/>
        </w:rPr>
        <w:t>P</w:t>
      </w:r>
      <w:r w:rsidR="00EC5550">
        <w:rPr>
          <w:rFonts w:cs="Arial"/>
        </w:rPr>
        <w:t>rotect water quality and waterways as natural resources in accordance with the provisions of relevant State Environment Protection Policies, and particularly in accordance with Clauses 33 and 35 of the State Environment Protection Policy (Waters of Victoria).</w:t>
      </w:r>
    </w:p>
    <w:p w:rsidR="00EC5550" w:rsidRDefault="00EC5550" w:rsidP="00EC5550">
      <w:pPr>
        <w:jc w:val="both"/>
        <w:rPr>
          <w:rFonts w:cs="Arial"/>
        </w:rPr>
      </w:pPr>
    </w:p>
    <w:p w:rsidR="00EC5550" w:rsidRPr="0062539D" w:rsidRDefault="00EC5550" w:rsidP="00EC5550">
      <w:pPr>
        <w:jc w:val="both"/>
        <w:rPr>
          <w:rFonts w:cs="Arial"/>
          <w:b/>
        </w:rPr>
      </w:pPr>
      <w:r w:rsidRPr="0062539D">
        <w:rPr>
          <w:rFonts w:cs="Arial"/>
          <w:b/>
          <w:lang w:val="en-US"/>
        </w:rPr>
        <w:t xml:space="preserve">Clause 44.05 </w:t>
      </w:r>
      <w:r w:rsidRPr="0062539D">
        <w:rPr>
          <w:b/>
          <w:color w:val="000000"/>
        </w:rPr>
        <w:t>–</w:t>
      </w:r>
      <w:r w:rsidRPr="0062539D">
        <w:rPr>
          <w:rFonts w:cs="Arial"/>
          <w:b/>
          <w:lang w:val="en-US"/>
        </w:rPr>
        <w:t xml:space="preserve"> Special Building Overlay</w:t>
      </w:r>
    </w:p>
    <w:p w:rsidR="00EC5550" w:rsidRDefault="00EC5550" w:rsidP="00EC5550">
      <w:pPr>
        <w:jc w:val="both"/>
        <w:rPr>
          <w:rFonts w:cs="Arial"/>
        </w:rPr>
      </w:pPr>
    </w:p>
    <w:p w:rsidR="00EC5550" w:rsidRDefault="00EC5550" w:rsidP="00EC5550">
      <w:pPr>
        <w:jc w:val="both"/>
        <w:rPr>
          <w:rFonts w:cs="Arial"/>
          <w:lang w:val="en-US"/>
        </w:rPr>
      </w:pPr>
      <w:r>
        <w:rPr>
          <w:rFonts w:cs="Arial"/>
          <w:lang w:val="en-US"/>
        </w:rPr>
        <w:t>The purpose of Clause 44.05 of the Special Building Overlay is to:</w:t>
      </w:r>
    </w:p>
    <w:p w:rsidR="00EC5550" w:rsidRDefault="00EC5550" w:rsidP="00EC5550">
      <w:pPr>
        <w:jc w:val="both"/>
        <w:rPr>
          <w:rFonts w:cs="Arial"/>
          <w:lang w:val="en-US"/>
        </w:rPr>
      </w:pPr>
    </w:p>
    <w:p w:rsidR="00EC5550" w:rsidRDefault="00BB1E49" w:rsidP="00EC5550">
      <w:pPr>
        <w:numPr>
          <w:ilvl w:val="0"/>
          <w:numId w:val="40"/>
        </w:numPr>
        <w:tabs>
          <w:tab w:val="num" w:pos="284"/>
        </w:tabs>
        <w:ind w:left="284" w:hanging="284"/>
        <w:jc w:val="both"/>
        <w:rPr>
          <w:rFonts w:cs="Arial"/>
        </w:rPr>
      </w:pPr>
      <w:r>
        <w:rPr>
          <w:rFonts w:cs="Arial"/>
        </w:rPr>
        <w:t>I</w:t>
      </w:r>
      <w:r w:rsidR="00EC5550">
        <w:rPr>
          <w:rFonts w:cs="Arial"/>
        </w:rPr>
        <w:t>mplement the State Planning Policy Framework and the Local Planning Policy Framework, including the Municipal Strategic Statement and local planning policies.</w:t>
      </w:r>
    </w:p>
    <w:p w:rsidR="00EC5550" w:rsidRDefault="00BB1E49" w:rsidP="00EC5550">
      <w:pPr>
        <w:numPr>
          <w:ilvl w:val="0"/>
          <w:numId w:val="40"/>
        </w:numPr>
        <w:tabs>
          <w:tab w:val="num" w:pos="284"/>
        </w:tabs>
        <w:ind w:left="284" w:hanging="284"/>
        <w:jc w:val="both"/>
        <w:rPr>
          <w:rFonts w:cs="Arial"/>
        </w:rPr>
      </w:pPr>
      <w:r>
        <w:rPr>
          <w:rFonts w:cs="Arial"/>
        </w:rPr>
        <w:t>I</w:t>
      </w:r>
      <w:r w:rsidR="00EC5550">
        <w:rPr>
          <w:rFonts w:cs="Arial"/>
        </w:rPr>
        <w:t>dentify land in urban areas liable to inundation by overland flows from the urban drainage system as determined by, or in consultation with, the floodplain management authority.</w:t>
      </w:r>
    </w:p>
    <w:p w:rsidR="00EC5550" w:rsidRDefault="00BB1E49" w:rsidP="00EC5550">
      <w:pPr>
        <w:numPr>
          <w:ilvl w:val="0"/>
          <w:numId w:val="40"/>
        </w:numPr>
        <w:tabs>
          <w:tab w:val="num" w:pos="284"/>
        </w:tabs>
        <w:ind w:left="284" w:hanging="284"/>
        <w:jc w:val="both"/>
        <w:rPr>
          <w:rFonts w:cs="Arial"/>
        </w:rPr>
      </w:pPr>
      <w:r>
        <w:rPr>
          <w:rFonts w:cs="Arial"/>
        </w:rPr>
        <w:t>E</w:t>
      </w:r>
      <w:r w:rsidR="00EC5550">
        <w:rPr>
          <w:rFonts w:cs="Arial"/>
        </w:rPr>
        <w:t>nsure that development maintains the free passage and temporary storage of floodwaters, minimises flood damage, is compatible with the flood hazard and local drainage conditions and will not cause any significant rise in flood level or flow velocity.</w:t>
      </w:r>
    </w:p>
    <w:p w:rsidR="00EC5550" w:rsidRDefault="00BB1E49" w:rsidP="00EC5550">
      <w:pPr>
        <w:numPr>
          <w:ilvl w:val="0"/>
          <w:numId w:val="40"/>
        </w:numPr>
        <w:tabs>
          <w:tab w:val="num" w:pos="284"/>
        </w:tabs>
        <w:ind w:left="284" w:hanging="284"/>
        <w:jc w:val="both"/>
        <w:rPr>
          <w:rFonts w:cs="Arial"/>
        </w:rPr>
      </w:pPr>
      <w:r>
        <w:rPr>
          <w:rFonts w:cs="Arial"/>
        </w:rPr>
        <w:t>Pr</w:t>
      </w:r>
      <w:r w:rsidR="00EC5550">
        <w:rPr>
          <w:rFonts w:cs="Arial"/>
        </w:rPr>
        <w:t>otect water quality in accordance with the provisions of relevant State Environment Protection Policies, particularly in accordance with Clauses 33 and 35 of the State Environment Protection Policy (Waters of Victoria).</w:t>
      </w:r>
    </w:p>
    <w:p w:rsidR="00EC5550" w:rsidRDefault="00EC5550" w:rsidP="00EC5550">
      <w:pPr>
        <w:jc w:val="both"/>
        <w:rPr>
          <w:rFonts w:cs="Arial"/>
        </w:rPr>
      </w:pPr>
    </w:p>
    <w:p w:rsidR="00E83C78" w:rsidRPr="000F6E50" w:rsidRDefault="00E83C78" w:rsidP="004E31EF">
      <w:pPr>
        <w:rPr>
          <w:b/>
        </w:rPr>
      </w:pPr>
      <w:r w:rsidRPr="000F6E50">
        <w:rPr>
          <w:b/>
        </w:rPr>
        <w:t>Planning Policy</w:t>
      </w:r>
    </w:p>
    <w:p w:rsidR="00E83C78" w:rsidRPr="00B47EC9" w:rsidRDefault="00E83C78" w:rsidP="004E31EF">
      <w:pPr>
        <w:rPr>
          <w:lang w:eastAsia="en-AU"/>
        </w:rPr>
      </w:pPr>
    </w:p>
    <w:p w:rsidR="00FA7E18" w:rsidRPr="00B47EC9" w:rsidRDefault="00FA7E18" w:rsidP="004E31EF">
      <w:pPr>
        <w:rPr>
          <w:lang w:eastAsia="en-AU"/>
        </w:rPr>
      </w:pPr>
      <w:r w:rsidRPr="00B47EC9">
        <w:rPr>
          <w:lang w:eastAsia="en-AU"/>
        </w:rPr>
        <w:t xml:space="preserve">There are a number of existing policies within the Geelong Planning Scheme relating to LDRZ land. A </w:t>
      </w:r>
      <w:r w:rsidR="00667F0C" w:rsidRPr="00B47EC9">
        <w:rPr>
          <w:lang w:eastAsia="en-AU"/>
        </w:rPr>
        <w:t>summary of the relevant policy is</w:t>
      </w:r>
      <w:r w:rsidRPr="00B47EC9">
        <w:rPr>
          <w:lang w:eastAsia="en-AU"/>
        </w:rPr>
        <w:t xml:space="preserve"> listed below:</w:t>
      </w:r>
    </w:p>
    <w:p w:rsidR="00FA7E18" w:rsidRPr="00B47EC9" w:rsidRDefault="00FA7E18" w:rsidP="004E31EF">
      <w:pPr>
        <w:rPr>
          <w:lang w:eastAsia="en-AU"/>
        </w:rPr>
      </w:pPr>
    </w:p>
    <w:p w:rsidR="00FA7E18" w:rsidRPr="000F6E50" w:rsidRDefault="00FA7E18" w:rsidP="004E31EF">
      <w:pPr>
        <w:rPr>
          <w:b/>
          <w:lang w:eastAsia="en-AU"/>
        </w:rPr>
      </w:pPr>
      <w:r w:rsidRPr="000F6E50">
        <w:rPr>
          <w:b/>
          <w:lang w:eastAsia="en-AU"/>
        </w:rPr>
        <w:t>State Planning Policy Framework</w:t>
      </w:r>
    </w:p>
    <w:p w:rsidR="00FA7E18" w:rsidRPr="00B47EC9" w:rsidRDefault="00FA7E18" w:rsidP="004E31EF">
      <w:pPr>
        <w:rPr>
          <w:lang w:eastAsia="en-AU"/>
        </w:rPr>
      </w:pPr>
    </w:p>
    <w:p w:rsidR="001E741F" w:rsidRPr="000F6E50" w:rsidRDefault="001E741F" w:rsidP="004E31EF">
      <w:pPr>
        <w:rPr>
          <w:b/>
        </w:rPr>
      </w:pPr>
      <w:r w:rsidRPr="000F6E50">
        <w:rPr>
          <w:b/>
        </w:rPr>
        <w:t>12.01-2 - Native Vegetation Management</w:t>
      </w:r>
    </w:p>
    <w:p w:rsidR="001E741F" w:rsidRPr="00B47EC9" w:rsidRDefault="001E741F" w:rsidP="004E31EF"/>
    <w:p w:rsidR="001E741F" w:rsidRPr="000F6E50" w:rsidRDefault="001E741F" w:rsidP="004E31EF">
      <w:r w:rsidRPr="000F6E50">
        <w:t>Objective</w:t>
      </w:r>
    </w:p>
    <w:p w:rsidR="001E741F" w:rsidRPr="00B47EC9" w:rsidRDefault="001E741F" w:rsidP="004E31EF"/>
    <w:p w:rsidR="001E741F" w:rsidRPr="00B47EC9" w:rsidRDefault="001E741F" w:rsidP="000F6E50">
      <w:pPr>
        <w:pStyle w:val="ListParagraph"/>
        <w:numPr>
          <w:ilvl w:val="0"/>
          <w:numId w:val="31"/>
        </w:numPr>
        <w:ind w:left="284" w:hanging="284"/>
      </w:pPr>
      <w:r w:rsidRPr="00B47EC9">
        <w:t>To achieve a net gain in the extent and quality of native vegetation.</w:t>
      </w:r>
    </w:p>
    <w:p w:rsidR="001E741F" w:rsidRPr="00B47EC9" w:rsidRDefault="001E741F" w:rsidP="004E31EF"/>
    <w:p w:rsidR="001E741F" w:rsidRPr="000F6E50" w:rsidRDefault="001E741F" w:rsidP="004E31EF">
      <w:r w:rsidRPr="000F6E50">
        <w:t>Strategies</w:t>
      </w:r>
    </w:p>
    <w:p w:rsidR="001E741F" w:rsidRPr="00B47EC9" w:rsidRDefault="001E741F" w:rsidP="004E31EF"/>
    <w:p w:rsidR="001E741F" w:rsidRDefault="001E741F" w:rsidP="004E31EF">
      <w:pPr>
        <w:pStyle w:val="ListParagraph"/>
        <w:numPr>
          <w:ilvl w:val="0"/>
          <w:numId w:val="31"/>
        </w:numPr>
      </w:pPr>
      <w:r w:rsidRPr="00B47EC9">
        <w:t>Apply the three step process</w:t>
      </w:r>
      <w:r>
        <w:t xml:space="preserve"> as set out by Victoria’s Native Vegetation Management – a Framework for Action. These are:</w:t>
      </w:r>
    </w:p>
    <w:p w:rsidR="00577177" w:rsidRDefault="001E741F" w:rsidP="004E31EF">
      <w:pPr>
        <w:pStyle w:val="ListParagraph"/>
        <w:numPr>
          <w:ilvl w:val="0"/>
          <w:numId w:val="49"/>
        </w:numPr>
      </w:pPr>
      <w:r>
        <w:t>Step 1: As a priority, avoid adverse impacts on native vegetation, particularly through</w:t>
      </w:r>
      <w:r w:rsidR="002F54D3">
        <w:t xml:space="preserve"> </w:t>
      </w:r>
      <w:r>
        <w:t>clearance.</w:t>
      </w:r>
    </w:p>
    <w:p w:rsidR="00A347A0" w:rsidRDefault="00A347A0" w:rsidP="00A347A0">
      <w:pPr>
        <w:pStyle w:val="ListParagraph"/>
        <w:ind w:left="1080"/>
      </w:pPr>
    </w:p>
    <w:p w:rsidR="000F6E50" w:rsidRDefault="001E741F" w:rsidP="00A347A0">
      <w:pPr>
        <w:ind w:firstLine="720"/>
      </w:pPr>
      <w:r>
        <w:t>If the removal of native vegetation can not be avoided:</w:t>
      </w:r>
    </w:p>
    <w:p w:rsidR="000F6E50" w:rsidRDefault="001E741F" w:rsidP="004E31EF">
      <w:pPr>
        <w:pStyle w:val="ListParagraph"/>
        <w:numPr>
          <w:ilvl w:val="0"/>
          <w:numId w:val="49"/>
        </w:numPr>
      </w:pPr>
      <w:r>
        <w:t>Step 2: Minimise impacts through appropriate consideration in the planning process and expert input to project design or management; and</w:t>
      </w:r>
    </w:p>
    <w:p w:rsidR="001E741F" w:rsidRDefault="001E741F" w:rsidP="00BB1E49">
      <w:pPr>
        <w:pStyle w:val="ListParagraph"/>
        <w:numPr>
          <w:ilvl w:val="0"/>
          <w:numId w:val="49"/>
        </w:numPr>
      </w:pPr>
      <w:r>
        <w:t>Step 3: Identify appropriate offset options.</w:t>
      </w:r>
    </w:p>
    <w:p w:rsidR="001E741F" w:rsidRDefault="001E741F" w:rsidP="004E31EF">
      <w:pPr>
        <w:rPr>
          <w:lang w:eastAsia="en-AU"/>
        </w:rPr>
      </w:pPr>
    </w:p>
    <w:p w:rsidR="001E741F" w:rsidRPr="000F6E50" w:rsidRDefault="001E741F" w:rsidP="004E31EF">
      <w:pPr>
        <w:rPr>
          <w:b/>
        </w:rPr>
      </w:pPr>
      <w:r w:rsidRPr="000F6E50">
        <w:rPr>
          <w:b/>
        </w:rPr>
        <w:t>13.02-1 - Floodplain Management</w:t>
      </w:r>
    </w:p>
    <w:p w:rsidR="001E741F" w:rsidRDefault="001E741F" w:rsidP="004E31EF"/>
    <w:p w:rsidR="001E741F" w:rsidRDefault="001E741F" w:rsidP="004E31EF">
      <w:r>
        <w:t>Objective</w:t>
      </w:r>
    </w:p>
    <w:p w:rsidR="001E741F" w:rsidRDefault="001E741F" w:rsidP="004E31EF"/>
    <w:p w:rsidR="001E741F" w:rsidRDefault="001E741F" w:rsidP="000F6E50">
      <w:pPr>
        <w:ind w:left="284" w:hanging="284"/>
      </w:pPr>
      <w:r>
        <w:t>To assist the protection of:</w:t>
      </w:r>
    </w:p>
    <w:p w:rsidR="001E741F" w:rsidRPr="000F6E50" w:rsidRDefault="001E741F" w:rsidP="000F6E50">
      <w:pPr>
        <w:pStyle w:val="ListParagraph"/>
        <w:numPr>
          <w:ilvl w:val="0"/>
          <w:numId w:val="31"/>
        </w:numPr>
        <w:ind w:left="284" w:hanging="284"/>
        <w:rPr>
          <w:rFonts w:eastAsia="WingdingsOOEnc"/>
        </w:rPr>
      </w:pPr>
      <w:r w:rsidRPr="000F6E50">
        <w:rPr>
          <w:rFonts w:eastAsia="WingdingsOOEnc"/>
        </w:rPr>
        <w:t>Life, property and community infrastructure from flood hazard.</w:t>
      </w:r>
    </w:p>
    <w:p w:rsidR="001E741F" w:rsidRPr="000F6E50" w:rsidRDefault="001E741F" w:rsidP="000F6E50">
      <w:pPr>
        <w:pStyle w:val="ListParagraph"/>
        <w:numPr>
          <w:ilvl w:val="0"/>
          <w:numId w:val="31"/>
        </w:numPr>
        <w:ind w:left="284" w:hanging="284"/>
        <w:rPr>
          <w:rFonts w:eastAsia="WingdingsOOEnc"/>
        </w:rPr>
      </w:pPr>
      <w:r w:rsidRPr="000F6E50">
        <w:rPr>
          <w:rFonts w:eastAsia="WingdingsOOEnc"/>
        </w:rPr>
        <w:t>The natural flood carrying capacity of rivers, streams and floodways.</w:t>
      </w:r>
    </w:p>
    <w:p w:rsidR="001E741F" w:rsidRPr="000F6E50" w:rsidRDefault="001E741F" w:rsidP="000F6E50">
      <w:pPr>
        <w:pStyle w:val="ListParagraph"/>
        <w:numPr>
          <w:ilvl w:val="0"/>
          <w:numId w:val="31"/>
        </w:numPr>
        <w:ind w:left="284" w:hanging="284"/>
        <w:rPr>
          <w:rFonts w:eastAsia="WingdingsOOEnc"/>
        </w:rPr>
      </w:pPr>
      <w:r w:rsidRPr="000F6E50">
        <w:rPr>
          <w:rFonts w:eastAsia="WingdingsOOEnc"/>
        </w:rPr>
        <w:t>The flood storage function of floodplains and waterways.</w:t>
      </w:r>
    </w:p>
    <w:p w:rsidR="001E741F" w:rsidRDefault="001E741F" w:rsidP="000F6E50">
      <w:pPr>
        <w:pStyle w:val="ListParagraph"/>
        <w:numPr>
          <w:ilvl w:val="0"/>
          <w:numId w:val="31"/>
        </w:numPr>
        <w:ind w:left="284" w:hanging="284"/>
      </w:pPr>
      <w:r w:rsidRPr="000F6E50">
        <w:rPr>
          <w:rFonts w:eastAsia="WingdingsOOEnc"/>
        </w:rPr>
        <w:t>Floodplain areas of environmental significance or of importance to river health.</w:t>
      </w:r>
    </w:p>
    <w:p w:rsidR="001E741F" w:rsidRDefault="001E741F" w:rsidP="004E31EF">
      <w:pPr>
        <w:rPr>
          <w:rFonts w:eastAsia="WingdingsOOEnc"/>
        </w:rPr>
      </w:pPr>
    </w:p>
    <w:p w:rsidR="001E741F" w:rsidRDefault="001E741F" w:rsidP="004E31EF">
      <w:r>
        <w:t>Strategies</w:t>
      </w:r>
    </w:p>
    <w:p w:rsidR="001E741F" w:rsidRDefault="001E741F" w:rsidP="004E31EF"/>
    <w:p w:rsidR="001E741F" w:rsidRDefault="001E741F" w:rsidP="004E31EF">
      <w:pPr>
        <w:pStyle w:val="ListParagraph"/>
        <w:numPr>
          <w:ilvl w:val="0"/>
          <w:numId w:val="42"/>
        </w:numPr>
      </w:pPr>
      <w:r>
        <w:t xml:space="preserve">Identify land affected by flooding, including floodway areas, as verified by the relevant floodplain management authority, in </w:t>
      </w:r>
      <w:r w:rsidR="00D646AF">
        <w:t>Planning Scheme</w:t>
      </w:r>
      <w:r>
        <w:t xml:space="preserve"> maps. Land affected by flooding is land inundate by the 1 in 100 year flood event or as determined by the floodplain management authority.</w:t>
      </w:r>
    </w:p>
    <w:p w:rsidR="00802DA6" w:rsidRDefault="001E741F" w:rsidP="00802DA6">
      <w:pPr>
        <w:pStyle w:val="ListParagraph"/>
        <w:numPr>
          <w:ilvl w:val="0"/>
          <w:numId w:val="42"/>
        </w:numPr>
      </w:pPr>
      <w:r>
        <w:t>Avoid intensifying the impacts of flooding through inappropriately located uses and developments.</w:t>
      </w:r>
    </w:p>
    <w:p w:rsidR="00802DA6" w:rsidRDefault="001E741F" w:rsidP="00802DA6">
      <w:pPr>
        <w:pStyle w:val="ListParagraph"/>
        <w:numPr>
          <w:ilvl w:val="0"/>
          <w:numId w:val="42"/>
        </w:numPr>
      </w:pPr>
      <w:r>
        <w:t>Locate emergency and community facilities (including hospitals, ambulance stations, police stations, fire stations, residential aged care facilities, communication facilities, transport facilities, community shelters and schools) outside the 1 in 100 year floodplain and, where possible, at levels above the height of the probable maximum flood.</w:t>
      </w:r>
    </w:p>
    <w:p w:rsidR="001E741F" w:rsidRDefault="001E741F" w:rsidP="00802DA6">
      <w:pPr>
        <w:pStyle w:val="ListParagraph"/>
        <w:numPr>
          <w:ilvl w:val="0"/>
          <w:numId w:val="42"/>
        </w:numPr>
      </w:pPr>
      <w:r>
        <w:t>Locate developments and uses which involve the storage or disposal of environmentally hazardous industrial and agricultural chemicals or wastes and other dangerous goods (including intensive animal industries and sewage treatment plants) must not be located on floodplains unless site design and management is such that potential contact between such substances and floodwaters is prevented, without affecting the flood carrying and flood storage functions of the floodplain.</w:t>
      </w:r>
    </w:p>
    <w:p w:rsidR="001E741F" w:rsidRDefault="001E741F" w:rsidP="004E31EF"/>
    <w:p w:rsidR="001E741F" w:rsidRPr="000F6E50" w:rsidRDefault="00BB1E49" w:rsidP="004E31EF">
      <w:pPr>
        <w:rPr>
          <w:b/>
        </w:rPr>
      </w:pPr>
      <w:r>
        <w:rPr>
          <w:b/>
        </w:rPr>
        <w:t>13.05-1 – Bushfire P</w:t>
      </w:r>
      <w:r w:rsidR="001E741F" w:rsidRPr="000F6E50">
        <w:rPr>
          <w:b/>
        </w:rPr>
        <w:t xml:space="preserve">lanning </w:t>
      </w:r>
      <w:r>
        <w:rPr>
          <w:b/>
        </w:rPr>
        <w:t>S</w:t>
      </w:r>
      <w:r w:rsidR="001E741F" w:rsidRPr="000F6E50">
        <w:rPr>
          <w:b/>
        </w:rPr>
        <w:t xml:space="preserve">trategies and </w:t>
      </w:r>
      <w:r>
        <w:rPr>
          <w:b/>
        </w:rPr>
        <w:t>P</w:t>
      </w:r>
      <w:r w:rsidR="001E741F" w:rsidRPr="000F6E50">
        <w:rPr>
          <w:b/>
        </w:rPr>
        <w:t>rinciples</w:t>
      </w:r>
    </w:p>
    <w:p w:rsidR="001E741F" w:rsidRPr="001E741F" w:rsidRDefault="001E741F" w:rsidP="004E31EF"/>
    <w:p w:rsidR="001E741F" w:rsidRPr="001E741F" w:rsidRDefault="001E741F" w:rsidP="004E31EF">
      <w:r w:rsidRPr="001E741F">
        <w:t>Objective</w:t>
      </w:r>
    </w:p>
    <w:p w:rsidR="001E741F" w:rsidRDefault="001E741F" w:rsidP="004E31EF"/>
    <w:p w:rsidR="001E741F" w:rsidRDefault="001E741F" w:rsidP="000F6E50">
      <w:pPr>
        <w:pStyle w:val="ListParagraph"/>
        <w:numPr>
          <w:ilvl w:val="0"/>
          <w:numId w:val="31"/>
        </w:numPr>
        <w:ind w:left="284" w:hanging="284"/>
      </w:pPr>
      <w:r>
        <w:t>To assist to strengthen community resilience to bushfire.</w:t>
      </w:r>
    </w:p>
    <w:p w:rsidR="001E741F" w:rsidRDefault="001E741F" w:rsidP="004E31EF"/>
    <w:p w:rsidR="001E741F" w:rsidRPr="001E741F" w:rsidRDefault="001E741F" w:rsidP="004E31EF">
      <w:r w:rsidRPr="001E741F">
        <w:t>Strategies</w:t>
      </w:r>
    </w:p>
    <w:p w:rsidR="001E741F" w:rsidRDefault="001E741F" w:rsidP="004E31EF"/>
    <w:p w:rsidR="001E741F" w:rsidRDefault="002F54D3" w:rsidP="004E31EF">
      <w:r>
        <w:t>Overreaching</w:t>
      </w:r>
      <w:r w:rsidR="001E741F">
        <w:t xml:space="preserve"> strategies</w:t>
      </w:r>
      <w:r w:rsidR="00802DA6">
        <w:t xml:space="preserve"> include;</w:t>
      </w:r>
    </w:p>
    <w:p w:rsidR="001E741F" w:rsidRDefault="001E741F" w:rsidP="004E31EF"/>
    <w:p w:rsidR="001E741F" w:rsidRDefault="001E741F" w:rsidP="004E31EF">
      <w:pPr>
        <w:pStyle w:val="ListParagraph"/>
        <w:numPr>
          <w:ilvl w:val="0"/>
          <w:numId w:val="31"/>
        </w:numPr>
      </w:pPr>
      <w:r>
        <w:t>Prioritise the protection of human life over other policy considerations in planning and decision-making in areas at risk from bushfire.</w:t>
      </w:r>
    </w:p>
    <w:p w:rsidR="001E741F" w:rsidRDefault="001E741F" w:rsidP="004E31EF">
      <w:pPr>
        <w:pStyle w:val="ListParagraph"/>
        <w:numPr>
          <w:ilvl w:val="0"/>
          <w:numId w:val="31"/>
        </w:numPr>
      </w:pPr>
      <w:r>
        <w:t>Where appropriate, apply the precautionary principle to planning and decision-making when assessing the risk to life, property and community infrastructure from bushfire.</w:t>
      </w:r>
    </w:p>
    <w:p w:rsidR="001E741F" w:rsidRDefault="001E741F" w:rsidP="004E31EF">
      <w:pPr>
        <w:pStyle w:val="ListParagraph"/>
        <w:numPr>
          <w:ilvl w:val="0"/>
          <w:numId w:val="31"/>
        </w:numPr>
      </w:pPr>
      <w:r>
        <w:t>Bushfire hazard identification and risk assessment strategies</w:t>
      </w:r>
    </w:p>
    <w:p w:rsidR="001E741F" w:rsidRDefault="001E741F" w:rsidP="004E31EF">
      <w:pPr>
        <w:pStyle w:val="ListParagraph"/>
        <w:numPr>
          <w:ilvl w:val="0"/>
          <w:numId w:val="31"/>
        </w:numPr>
      </w:pPr>
      <w:r>
        <w:t>Apply the best available science to identify vegetation, topographic and climatic conditions that create a bushfire hazard.</w:t>
      </w:r>
    </w:p>
    <w:p w:rsidR="001E741F" w:rsidRDefault="001E741F" w:rsidP="004E31EF">
      <w:pPr>
        <w:pStyle w:val="ListParagraph"/>
        <w:numPr>
          <w:ilvl w:val="0"/>
          <w:numId w:val="31"/>
        </w:numPr>
      </w:pPr>
      <w:r>
        <w:t>Assess the risk to life, property and community infrastructure from bushfire at a regional municipal and local scale.</w:t>
      </w:r>
    </w:p>
    <w:p w:rsidR="001E741F" w:rsidRDefault="001E741F" w:rsidP="004E31EF">
      <w:pPr>
        <w:pStyle w:val="ListParagraph"/>
        <w:numPr>
          <w:ilvl w:val="0"/>
          <w:numId w:val="31"/>
        </w:numPr>
      </w:pPr>
      <w:r>
        <w:t xml:space="preserve">Identify in </w:t>
      </w:r>
      <w:r w:rsidR="00D646AF">
        <w:t>Planning Scheme</w:t>
      </w:r>
      <w:r>
        <w:t>s areas where the bushfire hazard requires that:</w:t>
      </w:r>
    </w:p>
    <w:p w:rsidR="00A347A0" w:rsidRDefault="001E741F" w:rsidP="00A347A0">
      <w:pPr>
        <w:pStyle w:val="ListParagraph"/>
        <w:numPr>
          <w:ilvl w:val="1"/>
          <w:numId w:val="31"/>
        </w:numPr>
      </w:pPr>
      <w:r>
        <w:t>Consideration needs to be given to the location, design and construction of new development and the implementation of bushfire protection measures.</w:t>
      </w:r>
    </w:p>
    <w:p w:rsidR="001E741F" w:rsidRDefault="001E741F" w:rsidP="00A347A0">
      <w:pPr>
        <w:pStyle w:val="ListParagraph"/>
        <w:numPr>
          <w:ilvl w:val="1"/>
          <w:numId w:val="31"/>
        </w:numPr>
      </w:pPr>
      <w:r>
        <w:t>Development should not proceed unless the risk to life and property from bushfire can be reduced to an acceptable level.</w:t>
      </w:r>
    </w:p>
    <w:p w:rsidR="001E741F" w:rsidRDefault="001E741F" w:rsidP="004E31EF"/>
    <w:p w:rsidR="001E741F" w:rsidRDefault="001E741F" w:rsidP="00A347A0">
      <w:r>
        <w:t>Strategic and settlement planning strategies</w:t>
      </w:r>
    </w:p>
    <w:p w:rsidR="001E741F" w:rsidRDefault="001E741F" w:rsidP="004E31EF"/>
    <w:p w:rsidR="001E741F" w:rsidRDefault="001E741F" w:rsidP="004E31EF">
      <w:pPr>
        <w:pStyle w:val="ListParagraph"/>
        <w:numPr>
          <w:ilvl w:val="0"/>
          <w:numId w:val="31"/>
        </w:numPr>
      </w:pPr>
      <w:r>
        <w:t>Ensure that strategic and settlement planning assists with strengthening community resilience to bushfire.</w:t>
      </w:r>
    </w:p>
    <w:p w:rsidR="001E741F" w:rsidRDefault="001E741F" w:rsidP="004E31EF">
      <w:pPr>
        <w:pStyle w:val="ListParagraph"/>
        <w:numPr>
          <w:ilvl w:val="0"/>
          <w:numId w:val="31"/>
        </w:numPr>
      </w:pPr>
      <w:r>
        <w:t>Consult with the relevant fire authority early in the strategic and settlement plan making process and implement appropriate bushfire protection measures.</w:t>
      </w:r>
    </w:p>
    <w:p w:rsidR="001E741F" w:rsidRDefault="001E741F" w:rsidP="004E31EF">
      <w:pPr>
        <w:pStyle w:val="ListParagraph"/>
        <w:numPr>
          <w:ilvl w:val="0"/>
          <w:numId w:val="31"/>
        </w:numPr>
      </w:pPr>
      <w:r>
        <w:t>Ensure that planning to create or expand a settlement in an area at risk from bushfire:</w:t>
      </w:r>
    </w:p>
    <w:p w:rsidR="00A347A0" w:rsidRDefault="001E741F" w:rsidP="00A347A0">
      <w:pPr>
        <w:pStyle w:val="ListParagraph"/>
        <w:numPr>
          <w:ilvl w:val="0"/>
          <w:numId w:val="50"/>
        </w:numPr>
      </w:pPr>
      <w:r>
        <w:t>Addresses the risk at both the local and broader context.</w:t>
      </w:r>
    </w:p>
    <w:p w:rsidR="00A347A0" w:rsidRDefault="001E741F" w:rsidP="00A347A0">
      <w:pPr>
        <w:pStyle w:val="ListParagraph"/>
        <w:numPr>
          <w:ilvl w:val="0"/>
          <w:numId w:val="50"/>
        </w:numPr>
      </w:pPr>
      <w:r>
        <w:t>Reduces the risk to future residents, property and community infrastructure from bushfire to an acceptable level.</w:t>
      </w:r>
    </w:p>
    <w:p w:rsidR="00A347A0" w:rsidRDefault="001E741F" w:rsidP="00A347A0">
      <w:pPr>
        <w:pStyle w:val="ListParagraph"/>
        <w:numPr>
          <w:ilvl w:val="0"/>
          <w:numId w:val="50"/>
        </w:numPr>
      </w:pPr>
      <w:r>
        <w:t>Ensures any biodiversity and environmental objectives specified in the planning scheme are compatible with planned bushfire protection measures.</w:t>
      </w:r>
    </w:p>
    <w:p w:rsidR="00A347A0" w:rsidRDefault="001E741F" w:rsidP="00A347A0">
      <w:pPr>
        <w:pStyle w:val="ListParagraph"/>
        <w:numPr>
          <w:ilvl w:val="0"/>
          <w:numId w:val="50"/>
        </w:numPr>
      </w:pPr>
      <w:r>
        <w:t>Ensures the risk to existing residents, property and community infrastructure from bushfire will not increase as a result of future land use and development.</w:t>
      </w:r>
    </w:p>
    <w:p w:rsidR="001E741F" w:rsidRDefault="001E741F" w:rsidP="00A347A0">
      <w:pPr>
        <w:pStyle w:val="ListParagraph"/>
        <w:numPr>
          <w:ilvl w:val="0"/>
          <w:numId w:val="50"/>
        </w:numPr>
      </w:pPr>
      <w:r>
        <w:t>Ensure future residents can readily implement and manage bushfire protection measures within their own properties.</w:t>
      </w:r>
    </w:p>
    <w:p w:rsidR="001E741F" w:rsidRDefault="001E741F" w:rsidP="004E31EF"/>
    <w:p w:rsidR="001E741F" w:rsidRDefault="00D646AF" w:rsidP="00A347A0">
      <w:r>
        <w:t>Planning Scheme</w:t>
      </w:r>
      <w:r w:rsidR="001E741F">
        <w:t xml:space="preserve"> implementation</w:t>
      </w:r>
      <w:r w:rsidR="00CC1BC6">
        <w:t xml:space="preserve"> </w:t>
      </w:r>
      <w:r w:rsidR="001E741F">
        <w:t>strategies</w:t>
      </w:r>
    </w:p>
    <w:p w:rsidR="001E741F" w:rsidRDefault="001E741F" w:rsidP="004E31EF"/>
    <w:p w:rsidR="001E741F" w:rsidRDefault="001E741F" w:rsidP="004E31EF">
      <w:pPr>
        <w:pStyle w:val="ListParagraph"/>
        <w:numPr>
          <w:ilvl w:val="0"/>
          <w:numId w:val="31"/>
        </w:numPr>
      </w:pPr>
      <w:r>
        <w:t xml:space="preserve">Specify in </w:t>
      </w:r>
      <w:r w:rsidR="00D646AF">
        <w:t>Planning Scheme</w:t>
      </w:r>
      <w:r>
        <w:t>s the requirements and standards for assessing whether the risk to a proposed development from bushfire is acceptable and the conditions under which new development may be permitted.</w:t>
      </w:r>
    </w:p>
    <w:p w:rsidR="001E741F" w:rsidRDefault="001E741F" w:rsidP="004E31EF">
      <w:pPr>
        <w:pStyle w:val="ListParagraph"/>
        <w:numPr>
          <w:ilvl w:val="0"/>
          <w:numId w:val="31"/>
        </w:numPr>
      </w:pPr>
      <w:r>
        <w:t xml:space="preserve">Ensure that </w:t>
      </w:r>
      <w:r w:rsidR="00D646AF">
        <w:t>Planning Scheme</w:t>
      </w:r>
      <w:r>
        <w:t>s, in particular the Municipal Strategic Statement, Local Planning Policies and zones applying to land, provide for use and development of land in a manner compatible with the risk from bushfire.</w:t>
      </w:r>
    </w:p>
    <w:p w:rsidR="001E741F" w:rsidRDefault="001E741F" w:rsidP="004E31EF">
      <w:pPr>
        <w:pStyle w:val="ListParagraph"/>
        <w:numPr>
          <w:ilvl w:val="0"/>
          <w:numId w:val="31"/>
        </w:numPr>
      </w:pPr>
      <w:r>
        <w:t xml:space="preserve">Ensure that </w:t>
      </w:r>
      <w:r w:rsidR="00D646AF">
        <w:t>Planning Scheme</w:t>
      </w:r>
      <w:r>
        <w:t>s support bushfire management and prevention and emergency services actions and activities.</w:t>
      </w:r>
    </w:p>
    <w:p w:rsidR="001E741F" w:rsidRDefault="001E741F" w:rsidP="00A73253">
      <w:pPr>
        <w:pStyle w:val="ListParagraph"/>
        <w:numPr>
          <w:ilvl w:val="0"/>
          <w:numId w:val="31"/>
        </w:numPr>
      </w:pPr>
      <w:r>
        <w:t xml:space="preserve">Ensure that </w:t>
      </w:r>
      <w:r w:rsidR="00D646AF">
        <w:t>Planning Scheme</w:t>
      </w:r>
      <w:r>
        <w:t>s do not prevent the creation of required defendable space around existing development through the removal and management of vegetation.</w:t>
      </w:r>
    </w:p>
    <w:p w:rsidR="001E741F" w:rsidRDefault="001E741F" w:rsidP="004E31EF"/>
    <w:p w:rsidR="001E741F" w:rsidRDefault="001E741F" w:rsidP="004E31EF">
      <w:r>
        <w:t>Development control strategies</w:t>
      </w:r>
    </w:p>
    <w:p w:rsidR="001E741F" w:rsidRDefault="001E741F" w:rsidP="004E31EF"/>
    <w:p w:rsidR="001E741F" w:rsidRDefault="001E741F" w:rsidP="00A73253">
      <w:pPr>
        <w:pStyle w:val="ListParagraph"/>
        <w:numPr>
          <w:ilvl w:val="0"/>
          <w:numId w:val="43"/>
        </w:numPr>
      </w:pPr>
      <w:r>
        <w:t xml:space="preserve">In area identified in the </w:t>
      </w:r>
      <w:r w:rsidR="00D646AF">
        <w:t>Planning Scheme</w:t>
      </w:r>
      <w:r>
        <w:t xml:space="preserve"> as being affected by the bushfire hazard, require a site-based assessment to be undertaken to identify appropriate bushfire protection measures for development that has the potential to put people, property or community infrastructure at risk from bushfire.</w:t>
      </w:r>
    </w:p>
    <w:p w:rsidR="001E741F" w:rsidRDefault="001E741F" w:rsidP="004E31EF"/>
    <w:p w:rsidR="001E741F" w:rsidRDefault="001E741F" w:rsidP="00A73253">
      <w:pPr>
        <w:pStyle w:val="ListParagraph"/>
        <w:numPr>
          <w:ilvl w:val="0"/>
          <w:numId w:val="43"/>
        </w:numPr>
      </w:pPr>
      <w:r>
        <w:t>Only permit new development where:</w:t>
      </w:r>
    </w:p>
    <w:p w:rsidR="001E741F" w:rsidRDefault="001E741F" w:rsidP="004E31EF"/>
    <w:p w:rsidR="001E741F" w:rsidRDefault="001E741F" w:rsidP="00A347A0">
      <w:pPr>
        <w:pStyle w:val="ListParagraph"/>
        <w:numPr>
          <w:ilvl w:val="0"/>
          <w:numId w:val="44"/>
        </w:numPr>
        <w:ind w:left="1134" w:hanging="425"/>
      </w:pPr>
      <w:r>
        <w:t>The risk to human life, property and community infrastructure from bushfire can be reduced to an acceptable level.</w:t>
      </w:r>
    </w:p>
    <w:p w:rsidR="001E741F" w:rsidRDefault="001E741F" w:rsidP="00A73253">
      <w:pPr>
        <w:pStyle w:val="ListParagraph"/>
        <w:numPr>
          <w:ilvl w:val="0"/>
          <w:numId w:val="44"/>
        </w:numPr>
        <w:ind w:left="1080"/>
      </w:pPr>
      <w:r>
        <w:t>Bushfire protection measures, including the siting, design and construction of buildings, vegetation management, water supply and access and egress can be readily implemented and managed within the property.</w:t>
      </w:r>
    </w:p>
    <w:p w:rsidR="001E741F" w:rsidRDefault="001E741F" w:rsidP="00A73253">
      <w:pPr>
        <w:pStyle w:val="ListParagraph"/>
        <w:numPr>
          <w:ilvl w:val="0"/>
          <w:numId w:val="44"/>
        </w:numPr>
        <w:ind w:left="1080"/>
      </w:pPr>
      <w:r>
        <w:t>The risk to existing residents, property and community infrastructure from bushfire is not increased.</w:t>
      </w:r>
    </w:p>
    <w:p w:rsidR="001E741F" w:rsidRDefault="001E741F" w:rsidP="004E31EF"/>
    <w:p w:rsidR="001E741F" w:rsidRDefault="001E741F" w:rsidP="00A73253">
      <w:pPr>
        <w:pStyle w:val="ListParagraph"/>
        <w:numPr>
          <w:ilvl w:val="0"/>
          <w:numId w:val="45"/>
        </w:numPr>
      </w:pPr>
      <w:r>
        <w:t>When assessing a planning permit application for a single dwelling in an established urban or township residential area, consider the need for a localised response to the bushfire risk and consider any relevant existing or planned State or local bushfire management and prevention actions that may affect the level of on-site response needed.</w:t>
      </w:r>
    </w:p>
    <w:p w:rsidR="001E741F" w:rsidRDefault="001E741F" w:rsidP="004E31EF">
      <w:pPr>
        <w:rPr>
          <w:lang w:eastAsia="en-AU"/>
        </w:rPr>
      </w:pPr>
    </w:p>
    <w:p w:rsidR="001E741F" w:rsidRPr="000F6E50" w:rsidRDefault="001E741F" w:rsidP="004E31EF">
      <w:pPr>
        <w:rPr>
          <w:b/>
          <w:lang w:eastAsia="en-AU"/>
        </w:rPr>
      </w:pPr>
      <w:r w:rsidRPr="000F6E50">
        <w:rPr>
          <w:b/>
          <w:lang w:eastAsia="en-AU"/>
        </w:rPr>
        <w:t>Local Planning Policy Framework</w:t>
      </w:r>
    </w:p>
    <w:p w:rsidR="001E741F" w:rsidRDefault="001E741F" w:rsidP="004E31EF">
      <w:pPr>
        <w:rPr>
          <w:lang w:eastAsia="en-AU"/>
        </w:rPr>
      </w:pPr>
    </w:p>
    <w:p w:rsidR="001E741F" w:rsidRDefault="001E741F" w:rsidP="004E31EF">
      <w:pPr>
        <w:rPr>
          <w:lang w:eastAsia="en-AU"/>
        </w:rPr>
      </w:pPr>
      <w:r>
        <w:rPr>
          <w:lang w:eastAsia="en-AU"/>
        </w:rPr>
        <w:t>Key policies affecting LDRZ in Geelong include:</w:t>
      </w:r>
    </w:p>
    <w:p w:rsidR="001E741F" w:rsidRDefault="001E741F" w:rsidP="004E31EF">
      <w:pPr>
        <w:rPr>
          <w:lang w:eastAsia="en-AU"/>
        </w:rPr>
      </w:pPr>
    </w:p>
    <w:p w:rsidR="00B7317D" w:rsidRPr="000F6E50" w:rsidRDefault="00B7317D" w:rsidP="004E31EF">
      <w:pPr>
        <w:rPr>
          <w:b/>
          <w:lang w:val="en-US"/>
        </w:rPr>
      </w:pPr>
      <w:r w:rsidRPr="000F6E50">
        <w:rPr>
          <w:b/>
          <w:lang w:val="en-US"/>
        </w:rPr>
        <w:t>21.05-2 - Waterways</w:t>
      </w:r>
    </w:p>
    <w:p w:rsidR="00B7317D" w:rsidRDefault="00B7317D" w:rsidP="004E31EF">
      <w:pPr>
        <w:rPr>
          <w:lang w:val="en-US"/>
        </w:rPr>
      </w:pPr>
    </w:p>
    <w:p w:rsidR="00B7317D" w:rsidRDefault="00B7317D" w:rsidP="004E31EF">
      <w:pPr>
        <w:rPr>
          <w:lang w:val="en-US"/>
        </w:rPr>
      </w:pPr>
      <w:r>
        <w:rPr>
          <w:lang w:val="en-US"/>
        </w:rPr>
        <w:t>The objective of Clause 21.05-2 of the Municipal Strategic Statement is to:</w:t>
      </w:r>
    </w:p>
    <w:p w:rsidR="00B7317D" w:rsidRDefault="00B7317D" w:rsidP="004E31EF"/>
    <w:p w:rsidR="00B7317D" w:rsidRDefault="00BB1E49" w:rsidP="000F6E50">
      <w:pPr>
        <w:pStyle w:val="ListParagraph"/>
        <w:numPr>
          <w:ilvl w:val="0"/>
          <w:numId w:val="31"/>
        </w:numPr>
        <w:ind w:left="284" w:hanging="284"/>
      </w:pPr>
      <w:r>
        <w:t>P</w:t>
      </w:r>
      <w:r w:rsidR="00B7317D">
        <w:t xml:space="preserve">rotect, maintain and enhance waterways, rivers, wetlands and groundwater. </w:t>
      </w:r>
    </w:p>
    <w:p w:rsidR="00B7317D" w:rsidRDefault="00BB1E49" w:rsidP="000F6E50">
      <w:pPr>
        <w:pStyle w:val="ListParagraph"/>
        <w:numPr>
          <w:ilvl w:val="0"/>
          <w:numId w:val="31"/>
        </w:numPr>
        <w:ind w:left="284" w:hanging="284"/>
      </w:pPr>
      <w:r>
        <w:t>P</w:t>
      </w:r>
      <w:r w:rsidR="00B7317D">
        <w:t xml:space="preserve">rotect connectivity between waterways and wetlands. </w:t>
      </w:r>
    </w:p>
    <w:p w:rsidR="00B7317D" w:rsidRDefault="00BB1E49" w:rsidP="000F6E50">
      <w:pPr>
        <w:pStyle w:val="ListParagraph"/>
        <w:numPr>
          <w:ilvl w:val="0"/>
          <w:numId w:val="31"/>
        </w:numPr>
        <w:ind w:left="284" w:hanging="284"/>
      </w:pPr>
      <w:r>
        <w:t>R</w:t>
      </w:r>
      <w:r w:rsidR="00B7317D">
        <w:t xml:space="preserve">educe the amount of runoff from urban development and improve the quality of stormwater runoff entering waterways, estuarine and marine waters. </w:t>
      </w:r>
    </w:p>
    <w:p w:rsidR="00B7317D" w:rsidRDefault="00B7317D" w:rsidP="004E31EF"/>
    <w:p w:rsidR="00B7317D" w:rsidRDefault="00B7317D" w:rsidP="004E31EF">
      <w:r>
        <w:t>Strategies</w:t>
      </w:r>
    </w:p>
    <w:p w:rsidR="00B7317D" w:rsidRDefault="00B7317D" w:rsidP="004E31EF"/>
    <w:p w:rsidR="00B7317D" w:rsidRDefault="00B7317D" w:rsidP="00A73253">
      <w:pPr>
        <w:pStyle w:val="ListParagraph"/>
        <w:numPr>
          <w:ilvl w:val="0"/>
          <w:numId w:val="46"/>
        </w:numPr>
      </w:pPr>
      <w:r>
        <w:t xml:space="preserve">Ensure that land use and development avoids isolating wetlands and provides for connective water flows and vegetative links. </w:t>
      </w:r>
    </w:p>
    <w:p w:rsidR="00B7317D" w:rsidRDefault="00B7317D" w:rsidP="00A73253">
      <w:pPr>
        <w:pStyle w:val="ListParagraph"/>
        <w:numPr>
          <w:ilvl w:val="0"/>
          <w:numId w:val="46"/>
        </w:numPr>
      </w:pPr>
      <w:r>
        <w:t xml:space="preserve">Ensure waterways and wetlands are not drained or adversely affected as a result of development. </w:t>
      </w:r>
    </w:p>
    <w:p w:rsidR="00B7317D" w:rsidRDefault="00B7317D" w:rsidP="00A73253">
      <w:pPr>
        <w:pStyle w:val="ListParagraph"/>
        <w:numPr>
          <w:ilvl w:val="0"/>
          <w:numId w:val="46"/>
        </w:numPr>
      </w:pPr>
      <w:r>
        <w:t xml:space="preserve">Ensure development provides for appropriate buffer setbacks and fencing to waterways and wetlands. </w:t>
      </w:r>
    </w:p>
    <w:p w:rsidR="00B7317D" w:rsidRDefault="00B7317D" w:rsidP="00A73253">
      <w:pPr>
        <w:pStyle w:val="ListParagraph"/>
        <w:numPr>
          <w:ilvl w:val="0"/>
          <w:numId w:val="46"/>
        </w:numPr>
      </w:pPr>
      <w:r>
        <w:t xml:space="preserve">Ensure identified groundwater catchments are protected from surface contamination. </w:t>
      </w:r>
    </w:p>
    <w:p w:rsidR="00B7317D" w:rsidRDefault="00B7317D" w:rsidP="00A73253">
      <w:pPr>
        <w:pStyle w:val="ListParagraph"/>
        <w:numPr>
          <w:ilvl w:val="0"/>
          <w:numId w:val="46"/>
        </w:numPr>
      </w:pPr>
      <w:r>
        <w:t xml:space="preserve">Effectively manage stormwater runoff from development. </w:t>
      </w:r>
    </w:p>
    <w:p w:rsidR="00B7317D" w:rsidRDefault="00B7317D" w:rsidP="004E31EF"/>
    <w:p w:rsidR="00B7317D" w:rsidRPr="000F6E50" w:rsidRDefault="00B7317D" w:rsidP="004E31EF">
      <w:pPr>
        <w:rPr>
          <w:b/>
          <w:lang w:val="en-US"/>
        </w:rPr>
      </w:pPr>
      <w:r w:rsidRPr="000F6E50">
        <w:rPr>
          <w:b/>
          <w:lang w:val="en-US"/>
        </w:rPr>
        <w:t>21.05-3 - Biodiversity</w:t>
      </w:r>
    </w:p>
    <w:p w:rsidR="00B7317D" w:rsidRDefault="00B7317D" w:rsidP="004E31EF">
      <w:pPr>
        <w:rPr>
          <w:lang w:val="en-US"/>
        </w:rPr>
      </w:pPr>
    </w:p>
    <w:p w:rsidR="00B7317D" w:rsidRDefault="00B7317D" w:rsidP="004E31EF">
      <w:pPr>
        <w:rPr>
          <w:lang w:val="en-US"/>
        </w:rPr>
      </w:pPr>
      <w:r>
        <w:rPr>
          <w:lang w:val="en-US"/>
        </w:rPr>
        <w:t>The objective of Clause 21.05-3 of the Municipal Strategic Statement is to:</w:t>
      </w:r>
    </w:p>
    <w:p w:rsidR="00B7317D" w:rsidRDefault="00B7317D" w:rsidP="004E31EF"/>
    <w:p w:rsidR="00B7317D" w:rsidRDefault="00CC1BC6" w:rsidP="000F6E50">
      <w:pPr>
        <w:pStyle w:val="ListParagraph"/>
        <w:numPr>
          <w:ilvl w:val="0"/>
          <w:numId w:val="32"/>
        </w:numPr>
        <w:ind w:left="284" w:hanging="284"/>
        <w:rPr>
          <w:lang w:eastAsia="en-AU"/>
        </w:rPr>
      </w:pPr>
      <w:r>
        <w:rPr>
          <w:lang w:eastAsia="en-AU"/>
        </w:rPr>
        <w:t>P</w:t>
      </w:r>
      <w:r w:rsidR="00B7317D">
        <w:rPr>
          <w:lang w:eastAsia="en-AU"/>
        </w:rPr>
        <w:t xml:space="preserve">rotect, maintain and enhance the biodiversity of the municipality. </w:t>
      </w:r>
    </w:p>
    <w:p w:rsidR="00B7317D" w:rsidRDefault="00B7317D" w:rsidP="004E31EF"/>
    <w:p w:rsidR="00B7317D" w:rsidRDefault="00B7317D" w:rsidP="004E31EF">
      <w:r>
        <w:t>Strategies</w:t>
      </w:r>
    </w:p>
    <w:p w:rsidR="00B7317D" w:rsidRDefault="00B7317D" w:rsidP="004E31EF"/>
    <w:p w:rsidR="00B7317D" w:rsidRDefault="00B7317D" w:rsidP="00A73253">
      <w:pPr>
        <w:pStyle w:val="ListParagraph"/>
        <w:numPr>
          <w:ilvl w:val="0"/>
          <w:numId w:val="32"/>
        </w:numPr>
        <w:rPr>
          <w:lang w:eastAsia="en-AU"/>
        </w:rPr>
      </w:pPr>
      <w:r>
        <w:rPr>
          <w:lang w:eastAsia="en-AU"/>
        </w:rPr>
        <w:t xml:space="preserve">Ensure that land use and development enhances areas of native vegetation and other habitats. </w:t>
      </w:r>
    </w:p>
    <w:p w:rsidR="00B7317D" w:rsidRDefault="00B7317D" w:rsidP="00A73253">
      <w:pPr>
        <w:pStyle w:val="ListParagraph"/>
        <w:numPr>
          <w:ilvl w:val="0"/>
          <w:numId w:val="32"/>
        </w:numPr>
        <w:rPr>
          <w:lang w:eastAsia="en-AU"/>
        </w:rPr>
      </w:pPr>
      <w:r>
        <w:rPr>
          <w:lang w:eastAsia="en-AU"/>
        </w:rPr>
        <w:t xml:space="preserve">Ensure that land use and development minimises the fragmentation of areas of native vegetation and other habitats. </w:t>
      </w:r>
    </w:p>
    <w:p w:rsidR="00B7317D" w:rsidRDefault="00B7317D" w:rsidP="00A73253">
      <w:pPr>
        <w:pStyle w:val="ListParagraph"/>
        <w:numPr>
          <w:ilvl w:val="0"/>
          <w:numId w:val="32"/>
        </w:numPr>
        <w:rPr>
          <w:lang w:eastAsia="en-AU"/>
        </w:rPr>
      </w:pPr>
      <w:r>
        <w:rPr>
          <w:lang w:eastAsia="en-AU"/>
        </w:rPr>
        <w:t xml:space="preserve">Ensure habitats of indigenous species are protected from the impacts of land use and development. </w:t>
      </w:r>
    </w:p>
    <w:p w:rsidR="00B7317D" w:rsidRDefault="00B7317D" w:rsidP="00A73253">
      <w:pPr>
        <w:pStyle w:val="ListParagraph"/>
        <w:numPr>
          <w:ilvl w:val="0"/>
          <w:numId w:val="32"/>
        </w:numPr>
        <w:rPr>
          <w:lang w:eastAsia="en-AU"/>
        </w:rPr>
      </w:pPr>
      <w:r>
        <w:rPr>
          <w:lang w:eastAsia="en-AU"/>
        </w:rPr>
        <w:t xml:space="preserve">Ensure that land use and development does not aggravate existing salinity impacts or lead to the generation of newly affected areas, particularly through rising groundwater levels. </w:t>
      </w:r>
    </w:p>
    <w:p w:rsidR="00B7317D" w:rsidRDefault="00B7317D" w:rsidP="004E31EF"/>
    <w:p w:rsidR="00B7317D" w:rsidRPr="000F6E50" w:rsidRDefault="00B7317D" w:rsidP="004E31EF">
      <w:pPr>
        <w:rPr>
          <w:b/>
          <w:lang w:val="en-US"/>
        </w:rPr>
      </w:pPr>
      <w:r w:rsidRPr="000F6E50">
        <w:rPr>
          <w:b/>
          <w:lang w:val="en-US"/>
        </w:rPr>
        <w:t>21.05-</w:t>
      </w:r>
      <w:r w:rsidR="00AC117F" w:rsidRPr="000F6E50">
        <w:rPr>
          <w:b/>
          <w:lang w:val="en-US"/>
        </w:rPr>
        <w:t>7 –</w:t>
      </w:r>
      <w:r w:rsidRPr="000F6E50">
        <w:rPr>
          <w:b/>
          <w:lang w:val="en-US"/>
        </w:rPr>
        <w:t xml:space="preserve"> </w:t>
      </w:r>
      <w:r w:rsidRPr="000F6E50">
        <w:rPr>
          <w:b/>
          <w:bCs/>
        </w:rPr>
        <w:t>Flooding</w:t>
      </w:r>
    </w:p>
    <w:p w:rsidR="00B7317D" w:rsidRDefault="00B7317D" w:rsidP="004E31EF">
      <w:pPr>
        <w:rPr>
          <w:lang w:val="en-US"/>
        </w:rPr>
      </w:pPr>
    </w:p>
    <w:p w:rsidR="00B7317D" w:rsidRDefault="00B7317D" w:rsidP="004E31EF">
      <w:pPr>
        <w:rPr>
          <w:lang w:val="en-US"/>
        </w:rPr>
      </w:pPr>
      <w:r>
        <w:rPr>
          <w:lang w:val="en-US"/>
        </w:rPr>
        <w:t>The objective of Clause 21.05-7 of the Municipal Strategic Statement is to:</w:t>
      </w:r>
    </w:p>
    <w:p w:rsidR="00B7317D" w:rsidRDefault="00B7317D" w:rsidP="004E31EF"/>
    <w:p w:rsidR="00B7317D" w:rsidRDefault="00BB1E49" w:rsidP="000F6E50">
      <w:pPr>
        <w:pStyle w:val="ListParagraph"/>
        <w:numPr>
          <w:ilvl w:val="0"/>
          <w:numId w:val="32"/>
        </w:numPr>
        <w:ind w:left="284" w:hanging="284"/>
      </w:pPr>
      <w:r>
        <w:t>P</w:t>
      </w:r>
      <w:r w:rsidR="00B7317D">
        <w:t xml:space="preserve">rotect floodplains. </w:t>
      </w:r>
    </w:p>
    <w:p w:rsidR="00B7317D" w:rsidRDefault="00BB1E49" w:rsidP="000F6E50">
      <w:pPr>
        <w:pStyle w:val="ListParagraph"/>
        <w:numPr>
          <w:ilvl w:val="0"/>
          <w:numId w:val="32"/>
        </w:numPr>
        <w:ind w:left="284" w:hanging="284"/>
      </w:pPr>
      <w:r>
        <w:t>M</w:t>
      </w:r>
      <w:r w:rsidR="00B7317D">
        <w:t xml:space="preserve">inimise the potential for damage and risks to public safety and property from flooding. </w:t>
      </w:r>
    </w:p>
    <w:p w:rsidR="00B7317D" w:rsidRDefault="00B7317D" w:rsidP="004E31EF"/>
    <w:p w:rsidR="00B7317D" w:rsidRDefault="00B7317D" w:rsidP="004E31EF">
      <w:r>
        <w:t>Strategies</w:t>
      </w:r>
    </w:p>
    <w:p w:rsidR="00B7317D" w:rsidRDefault="00B7317D" w:rsidP="004E31EF">
      <w:pPr>
        <w:rPr>
          <w:lang w:eastAsia="en-AU"/>
        </w:rPr>
      </w:pPr>
    </w:p>
    <w:p w:rsidR="00B7317D" w:rsidRDefault="00B7317D" w:rsidP="00A73253">
      <w:pPr>
        <w:pStyle w:val="ListParagraph"/>
        <w:numPr>
          <w:ilvl w:val="0"/>
          <w:numId w:val="47"/>
        </w:numPr>
        <w:rPr>
          <w:lang w:eastAsia="en-AU"/>
        </w:rPr>
      </w:pPr>
      <w:r>
        <w:rPr>
          <w:lang w:eastAsia="en-AU"/>
        </w:rPr>
        <w:t xml:space="preserve">Ensure that land use and development is compatible with flood prone land. </w:t>
      </w:r>
    </w:p>
    <w:p w:rsidR="00A347A0" w:rsidRDefault="00B7317D" w:rsidP="00A73253">
      <w:pPr>
        <w:pStyle w:val="ListParagraph"/>
        <w:numPr>
          <w:ilvl w:val="0"/>
          <w:numId w:val="47"/>
        </w:numPr>
        <w:rPr>
          <w:lang w:eastAsia="en-AU"/>
        </w:rPr>
      </w:pPr>
      <w:r>
        <w:rPr>
          <w:lang w:eastAsia="en-AU"/>
        </w:rPr>
        <w:t xml:space="preserve">Discourage land use and development in floodplains where flood function may be impaired. </w:t>
      </w:r>
    </w:p>
    <w:p w:rsidR="00B7317D" w:rsidRDefault="00B7317D" w:rsidP="00A73253">
      <w:pPr>
        <w:pStyle w:val="ListParagraph"/>
        <w:numPr>
          <w:ilvl w:val="0"/>
          <w:numId w:val="47"/>
        </w:numPr>
        <w:rPr>
          <w:lang w:eastAsia="en-AU"/>
        </w:rPr>
      </w:pPr>
      <w:r>
        <w:rPr>
          <w:lang w:eastAsia="en-AU"/>
        </w:rPr>
        <w:t xml:space="preserve">Recognise flood hazards associated with waterways and ensure the free passage of water whilst protecting development from flooding impacts. </w:t>
      </w:r>
    </w:p>
    <w:p w:rsidR="00B7317D" w:rsidRDefault="00B7317D" w:rsidP="004E31EF"/>
    <w:p w:rsidR="00B7317D" w:rsidRPr="000F6E50" w:rsidRDefault="00B7317D" w:rsidP="004E31EF">
      <w:pPr>
        <w:rPr>
          <w:b/>
          <w:lang w:val="en-US"/>
        </w:rPr>
      </w:pPr>
      <w:r w:rsidRPr="000F6E50">
        <w:rPr>
          <w:b/>
          <w:lang w:val="en-US"/>
        </w:rPr>
        <w:t xml:space="preserve">21.05-8 – </w:t>
      </w:r>
      <w:r w:rsidRPr="000F6E50">
        <w:rPr>
          <w:b/>
          <w:bCs/>
        </w:rPr>
        <w:t>Wildfire</w:t>
      </w:r>
    </w:p>
    <w:p w:rsidR="00B7317D" w:rsidRDefault="00B7317D" w:rsidP="004E31EF">
      <w:pPr>
        <w:rPr>
          <w:lang w:val="en-US"/>
        </w:rPr>
      </w:pPr>
    </w:p>
    <w:p w:rsidR="00B7317D" w:rsidRDefault="00B7317D" w:rsidP="004E31EF">
      <w:pPr>
        <w:rPr>
          <w:lang w:val="en-US"/>
        </w:rPr>
      </w:pPr>
      <w:r>
        <w:rPr>
          <w:lang w:val="en-US"/>
        </w:rPr>
        <w:t>The objective of Clause 21.05-8 of the Municipal Strategic Statement is to:</w:t>
      </w:r>
    </w:p>
    <w:p w:rsidR="00B7317D" w:rsidRDefault="00B7317D" w:rsidP="004E31EF"/>
    <w:p w:rsidR="00B7317D" w:rsidRDefault="00BB1E49" w:rsidP="000F6E50">
      <w:pPr>
        <w:pStyle w:val="ListParagraph"/>
        <w:numPr>
          <w:ilvl w:val="0"/>
          <w:numId w:val="33"/>
        </w:numPr>
        <w:ind w:left="284" w:hanging="284"/>
      </w:pPr>
      <w:r>
        <w:t>M</w:t>
      </w:r>
      <w:r w:rsidR="00B7317D">
        <w:t xml:space="preserve">inimise the impacts of wildfire </w:t>
      </w:r>
    </w:p>
    <w:p w:rsidR="00B7317D" w:rsidRDefault="00B7317D" w:rsidP="004E31EF"/>
    <w:p w:rsidR="00B7317D" w:rsidRDefault="00B7317D" w:rsidP="004E31EF">
      <w:r>
        <w:t>Strategies</w:t>
      </w:r>
    </w:p>
    <w:p w:rsidR="00B7317D" w:rsidRDefault="00B7317D" w:rsidP="004E31EF">
      <w:pPr>
        <w:rPr>
          <w:lang w:eastAsia="en-AU"/>
        </w:rPr>
      </w:pPr>
    </w:p>
    <w:p w:rsidR="00B7317D" w:rsidRDefault="00B7317D" w:rsidP="00A73253">
      <w:pPr>
        <w:pStyle w:val="ListParagraph"/>
        <w:numPr>
          <w:ilvl w:val="0"/>
          <w:numId w:val="33"/>
        </w:numPr>
        <w:rPr>
          <w:lang w:eastAsia="en-AU"/>
        </w:rPr>
      </w:pPr>
      <w:r>
        <w:rPr>
          <w:lang w:eastAsia="en-AU"/>
        </w:rPr>
        <w:t xml:space="preserve">Identify areas at risk of wildfire. </w:t>
      </w:r>
    </w:p>
    <w:p w:rsidR="00B7317D" w:rsidRDefault="00B7317D" w:rsidP="00A73253">
      <w:pPr>
        <w:pStyle w:val="ListParagraph"/>
        <w:numPr>
          <w:ilvl w:val="0"/>
          <w:numId w:val="33"/>
        </w:numPr>
        <w:rPr>
          <w:lang w:eastAsia="en-AU"/>
        </w:rPr>
      </w:pPr>
      <w:r>
        <w:rPr>
          <w:lang w:eastAsia="en-AU"/>
        </w:rPr>
        <w:t xml:space="preserve">Ensure that development in identified areas considers the impacts of wildfire. </w:t>
      </w:r>
    </w:p>
    <w:p w:rsidR="00B7317D" w:rsidRDefault="00B7317D" w:rsidP="004E31EF">
      <w:pPr>
        <w:rPr>
          <w:lang w:eastAsia="en-AU"/>
        </w:rPr>
      </w:pPr>
    </w:p>
    <w:p w:rsidR="00BF45BD" w:rsidRPr="000F6E50" w:rsidRDefault="00CC6D2C" w:rsidP="004E31EF">
      <w:pPr>
        <w:rPr>
          <w:b/>
          <w:lang w:eastAsia="en-AU"/>
        </w:rPr>
      </w:pPr>
      <w:r w:rsidRPr="000F6E50">
        <w:rPr>
          <w:b/>
          <w:lang w:eastAsia="en-AU"/>
        </w:rPr>
        <w:t xml:space="preserve">21.06-4 </w:t>
      </w:r>
      <w:r w:rsidR="00A73253">
        <w:rPr>
          <w:b/>
          <w:lang w:eastAsia="en-AU"/>
        </w:rPr>
        <w:t xml:space="preserve">- </w:t>
      </w:r>
      <w:r w:rsidRPr="000F6E50">
        <w:rPr>
          <w:b/>
          <w:lang w:eastAsia="en-AU"/>
        </w:rPr>
        <w:t xml:space="preserve">Neighbourhood </w:t>
      </w:r>
      <w:r w:rsidR="00BB1E49">
        <w:rPr>
          <w:b/>
          <w:lang w:eastAsia="en-AU"/>
        </w:rPr>
        <w:t>C</w:t>
      </w:r>
      <w:r w:rsidRPr="000F6E50">
        <w:rPr>
          <w:b/>
          <w:lang w:eastAsia="en-AU"/>
        </w:rPr>
        <w:t>haracter</w:t>
      </w:r>
    </w:p>
    <w:p w:rsidR="00B7317D" w:rsidRDefault="00B7317D" w:rsidP="004E31EF">
      <w:pPr>
        <w:rPr>
          <w:lang w:val="en-US"/>
        </w:rPr>
      </w:pPr>
    </w:p>
    <w:p w:rsidR="00B7317D" w:rsidRDefault="00B7317D" w:rsidP="004E31EF">
      <w:pPr>
        <w:rPr>
          <w:lang w:val="en-US"/>
        </w:rPr>
      </w:pPr>
      <w:r>
        <w:rPr>
          <w:lang w:val="en-US"/>
        </w:rPr>
        <w:t>The objective of Clause 21.06-4 of the Municipal Strategic Statement is to:</w:t>
      </w:r>
    </w:p>
    <w:p w:rsidR="00B7317D" w:rsidRDefault="00B7317D" w:rsidP="004E31EF"/>
    <w:p w:rsidR="00B7317D" w:rsidRDefault="00BB1E49" w:rsidP="000F6E50">
      <w:pPr>
        <w:pStyle w:val="ListParagraph"/>
        <w:numPr>
          <w:ilvl w:val="0"/>
          <w:numId w:val="33"/>
        </w:numPr>
        <w:ind w:left="284" w:hanging="284"/>
      </w:pPr>
      <w:r>
        <w:t>M</w:t>
      </w:r>
      <w:r w:rsidR="00B7317D">
        <w:t xml:space="preserve">anage the impact of urban change on existing neighbourhoods. </w:t>
      </w:r>
    </w:p>
    <w:p w:rsidR="00B7317D" w:rsidRDefault="00BB1E49" w:rsidP="000F6E50">
      <w:pPr>
        <w:pStyle w:val="ListParagraph"/>
        <w:numPr>
          <w:ilvl w:val="0"/>
          <w:numId w:val="33"/>
        </w:numPr>
        <w:ind w:left="284" w:hanging="284"/>
      </w:pPr>
      <w:r>
        <w:t>E</w:t>
      </w:r>
      <w:r w:rsidR="00B7317D">
        <w:t xml:space="preserve">nsure that new development responds to the existing neighbourhood character. </w:t>
      </w:r>
    </w:p>
    <w:p w:rsidR="00B7317D" w:rsidRDefault="00BB1E49" w:rsidP="000F6E50">
      <w:pPr>
        <w:pStyle w:val="ListParagraph"/>
        <w:numPr>
          <w:ilvl w:val="0"/>
          <w:numId w:val="33"/>
        </w:numPr>
        <w:ind w:left="284" w:hanging="284"/>
      </w:pPr>
      <w:r>
        <w:t>P</w:t>
      </w:r>
      <w:r w:rsidR="00B7317D">
        <w:t xml:space="preserve">rotect areas with a significant garden character. </w:t>
      </w:r>
    </w:p>
    <w:p w:rsidR="00B7317D" w:rsidRDefault="00B7317D" w:rsidP="004E31EF"/>
    <w:p w:rsidR="00B7317D" w:rsidRDefault="00B7317D" w:rsidP="004E31EF">
      <w:r>
        <w:t xml:space="preserve">Strategies </w:t>
      </w:r>
    </w:p>
    <w:p w:rsidR="00B7317D" w:rsidRDefault="00B7317D" w:rsidP="004E31EF"/>
    <w:p w:rsidR="00B7317D" w:rsidRDefault="00B7317D" w:rsidP="00A73253">
      <w:pPr>
        <w:pStyle w:val="ListParagraph"/>
        <w:numPr>
          <w:ilvl w:val="0"/>
          <w:numId w:val="48"/>
        </w:numPr>
      </w:pPr>
      <w:r>
        <w:t xml:space="preserve">Ensure that development is responsive to the established character of the area. </w:t>
      </w:r>
    </w:p>
    <w:p w:rsidR="00B7317D" w:rsidRDefault="00B7317D" w:rsidP="00A73253">
      <w:pPr>
        <w:pStyle w:val="ListParagraph"/>
        <w:numPr>
          <w:ilvl w:val="0"/>
          <w:numId w:val="48"/>
        </w:numPr>
      </w:pPr>
      <w:r>
        <w:t xml:space="preserve">Support medium density housing in the Residential 3 Zone in accordance with the schedule to the zone. </w:t>
      </w:r>
    </w:p>
    <w:p w:rsidR="00B7317D" w:rsidRDefault="00B7317D" w:rsidP="00A73253">
      <w:pPr>
        <w:pStyle w:val="ListParagraph"/>
        <w:numPr>
          <w:ilvl w:val="0"/>
          <w:numId w:val="48"/>
        </w:numPr>
      </w:pPr>
      <w:r>
        <w:t xml:space="preserve">Acknowledge that neighbourhood character in the Increased Housing Diversity Areas and in Residential 2 Zones will adapt and evolve over time, particularly within and on the edges of activity centres, where land use and development will intensify. </w:t>
      </w:r>
    </w:p>
    <w:p w:rsidR="00B7317D" w:rsidRDefault="00B7317D" w:rsidP="00A73253">
      <w:pPr>
        <w:pStyle w:val="ListParagraph"/>
        <w:numPr>
          <w:ilvl w:val="0"/>
          <w:numId w:val="48"/>
        </w:numPr>
      </w:pPr>
      <w:r>
        <w:t xml:space="preserve">Allow for appropriate transition between residential zones. </w:t>
      </w:r>
    </w:p>
    <w:p w:rsidR="00B7317D" w:rsidRDefault="00B7317D" w:rsidP="00A73253">
      <w:pPr>
        <w:pStyle w:val="ListParagraph"/>
        <w:numPr>
          <w:ilvl w:val="0"/>
          <w:numId w:val="48"/>
        </w:numPr>
      </w:pPr>
      <w:r>
        <w:t xml:space="preserve">Ensure that development on the edges of Residential 1 and Residential 2 Zones is responsive to and respectful of the neighbourhood character in any adjoining Residential 3 Zone. </w:t>
      </w:r>
    </w:p>
    <w:p w:rsidR="00B7317D" w:rsidRDefault="00B7317D" w:rsidP="00A73253">
      <w:pPr>
        <w:pStyle w:val="ListParagraph"/>
        <w:numPr>
          <w:ilvl w:val="0"/>
          <w:numId w:val="48"/>
        </w:numPr>
      </w:pPr>
      <w:r>
        <w:t xml:space="preserve">Support the redevelopment of dwellings owned by the Office of Housing, as part of urban renewal initiatives. </w:t>
      </w:r>
    </w:p>
    <w:p w:rsidR="00B7317D" w:rsidRDefault="00B7317D" w:rsidP="00A73253">
      <w:pPr>
        <w:pStyle w:val="ListParagraph"/>
        <w:numPr>
          <w:ilvl w:val="0"/>
          <w:numId w:val="48"/>
        </w:numPr>
      </w:pPr>
      <w:r>
        <w:t xml:space="preserve">Retain existing vegetation wherever possible, particularly vegetation that contributes to the municipality’s tree canopy. </w:t>
      </w:r>
    </w:p>
    <w:p w:rsidR="00B7317D" w:rsidRDefault="00B7317D" w:rsidP="00A73253">
      <w:pPr>
        <w:pStyle w:val="ListParagraph"/>
        <w:numPr>
          <w:ilvl w:val="0"/>
          <w:numId w:val="48"/>
        </w:numPr>
      </w:pPr>
      <w:r>
        <w:t xml:space="preserve">Avoid gated communities. </w:t>
      </w:r>
    </w:p>
    <w:p w:rsidR="00B7317D" w:rsidRDefault="00B7317D" w:rsidP="00A73253">
      <w:pPr>
        <w:pStyle w:val="ListParagraph"/>
        <w:numPr>
          <w:ilvl w:val="0"/>
          <w:numId w:val="48"/>
        </w:numPr>
      </w:pPr>
      <w:r>
        <w:t xml:space="preserve">Maintain the character of the Rural Living and Low Density Residential Zoned areas. </w:t>
      </w:r>
    </w:p>
    <w:p w:rsidR="00B7317D" w:rsidRDefault="00B7317D" w:rsidP="004E31EF"/>
    <w:p w:rsidR="00114419" w:rsidRPr="000F6E50" w:rsidRDefault="00114419" w:rsidP="004E31EF">
      <w:pPr>
        <w:rPr>
          <w:b/>
          <w:lang w:eastAsia="en-AU"/>
        </w:rPr>
      </w:pPr>
      <w:r w:rsidRPr="000F6E50">
        <w:rPr>
          <w:b/>
          <w:lang w:eastAsia="en-AU"/>
        </w:rPr>
        <w:t>21.04</w:t>
      </w:r>
      <w:r w:rsidR="00544D39">
        <w:rPr>
          <w:b/>
          <w:lang w:eastAsia="en-AU"/>
        </w:rPr>
        <w:t xml:space="preserve"> -</w:t>
      </w:r>
      <w:r w:rsidRPr="000F6E50">
        <w:rPr>
          <w:b/>
          <w:lang w:eastAsia="en-AU"/>
        </w:rPr>
        <w:t xml:space="preserve"> Bellarine Peninsula</w:t>
      </w:r>
    </w:p>
    <w:p w:rsidR="00114419" w:rsidRDefault="00114419" w:rsidP="004E31EF">
      <w:pPr>
        <w:rPr>
          <w:lang w:eastAsia="en-AU"/>
        </w:rPr>
      </w:pPr>
    </w:p>
    <w:p w:rsidR="00114419" w:rsidRDefault="00114419" w:rsidP="004E31EF">
      <w:pPr>
        <w:rPr>
          <w:lang w:eastAsia="en-AU"/>
        </w:rPr>
      </w:pPr>
      <w:r>
        <w:rPr>
          <w:lang w:eastAsia="en-AU"/>
        </w:rPr>
        <w:t xml:space="preserve">This policy looks specifically </w:t>
      </w:r>
      <w:r w:rsidR="00CC1BC6">
        <w:rPr>
          <w:lang w:eastAsia="en-AU"/>
        </w:rPr>
        <w:t xml:space="preserve">at </w:t>
      </w:r>
      <w:r>
        <w:rPr>
          <w:lang w:eastAsia="en-AU"/>
        </w:rPr>
        <w:t xml:space="preserve">Council’s land use directions for the Bellarine Peninsula. This policy includes all the recommendations from the various structure plans for each of the townships on the Bellarine. Where land use direction has been provided within a Structure Plan for areas within or adjacent to the LDRZ further discussion has been </w:t>
      </w:r>
      <w:r w:rsidRPr="009C7035">
        <w:rPr>
          <w:lang w:eastAsia="en-AU"/>
        </w:rPr>
        <w:t xml:space="preserve">included in </w:t>
      </w:r>
      <w:r w:rsidR="009C7035" w:rsidRPr="009C7035">
        <w:rPr>
          <w:lang w:eastAsia="en-AU"/>
        </w:rPr>
        <w:t xml:space="preserve">section </w:t>
      </w:r>
      <w:r w:rsidR="009C7035">
        <w:rPr>
          <w:lang w:eastAsia="en-AU"/>
        </w:rPr>
        <w:t>8</w:t>
      </w:r>
      <w:r>
        <w:rPr>
          <w:lang w:eastAsia="en-AU"/>
        </w:rPr>
        <w:t xml:space="preserve"> of this report. </w:t>
      </w:r>
    </w:p>
    <w:p w:rsidR="00114419" w:rsidRDefault="00114419" w:rsidP="004E31EF">
      <w:pPr>
        <w:rPr>
          <w:lang w:eastAsia="en-AU"/>
        </w:rPr>
      </w:pPr>
    </w:p>
    <w:p w:rsidR="00114419" w:rsidRPr="000F6E50" w:rsidRDefault="00114419" w:rsidP="004E31EF">
      <w:pPr>
        <w:rPr>
          <w:b/>
          <w:lang w:eastAsia="en-AU"/>
        </w:rPr>
      </w:pPr>
      <w:r w:rsidRPr="000F6E50">
        <w:rPr>
          <w:b/>
          <w:lang w:eastAsia="en-AU"/>
        </w:rPr>
        <w:t>22.04</w:t>
      </w:r>
      <w:r w:rsidR="00544D39">
        <w:rPr>
          <w:b/>
          <w:lang w:eastAsia="en-AU"/>
        </w:rPr>
        <w:t xml:space="preserve"> -</w:t>
      </w:r>
      <w:r w:rsidR="00AE40EE">
        <w:rPr>
          <w:b/>
          <w:lang w:eastAsia="en-AU"/>
        </w:rPr>
        <w:t xml:space="preserve"> Discretionary U</w:t>
      </w:r>
      <w:r w:rsidRPr="000F6E50">
        <w:rPr>
          <w:b/>
          <w:lang w:eastAsia="en-AU"/>
        </w:rPr>
        <w:t xml:space="preserve">ses in </w:t>
      </w:r>
      <w:r w:rsidR="00AE40EE">
        <w:rPr>
          <w:b/>
          <w:lang w:eastAsia="en-AU"/>
        </w:rPr>
        <w:t>R</w:t>
      </w:r>
      <w:r w:rsidRPr="000F6E50">
        <w:rPr>
          <w:b/>
          <w:lang w:eastAsia="en-AU"/>
        </w:rPr>
        <w:t xml:space="preserve">ural </w:t>
      </w:r>
      <w:r w:rsidR="00AE40EE">
        <w:rPr>
          <w:b/>
          <w:lang w:eastAsia="en-AU"/>
        </w:rPr>
        <w:t>Living and L</w:t>
      </w:r>
      <w:r w:rsidRPr="000F6E50">
        <w:rPr>
          <w:b/>
          <w:lang w:eastAsia="en-AU"/>
        </w:rPr>
        <w:t xml:space="preserve">ow </w:t>
      </w:r>
      <w:r w:rsidR="00AE40EE">
        <w:rPr>
          <w:b/>
          <w:lang w:eastAsia="en-AU"/>
        </w:rPr>
        <w:t>Density R</w:t>
      </w:r>
      <w:r w:rsidRPr="000F6E50">
        <w:rPr>
          <w:b/>
          <w:lang w:eastAsia="en-AU"/>
        </w:rPr>
        <w:t xml:space="preserve">esidential </w:t>
      </w:r>
      <w:r w:rsidR="00AE40EE">
        <w:rPr>
          <w:b/>
          <w:lang w:eastAsia="en-AU"/>
        </w:rPr>
        <w:t>A</w:t>
      </w:r>
      <w:r w:rsidRPr="000F6E50">
        <w:rPr>
          <w:b/>
          <w:lang w:eastAsia="en-AU"/>
        </w:rPr>
        <w:t>reas.</w:t>
      </w:r>
    </w:p>
    <w:p w:rsidR="00114419" w:rsidRDefault="00114419" w:rsidP="004E31EF">
      <w:pPr>
        <w:rPr>
          <w:lang w:eastAsia="en-AU"/>
        </w:rPr>
      </w:pPr>
    </w:p>
    <w:p w:rsidR="00850820" w:rsidRDefault="00114419" w:rsidP="004E31EF">
      <w:pPr>
        <w:rPr>
          <w:lang w:eastAsia="en-AU"/>
        </w:rPr>
      </w:pPr>
      <w:r w:rsidRPr="00114419">
        <w:rPr>
          <w:lang w:eastAsia="en-AU"/>
        </w:rPr>
        <w:t>This policy applies to use and development applications in the Rural Liv</w:t>
      </w:r>
      <w:r>
        <w:rPr>
          <w:lang w:eastAsia="en-AU"/>
        </w:rPr>
        <w:t xml:space="preserve">ing and Low </w:t>
      </w:r>
      <w:r w:rsidRPr="00114419">
        <w:rPr>
          <w:lang w:eastAsia="en-AU"/>
        </w:rPr>
        <w:t>Density Residential Zones.</w:t>
      </w:r>
      <w:r w:rsidR="00816702">
        <w:rPr>
          <w:lang w:eastAsia="en-AU"/>
        </w:rPr>
        <w:t xml:space="preserve"> </w:t>
      </w:r>
      <w:r w:rsidR="00850820">
        <w:rPr>
          <w:lang w:eastAsia="en-AU"/>
        </w:rPr>
        <w:t>This policy summarises why the LDRZ has been used in various location</w:t>
      </w:r>
      <w:r w:rsidR="00CC1BC6">
        <w:rPr>
          <w:lang w:eastAsia="en-AU"/>
        </w:rPr>
        <w:t>s</w:t>
      </w:r>
      <w:r w:rsidR="00850820">
        <w:rPr>
          <w:lang w:eastAsia="en-AU"/>
        </w:rPr>
        <w:t xml:space="preserve"> throughout greater Geelong;</w:t>
      </w:r>
    </w:p>
    <w:p w:rsidR="00850820" w:rsidRDefault="00850820" w:rsidP="00AE40EE">
      <w:pPr>
        <w:ind w:left="567"/>
        <w:rPr>
          <w:lang w:eastAsia="en-AU"/>
        </w:rPr>
      </w:pPr>
    </w:p>
    <w:p w:rsidR="00816702" w:rsidRPr="00850820" w:rsidRDefault="00816702" w:rsidP="00AE40EE">
      <w:pPr>
        <w:ind w:left="567" w:right="991"/>
        <w:jc w:val="both"/>
        <w:rPr>
          <w:lang w:eastAsia="en-AU"/>
        </w:rPr>
      </w:pPr>
      <w:r w:rsidRPr="00850820">
        <w:rPr>
          <w:lang w:eastAsia="en-AU"/>
        </w:rPr>
        <w:t>The Low Density Residential Zone provides for low density residential development on lots with an area of around 0.4 hectares. The zone has been provided at selected locations as a means of preserving identified environmental characteristics such as high-quality vegetation or to ensure effective disposal of either wastewater or stormwater drainage</w:t>
      </w:r>
      <w:r w:rsidR="00850820">
        <w:rPr>
          <w:lang w:eastAsia="en-AU"/>
        </w:rPr>
        <w:t>.</w:t>
      </w:r>
      <w:r w:rsidRPr="00850820">
        <w:rPr>
          <w:lang w:eastAsia="en-AU"/>
        </w:rPr>
        <w:t xml:space="preserve"> Low density residential locations are often constrained by servicing issues.</w:t>
      </w:r>
    </w:p>
    <w:p w:rsidR="00E75949" w:rsidRPr="00CC1BC6" w:rsidRDefault="00E75949" w:rsidP="004E31EF"/>
    <w:p w:rsidR="00F01416" w:rsidRDefault="00850820" w:rsidP="004E31EF">
      <w:r>
        <w:t>The policy seeks to protect the character of the LDRZ areas and minimise the number of dwellings within the LDRZ by limiting one dwelling to each lot.</w:t>
      </w:r>
    </w:p>
    <w:p w:rsidR="00553D57" w:rsidRDefault="00553D57" w:rsidP="009C7035">
      <w:pPr>
        <w:pStyle w:val="Heading1"/>
        <w:numPr>
          <w:ilvl w:val="0"/>
          <w:numId w:val="41"/>
        </w:numPr>
        <w:ind w:hanging="720"/>
      </w:pPr>
      <w:r>
        <w:t>Referral Advice</w:t>
      </w:r>
    </w:p>
    <w:p w:rsidR="00553D57" w:rsidRDefault="00553D57" w:rsidP="004E31EF"/>
    <w:p w:rsidR="00553D57" w:rsidRDefault="00553D57" w:rsidP="004E31EF">
      <w:r>
        <w:t xml:space="preserve">Referral comments were received from Council’s Engineering Department and Barwon Water in response to a potential reduction in lot size for LDRZ areas within Greater Geelong. A summary of their response is provided below and area specific advice is provided within the </w:t>
      </w:r>
      <w:r w:rsidR="00D90F9D">
        <w:t>section</w:t>
      </w:r>
      <w:r w:rsidR="00B504EC">
        <w:t xml:space="preserve"> 8</w:t>
      </w:r>
      <w:r>
        <w:t xml:space="preserve"> of this report</w:t>
      </w:r>
    </w:p>
    <w:p w:rsidR="00553D57" w:rsidRDefault="00553D57" w:rsidP="004E31EF"/>
    <w:p w:rsidR="00553D57" w:rsidRDefault="00553D57" w:rsidP="004E31EF">
      <w:pPr>
        <w:rPr>
          <w:b/>
        </w:rPr>
      </w:pPr>
      <w:r w:rsidRPr="00F57376">
        <w:rPr>
          <w:b/>
        </w:rPr>
        <w:t>Engineering Department</w:t>
      </w:r>
    </w:p>
    <w:p w:rsidR="00AE40EE" w:rsidRDefault="00AE40EE" w:rsidP="004E31EF">
      <w:pPr>
        <w:rPr>
          <w:b/>
        </w:rPr>
      </w:pPr>
    </w:p>
    <w:p w:rsidR="00AE40EE" w:rsidRPr="00AE40EE" w:rsidRDefault="00AE40EE" w:rsidP="004E31EF">
      <w:r w:rsidRPr="00AE40EE">
        <w:t xml:space="preserve">In </w:t>
      </w:r>
      <w:r>
        <w:t>s</w:t>
      </w:r>
      <w:r w:rsidRPr="00AE40EE">
        <w:t>ummary the Engineering Department have advised:</w:t>
      </w:r>
    </w:p>
    <w:p w:rsidR="00553D57" w:rsidRPr="00553D57" w:rsidRDefault="00553D57" w:rsidP="004E31EF"/>
    <w:p w:rsidR="00553D57" w:rsidRDefault="00553D57" w:rsidP="004E31EF">
      <w:r w:rsidRPr="00553D57">
        <w:t xml:space="preserve">It is considered expectations of how LDRZ lots may develop will remain the same no matter the lot size </w:t>
      </w:r>
      <w:r w:rsidR="002F54D3" w:rsidRPr="00553D57">
        <w:t>i.e.</w:t>
      </w:r>
      <w:r w:rsidRPr="00553D57">
        <w:t xml:space="preserve"> typically large house footprint, extensive shedding and/or recreation facilities (pool, tennis court). Increased lot density can therefore result in significant increases in site coverage, resulting in increased runoff and additional demand on the drainage system. </w:t>
      </w:r>
    </w:p>
    <w:p w:rsidR="00F71F43" w:rsidRPr="00553D57" w:rsidRDefault="00F71F43" w:rsidP="004E31EF"/>
    <w:p w:rsidR="00553D57" w:rsidRPr="00553D57" w:rsidRDefault="00553D57" w:rsidP="004E31EF">
      <w:r w:rsidRPr="00553D57">
        <w:t xml:space="preserve">Many of the areas in question are older subdivisions that have developed on an ad-hoc basis with little regard for land capability based on topography, soil characteristics and natural drainage patterns. The existing drainage systems are rudimentary, consisting of earth swales / cut off drains, directing overland flows to similar low capacity table drains in the road reserve. This is based on an historic ‘rule of thumb’ that developed lots </w:t>
      </w:r>
      <w:r w:rsidRPr="00553D57">
        <w:rPr>
          <w:rFonts w:cs="Arial"/>
        </w:rPr>
        <w:t>≥</w:t>
      </w:r>
      <w:r w:rsidRPr="00553D57">
        <w:t xml:space="preserve">0.4ha can generally mimic natural conditions, which assumes sufficient buffers between dwellings to dissipate concentrated flows and significant unpaved areas for infiltration. Flood mapping has been undertaken in parts of the municipality, with known problem areas and/or those likely to develop given priority. It should be noted that areas not designated flood prone are not necessarily flood free. </w:t>
      </w:r>
    </w:p>
    <w:p w:rsidR="00553D57" w:rsidRPr="00553D57" w:rsidRDefault="00553D57" w:rsidP="004E31EF"/>
    <w:p w:rsidR="00553D57" w:rsidRDefault="00553D57" w:rsidP="004E31EF">
      <w:r w:rsidRPr="00553D57">
        <w:t xml:space="preserve">In recognition of owner expectations outlined above, Engineering has insisted on underground drainage to urban standard in recent LDRZ subdivisions, based on </w:t>
      </w:r>
      <w:r w:rsidR="00B504EC">
        <w:t xml:space="preserve">an </w:t>
      </w:r>
      <w:r w:rsidRPr="00553D57">
        <w:t>average 0.4ha lot size</w:t>
      </w:r>
      <w:r w:rsidR="00B504EC">
        <w:t xml:space="preserve"> (as previously permitted in the LDRZ</w:t>
      </w:r>
      <w:r w:rsidR="00AC117F">
        <w:t xml:space="preserve">). </w:t>
      </w:r>
    </w:p>
    <w:p w:rsidR="00553D57" w:rsidRPr="00553D57" w:rsidRDefault="00553D57" w:rsidP="004E31EF"/>
    <w:p w:rsidR="00F71F43" w:rsidRDefault="00553D57" w:rsidP="004E31EF">
      <w:r w:rsidRPr="00553D57">
        <w:t xml:space="preserve">Further subdivision of lots may expose Council to undertaking downstream works where it is not desirable or otherwise warranted. Drainage/flood studies carried out to date have shown that attempting to retrofit mitigation measures into areas with limited vacant land for basins, etc. have significant capital cost for little real benefit. Any works are unlikely to completely eradicate problems.  </w:t>
      </w:r>
    </w:p>
    <w:p w:rsidR="00553D57" w:rsidRDefault="00553D57" w:rsidP="004E31EF"/>
    <w:p w:rsidR="00553D57" w:rsidRPr="00F57376" w:rsidRDefault="00553D57" w:rsidP="004E31EF">
      <w:pPr>
        <w:rPr>
          <w:b/>
        </w:rPr>
      </w:pPr>
      <w:r w:rsidRPr="00F57376">
        <w:rPr>
          <w:b/>
        </w:rPr>
        <w:t>Barwon Water</w:t>
      </w:r>
    </w:p>
    <w:p w:rsidR="0007571F" w:rsidRDefault="0007571F" w:rsidP="004E31EF"/>
    <w:p w:rsidR="0007571F" w:rsidRPr="003677E5" w:rsidRDefault="0007571F" w:rsidP="004E31EF">
      <w:r w:rsidRPr="003677E5">
        <w:t xml:space="preserve">Overall </w:t>
      </w:r>
      <w:r w:rsidR="003677E5" w:rsidRPr="003677E5">
        <w:t>Barwon Water generally supports the City of Greater Geelong’s (CoGG) submissions which requested that ‘a schedule be introduced tot eh LDRZ to maintain the current minimum lot size at 4,000sqm with the opportunity to reduce this to 2,000sqm in particular areas’ where there is strategic justification.</w:t>
      </w:r>
    </w:p>
    <w:p w:rsidR="003677E5" w:rsidRPr="003677E5" w:rsidRDefault="003677E5" w:rsidP="004E31EF"/>
    <w:p w:rsidR="003677E5" w:rsidRDefault="003677E5" w:rsidP="004E31EF">
      <w:r>
        <w:t xml:space="preserve">Barwon Water’s policy with respect to Low Density </w:t>
      </w:r>
      <w:r w:rsidR="009479C5">
        <w:t>Residential</w:t>
      </w:r>
      <w:r>
        <w:t xml:space="preserve"> </w:t>
      </w:r>
      <w:r w:rsidR="009479C5">
        <w:t>Development</w:t>
      </w:r>
      <w:r>
        <w:t xml:space="preserve"> is that, “subdivisions creating lots with sizes up to and including 4,000sqm must be provided with reticulated sewerage services unless the subdivision is </w:t>
      </w:r>
      <w:r w:rsidR="002F54D3">
        <w:t>too</w:t>
      </w:r>
      <w:r>
        <w:t xml:space="preserve"> remote from</w:t>
      </w:r>
      <w:r w:rsidR="009479C5">
        <w:t xml:space="preserve"> the</w:t>
      </w:r>
      <w:r>
        <w:t xml:space="preserve"> Barwon Water Sewerage system.” Therefore the proposed reduction to 2,000sqm where sewer is available is generally acceptable to Barwon Water.</w:t>
      </w:r>
    </w:p>
    <w:p w:rsidR="003677E5" w:rsidRDefault="003677E5" w:rsidP="004E31EF"/>
    <w:p w:rsidR="003677E5" w:rsidRDefault="003677E5" w:rsidP="004E31EF">
      <w:r>
        <w:t>Barwon Water’s main concern would be for areas where sewerage is not available. A reduction in lot size could lead to an increase of subdivision applications. This could lead to increase</w:t>
      </w:r>
      <w:r w:rsidR="009479C5">
        <w:t>d</w:t>
      </w:r>
      <w:r>
        <w:t xml:space="preserve"> pressure to service the</w:t>
      </w:r>
      <w:r w:rsidR="00A07425">
        <w:t>s</w:t>
      </w:r>
      <w:r>
        <w:t xml:space="preserve">e areas with reticulated sewerage. </w:t>
      </w:r>
    </w:p>
    <w:p w:rsidR="009479C5" w:rsidRDefault="009479C5" w:rsidP="004E31EF"/>
    <w:p w:rsidR="009479C5" w:rsidRDefault="009479C5" w:rsidP="004E31EF">
      <w:r>
        <w:t xml:space="preserve">In certain areas, smaller lots (&lt;4,000sqm) without reticulated sewerage </w:t>
      </w:r>
      <w:r w:rsidR="00D95BD5">
        <w:t xml:space="preserve">can experience problems with on site domestic wastewater management. In those cases, reticulated sewerage can often be the first assumed solution (the ‘easy solution) to any pollution problem. To ensure the lot size does not contribute to the problem, requests to reduce the minimum lot size to </w:t>
      </w:r>
      <w:r w:rsidR="00D646AF">
        <w:t>0.2 hectares</w:t>
      </w:r>
      <w:r w:rsidR="00D95BD5">
        <w:t xml:space="preserve"> should be rejected for all areas where sewerage is unavailable. </w:t>
      </w:r>
      <w:r>
        <w:t xml:space="preserve"> </w:t>
      </w:r>
    </w:p>
    <w:p w:rsidR="00D95BD5" w:rsidRDefault="00D95BD5" w:rsidP="004E31EF"/>
    <w:p w:rsidR="00D95BD5" w:rsidRDefault="00D95BD5" w:rsidP="004E31EF">
      <w:r>
        <w:t xml:space="preserve">Barwon Water has no plans to provide sewer </w:t>
      </w:r>
      <w:r w:rsidR="002039CE">
        <w:t xml:space="preserve">to any existing unsewered LDRZ areas. Should developers wish to subdivide these areas to 0.2ha, thus necessitating sewerage, this would need to be carried out at the developers cost. If </w:t>
      </w:r>
      <w:r w:rsidR="00A07425">
        <w:t>s</w:t>
      </w:r>
      <w:r w:rsidR="002039CE">
        <w:t xml:space="preserve">ewerage is not provided, further subdivision should not be permitted. </w:t>
      </w:r>
    </w:p>
    <w:p w:rsidR="002039CE" w:rsidRDefault="002039CE" w:rsidP="004E31EF"/>
    <w:p w:rsidR="002039CE" w:rsidRDefault="002039CE" w:rsidP="004E31EF">
      <w:r>
        <w:t xml:space="preserve">Areas which are sewered, may require additional sewer extensions to facilitate the increase in density to 2,000sqm. Again these sewer extensions would need to be funded by the developer. </w:t>
      </w:r>
    </w:p>
    <w:p w:rsidR="002039CE" w:rsidRDefault="002039CE" w:rsidP="004E31EF"/>
    <w:p w:rsidR="002039CE" w:rsidRPr="003677E5" w:rsidRDefault="002039CE" w:rsidP="004E31EF">
      <w:r>
        <w:t>Therefore, from a servicing point of view, Barwon Water supports the Council’s position seeking strategic justification and confirmation of sewerage provisions prior to allowing LDRZ to reduce the minimum lot size from 4,000sqm to 2,000sqm.</w:t>
      </w:r>
    </w:p>
    <w:p w:rsidR="00F01416" w:rsidRDefault="00A1018D" w:rsidP="009C7035">
      <w:pPr>
        <w:pStyle w:val="Heading1"/>
        <w:numPr>
          <w:ilvl w:val="0"/>
          <w:numId w:val="41"/>
        </w:numPr>
        <w:ind w:hanging="720"/>
      </w:pPr>
      <w:r>
        <w:t xml:space="preserve">Relationship </w:t>
      </w:r>
      <w:r w:rsidR="00C123EE">
        <w:t>B</w:t>
      </w:r>
      <w:r>
        <w:t xml:space="preserve">etween Planning and </w:t>
      </w:r>
      <w:r w:rsidR="00F01416">
        <w:t>Building Regulations</w:t>
      </w:r>
    </w:p>
    <w:p w:rsidR="00564F7D" w:rsidRDefault="00564F7D" w:rsidP="004E31EF">
      <w:pPr>
        <w:pStyle w:val="NormInd"/>
      </w:pPr>
    </w:p>
    <w:p w:rsidR="00F01416" w:rsidRPr="00F57376" w:rsidRDefault="00F01416" w:rsidP="00F57376">
      <w:pPr>
        <w:pStyle w:val="NormInd"/>
        <w:ind w:left="0"/>
        <w:rPr>
          <w:b/>
        </w:rPr>
      </w:pPr>
      <w:r w:rsidRPr="00F57376">
        <w:rPr>
          <w:b/>
        </w:rPr>
        <w:t>Flooding controls</w:t>
      </w:r>
    </w:p>
    <w:p w:rsidR="00F01416" w:rsidRPr="00B47EC9" w:rsidRDefault="00F01416" w:rsidP="00F57376">
      <w:pPr>
        <w:pStyle w:val="NormInd"/>
        <w:ind w:left="0"/>
      </w:pPr>
      <w:r w:rsidRPr="00B47EC9">
        <w:t>Council and the Co</w:t>
      </w:r>
      <w:r w:rsidR="002F54D3">
        <w:t>r</w:t>
      </w:r>
      <w:r w:rsidRPr="00B47EC9">
        <w:t xml:space="preserve">rangamite Catchment Management Authority have conducted a number of flood studies across the municipality which investigated flooding from waterways and the capacity of or need for drainage infrastructure. These areas are considered to be designated flood areas under the Building Regulations. Council is currently in the process of reviewing its designated flood areas and incorporating these areas into the Geelong </w:t>
      </w:r>
      <w:r w:rsidR="00D646AF">
        <w:t>Planning Scheme</w:t>
      </w:r>
      <w:r w:rsidRPr="00B47EC9">
        <w:t xml:space="preserve"> as</w:t>
      </w:r>
      <w:r>
        <w:t xml:space="preserve"> a</w:t>
      </w:r>
      <w:r w:rsidRPr="00B47EC9">
        <w:t xml:space="preserve"> Special Building Overlay to</w:t>
      </w:r>
      <w:r>
        <w:t xml:space="preserve"> make them more easily </w:t>
      </w:r>
      <w:r w:rsidR="00CC1BC6">
        <w:t>identifiable</w:t>
      </w:r>
      <w:r w:rsidRPr="00B47EC9">
        <w:t xml:space="preserve"> for the community.</w:t>
      </w:r>
    </w:p>
    <w:p w:rsidR="00F01416" w:rsidRPr="00F57376" w:rsidRDefault="00F01416" w:rsidP="00F57376">
      <w:pPr>
        <w:pStyle w:val="NormInd"/>
        <w:ind w:left="0"/>
        <w:rPr>
          <w:b/>
        </w:rPr>
      </w:pPr>
      <w:r w:rsidRPr="00F57376">
        <w:rPr>
          <w:b/>
        </w:rPr>
        <w:t>Bush Fire Prone Land</w:t>
      </w:r>
    </w:p>
    <w:p w:rsidR="00F01416" w:rsidRPr="00B47EC9" w:rsidRDefault="00F01416" w:rsidP="00F57376">
      <w:pPr>
        <w:pStyle w:val="NormInd"/>
        <w:ind w:left="0"/>
      </w:pPr>
      <w:r w:rsidRPr="00B47EC9">
        <w:t xml:space="preserve">In the Building Regulations there is provision for councils to designate Bushfire Prone Areas (BPA). The BPA was initially created by placing a 100 metre buffer around areas that have high density tree coverage, such as State Forests and National Parks. In 2010 the State Government declared over 90 per cent of the state of Victoria to be classed as a Bushfire Prone Area. </w:t>
      </w:r>
    </w:p>
    <w:p w:rsidR="00F01416" w:rsidRDefault="00F01416" w:rsidP="00F57376">
      <w:pPr>
        <w:pStyle w:val="NormInd"/>
        <w:ind w:left="0"/>
      </w:pPr>
      <w:r w:rsidRPr="00B47EC9">
        <w:t xml:space="preserve">The State Government are currently reviewing the BPA areas in the context of the </w:t>
      </w:r>
      <w:r w:rsidR="00037818">
        <w:t>Bush Fire Management</w:t>
      </w:r>
      <w:r w:rsidRPr="00B47EC9">
        <w:t xml:space="preserve"> Overlay within the Planning System to ensure</w:t>
      </w:r>
      <w:r>
        <w:t xml:space="preserve"> a greater </w:t>
      </w:r>
      <w:r w:rsidR="00CC1BC6">
        <w:t>consistency</w:t>
      </w:r>
      <w:r>
        <w:t xml:space="preserve"> between building and planning regulations.</w:t>
      </w:r>
      <w:r w:rsidRPr="00B47EC9">
        <w:t xml:space="preserve"> </w:t>
      </w:r>
    </w:p>
    <w:p w:rsidR="001C1D0C" w:rsidRDefault="00D646AF" w:rsidP="00F57376">
      <w:pPr>
        <w:pStyle w:val="NormInd"/>
        <w:ind w:left="0"/>
      </w:pPr>
      <w:r>
        <w:t xml:space="preserve">The </w:t>
      </w:r>
      <w:r w:rsidR="001C1D0C">
        <w:t>BPA place design specific requirement</w:t>
      </w:r>
      <w:r>
        <w:t>s</w:t>
      </w:r>
      <w:r w:rsidR="001C1D0C">
        <w:t xml:space="preserve"> on new buildings and extensions to buildings</w:t>
      </w:r>
      <w:r w:rsidR="00DC483A">
        <w:t>,</w:t>
      </w:r>
      <w:r w:rsidR="001C1D0C">
        <w:t xml:space="preserve"> to protect life and property from wildfire. If the BPA requirements are met they do not necessarily prevent new buildings including dwellings from being built or extended in a BPA. </w:t>
      </w:r>
    </w:p>
    <w:p w:rsidR="00D646AF" w:rsidRPr="00B47EC9" w:rsidRDefault="00D646AF" w:rsidP="00F57376">
      <w:pPr>
        <w:pStyle w:val="NormInd"/>
        <w:ind w:left="0"/>
      </w:pPr>
      <w:r>
        <w:t xml:space="preserve">If a site is </w:t>
      </w:r>
      <w:r w:rsidR="00433D0D">
        <w:t>also affected by a</w:t>
      </w:r>
      <w:r>
        <w:t xml:space="preserve"> Bush</w:t>
      </w:r>
      <w:r w:rsidR="00433D0D">
        <w:t>f</w:t>
      </w:r>
      <w:r>
        <w:t xml:space="preserve">ire Management Overlay </w:t>
      </w:r>
      <w:r w:rsidR="00433D0D">
        <w:t>under the Geelong Planning Scheme, a planning permit is typically required for a new building or extension. A number of additional considerations including the siting, access to and from a site, vegetation typology etc is also taken into consideration. A planning permit may support or</w:t>
      </w:r>
      <w:r w:rsidR="00DC483A">
        <w:t xml:space="preserve"> refuse a new building within a Wildfire Management Overlay</w:t>
      </w:r>
      <w:r w:rsidR="00433D0D">
        <w:t xml:space="preserve">. </w:t>
      </w:r>
    </w:p>
    <w:p w:rsidR="00F01416" w:rsidRDefault="009C7035" w:rsidP="009C7035">
      <w:pPr>
        <w:pStyle w:val="Heading1"/>
        <w:numPr>
          <w:ilvl w:val="0"/>
          <w:numId w:val="41"/>
        </w:numPr>
        <w:ind w:hanging="720"/>
      </w:pPr>
      <w:r>
        <w:t>Discussion</w:t>
      </w:r>
    </w:p>
    <w:p w:rsidR="00CC1BC6" w:rsidRPr="00CC1BC6" w:rsidRDefault="00CC1BC6" w:rsidP="004E31EF"/>
    <w:p w:rsidR="0056299D" w:rsidRDefault="00CC1BC6" w:rsidP="004E31EF">
      <w:r>
        <w:t>Each of the LDRZ areas is discussed below including a description of the area</w:t>
      </w:r>
      <w:r w:rsidR="00DC483A">
        <w:t>,</w:t>
      </w:r>
      <w:r>
        <w:t xml:space="preserve"> a list of opportunities and constraints, a map showing any planning controls affecting the site and surrounding area and a recommendation regarding a future minimum lot size.</w:t>
      </w:r>
    </w:p>
    <w:p w:rsidR="00EC74D2" w:rsidRDefault="00EC74D2" w:rsidP="004E31EF"/>
    <w:p w:rsidR="00AB0D52" w:rsidRDefault="00AB0D52">
      <w:pPr>
        <w:rPr>
          <w:b/>
          <w:sz w:val="28"/>
          <w:szCs w:val="28"/>
        </w:rPr>
      </w:pPr>
      <w:r>
        <w:rPr>
          <w:b/>
          <w:sz w:val="28"/>
          <w:szCs w:val="28"/>
        </w:rPr>
        <w:br w:type="page"/>
      </w:r>
    </w:p>
    <w:p w:rsidR="00EC74D2" w:rsidRPr="00EC74D2" w:rsidRDefault="00EC74D2" w:rsidP="004E31EF">
      <w:pPr>
        <w:rPr>
          <w:b/>
          <w:sz w:val="28"/>
          <w:szCs w:val="28"/>
        </w:rPr>
      </w:pPr>
      <w:r w:rsidRPr="00EC74D2">
        <w:rPr>
          <w:b/>
          <w:sz w:val="28"/>
          <w:szCs w:val="28"/>
        </w:rPr>
        <w:t>Barwon Heads</w:t>
      </w:r>
    </w:p>
    <w:p w:rsidR="00EC74D2" w:rsidRDefault="00EC74D2" w:rsidP="004E31EF"/>
    <w:p w:rsidR="00EC74D2" w:rsidRDefault="00EC74D2" w:rsidP="004E31EF">
      <w:pPr>
        <w:rPr>
          <w:b/>
        </w:rPr>
      </w:pPr>
      <w:r w:rsidRPr="00EC74D2">
        <w:rPr>
          <w:b/>
        </w:rPr>
        <w:t>Stephens Parade</w:t>
      </w:r>
    </w:p>
    <w:p w:rsidR="00EC74D2" w:rsidRDefault="00EC74D2" w:rsidP="004E31EF">
      <w:pPr>
        <w:rPr>
          <w:b/>
        </w:rPr>
      </w:pPr>
    </w:p>
    <w:p w:rsidR="00EC74D2" w:rsidRPr="00EC74D2" w:rsidRDefault="00EC74D2" w:rsidP="004E31EF">
      <w:pPr>
        <w:rPr>
          <w:b/>
        </w:rPr>
      </w:pPr>
      <w:r>
        <w:rPr>
          <w:b/>
          <w:noProof/>
          <w:lang w:eastAsia="en-AU"/>
        </w:rPr>
        <w:drawing>
          <wp:inline distT="0" distB="0" distL="0" distR="0">
            <wp:extent cx="5400040" cy="3818890"/>
            <wp:effectExtent l="19050" t="0" r="0" b="0"/>
            <wp:docPr id="19" name="Picture 18" descr="LDRZ with sewer - aerial Barwon Heads 1 jpeg barwon hea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RZ with sewer - aerial Barwon Heads 1 jpeg barwon heads.jpg"/>
                    <pic:cNvPicPr/>
                  </pic:nvPicPr>
                  <pic:blipFill>
                    <a:blip r:embed="rId8" cstate="print"/>
                    <a:stretch>
                      <a:fillRect/>
                    </a:stretch>
                  </pic:blipFill>
                  <pic:spPr>
                    <a:xfrm>
                      <a:off x="0" y="0"/>
                      <a:ext cx="5400040" cy="3818890"/>
                    </a:xfrm>
                    <a:prstGeom prst="rect">
                      <a:avLst/>
                    </a:prstGeom>
                  </pic:spPr>
                </pic:pic>
              </a:graphicData>
            </a:graphic>
          </wp:inline>
        </w:drawing>
      </w:r>
    </w:p>
    <w:p w:rsidR="00CC1BC6" w:rsidRPr="00EC74D2" w:rsidRDefault="005D39B7" w:rsidP="00EC74D2">
      <w:pPr>
        <w:ind w:firstLine="284"/>
        <w:rPr>
          <w:b/>
          <w:sz w:val="18"/>
          <w:szCs w:val="18"/>
        </w:rPr>
      </w:pPr>
      <w:r>
        <w:rPr>
          <w:b/>
          <w:sz w:val="18"/>
          <w:szCs w:val="18"/>
        </w:rPr>
        <w:t>Map 3</w:t>
      </w:r>
      <w:r w:rsidR="00EC74D2" w:rsidRPr="00EC74D2">
        <w:rPr>
          <w:b/>
          <w:sz w:val="18"/>
          <w:szCs w:val="18"/>
        </w:rPr>
        <w:t xml:space="preserve"> – Barwon Heads - Stephens Parade</w:t>
      </w:r>
    </w:p>
    <w:p w:rsidR="00EC74D2" w:rsidRDefault="00EC74D2" w:rsidP="004E31EF"/>
    <w:p w:rsidR="00D77245" w:rsidRDefault="00D77245" w:rsidP="004E31EF">
      <w:r>
        <w:t xml:space="preserve">This area is located along the costal dunes </w:t>
      </w:r>
      <w:r w:rsidR="00BF2C91">
        <w:t>at the southern end of</w:t>
      </w:r>
      <w:r>
        <w:t xml:space="preserve"> Barwon Heads</w:t>
      </w:r>
      <w:r w:rsidR="00D646AF">
        <w:t>, south of the Barwon Heads Golf Course</w:t>
      </w:r>
      <w:r>
        <w:t xml:space="preserve">. The area consists of 37 lots all of which are less than 0.2 hectares in area and could not be further subdivided. The area is affected by a number of </w:t>
      </w:r>
      <w:r w:rsidR="00BF2C91">
        <w:t>E</w:t>
      </w:r>
      <w:r>
        <w:t xml:space="preserve">nvironmental </w:t>
      </w:r>
      <w:r w:rsidR="00BF2C91">
        <w:t>O</w:t>
      </w:r>
      <w:r>
        <w:t xml:space="preserve">verlay controls to protect the coastal dune system. A Heritage Overlay also affects properties surrounding and on the east </w:t>
      </w:r>
      <w:r w:rsidR="00BF2C91">
        <w:t xml:space="preserve">side </w:t>
      </w:r>
      <w:r>
        <w:t xml:space="preserve">of the area. </w:t>
      </w:r>
      <w:r w:rsidR="00BF2C91">
        <w:t xml:space="preserve"> A large amount of significant vegetation is present. </w:t>
      </w:r>
      <w:r>
        <w:t>The area is located within</w:t>
      </w:r>
      <w:r w:rsidRPr="004E5E5B">
        <w:t xml:space="preserve"> a </w:t>
      </w:r>
      <w:r w:rsidR="00433D0D">
        <w:t>Bushfire Prone Area</w:t>
      </w:r>
      <w:r>
        <w:t xml:space="preserve"> under the Building Regulations but</w:t>
      </w:r>
      <w:r w:rsidR="00433D0D">
        <w:t xml:space="preserve"> is not affected by a Bushf</w:t>
      </w:r>
      <w:r>
        <w:t xml:space="preserve">ire Management Overlay within the </w:t>
      </w:r>
      <w:r w:rsidR="00D646AF">
        <w:t>Planning Scheme</w:t>
      </w:r>
      <w:r w:rsidRPr="004E5E5B">
        <w:t>.</w:t>
      </w:r>
    </w:p>
    <w:p w:rsidR="00D77245" w:rsidRDefault="00D77245" w:rsidP="004E31EF"/>
    <w:p w:rsidR="00D77245" w:rsidRDefault="00D77245" w:rsidP="004E31EF">
      <w:r>
        <w:t>Councils Engineering Department has advised that there is n</w:t>
      </w:r>
      <w:r w:rsidRPr="00B01F7A">
        <w:t>o underground drainage</w:t>
      </w:r>
      <w:r>
        <w:t xml:space="preserve"> system and that the natural drainage pattern appears to be through</w:t>
      </w:r>
      <w:r w:rsidR="00D646AF">
        <w:t xml:space="preserve"> the adjacent</w:t>
      </w:r>
      <w:r>
        <w:t xml:space="preserve"> golf course.</w:t>
      </w:r>
    </w:p>
    <w:p w:rsidR="00D77245" w:rsidRDefault="00D77245" w:rsidP="004E31EF"/>
    <w:p w:rsidR="00D77245" w:rsidRDefault="00D77245" w:rsidP="004E31EF">
      <w:r>
        <w:t>Barwon Water has advised that the area is not sewered.</w:t>
      </w:r>
    </w:p>
    <w:p w:rsidR="00D646AF" w:rsidRDefault="00D646AF" w:rsidP="004E31EF"/>
    <w:p w:rsidR="00D646AF" w:rsidRDefault="00D646AF" w:rsidP="004E31EF">
      <w:r>
        <w:t>All lots are less than 0.2 hectares and therefore would automatically prevent further subdivision of land</w:t>
      </w:r>
    </w:p>
    <w:p w:rsidR="00D77245" w:rsidRDefault="00D77245" w:rsidP="004E31EF"/>
    <w:p w:rsidR="00D77245" w:rsidRPr="00D77245" w:rsidRDefault="00D77245" w:rsidP="004E31EF">
      <w:pPr>
        <w:rPr>
          <w:b/>
        </w:rPr>
      </w:pPr>
      <w:r w:rsidRPr="00D77245">
        <w:rPr>
          <w:b/>
        </w:rPr>
        <w:t>Recommendation</w:t>
      </w:r>
    </w:p>
    <w:p w:rsidR="00D77245" w:rsidRDefault="00D77245" w:rsidP="004E31EF"/>
    <w:p w:rsidR="00EC74D2" w:rsidRDefault="00D77245" w:rsidP="004E31EF">
      <w:r>
        <w:t>Maintain a minimum subdivision area of 0.4 hectares.</w:t>
      </w:r>
    </w:p>
    <w:p w:rsidR="00D77245" w:rsidRDefault="00D77245" w:rsidP="004E31EF">
      <w:pPr>
        <w:rPr>
          <w:b/>
          <w:sz w:val="28"/>
          <w:szCs w:val="28"/>
        </w:rPr>
      </w:pPr>
    </w:p>
    <w:p w:rsidR="00AB0D52" w:rsidRDefault="00AB0D52" w:rsidP="004E31EF">
      <w:pPr>
        <w:rPr>
          <w:b/>
          <w:sz w:val="28"/>
          <w:szCs w:val="28"/>
        </w:rPr>
      </w:pPr>
    </w:p>
    <w:p w:rsidR="00AB0D52" w:rsidRDefault="00AB0D52" w:rsidP="004E31EF">
      <w:pPr>
        <w:rPr>
          <w:b/>
          <w:sz w:val="28"/>
          <w:szCs w:val="28"/>
        </w:rPr>
      </w:pPr>
    </w:p>
    <w:p w:rsidR="00AB0D52" w:rsidRDefault="00AB0D52" w:rsidP="004E31EF">
      <w:pPr>
        <w:rPr>
          <w:b/>
          <w:sz w:val="28"/>
          <w:szCs w:val="28"/>
        </w:rPr>
      </w:pPr>
    </w:p>
    <w:p w:rsidR="00AB0D52" w:rsidRDefault="00AB0D52" w:rsidP="004E31EF">
      <w:pPr>
        <w:rPr>
          <w:b/>
          <w:sz w:val="28"/>
          <w:szCs w:val="28"/>
        </w:rPr>
      </w:pPr>
    </w:p>
    <w:p w:rsidR="0056299D" w:rsidRPr="0062539D" w:rsidRDefault="0056299D" w:rsidP="004E31EF">
      <w:pPr>
        <w:rPr>
          <w:b/>
          <w:sz w:val="28"/>
          <w:szCs w:val="28"/>
        </w:rPr>
      </w:pPr>
      <w:r w:rsidRPr="0062539D">
        <w:rPr>
          <w:b/>
          <w:sz w:val="28"/>
          <w:szCs w:val="28"/>
        </w:rPr>
        <w:t>Clifton Springs</w:t>
      </w:r>
    </w:p>
    <w:p w:rsidR="0056299D" w:rsidRDefault="0056299D" w:rsidP="004E31EF"/>
    <w:p w:rsidR="00D77245" w:rsidRPr="00D77245" w:rsidRDefault="00D77245" w:rsidP="004E31EF">
      <w:pPr>
        <w:rPr>
          <w:b/>
        </w:rPr>
      </w:pPr>
      <w:r w:rsidRPr="00D77245">
        <w:rPr>
          <w:b/>
        </w:rPr>
        <w:t>Tanderra Court</w:t>
      </w:r>
    </w:p>
    <w:p w:rsidR="000077C4" w:rsidRDefault="00AC695B" w:rsidP="004E31EF">
      <w:r>
        <w:rPr>
          <w:noProof/>
          <w:lang w:eastAsia="en-AU"/>
        </w:rPr>
        <w:drawing>
          <wp:inline distT="0" distB="0" distL="0" distR="0">
            <wp:extent cx="5400040" cy="3818890"/>
            <wp:effectExtent l="19050" t="0" r="0" b="0"/>
            <wp:docPr id="18" name="Picture 17" descr="LDRZ with sewer - aerial Clifton Springs 1 jpeg tander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RZ with sewer - aerial Clifton Springs 1 jpeg tanderra.jpg"/>
                    <pic:cNvPicPr/>
                  </pic:nvPicPr>
                  <pic:blipFill>
                    <a:blip r:embed="rId9" cstate="print"/>
                    <a:stretch>
                      <a:fillRect/>
                    </a:stretch>
                  </pic:blipFill>
                  <pic:spPr>
                    <a:xfrm>
                      <a:off x="0" y="0"/>
                      <a:ext cx="5400040" cy="3818890"/>
                    </a:xfrm>
                    <a:prstGeom prst="rect">
                      <a:avLst/>
                    </a:prstGeom>
                  </pic:spPr>
                </pic:pic>
              </a:graphicData>
            </a:graphic>
          </wp:inline>
        </w:drawing>
      </w:r>
    </w:p>
    <w:p w:rsidR="000077C4" w:rsidRPr="0062539D" w:rsidRDefault="004D742A" w:rsidP="00E02824">
      <w:pPr>
        <w:ind w:firstLine="284"/>
        <w:rPr>
          <w:b/>
          <w:sz w:val="18"/>
          <w:szCs w:val="18"/>
        </w:rPr>
      </w:pPr>
      <w:r w:rsidRPr="0062539D">
        <w:rPr>
          <w:b/>
          <w:sz w:val="18"/>
          <w:szCs w:val="18"/>
        </w:rPr>
        <w:t xml:space="preserve">Map </w:t>
      </w:r>
      <w:r w:rsidR="005D39B7">
        <w:rPr>
          <w:b/>
          <w:sz w:val="18"/>
          <w:szCs w:val="18"/>
        </w:rPr>
        <w:t>4</w:t>
      </w:r>
      <w:r w:rsidRPr="0062539D">
        <w:rPr>
          <w:b/>
          <w:sz w:val="18"/>
          <w:szCs w:val="18"/>
        </w:rPr>
        <w:t xml:space="preserve"> – Clifton Springs</w:t>
      </w:r>
      <w:r w:rsidR="00D77245">
        <w:rPr>
          <w:b/>
          <w:sz w:val="18"/>
          <w:szCs w:val="18"/>
        </w:rPr>
        <w:t xml:space="preserve"> - Tanderra Court</w:t>
      </w:r>
      <w:r w:rsidRPr="0062539D">
        <w:rPr>
          <w:b/>
          <w:sz w:val="18"/>
          <w:szCs w:val="18"/>
        </w:rPr>
        <w:t xml:space="preserve"> </w:t>
      </w:r>
    </w:p>
    <w:p w:rsidR="000077C4" w:rsidRPr="004E5E5B" w:rsidRDefault="000077C4" w:rsidP="004E31EF"/>
    <w:p w:rsidR="002D73C6" w:rsidRPr="004E5E5B" w:rsidRDefault="00D23637" w:rsidP="004E31EF">
      <w:r w:rsidRPr="004E5E5B">
        <w:t>The LDRZ area is located in the north east corner of Clifton Springs. The area is surround</w:t>
      </w:r>
      <w:r w:rsidR="002D73C6" w:rsidRPr="004E5E5B">
        <w:t xml:space="preserve">ed </w:t>
      </w:r>
      <w:r w:rsidRPr="004E5E5B">
        <w:t>by conventional residential land to the south west and Rural Living Zoned land to the north east. The area consists of 36 lots</w:t>
      </w:r>
      <w:r w:rsidR="004A3541" w:rsidRPr="004E5E5B">
        <w:t>, 10 of which are over 0.4 hectares in area</w:t>
      </w:r>
      <w:r w:rsidR="00D646AF">
        <w:t xml:space="preserve"> and could be further subdivided</w:t>
      </w:r>
      <w:r w:rsidR="004A3541" w:rsidRPr="004E5E5B">
        <w:t>.</w:t>
      </w:r>
      <w:r w:rsidR="007E39D4" w:rsidRPr="004E5E5B">
        <w:t xml:space="preserve"> </w:t>
      </w:r>
      <w:r w:rsidR="00D646AF">
        <w:t>The area</w:t>
      </w:r>
      <w:r w:rsidR="009F42C7" w:rsidRPr="004E5E5B">
        <w:t xml:space="preserve"> is</w:t>
      </w:r>
      <w:r w:rsidR="007147B7" w:rsidRPr="004E5E5B">
        <w:t xml:space="preserve"> located within a </w:t>
      </w:r>
      <w:r w:rsidR="00433D0D">
        <w:t>Bushfire Prone Area</w:t>
      </w:r>
      <w:r w:rsidR="00E67D16">
        <w:t xml:space="preserve"> under the </w:t>
      </w:r>
      <w:r w:rsidR="00FE678A">
        <w:t>Building Regulations</w:t>
      </w:r>
      <w:r w:rsidR="00E67D16">
        <w:t xml:space="preserve"> but is not affected by a </w:t>
      </w:r>
      <w:r w:rsidR="00037818">
        <w:t>Bush Fire Management</w:t>
      </w:r>
      <w:r w:rsidR="00E67D16">
        <w:t xml:space="preserve"> Overlay within the </w:t>
      </w:r>
      <w:r w:rsidR="00D646AF">
        <w:t>Planning Scheme</w:t>
      </w:r>
      <w:r w:rsidR="007147B7" w:rsidRPr="004E5E5B">
        <w:t xml:space="preserve">. There appears to be pockets of </w:t>
      </w:r>
      <w:r w:rsidR="002D73C6" w:rsidRPr="004E5E5B">
        <w:t>native</w:t>
      </w:r>
      <w:r w:rsidR="007147B7" w:rsidRPr="004E5E5B">
        <w:t xml:space="preserve"> vegetation however the majority appears to be planted</w:t>
      </w:r>
      <w:r w:rsidR="007E39D4" w:rsidRPr="004E5E5B">
        <w:t xml:space="preserve"> vegetation</w:t>
      </w:r>
      <w:r w:rsidR="007147B7" w:rsidRPr="004E5E5B">
        <w:t>.</w:t>
      </w:r>
      <w:r w:rsidR="00C7176F" w:rsidRPr="004E5E5B">
        <w:t xml:space="preserve"> </w:t>
      </w:r>
      <w:r w:rsidR="007147B7" w:rsidRPr="004E5E5B">
        <w:t xml:space="preserve"> </w:t>
      </w:r>
      <w:r w:rsidR="00433D0D">
        <w:t>Battleaxe lot configurations would be the most likely outcome if the minimum subdivision area was reduced.</w:t>
      </w:r>
      <w:r w:rsidR="007147B7" w:rsidRPr="004E5E5B">
        <w:t xml:space="preserve"> </w:t>
      </w:r>
    </w:p>
    <w:p w:rsidR="002D73C6" w:rsidRPr="004E5E5B" w:rsidRDefault="002D73C6" w:rsidP="004E31EF"/>
    <w:p w:rsidR="002D73C6" w:rsidRPr="004E5E5B" w:rsidRDefault="002D73C6" w:rsidP="004E31EF">
      <w:r w:rsidRPr="004E5E5B">
        <w:t xml:space="preserve">Councils </w:t>
      </w:r>
      <w:r w:rsidR="00F57376">
        <w:t>E</w:t>
      </w:r>
      <w:r w:rsidRPr="004E5E5B">
        <w:t xml:space="preserve">ngineering </w:t>
      </w:r>
      <w:r w:rsidR="00F57376">
        <w:t>D</w:t>
      </w:r>
      <w:r w:rsidRPr="004E5E5B">
        <w:t>epartment have raised no objection to the minimum lot size being reduced to 0.2 hectares.</w:t>
      </w:r>
    </w:p>
    <w:p w:rsidR="002D73C6" w:rsidRPr="004E5E5B" w:rsidRDefault="002D73C6" w:rsidP="004E31EF"/>
    <w:p w:rsidR="002D73C6" w:rsidRPr="004E5E5B" w:rsidRDefault="002D73C6" w:rsidP="004E31EF">
      <w:r w:rsidRPr="004E5E5B">
        <w:t>Barwon Water</w:t>
      </w:r>
      <w:r w:rsidR="00D646AF">
        <w:t xml:space="preserve"> has advised that the area is sewered and</w:t>
      </w:r>
      <w:r w:rsidRPr="004E5E5B">
        <w:t xml:space="preserve"> </w:t>
      </w:r>
      <w:r w:rsidR="002F54D3" w:rsidRPr="004E5E5B">
        <w:t>has</w:t>
      </w:r>
      <w:r w:rsidRPr="004E5E5B">
        <w:t xml:space="preserve"> raised no objection to the minimum lot size being reduced to 0.2 </w:t>
      </w:r>
      <w:r w:rsidR="002F54D3" w:rsidRPr="004E5E5B">
        <w:t>hectares</w:t>
      </w:r>
      <w:r w:rsidRPr="004E5E5B">
        <w:t>.</w:t>
      </w:r>
    </w:p>
    <w:p w:rsidR="002D73C6" w:rsidRPr="004E5E5B" w:rsidRDefault="002D73C6" w:rsidP="004E31EF"/>
    <w:p w:rsidR="00C7176F" w:rsidRPr="004E5E5B" w:rsidRDefault="00C7176F" w:rsidP="004E31EF">
      <w:r w:rsidRPr="004E5E5B">
        <w:t xml:space="preserve">There are considered to be minimal impacts in this area should the minimum lot size be reduced to </w:t>
      </w:r>
      <w:r w:rsidR="00D646AF">
        <w:t>0.2 hectares</w:t>
      </w:r>
      <w:r w:rsidRPr="004E5E5B">
        <w:t>.</w:t>
      </w:r>
    </w:p>
    <w:p w:rsidR="00C7176F" w:rsidRPr="004E5E5B" w:rsidRDefault="00C7176F" w:rsidP="004E31EF"/>
    <w:p w:rsidR="002D73C6" w:rsidRPr="00E02824" w:rsidRDefault="002D73C6" w:rsidP="004E31EF">
      <w:pPr>
        <w:rPr>
          <w:b/>
        </w:rPr>
      </w:pPr>
      <w:r w:rsidRPr="00E02824">
        <w:rPr>
          <w:b/>
        </w:rPr>
        <w:t>Recommendation</w:t>
      </w:r>
    </w:p>
    <w:p w:rsidR="002D73C6" w:rsidRPr="004E5E5B" w:rsidRDefault="002D73C6" w:rsidP="004E31EF"/>
    <w:p w:rsidR="00C7176F" w:rsidRPr="00E67D16" w:rsidRDefault="00E67D16" w:rsidP="004E31EF">
      <w:r w:rsidRPr="00E67D16">
        <w:t xml:space="preserve">The minimum subdivision area for each lot to be created </w:t>
      </w:r>
      <w:r w:rsidR="002F54D3" w:rsidRPr="00E67D16">
        <w:t>is</w:t>
      </w:r>
      <w:r w:rsidRPr="00E67D16">
        <w:t xml:space="preserve"> reduced to 0.2 hectares.</w:t>
      </w:r>
    </w:p>
    <w:p w:rsidR="00C7176F" w:rsidRPr="004E5E5B" w:rsidRDefault="00C7176F" w:rsidP="004E31EF"/>
    <w:p w:rsidR="00AB0D52" w:rsidRDefault="00AB0D52" w:rsidP="0098423C">
      <w:pPr>
        <w:rPr>
          <w:b/>
          <w:sz w:val="28"/>
          <w:szCs w:val="28"/>
        </w:rPr>
      </w:pPr>
    </w:p>
    <w:p w:rsidR="00AB0D52" w:rsidRDefault="00AB0D52" w:rsidP="0098423C">
      <w:pPr>
        <w:rPr>
          <w:b/>
          <w:sz w:val="28"/>
          <w:szCs w:val="28"/>
        </w:rPr>
      </w:pPr>
    </w:p>
    <w:p w:rsidR="00AB0D52" w:rsidRDefault="00AB0D52" w:rsidP="0098423C">
      <w:pPr>
        <w:rPr>
          <w:b/>
          <w:sz w:val="28"/>
          <w:szCs w:val="28"/>
        </w:rPr>
      </w:pPr>
    </w:p>
    <w:p w:rsidR="00AB0D52" w:rsidRDefault="00AB0D52" w:rsidP="0098423C">
      <w:pPr>
        <w:rPr>
          <w:b/>
          <w:sz w:val="28"/>
          <w:szCs w:val="28"/>
        </w:rPr>
      </w:pPr>
    </w:p>
    <w:p w:rsidR="00AB0D52" w:rsidRDefault="00AB0D52" w:rsidP="0098423C">
      <w:pPr>
        <w:rPr>
          <w:b/>
          <w:sz w:val="28"/>
          <w:szCs w:val="28"/>
        </w:rPr>
      </w:pPr>
    </w:p>
    <w:p w:rsidR="0056299D" w:rsidRPr="0098423C" w:rsidRDefault="0056299D" w:rsidP="0098423C">
      <w:pPr>
        <w:rPr>
          <w:b/>
          <w:sz w:val="28"/>
          <w:szCs w:val="28"/>
        </w:rPr>
      </w:pPr>
      <w:r w:rsidRPr="0098423C">
        <w:rPr>
          <w:b/>
          <w:sz w:val="28"/>
          <w:szCs w:val="28"/>
        </w:rPr>
        <w:t>Drysdale</w:t>
      </w:r>
    </w:p>
    <w:p w:rsidR="0056299D" w:rsidRDefault="0056299D" w:rsidP="004E31EF"/>
    <w:p w:rsidR="0098423C" w:rsidRPr="0098423C" w:rsidRDefault="0098423C" w:rsidP="0098423C">
      <w:pPr>
        <w:rPr>
          <w:b/>
        </w:rPr>
      </w:pPr>
      <w:r w:rsidRPr="0098423C">
        <w:rPr>
          <w:b/>
        </w:rPr>
        <w:t>Cemetery Road</w:t>
      </w:r>
    </w:p>
    <w:p w:rsidR="00E67D16" w:rsidRDefault="00EB32A5" w:rsidP="004E31EF">
      <w:r>
        <w:rPr>
          <w:noProof/>
          <w:lang w:eastAsia="en-AU"/>
        </w:rPr>
        <w:drawing>
          <wp:inline distT="0" distB="0" distL="0" distR="0">
            <wp:extent cx="5400040" cy="3818890"/>
            <wp:effectExtent l="19050" t="0" r="0" b="0"/>
            <wp:docPr id="4" name="Picture 3" descr="LDRZ with sewer - aerial Drysdale 1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RZ with sewer - aerial Drysdale 1 jpeg.jpg"/>
                    <pic:cNvPicPr/>
                  </pic:nvPicPr>
                  <pic:blipFill>
                    <a:blip r:embed="rId10" cstate="print"/>
                    <a:stretch>
                      <a:fillRect/>
                    </a:stretch>
                  </pic:blipFill>
                  <pic:spPr>
                    <a:xfrm>
                      <a:off x="0" y="0"/>
                      <a:ext cx="5400040" cy="3818890"/>
                    </a:xfrm>
                    <a:prstGeom prst="rect">
                      <a:avLst/>
                    </a:prstGeom>
                  </pic:spPr>
                </pic:pic>
              </a:graphicData>
            </a:graphic>
          </wp:inline>
        </w:drawing>
      </w:r>
    </w:p>
    <w:p w:rsidR="00E67D16" w:rsidRPr="00180090" w:rsidRDefault="0098423C" w:rsidP="0098423C">
      <w:pPr>
        <w:ind w:left="284"/>
        <w:rPr>
          <w:b/>
          <w:sz w:val="18"/>
          <w:szCs w:val="18"/>
        </w:rPr>
      </w:pPr>
      <w:r w:rsidRPr="00180090">
        <w:rPr>
          <w:b/>
          <w:sz w:val="18"/>
          <w:szCs w:val="18"/>
        </w:rPr>
        <w:t xml:space="preserve">Map </w:t>
      </w:r>
      <w:r w:rsidR="005D39B7">
        <w:rPr>
          <w:b/>
          <w:sz w:val="18"/>
          <w:szCs w:val="18"/>
        </w:rPr>
        <w:t>5</w:t>
      </w:r>
      <w:r w:rsidR="00EB32A5" w:rsidRPr="00180090">
        <w:rPr>
          <w:b/>
          <w:sz w:val="18"/>
          <w:szCs w:val="18"/>
        </w:rPr>
        <w:t xml:space="preserve"> – </w:t>
      </w:r>
      <w:r w:rsidR="00180090" w:rsidRPr="00180090">
        <w:rPr>
          <w:b/>
          <w:sz w:val="18"/>
          <w:szCs w:val="18"/>
        </w:rPr>
        <w:t xml:space="preserve">Drysdale - </w:t>
      </w:r>
      <w:r w:rsidR="00EB32A5" w:rsidRPr="00180090">
        <w:rPr>
          <w:b/>
          <w:sz w:val="18"/>
          <w:szCs w:val="18"/>
        </w:rPr>
        <w:t>Cemetery Road</w:t>
      </w:r>
      <w:r w:rsidR="00294F61">
        <w:rPr>
          <w:b/>
          <w:sz w:val="18"/>
          <w:szCs w:val="18"/>
        </w:rPr>
        <w:t xml:space="preserve"> East and West</w:t>
      </w:r>
    </w:p>
    <w:p w:rsidR="00E67D16" w:rsidRDefault="00E67D16" w:rsidP="004E31EF"/>
    <w:p w:rsidR="00433D0D" w:rsidRPr="004E5E5B" w:rsidRDefault="006356DC" w:rsidP="00433D0D">
      <w:r w:rsidRPr="00EB32A5">
        <w:t xml:space="preserve">The Cemetery Road </w:t>
      </w:r>
      <w:r w:rsidR="00E04AF2" w:rsidRPr="00EB32A5">
        <w:t>LDRZ is located approxima</w:t>
      </w:r>
      <w:r w:rsidR="00EB32A5">
        <w:t>tely 1km north of the Drysdale T</w:t>
      </w:r>
      <w:r w:rsidR="00E04AF2" w:rsidRPr="00EB32A5">
        <w:t xml:space="preserve">own </w:t>
      </w:r>
      <w:r w:rsidR="00EB32A5">
        <w:t>C</w:t>
      </w:r>
      <w:r w:rsidR="00E04AF2" w:rsidRPr="00EB32A5">
        <w:t>entre. The area consist</w:t>
      </w:r>
      <w:r w:rsidR="00014406" w:rsidRPr="00EB32A5">
        <w:t>s</w:t>
      </w:r>
      <w:r w:rsidR="00E04AF2" w:rsidRPr="00EB32A5">
        <w:t xml:space="preserve"> of 62 Properties </w:t>
      </w:r>
      <w:r w:rsidR="00017BF2" w:rsidRPr="00EB32A5">
        <w:t>of which 42 are over 0.4 hectares in area</w:t>
      </w:r>
      <w:r w:rsidR="00433D0D">
        <w:t xml:space="preserve"> and could be further subdivided</w:t>
      </w:r>
      <w:r w:rsidR="00017BF2" w:rsidRPr="00EB32A5">
        <w:t>. The area is well established with only</w:t>
      </w:r>
      <w:r w:rsidR="00014406" w:rsidRPr="00EB32A5">
        <w:t xml:space="preserve"> 4 vacant lots remaining</w:t>
      </w:r>
      <w:r w:rsidR="00017BF2" w:rsidRPr="00EB32A5">
        <w:t>.</w:t>
      </w:r>
      <w:r w:rsidR="00014406" w:rsidRPr="00EB32A5">
        <w:t xml:space="preserve"> There are two larger lots (1.7ha &amp; 2ha) which may provide an opportunity to achieve a</w:t>
      </w:r>
      <w:r w:rsidR="00F57376">
        <w:t xml:space="preserve"> consolidated </w:t>
      </w:r>
      <w:r w:rsidR="00014406" w:rsidRPr="00EB32A5">
        <w:t xml:space="preserve">subdivision outcome. </w:t>
      </w:r>
      <w:r w:rsidR="00EB32A5" w:rsidRPr="00EB32A5">
        <w:t xml:space="preserve"> </w:t>
      </w:r>
      <w:r w:rsidR="00014406" w:rsidRPr="00EB32A5">
        <w:t xml:space="preserve">There are 4 parcels of land that are flood prone but the wider area is not affected by flooding. The area is nominated as a </w:t>
      </w:r>
      <w:r w:rsidR="00433D0D">
        <w:t>Bushfire Prone Area</w:t>
      </w:r>
      <w:r w:rsidR="00014406" w:rsidRPr="00EB32A5">
        <w:t xml:space="preserve"> under the </w:t>
      </w:r>
      <w:r w:rsidR="00FE678A">
        <w:t>Building Regulations</w:t>
      </w:r>
      <w:r w:rsidR="00F35B78">
        <w:t xml:space="preserve"> but is not affected by a </w:t>
      </w:r>
      <w:r w:rsidR="00037818">
        <w:t>Bush</w:t>
      </w:r>
      <w:r w:rsidR="00433D0D">
        <w:t>f</w:t>
      </w:r>
      <w:r w:rsidR="00037818">
        <w:t>ire Management</w:t>
      </w:r>
      <w:r w:rsidR="00F35B78">
        <w:t xml:space="preserve"> Overlay under the Planning Scheme</w:t>
      </w:r>
      <w:r w:rsidR="00014406" w:rsidRPr="00EB32A5">
        <w:t>. There is no significant vegetation other than planted vegetation.</w:t>
      </w:r>
      <w:r w:rsidR="00433D0D">
        <w:t xml:space="preserve"> Battleaxe lot configurations would be the most likely outcome if the minimum subdivision area was reduced.</w:t>
      </w:r>
      <w:r w:rsidR="00433D0D" w:rsidRPr="004E5E5B">
        <w:t xml:space="preserve"> </w:t>
      </w:r>
    </w:p>
    <w:p w:rsidR="00014406" w:rsidRPr="00EB32A5" w:rsidRDefault="00014406" w:rsidP="004E31EF"/>
    <w:p w:rsidR="00014406" w:rsidRPr="00EB32A5" w:rsidRDefault="00014406" w:rsidP="004E31EF">
      <w:r w:rsidRPr="00EB32A5">
        <w:t xml:space="preserve">Councils </w:t>
      </w:r>
      <w:r w:rsidR="004E1DAC" w:rsidRPr="00EB32A5">
        <w:t>E</w:t>
      </w:r>
      <w:r w:rsidRPr="00EB32A5">
        <w:t xml:space="preserve">ngineering </w:t>
      </w:r>
      <w:r w:rsidR="002F54D3">
        <w:t>D</w:t>
      </w:r>
      <w:r w:rsidR="004E1DAC" w:rsidRPr="00EB32A5">
        <w:t xml:space="preserve">epartment have raised no objection to the minimum lot size </w:t>
      </w:r>
      <w:r w:rsidR="002F54D3">
        <w:t>b</w:t>
      </w:r>
      <w:r w:rsidR="004E1DAC" w:rsidRPr="00EB32A5">
        <w:t>eing reduced to 0.2 hectares.</w:t>
      </w:r>
    </w:p>
    <w:p w:rsidR="004E1DAC" w:rsidRPr="00EB32A5" w:rsidRDefault="004E1DAC" w:rsidP="004E31EF"/>
    <w:p w:rsidR="00F35B78" w:rsidRDefault="00014406" w:rsidP="004E31EF">
      <w:r w:rsidRPr="00EB32A5">
        <w:t xml:space="preserve">Barwon Water </w:t>
      </w:r>
      <w:r w:rsidR="00F35B78" w:rsidRPr="00EB32A5">
        <w:t>has</w:t>
      </w:r>
      <w:r w:rsidRPr="00EB32A5">
        <w:t xml:space="preserve"> advised the area is</w:t>
      </w:r>
      <w:r w:rsidR="00F35B78">
        <w:t xml:space="preserve"> partially connected t</w:t>
      </w:r>
      <w:r w:rsidRPr="00EB32A5">
        <w:t>o sewer</w:t>
      </w:r>
      <w:r w:rsidR="00F35B78">
        <w:t xml:space="preserve">. No objection is raised to a reduced lot size for land west of Cemetery Road however Barwon Water has not supported a reduction on the east side of Cemetery Road because there is limited room for additional sewers. </w:t>
      </w:r>
    </w:p>
    <w:p w:rsidR="00E04AF2" w:rsidRPr="00EB32A5" w:rsidRDefault="00E04AF2" w:rsidP="004E31EF"/>
    <w:p w:rsidR="0056299D" w:rsidRPr="0098423C" w:rsidRDefault="004E1DAC" w:rsidP="004E31EF">
      <w:pPr>
        <w:rPr>
          <w:b/>
        </w:rPr>
      </w:pPr>
      <w:r w:rsidRPr="0098423C">
        <w:rPr>
          <w:b/>
        </w:rPr>
        <w:t>Recommendation</w:t>
      </w:r>
    </w:p>
    <w:p w:rsidR="004E1DAC" w:rsidRPr="00EB32A5" w:rsidRDefault="004E1DAC" w:rsidP="004E31EF"/>
    <w:p w:rsidR="00F35B78" w:rsidRPr="00E67D16" w:rsidRDefault="00F35B78" w:rsidP="004E31EF">
      <w:r>
        <w:t>Land West of Cemetery Road – T</w:t>
      </w:r>
      <w:r w:rsidRPr="00E67D16">
        <w:t>he minimum subdivision area for each lot to be created be reduced to 0.2 hectares.</w:t>
      </w:r>
    </w:p>
    <w:p w:rsidR="00F35B78" w:rsidRDefault="00F35B78" w:rsidP="004E31EF"/>
    <w:p w:rsidR="00F35B78" w:rsidRDefault="00F35B78" w:rsidP="004E31EF">
      <w:r>
        <w:t>Land East of Cemetery Road – Maintain</w:t>
      </w:r>
      <w:r w:rsidR="00BC6741">
        <w:t xml:space="preserve"> a</w:t>
      </w:r>
      <w:r>
        <w:t xml:space="preserve"> minimum subdivision</w:t>
      </w:r>
      <w:r w:rsidR="0098423C">
        <w:t xml:space="preserve"> area</w:t>
      </w:r>
      <w:r>
        <w:t xml:space="preserve"> of 0.4 hectares.</w:t>
      </w:r>
    </w:p>
    <w:p w:rsidR="00F35B78" w:rsidRDefault="00F35B78" w:rsidP="004E31EF"/>
    <w:p w:rsidR="00F32A20" w:rsidRDefault="00F32A20" w:rsidP="004E31EF"/>
    <w:p w:rsidR="00AB0D52" w:rsidRDefault="00AB0D52" w:rsidP="004E31EF">
      <w:pPr>
        <w:rPr>
          <w:b/>
        </w:rPr>
      </w:pPr>
    </w:p>
    <w:p w:rsidR="00AB0D52" w:rsidRDefault="00AB0D52" w:rsidP="004E31EF">
      <w:pPr>
        <w:rPr>
          <w:b/>
        </w:rPr>
      </w:pPr>
    </w:p>
    <w:p w:rsidR="00BC6741" w:rsidRPr="0098423C" w:rsidRDefault="00BC6741" w:rsidP="004E31EF">
      <w:pPr>
        <w:rPr>
          <w:b/>
        </w:rPr>
      </w:pPr>
      <w:r w:rsidRPr="0098423C">
        <w:rPr>
          <w:b/>
        </w:rPr>
        <w:t>Huntingdon Street</w:t>
      </w:r>
    </w:p>
    <w:p w:rsidR="00BC6741" w:rsidRDefault="00BC6741" w:rsidP="004E31EF"/>
    <w:p w:rsidR="0056299D" w:rsidRPr="00E57103" w:rsidRDefault="0003599C" w:rsidP="004E31EF">
      <w:r>
        <w:rPr>
          <w:noProof/>
          <w:lang w:eastAsia="en-AU"/>
        </w:rPr>
        <w:drawing>
          <wp:inline distT="0" distB="0" distL="0" distR="0">
            <wp:extent cx="5400040" cy="3818890"/>
            <wp:effectExtent l="19050" t="0" r="0" b="0"/>
            <wp:docPr id="8" name="Picture 7" descr="LDRZ with sewer - aerial Drysdale 2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RZ with sewer - aerial Drysdale 2 jpeg.jpg"/>
                    <pic:cNvPicPr/>
                  </pic:nvPicPr>
                  <pic:blipFill>
                    <a:blip r:embed="rId11" cstate="print"/>
                    <a:stretch>
                      <a:fillRect/>
                    </a:stretch>
                  </pic:blipFill>
                  <pic:spPr>
                    <a:xfrm>
                      <a:off x="0" y="0"/>
                      <a:ext cx="5400040" cy="3818890"/>
                    </a:xfrm>
                    <a:prstGeom prst="rect">
                      <a:avLst/>
                    </a:prstGeom>
                  </pic:spPr>
                </pic:pic>
              </a:graphicData>
            </a:graphic>
          </wp:inline>
        </w:drawing>
      </w:r>
    </w:p>
    <w:p w:rsidR="00F35B78" w:rsidRPr="00180090" w:rsidRDefault="00180090" w:rsidP="0098423C">
      <w:pPr>
        <w:ind w:left="284"/>
        <w:rPr>
          <w:b/>
          <w:sz w:val="18"/>
          <w:szCs w:val="18"/>
        </w:rPr>
      </w:pPr>
      <w:r w:rsidRPr="00180090">
        <w:rPr>
          <w:b/>
          <w:sz w:val="18"/>
          <w:szCs w:val="18"/>
        </w:rPr>
        <w:t xml:space="preserve">Map </w:t>
      </w:r>
      <w:r w:rsidR="005D39B7">
        <w:rPr>
          <w:b/>
          <w:sz w:val="18"/>
          <w:szCs w:val="18"/>
        </w:rPr>
        <w:t>6</w:t>
      </w:r>
      <w:r w:rsidR="0003599C" w:rsidRPr="00180090">
        <w:rPr>
          <w:b/>
          <w:sz w:val="18"/>
          <w:szCs w:val="18"/>
        </w:rPr>
        <w:t xml:space="preserve"> –</w:t>
      </w:r>
      <w:r w:rsidRPr="00180090">
        <w:rPr>
          <w:b/>
          <w:sz w:val="18"/>
          <w:szCs w:val="18"/>
        </w:rPr>
        <w:t xml:space="preserve"> Drysdale -</w:t>
      </w:r>
      <w:r w:rsidR="0003599C" w:rsidRPr="00180090">
        <w:rPr>
          <w:b/>
          <w:sz w:val="18"/>
          <w:szCs w:val="18"/>
        </w:rPr>
        <w:t xml:space="preserve"> Huntingdon Street </w:t>
      </w:r>
    </w:p>
    <w:p w:rsidR="0056299D" w:rsidRDefault="0056299D" w:rsidP="004E31EF"/>
    <w:p w:rsidR="004E31EF" w:rsidRDefault="00BC6741" w:rsidP="004E31EF">
      <w:r>
        <w:t>Th</w:t>
      </w:r>
      <w:r w:rsidR="0098423C">
        <w:t>is</w:t>
      </w:r>
      <w:r>
        <w:t xml:space="preserve"> area is located on</w:t>
      </w:r>
      <w:r w:rsidR="000D7DE3">
        <w:t xml:space="preserve"> the western edge </w:t>
      </w:r>
      <w:r>
        <w:t>of the Drysdale</w:t>
      </w:r>
      <w:r w:rsidR="004E31EF">
        <w:t xml:space="preserve">. The area consists of 103 lots, </w:t>
      </w:r>
      <w:r w:rsidR="00F57376">
        <w:t>48</w:t>
      </w:r>
      <w:r w:rsidR="004E31EF">
        <w:t xml:space="preserve"> of which are </w:t>
      </w:r>
      <w:r w:rsidR="00F57376">
        <w:t>over</w:t>
      </w:r>
      <w:r w:rsidR="004E31EF">
        <w:t xml:space="preserve"> </w:t>
      </w:r>
      <w:r w:rsidR="00D646AF">
        <w:t>0.4 hectares</w:t>
      </w:r>
      <w:r w:rsidR="004E31EF">
        <w:t xml:space="preserve"> could be further subdivided</w:t>
      </w:r>
      <w:r w:rsidR="00F57376">
        <w:t xml:space="preserve"> if the minimum lot size was reduced</w:t>
      </w:r>
      <w:r w:rsidR="004E31EF">
        <w:t>.</w:t>
      </w:r>
      <w:r w:rsidR="0098423C">
        <w:t xml:space="preserve"> The m</w:t>
      </w:r>
      <w:r w:rsidR="004E31EF">
        <w:t>ajority of lots have access to sewer.</w:t>
      </w:r>
      <w:r w:rsidR="000D7DE3">
        <w:t xml:space="preserve"> </w:t>
      </w:r>
      <w:r w:rsidR="00F57376">
        <w:t xml:space="preserve">Land on the edge of the LDRZ is </w:t>
      </w:r>
      <w:r w:rsidR="00F57376" w:rsidRPr="00EB32A5">
        <w:t xml:space="preserve">nominated as a </w:t>
      </w:r>
      <w:r w:rsidR="00433D0D">
        <w:t>Bushfire Prone Area</w:t>
      </w:r>
      <w:r w:rsidR="00F57376" w:rsidRPr="00EB32A5">
        <w:t xml:space="preserve"> under the </w:t>
      </w:r>
      <w:r w:rsidR="00FE678A">
        <w:t>Building Regulations</w:t>
      </w:r>
      <w:r w:rsidR="00F57376">
        <w:t xml:space="preserve"> but is not affected by a </w:t>
      </w:r>
      <w:r w:rsidR="00037818">
        <w:t>Bush Fire Management</w:t>
      </w:r>
      <w:r w:rsidR="00F57376">
        <w:t xml:space="preserve"> Overlay under the Planning Scheme</w:t>
      </w:r>
    </w:p>
    <w:p w:rsidR="00F57376" w:rsidRDefault="00F57376" w:rsidP="004E31EF"/>
    <w:p w:rsidR="000D7DE3" w:rsidRPr="00E57103" w:rsidRDefault="004E31EF" w:rsidP="004E31EF">
      <w:r>
        <w:t xml:space="preserve">If </w:t>
      </w:r>
      <w:r w:rsidR="000D7DE3">
        <w:t>the</w:t>
      </w:r>
      <w:r w:rsidR="000D7DE3" w:rsidRPr="00E57103">
        <w:t xml:space="preserve"> minimum lot size</w:t>
      </w:r>
      <w:r>
        <w:t xml:space="preserve"> was reduced to</w:t>
      </w:r>
      <w:r w:rsidR="000D7DE3" w:rsidRPr="00E57103">
        <w:t xml:space="preserve"> </w:t>
      </w:r>
      <w:r w:rsidR="00D646AF">
        <w:t>0.2 hectares</w:t>
      </w:r>
      <w:r w:rsidR="000D7DE3" w:rsidRPr="00E57103">
        <w:t xml:space="preserve"> </w:t>
      </w:r>
      <w:r>
        <w:t>there would be a number of lots which could be subdivided in half. This could lead</w:t>
      </w:r>
      <w:r w:rsidR="000D7DE3" w:rsidRPr="00E57103">
        <w:t xml:space="preserve"> to </w:t>
      </w:r>
      <w:r w:rsidR="0098423C">
        <w:t xml:space="preserve">numerous battleaxe subdivision </w:t>
      </w:r>
      <w:r>
        <w:t>configurations</w:t>
      </w:r>
      <w:r w:rsidR="000D7DE3" w:rsidRPr="00E57103">
        <w:t xml:space="preserve">. </w:t>
      </w:r>
    </w:p>
    <w:p w:rsidR="00BC6741" w:rsidRDefault="00BC6741" w:rsidP="004E31EF"/>
    <w:p w:rsidR="00BC6741" w:rsidRDefault="00BC6741" w:rsidP="004E31EF">
      <w:r>
        <w:t xml:space="preserve">Councils </w:t>
      </w:r>
      <w:r w:rsidR="004E31EF">
        <w:t>Engineering D</w:t>
      </w:r>
      <w:r>
        <w:t xml:space="preserve">epartment have advised that the area between Newcomb Street and DeBurgh Road (located east of the </w:t>
      </w:r>
      <w:r w:rsidR="004E31EF">
        <w:t>LDRZ</w:t>
      </w:r>
      <w:r>
        <w:t>) is known to flood although it has not been officially mapped.</w:t>
      </w:r>
      <w:r w:rsidR="000D7DE3">
        <w:t xml:space="preserve"> The existing road layout and drainage system have been designed to accommodate an average of </w:t>
      </w:r>
      <w:r w:rsidR="00D646AF">
        <w:t>0.4 hectare</w:t>
      </w:r>
      <w:r w:rsidR="000D7DE3">
        <w:t xml:space="preserve"> lots. The </w:t>
      </w:r>
      <w:r w:rsidR="0098423C">
        <w:t>E</w:t>
      </w:r>
      <w:r w:rsidR="000D7DE3">
        <w:t xml:space="preserve">ngineering </w:t>
      </w:r>
      <w:r w:rsidR="0098423C">
        <w:t>D</w:t>
      </w:r>
      <w:r w:rsidR="000D7DE3">
        <w:t>epartment have recommended that the area retain a 0.4 hectare subdivision area</w:t>
      </w:r>
      <w:r w:rsidR="004E31EF">
        <w:t xml:space="preserve"> because of these issues.</w:t>
      </w:r>
    </w:p>
    <w:p w:rsidR="0098423C" w:rsidRDefault="0098423C" w:rsidP="004E31EF"/>
    <w:p w:rsidR="0056299D" w:rsidRDefault="0098423C" w:rsidP="004E31EF">
      <w:r>
        <w:t xml:space="preserve">Barwon Water </w:t>
      </w:r>
      <w:r w:rsidR="002F54D3">
        <w:t>has</w:t>
      </w:r>
      <w:r>
        <w:t xml:space="preserve"> raised no objection to the subdivision area being reduced to 0.2 hectares.</w:t>
      </w:r>
    </w:p>
    <w:p w:rsidR="009E3F34" w:rsidRDefault="009E3F34" w:rsidP="004E31EF"/>
    <w:p w:rsidR="009E3F34" w:rsidRDefault="009E3F34" w:rsidP="004E31EF">
      <w:r>
        <w:t>If the area was further subdivided there would be cumulative drainage impacts on the surrounding catchment and therefore the area should maintain a 0.4 hectare minimum.</w:t>
      </w:r>
    </w:p>
    <w:p w:rsidR="0098423C" w:rsidRDefault="0098423C" w:rsidP="004E31EF"/>
    <w:p w:rsidR="0098423C" w:rsidRPr="0098423C" w:rsidRDefault="0098423C" w:rsidP="004E31EF">
      <w:pPr>
        <w:rPr>
          <w:b/>
        </w:rPr>
      </w:pPr>
      <w:r w:rsidRPr="0098423C">
        <w:rPr>
          <w:b/>
        </w:rPr>
        <w:t>Recommendation</w:t>
      </w:r>
    </w:p>
    <w:p w:rsidR="0098423C" w:rsidRDefault="0098423C" w:rsidP="004E31EF"/>
    <w:p w:rsidR="0098423C" w:rsidRDefault="0098423C" w:rsidP="004E31EF">
      <w:r>
        <w:t>Maintain a minimum subdivision area of 0.4 hectares.</w:t>
      </w:r>
    </w:p>
    <w:p w:rsidR="0056299D" w:rsidRPr="00E57103" w:rsidRDefault="0056299D" w:rsidP="004E31EF"/>
    <w:p w:rsidR="00AB0D52" w:rsidRDefault="00AB0D52" w:rsidP="004E31EF">
      <w:pPr>
        <w:rPr>
          <w:b/>
          <w:sz w:val="28"/>
          <w:szCs w:val="28"/>
        </w:rPr>
      </w:pPr>
    </w:p>
    <w:p w:rsidR="00AB0D52" w:rsidRDefault="00AB0D52" w:rsidP="004E31EF">
      <w:pPr>
        <w:rPr>
          <w:b/>
          <w:sz w:val="28"/>
          <w:szCs w:val="28"/>
        </w:rPr>
      </w:pPr>
    </w:p>
    <w:p w:rsidR="0056299D" w:rsidRPr="0098423C" w:rsidRDefault="0056299D" w:rsidP="004E31EF">
      <w:pPr>
        <w:rPr>
          <w:b/>
          <w:sz w:val="28"/>
          <w:szCs w:val="28"/>
        </w:rPr>
      </w:pPr>
      <w:r w:rsidRPr="0098423C">
        <w:rPr>
          <w:b/>
          <w:sz w:val="28"/>
          <w:szCs w:val="28"/>
        </w:rPr>
        <w:t>Lara</w:t>
      </w:r>
    </w:p>
    <w:p w:rsidR="0056299D" w:rsidRDefault="0056299D" w:rsidP="004E31EF"/>
    <w:p w:rsidR="0056299D" w:rsidRDefault="0056299D" w:rsidP="004E31EF">
      <w:pPr>
        <w:rPr>
          <w:b/>
        </w:rPr>
      </w:pPr>
      <w:r w:rsidRPr="0098423C">
        <w:rPr>
          <w:b/>
        </w:rPr>
        <w:t>Archimedes Avenue</w:t>
      </w:r>
    </w:p>
    <w:p w:rsidR="0098423C" w:rsidRDefault="0098423C" w:rsidP="004E31EF">
      <w:pPr>
        <w:rPr>
          <w:b/>
        </w:rPr>
      </w:pPr>
    </w:p>
    <w:p w:rsidR="00C15D35" w:rsidRDefault="00FF4BF1" w:rsidP="004E31EF">
      <w:pPr>
        <w:rPr>
          <w:b/>
        </w:rPr>
      </w:pPr>
      <w:r>
        <w:rPr>
          <w:b/>
          <w:noProof/>
          <w:lang w:eastAsia="en-AU"/>
        </w:rPr>
        <w:drawing>
          <wp:inline distT="0" distB="0" distL="0" distR="0">
            <wp:extent cx="5400040" cy="3818890"/>
            <wp:effectExtent l="19050" t="0" r="0" b="0"/>
            <wp:docPr id="13" name="Picture 12" descr="LDRZ with sewer - aerial Lara map 3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RZ with sewer - aerial Lara map 3 jpeg.jpg"/>
                    <pic:cNvPicPr/>
                  </pic:nvPicPr>
                  <pic:blipFill>
                    <a:blip r:embed="rId12" cstate="print"/>
                    <a:stretch>
                      <a:fillRect/>
                    </a:stretch>
                  </pic:blipFill>
                  <pic:spPr>
                    <a:xfrm>
                      <a:off x="0" y="0"/>
                      <a:ext cx="5400040" cy="3818890"/>
                    </a:xfrm>
                    <a:prstGeom prst="rect">
                      <a:avLst/>
                    </a:prstGeom>
                  </pic:spPr>
                </pic:pic>
              </a:graphicData>
            </a:graphic>
          </wp:inline>
        </w:drawing>
      </w:r>
    </w:p>
    <w:p w:rsidR="0056299D" w:rsidRPr="00180090" w:rsidRDefault="00E02824" w:rsidP="00E02824">
      <w:pPr>
        <w:ind w:left="284"/>
        <w:rPr>
          <w:b/>
          <w:sz w:val="18"/>
          <w:szCs w:val="18"/>
        </w:rPr>
      </w:pPr>
      <w:r w:rsidRPr="00180090">
        <w:rPr>
          <w:b/>
          <w:sz w:val="18"/>
          <w:szCs w:val="18"/>
        </w:rPr>
        <w:t xml:space="preserve">Map </w:t>
      </w:r>
      <w:r w:rsidR="005D39B7">
        <w:rPr>
          <w:b/>
          <w:sz w:val="18"/>
          <w:szCs w:val="18"/>
        </w:rPr>
        <w:t>7</w:t>
      </w:r>
      <w:r w:rsidR="0098423C" w:rsidRPr="00180090">
        <w:rPr>
          <w:b/>
          <w:sz w:val="18"/>
          <w:szCs w:val="18"/>
        </w:rPr>
        <w:t xml:space="preserve"> – </w:t>
      </w:r>
      <w:r w:rsidR="00180090" w:rsidRPr="00180090">
        <w:rPr>
          <w:b/>
          <w:sz w:val="18"/>
          <w:szCs w:val="18"/>
        </w:rPr>
        <w:t xml:space="preserve">Lara - </w:t>
      </w:r>
      <w:r w:rsidR="0098423C" w:rsidRPr="00180090">
        <w:rPr>
          <w:b/>
          <w:sz w:val="18"/>
          <w:szCs w:val="18"/>
        </w:rPr>
        <w:t>Archimedes Ave</w:t>
      </w:r>
    </w:p>
    <w:p w:rsidR="0098423C" w:rsidRPr="00BE171E" w:rsidRDefault="0098423C" w:rsidP="004E31EF"/>
    <w:p w:rsidR="00D40824" w:rsidRDefault="00D40824" w:rsidP="004E31EF">
      <w:r>
        <w:t xml:space="preserve">This LDRZ area is located south east of the town centre. </w:t>
      </w:r>
      <w:r w:rsidR="0056299D" w:rsidRPr="0084643E">
        <w:t>The</w:t>
      </w:r>
      <w:r>
        <w:t xml:space="preserve"> Lara</w:t>
      </w:r>
      <w:r w:rsidR="0056299D" w:rsidRPr="0084643E">
        <w:t xml:space="preserve"> Structure Plan nominates the area as ‘retain </w:t>
      </w:r>
      <w:r>
        <w:t xml:space="preserve">for </w:t>
      </w:r>
      <w:r w:rsidR="0056299D" w:rsidRPr="0084643E">
        <w:t>low density character’.</w:t>
      </w:r>
      <w:r>
        <w:t xml:space="preserve"> Of the 66 lots within this area </w:t>
      </w:r>
      <w:r w:rsidR="00F57376">
        <w:t>40 of them are greater</w:t>
      </w:r>
      <w:r>
        <w:t xml:space="preserve"> than </w:t>
      </w:r>
      <w:r w:rsidR="00D646AF">
        <w:t>0.4 hectares</w:t>
      </w:r>
      <w:r>
        <w:t xml:space="preserve"> and could be further subdivided if the subdivision area was reduced.</w:t>
      </w:r>
      <w:r w:rsidR="00C22098">
        <w:t xml:space="preserve"> Subdivision of land is likely to create battleaxe shaped allotments.</w:t>
      </w:r>
      <w:r>
        <w:t xml:space="preserve"> The area is</w:t>
      </w:r>
      <w:r w:rsidR="00C22098">
        <w:t xml:space="preserve"> connected to sewer but is </w:t>
      </w:r>
      <w:r>
        <w:t xml:space="preserve">significantly affected by flooding. </w:t>
      </w:r>
      <w:r w:rsidR="00F57376">
        <w:t>Land located to the west of the LDRZ is</w:t>
      </w:r>
      <w:r w:rsidR="00F57376" w:rsidRPr="00EB32A5">
        <w:t xml:space="preserve"> nominated as a </w:t>
      </w:r>
      <w:r w:rsidR="00433D0D">
        <w:t>Bushfire Prone Area</w:t>
      </w:r>
      <w:r w:rsidR="00F57376" w:rsidRPr="00EB32A5">
        <w:t xml:space="preserve"> under the </w:t>
      </w:r>
      <w:r w:rsidR="00FE678A">
        <w:t>Building Regulations</w:t>
      </w:r>
      <w:r w:rsidR="00F57376">
        <w:t xml:space="preserve"> but is not affected by a </w:t>
      </w:r>
      <w:r w:rsidR="00037818">
        <w:t>Bush Fire Management</w:t>
      </w:r>
      <w:r w:rsidR="00F57376">
        <w:t xml:space="preserve"> Overlay under the Planning Scheme</w:t>
      </w:r>
    </w:p>
    <w:p w:rsidR="00C22098" w:rsidRDefault="00C22098" w:rsidP="004E31EF"/>
    <w:p w:rsidR="00C22098" w:rsidRDefault="00C22098" w:rsidP="004E31EF">
      <w:r>
        <w:t>Councils Engineering Department have advised that the area is flat with a lack of overland flow paths. There is difficulty in draining this area.</w:t>
      </w:r>
    </w:p>
    <w:p w:rsidR="00C22098" w:rsidRDefault="00C22098" w:rsidP="004E31EF"/>
    <w:p w:rsidR="00C22098" w:rsidRDefault="00C22098" w:rsidP="004E31EF">
      <w:r>
        <w:t xml:space="preserve">Barwon Water </w:t>
      </w:r>
      <w:r w:rsidR="00AC117F">
        <w:t>has</w:t>
      </w:r>
      <w:r>
        <w:t xml:space="preserve"> </w:t>
      </w:r>
      <w:r w:rsidR="009E3F34">
        <w:t xml:space="preserve">advised the area is connected to sewer and have </w:t>
      </w:r>
      <w:r>
        <w:t>raised no objection to the minimum lot size being reduced to 0.2 hectares</w:t>
      </w:r>
      <w:r w:rsidR="009E3F34">
        <w:t>.</w:t>
      </w:r>
    </w:p>
    <w:p w:rsidR="009E3F34" w:rsidRDefault="009E3F34" w:rsidP="004E31EF"/>
    <w:p w:rsidR="009E3F34" w:rsidRDefault="009E3F34" w:rsidP="004E31EF">
      <w:r>
        <w:t xml:space="preserve">Given the drainage and flooding issues within this area it is recommended the minimum lot size remain at 0.4 </w:t>
      </w:r>
      <w:r w:rsidR="00933058">
        <w:t>hectares</w:t>
      </w:r>
      <w:r>
        <w:t>.</w:t>
      </w:r>
    </w:p>
    <w:p w:rsidR="00C22098" w:rsidRDefault="00C22098" w:rsidP="004E31EF"/>
    <w:p w:rsidR="0056299D" w:rsidRPr="00C22098" w:rsidRDefault="00C22098" w:rsidP="004E31EF">
      <w:pPr>
        <w:rPr>
          <w:b/>
        </w:rPr>
      </w:pPr>
      <w:r w:rsidRPr="00C22098">
        <w:rPr>
          <w:b/>
        </w:rPr>
        <w:t>Recommendation</w:t>
      </w:r>
    </w:p>
    <w:p w:rsidR="00C22098" w:rsidRPr="0084643E" w:rsidRDefault="00C22098" w:rsidP="004E31EF"/>
    <w:p w:rsidR="00C22098" w:rsidRDefault="00C22098" w:rsidP="004E31EF">
      <w:r>
        <w:t>Maintain a minimum subdivision area of 0.4 hectares.</w:t>
      </w:r>
    </w:p>
    <w:p w:rsidR="0056299D" w:rsidRPr="00C22098" w:rsidRDefault="0056299D" w:rsidP="004E31EF">
      <w:pPr>
        <w:rPr>
          <w:b/>
        </w:rPr>
      </w:pPr>
    </w:p>
    <w:p w:rsidR="00AB0D52" w:rsidRDefault="00AB0D52" w:rsidP="004E31EF">
      <w:pPr>
        <w:rPr>
          <w:b/>
        </w:rPr>
      </w:pPr>
    </w:p>
    <w:p w:rsidR="00AB0D52" w:rsidRDefault="00AB0D52" w:rsidP="004E31EF">
      <w:pPr>
        <w:rPr>
          <w:b/>
        </w:rPr>
      </w:pPr>
    </w:p>
    <w:p w:rsidR="00AB0D52" w:rsidRDefault="00AB0D52" w:rsidP="004E31EF">
      <w:pPr>
        <w:rPr>
          <w:b/>
        </w:rPr>
      </w:pPr>
    </w:p>
    <w:p w:rsidR="00AB0D52" w:rsidRDefault="00AB0D52" w:rsidP="004E31EF">
      <w:pPr>
        <w:rPr>
          <w:b/>
        </w:rPr>
      </w:pPr>
    </w:p>
    <w:p w:rsidR="00AB0D52" w:rsidRDefault="00AB0D52" w:rsidP="004E31EF">
      <w:pPr>
        <w:rPr>
          <w:b/>
        </w:rPr>
      </w:pPr>
    </w:p>
    <w:p w:rsidR="00AB0D52" w:rsidRDefault="00AB0D52" w:rsidP="004E31EF">
      <w:pPr>
        <w:rPr>
          <w:b/>
        </w:rPr>
      </w:pPr>
    </w:p>
    <w:p w:rsidR="0056299D" w:rsidRPr="00C22098" w:rsidRDefault="0056299D" w:rsidP="004E31EF">
      <w:pPr>
        <w:rPr>
          <w:b/>
        </w:rPr>
      </w:pPr>
      <w:r w:rsidRPr="00C22098">
        <w:rPr>
          <w:b/>
        </w:rPr>
        <w:t>Kees Road</w:t>
      </w:r>
    </w:p>
    <w:p w:rsidR="0056299D" w:rsidRDefault="0056299D" w:rsidP="004E31EF"/>
    <w:p w:rsidR="00C15D35" w:rsidRDefault="00FF4BF1" w:rsidP="004E31EF">
      <w:r>
        <w:rPr>
          <w:noProof/>
          <w:lang w:eastAsia="en-AU"/>
        </w:rPr>
        <w:drawing>
          <wp:inline distT="0" distB="0" distL="0" distR="0">
            <wp:extent cx="5400040" cy="3818890"/>
            <wp:effectExtent l="19050" t="0" r="0" b="0"/>
            <wp:docPr id="10" name="Picture 9" descr="LDRZ with sewer - aerial Lara map 2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RZ with sewer - aerial Lara map 2 JPEG.jpg"/>
                    <pic:cNvPicPr/>
                  </pic:nvPicPr>
                  <pic:blipFill>
                    <a:blip r:embed="rId13" cstate="print"/>
                    <a:stretch>
                      <a:fillRect/>
                    </a:stretch>
                  </pic:blipFill>
                  <pic:spPr>
                    <a:xfrm>
                      <a:off x="0" y="0"/>
                      <a:ext cx="5400040" cy="3818890"/>
                    </a:xfrm>
                    <a:prstGeom prst="rect">
                      <a:avLst/>
                    </a:prstGeom>
                  </pic:spPr>
                </pic:pic>
              </a:graphicData>
            </a:graphic>
          </wp:inline>
        </w:drawing>
      </w:r>
    </w:p>
    <w:p w:rsidR="00C15D35" w:rsidRPr="00180090" w:rsidRDefault="005D39B7" w:rsidP="00C22098">
      <w:pPr>
        <w:ind w:left="284"/>
        <w:rPr>
          <w:b/>
          <w:sz w:val="18"/>
          <w:szCs w:val="18"/>
        </w:rPr>
      </w:pPr>
      <w:r>
        <w:rPr>
          <w:b/>
          <w:sz w:val="18"/>
          <w:szCs w:val="18"/>
        </w:rPr>
        <w:t>Map 8</w:t>
      </w:r>
      <w:r w:rsidR="00C22098" w:rsidRPr="00180090">
        <w:rPr>
          <w:b/>
          <w:sz w:val="18"/>
          <w:szCs w:val="18"/>
        </w:rPr>
        <w:t xml:space="preserve"> – </w:t>
      </w:r>
      <w:r w:rsidR="00180090" w:rsidRPr="00180090">
        <w:rPr>
          <w:b/>
          <w:sz w:val="18"/>
          <w:szCs w:val="18"/>
        </w:rPr>
        <w:t xml:space="preserve">Lara - </w:t>
      </w:r>
      <w:r w:rsidR="00C22098" w:rsidRPr="00180090">
        <w:rPr>
          <w:b/>
          <w:sz w:val="18"/>
          <w:szCs w:val="18"/>
        </w:rPr>
        <w:t>Kees Road</w:t>
      </w:r>
    </w:p>
    <w:p w:rsidR="00C22098" w:rsidRDefault="00C22098" w:rsidP="004E31EF"/>
    <w:p w:rsidR="00FF4BF1" w:rsidRDefault="00C22098" w:rsidP="004E31EF">
      <w:r>
        <w:t xml:space="preserve">This area is located to the north east of Kees Road in Lara. </w:t>
      </w:r>
      <w:r w:rsidR="00FF4BF1">
        <w:t>Of the 63 prope</w:t>
      </w:r>
      <w:r w:rsidR="00F57376">
        <w:t>rties located within this area 44</w:t>
      </w:r>
      <w:r w:rsidR="00FF4BF1">
        <w:t xml:space="preserve"> of them are </w:t>
      </w:r>
      <w:r w:rsidR="00F57376">
        <w:t>greater</w:t>
      </w:r>
      <w:r w:rsidR="00FF4BF1">
        <w:t xml:space="preserve"> than </w:t>
      </w:r>
      <w:r w:rsidR="00D646AF">
        <w:t>0.4 hectares</w:t>
      </w:r>
      <w:r w:rsidR="00FF4BF1">
        <w:t xml:space="preserve"> in area and could be further subdivided if the minimum lot area was reduced. </w:t>
      </w:r>
    </w:p>
    <w:p w:rsidR="00FF4BF1" w:rsidRDefault="00FF4BF1" w:rsidP="004E31EF"/>
    <w:p w:rsidR="00B12CE2" w:rsidRDefault="009E3F34" w:rsidP="004E31EF">
      <w:pPr>
        <w:rPr>
          <w:color w:val="FF0000"/>
        </w:rPr>
      </w:pPr>
      <w:r>
        <w:t xml:space="preserve">Land within the </w:t>
      </w:r>
      <w:r w:rsidR="0056299D">
        <w:t>north-</w:t>
      </w:r>
      <w:r w:rsidR="0056299D" w:rsidRPr="0084643E">
        <w:t xml:space="preserve">eastern </w:t>
      </w:r>
      <w:r w:rsidR="00E13755">
        <w:t xml:space="preserve">corner </w:t>
      </w:r>
      <w:r>
        <w:t xml:space="preserve">of the area is flood prone </w:t>
      </w:r>
      <w:r w:rsidR="0056299D" w:rsidRPr="0084643E">
        <w:t xml:space="preserve">(Thomas Street). </w:t>
      </w:r>
      <w:r w:rsidR="00E13755">
        <w:t>The north</w:t>
      </w:r>
      <w:r w:rsidR="00F57376">
        <w:t xml:space="preserve"> western </w:t>
      </w:r>
      <w:r w:rsidR="00E13755">
        <w:t>section</w:t>
      </w:r>
      <w:r w:rsidR="00F57376">
        <w:t xml:space="preserve"> of the LDRZ is </w:t>
      </w:r>
      <w:r w:rsidR="00F57376" w:rsidRPr="00EB32A5">
        <w:t xml:space="preserve">nominated as a </w:t>
      </w:r>
      <w:r w:rsidR="00433D0D">
        <w:t>Bushfire Prone Area</w:t>
      </w:r>
      <w:r w:rsidR="00F57376" w:rsidRPr="00EB32A5">
        <w:t xml:space="preserve"> under the </w:t>
      </w:r>
      <w:r w:rsidR="00FE678A">
        <w:t>Building Regulations</w:t>
      </w:r>
      <w:r w:rsidR="00F57376">
        <w:t xml:space="preserve"> but is not affected by a </w:t>
      </w:r>
      <w:r w:rsidR="00037818">
        <w:t>Bush Fire Management</w:t>
      </w:r>
      <w:r w:rsidR="00F57376">
        <w:t xml:space="preserve"> Overlay under the Planning Scheme</w:t>
      </w:r>
      <w:r w:rsidR="00E13755">
        <w:t xml:space="preserve"> </w:t>
      </w:r>
    </w:p>
    <w:p w:rsidR="00B12CE2" w:rsidRDefault="00B12CE2" w:rsidP="004E31EF">
      <w:pPr>
        <w:rPr>
          <w:color w:val="FF0000"/>
        </w:rPr>
      </w:pPr>
    </w:p>
    <w:p w:rsidR="0056299D" w:rsidRDefault="0056299D" w:rsidP="004E31EF">
      <w:r w:rsidRPr="0084643E">
        <w:t xml:space="preserve">There are some environmental sites within the area, two of which are located within the school grounds and one along the Kees Road roadside. </w:t>
      </w:r>
    </w:p>
    <w:p w:rsidR="00F57376" w:rsidRPr="0084643E" w:rsidRDefault="00F57376" w:rsidP="004E31EF"/>
    <w:p w:rsidR="0056299D" w:rsidRDefault="00F57376" w:rsidP="004E31EF">
      <w:r>
        <w:t>Council Engineering Department have advised that the area is generally flat and contains a</w:t>
      </w:r>
      <w:r w:rsidRPr="00FA7F73">
        <w:t xml:space="preserve"> lack of overland flow paths. </w:t>
      </w:r>
      <w:r>
        <w:t xml:space="preserve">There may be capacity in places to accommodate further subdivision of land. </w:t>
      </w:r>
    </w:p>
    <w:p w:rsidR="00F57376" w:rsidRDefault="00F57376" w:rsidP="004E31EF"/>
    <w:p w:rsidR="00F57376" w:rsidRDefault="00F57376" w:rsidP="004E31EF">
      <w:r>
        <w:t>Barwon Water</w:t>
      </w:r>
      <w:r w:rsidR="00906B3F">
        <w:t xml:space="preserve"> has advised that sewer is available and</w:t>
      </w:r>
      <w:r>
        <w:t xml:space="preserve"> </w:t>
      </w:r>
      <w:r w:rsidR="002F54D3">
        <w:t>has</w:t>
      </w:r>
      <w:r>
        <w:t xml:space="preserve"> </w:t>
      </w:r>
      <w:r w:rsidR="00CE61A7">
        <w:t xml:space="preserve">no objection to the minimum lot size being reduced to </w:t>
      </w:r>
      <w:r w:rsidR="00D646AF">
        <w:t>0.2 hectares</w:t>
      </w:r>
      <w:r w:rsidR="00CE61A7">
        <w:t>.</w:t>
      </w:r>
    </w:p>
    <w:p w:rsidR="00CE61A7" w:rsidRDefault="00CE61A7" w:rsidP="004E31EF"/>
    <w:p w:rsidR="00906B3F" w:rsidRDefault="00906B3F" w:rsidP="004E31EF">
      <w:r>
        <w:t>There are no significant issues to prevent the further subdivision of land.</w:t>
      </w:r>
    </w:p>
    <w:p w:rsidR="00906B3F" w:rsidRDefault="00906B3F" w:rsidP="004E31EF"/>
    <w:p w:rsidR="00014CC6" w:rsidRPr="00014CC6" w:rsidRDefault="00014CC6" w:rsidP="004E31EF">
      <w:pPr>
        <w:rPr>
          <w:b/>
        </w:rPr>
      </w:pPr>
      <w:r w:rsidRPr="00014CC6">
        <w:rPr>
          <w:b/>
        </w:rPr>
        <w:t xml:space="preserve">Recommendation </w:t>
      </w:r>
    </w:p>
    <w:p w:rsidR="00014CC6" w:rsidRDefault="00014CC6" w:rsidP="004E31EF"/>
    <w:p w:rsidR="00014CC6" w:rsidRPr="00E67D16" w:rsidRDefault="00014CC6" w:rsidP="00014CC6">
      <w:r>
        <w:t>T</w:t>
      </w:r>
      <w:r w:rsidRPr="00E67D16">
        <w:t xml:space="preserve">he minimum subdivision area for each lot to be created </w:t>
      </w:r>
      <w:r w:rsidR="002F54D3" w:rsidRPr="00E67D16">
        <w:t>is</w:t>
      </w:r>
      <w:r w:rsidRPr="00E67D16">
        <w:t xml:space="preserve"> reduced to 0.2 hectares.</w:t>
      </w:r>
    </w:p>
    <w:p w:rsidR="00014CC6" w:rsidRPr="0084643E" w:rsidRDefault="00014CC6" w:rsidP="004E31EF"/>
    <w:p w:rsidR="00F32A20" w:rsidRDefault="00F32A20" w:rsidP="004E31EF">
      <w:pPr>
        <w:rPr>
          <w:b/>
        </w:rPr>
      </w:pPr>
    </w:p>
    <w:p w:rsidR="00F32A20" w:rsidRDefault="00F32A20" w:rsidP="004E31EF">
      <w:pPr>
        <w:rPr>
          <w:b/>
        </w:rPr>
      </w:pPr>
    </w:p>
    <w:p w:rsidR="00AB0D52" w:rsidRDefault="00AB0D52" w:rsidP="004E31EF">
      <w:pPr>
        <w:rPr>
          <w:b/>
        </w:rPr>
      </w:pPr>
    </w:p>
    <w:p w:rsidR="00F32A20" w:rsidRDefault="00F32A20" w:rsidP="004E31EF">
      <w:pPr>
        <w:rPr>
          <w:b/>
        </w:rPr>
      </w:pPr>
    </w:p>
    <w:p w:rsidR="00F32A20" w:rsidRDefault="00F32A20" w:rsidP="004E31EF">
      <w:pPr>
        <w:rPr>
          <w:b/>
        </w:rPr>
      </w:pPr>
    </w:p>
    <w:p w:rsidR="0056299D" w:rsidRPr="00C22098" w:rsidRDefault="0056299D" w:rsidP="004E31EF">
      <w:pPr>
        <w:rPr>
          <w:b/>
        </w:rPr>
      </w:pPr>
      <w:r w:rsidRPr="00C22098">
        <w:rPr>
          <w:b/>
        </w:rPr>
        <w:t>McHarrys Road</w:t>
      </w:r>
    </w:p>
    <w:p w:rsidR="00C15D35" w:rsidRDefault="00C15D35" w:rsidP="004E31EF"/>
    <w:p w:rsidR="00C15D35" w:rsidRPr="00BE171E" w:rsidRDefault="00C15D35" w:rsidP="004E31EF">
      <w:r>
        <w:rPr>
          <w:noProof/>
          <w:lang w:eastAsia="en-AU"/>
        </w:rPr>
        <w:drawing>
          <wp:inline distT="0" distB="0" distL="0" distR="0">
            <wp:extent cx="5400040" cy="3818890"/>
            <wp:effectExtent l="19050" t="0" r="0" b="0"/>
            <wp:docPr id="7" name="Picture 6" descr="LDRZ with sewer - aerial Lara map 1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RZ with sewer - aerial Lara map 1 jpeg.jpg"/>
                    <pic:cNvPicPr/>
                  </pic:nvPicPr>
                  <pic:blipFill>
                    <a:blip r:embed="rId14" cstate="print"/>
                    <a:stretch>
                      <a:fillRect/>
                    </a:stretch>
                  </pic:blipFill>
                  <pic:spPr>
                    <a:xfrm>
                      <a:off x="0" y="0"/>
                      <a:ext cx="5400040" cy="3818890"/>
                    </a:xfrm>
                    <a:prstGeom prst="rect">
                      <a:avLst/>
                    </a:prstGeom>
                  </pic:spPr>
                </pic:pic>
              </a:graphicData>
            </a:graphic>
          </wp:inline>
        </w:drawing>
      </w:r>
    </w:p>
    <w:p w:rsidR="0056299D" w:rsidRPr="00180090" w:rsidRDefault="00180090" w:rsidP="00180090">
      <w:pPr>
        <w:ind w:firstLine="284"/>
        <w:rPr>
          <w:b/>
          <w:sz w:val="18"/>
          <w:szCs w:val="18"/>
        </w:rPr>
      </w:pPr>
      <w:r w:rsidRPr="00180090">
        <w:rPr>
          <w:b/>
          <w:sz w:val="18"/>
          <w:szCs w:val="18"/>
        </w:rPr>
        <w:t xml:space="preserve">Map </w:t>
      </w:r>
      <w:r w:rsidR="005D39B7">
        <w:rPr>
          <w:b/>
          <w:sz w:val="18"/>
          <w:szCs w:val="18"/>
        </w:rPr>
        <w:t>9</w:t>
      </w:r>
      <w:r w:rsidRPr="00180090">
        <w:rPr>
          <w:b/>
          <w:sz w:val="18"/>
          <w:szCs w:val="18"/>
        </w:rPr>
        <w:t xml:space="preserve"> – Lara – McHarrys Road</w:t>
      </w:r>
    </w:p>
    <w:p w:rsidR="00180090" w:rsidRDefault="00180090" w:rsidP="00180090">
      <w:pPr>
        <w:ind w:firstLine="284"/>
      </w:pPr>
    </w:p>
    <w:p w:rsidR="0056299D" w:rsidRPr="0084643E" w:rsidRDefault="00014CC6" w:rsidP="004E31EF">
      <w:r>
        <w:t xml:space="preserve">This area is located to the west of the township of Lara, and south of Patullos Road. </w:t>
      </w:r>
      <w:r w:rsidR="0056299D" w:rsidRPr="0084643E">
        <w:t>The</w:t>
      </w:r>
      <w:r w:rsidR="00A07DB7">
        <w:t xml:space="preserve"> Lara</w:t>
      </w:r>
      <w:r w:rsidR="0056299D" w:rsidRPr="0084643E">
        <w:t xml:space="preserve"> Structure Plan nominates the area as ‘retain low density character’. </w:t>
      </w:r>
      <w:r w:rsidR="00A07DB7">
        <w:t xml:space="preserve"> There are 18 lots within this area and all </w:t>
      </w:r>
      <w:r w:rsidR="0056299D" w:rsidRPr="0084643E">
        <w:t>lots</w:t>
      </w:r>
      <w:r w:rsidR="0056299D">
        <w:t xml:space="preserve"> are</w:t>
      </w:r>
      <w:r w:rsidR="0056299D" w:rsidRPr="0084643E">
        <w:t xml:space="preserve"> over </w:t>
      </w:r>
      <w:r w:rsidR="00D646AF">
        <w:t>0.4 hectares</w:t>
      </w:r>
      <w:r w:rsidR="00933058">
        <w:t xml:space="preserve"> in area</w:t>
      </w:r>
      <w:r w:rsidR="00A07DB7">
        <w:t xml:space="preserve">. Five lots have </w:t>
      </w:r>
      <w:r w:rsidR="0056299D" w:rsidRPr="0084643E">
        <w:t>already</w:t>
      </w:r>
      <w:r w:rsidR="00A07DB7">
        <w:t xml:space="preserve"> been sub</w:t>
      </w:r>
      <w:r w:rsidR="0056299D" w:rsidRPr="0084643E">
        <w:t xml:space="preserve">divided via </w:t>
      </w:r>
      <w:r w:rsidR="00933058">
        <w:t xml:space="preserve">a </w:t>
      </w:r>
      <w:r w:rsidR="0056299D" w:rsidRPr="0084643E">
        <w:t xml:space="preserve">battleaxe </w:t>
      </w:r>
      <w:r w:rsidR="00A07DB7">
        <w:t>arrangement</w:t>
      </w:r>
      <w:r w:rsidR="0056299D" w:rsidRPr="0084643E">
        <w:t>. Around 50% of the propertie</w:t>
      </w:r>
      <w:r w:rsidR="0056299D">
        <w:t xml:space="preserve">s are </w:t>
      </w:r>
      <w:r w:rsidR="00933058">
        <w:t>nominated as flood prone</w:t>
      </w:r>
      <w:r w:rsidR="0056299D" w:rsidRPr="0084643E">
        <w:t>.</w:t>
      </w:r>
    </w:p>
    <w:p w:rsidR="0056299D" w:rsidRDefault="0056299D" w:rsidP="004E31EF"/>
    <w:p w:rsidR="00014CC6" w:rsidRDefault="00014CC6" w:rsidP="004E31EF">
      <w:r>
        <w:t xml:space="preserve">Council’s Engineering Department have advised that the </w:t>
      </w:r>
      <w:r w:rsidRPr="00FA7F73">
        <w:t>Elcho Drain</w:t>
      </w:r>
      <w:r>
        <w:t xml:space="preserve"> which is adjacent to this area is known to flood. There </w:t>
      </w:r>
      <w:r w:rsidR="002F54D3">
        <w:t>is also a wide ranging flood extent</w:t>
      </w:r>
      <w:r>
        <w:t xml:space="preserve"> due to flat grades. Historically the area has developed with wide drainage and floodway easements to cater for major flows. It is recommended that the 0.4 hectare minimum be retained.</w:t>
      </w:r>
    </w:p>
    <w:p w:rsidR="00014CC6" w:rsidRPr="0084643E" w:rsidRDefault="00014CC6" w:rsidP="004E31EF"/>
    <w:p w:rsidR="00014CC6" w:rsidRDefault="00014CC6" w:rsidP="00014CC6">
      <w:r>
        <w:t xml:space="preserve">Barwon Water </w:t>
      </w:r>
      <w:r w:rsidR="002F54D3">
        <w:t>has</w:t>
      </w:r>
      <w:r>
        <w:t xml:space="preserve"> advised that the area is not sewered and therefore recommends that the area retain a minimum 0.4 hectare subdivision area. </w:t>
      </w:r>
    </w:p>
    <w:p w:rsidR="00A07DB7" w:rsidRDefault="00A07DB7" w:rsidP="00014CC6"/>
    <w:p w:rsidR="00A07DB7" w:rsidRPr="0084643E" w:rsidRDefault="00A07DB7" w:rsidP="00014CC6">
      <w:r>
        <w:t>As this area is not sewered it</w:t>
      </w:r>
      <w:r w:rsidR="00933058">
        <w:t xml:space="preserve"> </w:t>
      </w:r>
      <w:r>
        <w:t>would not meet the requirements set out in the LDRZ for a reduced subdivision area.</w:t>
      </w:r>
    </w:p>
    <w:p w:rsidR="0056299D" w:rsidRPr="0084643E" w:rsidRDefault="0056299D" w:rsidP="004E31EF"/>
    <w:p w:rsidR="0056299D" w:rsidRPr="00014CC6" w:rsidRDefault="00014CC6" w:rsidP="004E31EF">
      <w:pPr>
        <w:rPr>
          <w:b/>
        </w:rPr>
      </w:pPr>
      <w:r w:rsidRPr="00014CC6">
        <w:rPr>
          <w:b/>
        </w:rPr>
        <w:t>Recommendation</w:t>
      </w:r>
    </w:p>
    <w:p w:rsidR="00014CC6" w:rsidRDefault="00014CC6" w:rsidP="004E31EF"/>
    <w:p w:rsidR="00014CC6" w:rsidRDefault="00014CC6" w:rsidP="00014CC6">
      <w:r>
        <w:t>Maintain a minimum subdivision area of 0.4 hectares.</w:t>
      </w:r>
    </w:p>
    <w:p w:rsidR="00014CC6" w:rsidRDefault="00014CC6" w:rsidP="004E31EF"/>
    <w:p w:rsidR="00014CC6" w:rsidRDefault="00014CC6" w:rsidP="004E31EF"/>
    <w:p w:rsidR="00996498" w:rsidRDefault="00996498" w:rsidP="004E31EF"/>
    <w:p w:rsidR="00996498" w:rsidRDefault="00996498" w:rsidP="004E31EF"/>
    <w:p w:rsidR="00996498" w:rsidRDefault="00996498" w:rsidP="004E31EF"/>
    <w:p w:rsidR="00996498" w:rsidRDefault="00996498" w:rsidP="004E31EF"/>
    <w:p w:rsidR="00996498" w:rsidRDefault="00996498" w:rsidP="004E31EF"/>
    <w:p w:rsidR="00996498" w:rsidRDefault="00996498" w:rsidP="004E31EF"/>
    <w:p w:rsidR="00996498" w:rsidRDefault="00996498" w:rsidP="004E31EF"/>
    <w:p w:rsidR="0056299D" w:rsidRPr="008F1DBB" w:rsidRDefault="00F32A20" w:rsidP="004E31EF">
      <w:pPr>
        <w:rPr>
          <w:b/>
          <w:sz w:val="28"/>
          <w:szCs w:val="28"/>
        </w:rPr>
      </w:pPr>
      <w:r>
        <w:rPr>
          <w:b/>
          <w:sz w:val="28"/>
          <w:szCs w:val="28"/>
        </w:rPr>
        <w:t>L</w:t>
      </w:r>
      <w:r w:rsidR="0056299D" w:rsidRPr="008F1DBB">
        <w:rPr>
          <w:b/>
          <w:sz w:val="28"/>
          <w:szCs w:val="28"/>
        </w:rPr>
        <w:t>eopold</w:t>
      </w:r>
    </w:p>
    <w:p w:rsidR="0056299D" w:rsidRDefault="0056299D" w:rsidP="004E31EF"/>
    <w:p w:rsidR="0056299D" w:rsidRPr="008F1DBB" w:rsidRDefault="0056299D" w:rsidP="004E31EF">
      <w:pPr>
        <w:rPr>
          <w:b/>
        </w:rPr>
      </w:pPr>
      <w:r w:rsidRPr="008F1DBB">
        <w:rPr>
          <w:b/>
        </w:rPr>
        <w:t>Barrabool Cres</w:t>
      </w:r>
      <w:r w:rsidR="008F1DBB" w:rsidRPr="008F1DBB">
        <w:rPr>
          <w:b/>
        </w:rPr>
        <w:t>cent</w:t>
      </w:r>
    </w:p>
    <w:p w:rsidR="008F1DBB" w:rsidRPr="00BE171E" w:rsidRDefault="004A78CF" w:rsidP="004E31EF">
      <w:r>
        <w:rPr>
          <w:noProof/>
          <w:lang w:eastAsia="en-AU"/>
        </w:rPr>
        <w:drawing>
          <wp:inline distT="0" distB="0" distL="0" distR="0">
            <wp:extent cx="3915033" cy="5536017"/>
            <wp:effectExtent l="19050" t="0" r="9267" b="0"/>
            <wp:docPr id="3" name="Picture 2" descr="LDRZ with sewer - aerial Leopold 4 jpeg barraboo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RZ with sewer - aerial Leopold 4 jpeg barrabool.jpg"/>
                    <pic:cNvPicPr/>
                  </pic:nvPicPr>
                  <pic:blipFill>
                    <a:blip r:embed="rId15" cstate="print"/>
                    <a:stretch>
                      <a:fillRect/>
                    </a:stretch>
                  </pic:blipFill>
                  <pic:spPr>
                    <a:xfrm>
                      <a:off x="0" y="0"/>
                      <a:ext cx="3912418" cy="5532320"/>
                    </a:xfrm>
                    <a:prstGeom prst="rect">
                      <a:avLst/>
                    </a:prstGeom>
                  </pic:spPr>
                </pic:pic>
              </a:graphicData>
            </a:graphic>
          </wp:inline>
        </w:drawing>
      </w:r>
    </w:p>
    <w:p w:rsidR="00180090" w:rsidRPr="00180090" w:rsidRDefault="00180090" w:rsidP="00180090">
      <w:pPr>
        <w:ind w:firstLine="284"/>
        <w:rPr>
          <w:b/>
          <w:sz w:val="18"/>
          <w:szCs w:val="18"/>
        </w:rPr>
      </w:pPr>
      <w:r w:rsidRPr="00180090">
        <w:rPr>
          <w:b/>
          <w:sz w:val="18"/>
          <w:szCs w:val="18"/>
        </w:rPr>
        <w:t xml:space="preserve">Map </w:t>
      </w:r>
      <w:r w:rsidR="005D39B7">
        <w:rPr>
          <w:b/>
          <w:sz w:val="18"/>
          <w:szCs w:val="18"/>
        </w:rPr>
        <w:t>10</w:t>
      </w:r>
      <w:r w:rsidRPr="00180090">
        <w:rPr>
          <w:b/>
          <w:sz w:val="18"/>
          <w:szCs w:val="18"/>
        </w:rPr>
        <w:t xml:space="preserve"> – </w:t>
      </w:r>
      <w:r>
        <w:rPr>
          <w:b/>
          <w:sz w:val="18"/>
          <w:szCs w:val="18"/>
        </w:rPr>
        <w:t>Leopold – Barrabool Crescent</w:t>
      </w:r>
    </w:p>
    <w:p w:rsidR="0056299D" w:rsidRDefault="0056299D" w:rsidP="004E31EF"/>
    <w:p w:rsidR="004A78CF" w:rsidRDefault="00996498" w:rsidP="004A78CF">
      <w:r>
        <w:t>This area is located on Melaluka Road between the Bellarine Hwy and Portarlington Road.</w:t>
      </w:r>
      <w:r w:rsidR="00933058">
        <w:t xml:space="preserve"> The heritage listed Bellarine Rail trail is located directly to the north of the area.</w:t>
      </w:r>
      <w:r>
        <w:t xml:space="preserve"> The Leopold Structure Plan has</w:t>
      </w:r>
      <w:r w:rsidR="0056299D" w:rsidRPr="0084643E">
        <w:t xml:space="preserve"> nominated</w:t>
      </w:r>
      <w:r>
        <w:t xml:space="preserve"> this area as a future</w:t>
      </w:r>
      <w:r w:rsidR="0056299D" w:rsidRPr="0084643E">
        <w:t xml:space="preserve"> ‘Urban consolidation opportunity subject to further investigation’.</w:t>
      </w:r>
      <w:r w:rsidR="004A78CF">
        <w:t xml:space="preserve"> </w:t>
      </w:r>
      <w:r w:rsidR="0066269C">
        <w:t xml:space="preserve"> This would involve investigation into possible drainage solutions for the overall area. </w:t>
      </w:r>
      <w:r>
        <w:t>Of the 25 lots within this area 9 of the</w:t>
      </w:r>
      <w:r w:rsidR="00933058">
        <w:t>m</w:t>
      </w:r>
      <w:r>
        <w:t xml:space="preserve"> are over 0.4 hectares</w:t>
      </w:r>
      <w:r w:rsidR="00933058">
        <w:t xml:space="preserve"> in area</w:t>
      </w:r>
      <w:r>
        <w:t xml:space="preserve"> and could be further subdivided if the minimum area was reduced. There is one large allot</w:t>
      </w:r>
      <w:r w:rsidR="004A78CF">
        <w:t>ment of 2.5 hectares which could be subdivided into a minimum of 6 lots.</w:t>
      </w:r>
      <w:r w:rsidR="0056299D" w:rsidRPr="0084643E">
        <w:t xml:space="preserve"> </w:t>
      </w:r>
      <w:r w:rsidR="004A78CF">
        <w:t xml:space="preserve">The lots which </w:t>
      </w:r>
      <w:r w:rsidR="0066269C">
        <w:t xml:space="preserve">have </w:t>
      </w:r>
      <w:r w:rsidR="004A78CF">
        <w:t xml:space="preserve">frontage to </w:t>
      </w:r>
      <w:r w:rsidR="0056299D" w:rsidRPr="0084643E">
        <w:t xml:space="preserve">Melaluka </w:t>
      </w:r>
      <w:r w:rsidR="0066269C">
        <w:t xml:space="preserve">Road </w:t>
      </w:r>
      <w:r w:rsidR="0056299D" w:rsidRPr="0084643E">
        <w:t>are nominated as flood prone with one of the</w:t>
      </w:r>
      <w:r w:rsidR="0066269C">
        <w:t>se lots being a</w:t>
      </w:r>
      <w:r w:rsidR="0056299D" w:rsidRPr="0084643E">
        <w:t xml:space="preserve"> childcare centre</w:t>
      </w:r>
      <w:r w:rsidR="004A78CF">
        <w:t xml:space="preserve">. Part of the area is also </w:t>
      </w:r>
      <w:r w:rsidR="002E6DA1">
        <w:t xml:space="preserve">nominated as a </w:t>
      </w:r>
      <w:r w:rsidR="00433D0D">
        <w:t>Bushfire Prone Area</w:t>
      </w:r>
      <w:r w:rsidR="004A78CF" w:rsidRPr="00EB32A5">
        <w:t xml:space="preserve"> under the </w:t>
      </w:r>
      <w:r w:rsidR="00FE678A">
        <w:t>Building Regulations</w:t>
      </w:r>
      <w:r w:rsidR="004A78CF">
        <w:t xml:space="preserve"> but is not affected by a </w:t>
      </w:r>
      <w:r w:rsidR="00037818">
        <w:t>Bush Fire Management</w:t>
      </w:r>
      <w:r w:rsidR="004A78CF">
        <w:t xml:space="preserve"> Overlay under the Planning Scheme</w:t>
      </w:r>
    </w:p>
    <w:p w:rsidR="00CF2889" w:rsidRDefault="00CF2889" w:rsidP="004A78CF"/>
    <w:p w:rsidR="00CF2889" w:rsidRDefault="00CF2889" w:rsidP="004A78CF">
      <w:r>
        <w:t xml:space="preserve">There is also a small parcel of land located at 103 Melaluka Road. This site is 1382 sqm </w:t>
      </w:r>
      <w:r w:rsidR="00933058">
        <w:t xml:space="preserve">in area </w:t>
      </w:r>
      <w:r>
        <w:t xml:space="preserve">and could not be further subdivided.  </w:t>
      </w:r>
    </w:p>
    <w:p w:rsidR="0056299D" w:rsidRDefault="0056299D" w:rsidP="004E31EF"/>
    <w:p w:rsidR="004A78CF" w:rsidRDefault="004A78CF" w:rsidP="004E31EF">
      <w:r>
        <w:t>Council’s Engineering Department have advised that the area is generally flat, with a traditional rural drainage system. There is difficulty in providing a new drainage system</w:t>
      </w:r>
      <w:r w:rsidR="002E6DA1">
        <w:t xml:space="preserve"> </w:t>
      </w:r>
      <w:r>
        <w:t>through surrounding farming zoned land.</w:t>
      </w:r>
      <w:r w:rsidR="0066269C">
        <w:t xml:space="preserve"> It is r</w:t>
      </w:r>
      <w:r>
        <w:t xml:space="preserve">ecommended that the minimum subdivision area remain at 0.4 hectares. </w:t>
      </w:r>
    </w:p>
    <w:p w:rsidR="004A78CF" w:rsidRDefault="004A78CF" w:rsidP="004E31EF"/>
    <w:p w:rsidR="0066269C" w:rsidRDefault="0066269C" w:rsidP="004E31EF">
      <w:r>
        <w:t>Barwon Wate</w:t>
      </w:r>
      <w:r w:rsidR="00CF2889">
        <w:t xml:space="preserve">r </w:t>
      </w:r>
      <w:r w:rsidR="002F54D3">
        <w:t>has</w:t>
      </w:r>
      <w:r w:rsidR="00CF2889">
        <w:t xml:space="preserve"> advised that the area is connected to sewer and have raised no objection to the minimum subdivision area being reduced to 0.2 hectares.</w:t>
      </w:r>
    </w:p>
    <w:p w:rsidR="00933058" w:rsidRDefault="00933058" w:rsidP="004E31EF"/>
    <w:p w:rsidR="00933058" w:rsidRDefault="00933058" w:rsidP="00933058">
      <w:r>
        <w:t>Given the drainage issues within this area it is recommended the minimum lot size remain at 0.4 hectares.</w:t>
      </w:r>
    </w:p>
    <w:p w:rsidR="00933058" w:rsidRDefault="00933058" w:rsidP="004E31EF"/>
    <w:p w:rsidR="00CF2889" w:rsidRPr="002E6DA1" w:rsidRDefault="00CF2889" w:rsidP="004E31EF">
      <w:pPr>
        <w:rPr>
          <w:b/>
        </w:rPr>
      </w:pPr>
      <w:r w:rsidRPr="002E6DA1">
        <w:rPr>
          <w:b/>
        </w:rPr>
        <w:t>Recommendation</w:t>
      </w:r>
    </w:p>
    <w:p w:rsidR="00CF2889" w:rsidRDefault="00CF2889" w:rsidP="004E31EF"/>
    <w:p w:rsidR="00CF2889" w:rsidRDefault="00CF2889" w:rsidP="00CF2889">
      <w:r>
        <w:t>Maintain a minimum subdivision area of 0.4 hectares.</w:t>
      </w:r>
    </w:p>
    <w:p w:rsidR="00CF2889" w:rsidRDefault="00CF2889" w:rsidP="004E31EF"/>
    <w:p w:rsidR="0056299D" w:rsidRPr="008429E9" w:rsidRDefault="0056299D" w:rsidP="004E31EF">
      <w:pPr>
        <w:rPr>
          <w:b/>
        </w:rPr>
      </w:pPr>
      <w:r w:rsidRPr="008429E9">
        <w:rPr>
          <w:b/>
        </w:rPr>
        <w:t>Canowindra Way</w:t>
      </w:r>
    </w:p>
    <w:p w:rsidR="0056299D" w:rsidRDefault="0056299D" w:rsidP="004E31EF"/>
    <w:p w:rsidR="00FE678A" w:rsidRDefault="00FE678A" w:rsidP="004E31EF">
      <w:r>
        <w:rPr>
          <w:noProof/>
          <w:lang w:eastAsia="en-AU"/>
        </w:rPr>
        <w:drawing>
          <wp:inline distT="0" distB="0" distL="0" distR="0">
            <wp:extent cx="4290191" cy="6066503"/>
            <wp:effectExtent l="19050" t="0" r="0" b="0"/>
            <wp:docPr id="6" name="Picture 5" descr="LDRZ with sewer - aerial Leopold 1 jpeg canowind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RZ with sewer - aerial Leopold 1 jpeg canowindra.jpg"/>
                    <pic:cNvPicPr/>
                  </pic:nvPicPr>
                  <pic:blipFill>
                    <a:blip r:embed="rId16" cstate="print"/>
                    <a:stretch>
                      <a:fillRect/>
                    </a:stretch>
                  </pic:blipFill>
                  <pic:spPr>
                    <a:xfrm>
                      <a:off x="0" y="0"/>
                      <a:ext cx="4288234" cy="6063736"/>
                    </a:xfrm>
                    <a:prstGeom prst="rect">
                      <a:avLst/>
                    </a:prstGeom>
                  </pic:spPr>
                </pic:pic>
              </a:graphicData>
            </a:graphic>
          </wp:inline>
        </w:drawing>
      </w:r>
    </w:p>
    <w:p w:rsidR="00180090" w:rsidRPr="00180090" w:rsidRDefault="00180090" w:rsidP="00180090">
      <w:pPr>
        <w:ind w:firstLine="284"/>
        <w:rPr>
          <w:b/>
          <w:sz w:val="18"/>
          <w:szCs w:val="18"/>
        </w:rPr>
      </w:pPr>
      <w:r w:rsidRPr="00180090">
        <w:rPr>
          <w:b/>
          <w:sz w:val="18"/>
          <w:szCs w:val="18"/>
        </w:rPr>
        <w:t xml:space="preserve">Map </w:t>
      </w:r>
      <w:r w:rsidR="005D39B7">
        <w:rPr>
          <w:b/>
          <w:sz w:val="18"/>
          <w:szCs w:val="18"/>
        </w:rPr>
        <w:t>11</w:t>
      </w:r>
      <w:r w:rsidRPr="00180090">
        <w:rPr>
          <w:b/>
          <w:sz w:val="18"/>
          <w:szCs w:val="18"/>
        </w:rPr>
        <w:t xml:space="preserve"> – </w:t>
      </w:r>
      <w:r>
        <w:rPr>
          <w:b/>
          <w:sz w:val="18"/>
          <w:szCs w:val="18"/>
        </w:rPr>
        <w:t>Leopold – Canowindra Way</w:t>
      </w:r>
    </w:p>
    <w:p w:rsidR="00FE678A" w:rsidRDefault="00FE678A" w:rsidP="004E31EF"/>
    <w:p w:rsidR="000E1B22" w:rsidRDefault="002E6DA1" w:rsidP="000E1B22">
      <w:r>
        <w:t>Canowindra Way is located on the easter</w:t>
      </w:r>
      <w:r w:rsidR="0054008C">
        <w:t>n</w:t>
      </w:r>
      <w:r>
        <w:t xml:space="preserve"> edge of Leopold</w:t>
      </w:r>
      <w:r w:rsidR="0054008C">
        <w:t>,</w:t>
      </w:r>
      <w:r>
        <w:t xml:space="preserve"> on the northern side of the Bellarine Highway. The Leopold</w:t>
      </w:r>
      <w:r w:rsidR="0054008C">
        <w:t xml:space="preserve"> Structure</w:t>
      </w:r>
      <w:r>
        <w:t xml:space="preserve"> Plan recommends the retention of the LDRZ in this location.</w:t>
      </w:r>
      <w:r w:rsidR="0054008C">
        <w:t xml:space="preserve"> There</w:t>
      </w:r>
      <w:r w:rsidR="00C8019B">
        <w:t xml:space="preserve"> </w:t>
      </w:r>
      <w:r w:rsidR="0054008C">
        <w:t>are 43 properties in this location and 29 of them are over 0.4 hectares in area and could be further subdivided if the minimum subdivision area was reduced.</w:t>
      </w:r>
      <w:r w:rsidR="000E1B22">
        <w:t xml:space="preserve"> Part of the area is also nominated as a </w:t>
      </w:r>
      <w:r w:rsidR="00433D0D">
        <w:t>Bushfire Prone Area</w:t>
      </w:r>
      <w:r w:rsidR="000E1B22" w:rsidRPr="00EB32A5">
        <w:t xml:space="preserve"> under the </w:t>
      </w:r>
      <w:r w:rsidR="000E1B22">
        <w:t xml:space="preserve">Building Regulations but is not affected by a </w:t>
      </w:r>
      <w:r w:rsidR="00037818">
        <w:t>Bush Fire Management</w:t>
      </w:r>
      <w:r w:rsidR="000E1B22">
        <w:t xml:space="preserve"> Overlay under the Planning Scheme</w:t>
      </w:r>
    </w:p>
    <w:p w:rsidR="0054008C" w:rsidRDefault="0054008C" w:rsidP="004E31EF"/>
    <w:p w:rsidR="0054008C" w:rsidRDefault="00C8019B" w:rsidP="004E31EF">
      <w:r>
        <w:t xml:space="preserve">Council’s Engineering Department has advised that </w:t>
      </w:r>
      <w:r w:rsidR="00DC483A">
        <w:t>the</w:t>
      </w:r>
      <w:r w:rsidR="0054008C">
        <w:t xml:space="preserve"> area was originally subdivided in 2001-2004</w:t>
      </w:r>
      <w:r>
        <w:t xml:space="preserve">. The drainage system was designed to accommodate 0.4 hectare lots and any increase in density would require a redesign of the </w:t>
      </w:r>
      <w:r w:rsidR="00933058">
        <w:t xml:space="preserve">overall </w:t>
      </w:r>
      <w:r>
        <w:t>drainage system which would require further investigation including an area for a drainage basin.</w:t>
      </w:r>
    </w:p>
    <w:p w:rsidR="00C8019B" w:rsidRDefault="00C8019B" w:rsidP="004E31EF"/>
    <w:p w:rsidR="00C8019B" w:rsidRDefault="00C8019B" w:rsidP="004E31EF">
      <w:r>
        <w:t xml:space="preserve">Barwon Water </w:t>
      </w:r>
      <w:r w:rsidR="002F54D3">
        <w:t>has</w:t>
      </w:r>
      <w:r>
        <w:t xml:space="preserve"> advise</w:t>
      </w:r>
      <w:r w:rsidR="00933058">
        <w:t>d that the area is sewered and have</w:t>
      </w:r>
      <w:r>
        <w:t xml:space="preserve"> raise</w:t>
      </w:r>
      <w:r w:rsidR="00933058">
        <w:t>d</w:t>
      </w:r>
      <w:r>
        <w:t xml:space="preserve"> no objection to the minimum lot area being reduced to 0.2 hectares. </w:t>
      </w:r>
    </w:p>
    <w:p w:rsidR="00933058" w:rsidRDefault="00933058" w:rsidP="004E31EF"/>
    <w:p w:rsidR="00933058" w:rsidRDefault="00933058" w:rsidP="00933058">
      <w:r>
        <w:t>Given the drainage issues within this area it is recommended the minimum lot size remain at 0.4 hectares.</w:t>
      </w:r>
    </w:p>
    <w:p w:rsidR="0056299D" w:rsidRPr="008429E9" w:rsidRDefault="0056299D" w:rsidP="004E31EF">
      <w:pPr>
        <w:rPr>
          <w:highlight w:val="yellow"/>
        </w:rPr>
      </w:pPr>
    </w:p>
    <w:p w:rsidR="00744F9E" w:rsidRPr="00C8019B" w:rsidRDefault="00C8019B" w:rsidP="004E31EF">
      <w:pPr>
        <w:rPr>
          <w:b/>
        </w:rPr>
      </w:pPr>
      <w:r w:rsidRPr="00C8019B">
        <w:rPr>
          <w:b/>
        </w:rPr>
        <w:t>Recommendation</w:t>
      </w:r>
    </w:p>
    <w:p w:rsidR="00C8019B" w:rsidRDefault="00C8019B" w:rsidP="004E31EF"/>
    <w:p w:rsidR="00C8019B" w:rsidRDefault="00C8019B" w:rsidP="00C8019B">
      <w:r>
        <w:t>Maintain a minimum subdivision area of 0.4 hectares.</w:t>
      </w:r>
    </w:p>
    <w:p w:rsidR="00C8019B" w:rsidRDefault="00C8019B" w:rsidP="004E31EF">
      <w:pPr>
        <w:rPr>
          <w:b/>
          <w:sz w:val="28"/>
          <w:szCs w:val="28"/>
        </w:rPr>
      </w:pPr>
    </w:p>
    <w:p w:rsidR="0056299D" w:rsidRPr="00F32A20" w:rsidRDefault="0056299D" w:rsidP="00F32A20">
      <w:pPr>
        <w:rPr>
          <w:b/>
        </w:rPr>
      </w:pPr>
      <w:r w:rsidRPr="00F32A20">
        <w:rPr>
          <w:b/>
        </w:rPr>
        <w:t>Melaluka Rd</w:t>
      </w:r>
    </w:p>
    <w:p w:rsidR="00EC7860" w:rsidRDefault="00EC7860" w:rsidP="004E31EF">
      <w:r>
        <w:rPr>
          <w:noProof/>
          <w:lang w:eastAsia="en-AU"/>
        </w:rPr>
        <w:drawing>
          <wp:inline distT="0" distB="0" distL="0" distR="0">
            <wp:extent cx="3783319" cy="5349766"/>
            <wp:effectExtent l="19050" t="0" r="7631" b="0"/>
            <wp:docPr id="5" name="Picture 4" descr="LDRZ with sewer - aerial Leopold 3 jpeg Melaluk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RZ with sewer - aerial Leopold 3 jpeg Melaluka.jpg"/>
                    <pic:cNvPicPr/>
                  </pic:nvPicPr>
                  <pic:blipFill>
                    <a:blip r:embed="rId17" cstate="print"/>
                    <a:stretch>
                      <a:fillRect/>
                    </a:stretch>
                  </pic:blipFill>
                  <pic:spPr>
                    <a:xfrm>
                      <a:off x="0" y="0"/>
                      <a:ext cx="3780771" cy="5346163"/>
                    </a:xfrm>
                    <a:prstGeom prst="rect">
                      <a:avLst/>
                    </a:prstGeom>
                  </pic:spPr>
                </pic:pic>
              </a:graphicData>
            </a:graphic>
          </wp:inline>
        </w:drawing>
      </w:r>
    </w:p>
    <w:p w:rsidR="00180090" w:rsidRPr="00180090" w:rsidRDefault="00180090" w:rsidP="00180090">
      <w:pPr>
        <w:ind w:firstLine="284"/>
        <w:rPr>
          <w:b/>
          <w:sz w:val="18"/>
          <w:szCs w:val="18"/>
        </w:rPr>
      </w:pPr>
      <w:r>
        <w:rPr>
          <w:b/>
          <w:sz w:val="18"/>
          <w:szCs w:val="18"/>
        </w:rPr>
        <w:t>Map 1</w:t>
      </w:r>
      <w:r w:rsidR="005D39B7">
        <w:rPr>
          <w:b/>
          <w:sz w:val="18"/>
          <w:szCs w:val="18"/>
        </w:rPr>
        <w:t>2</w:t>
      </w:r>
      <w:r w:rsidRPr="00180090">
        <w:rPr>
          <w:b/>
          <w:sz w:val="18"/>
          <w:szCs w:val="18"/>
        </w:rPr>
        <w:t xml:space="preserve"> – </w:t>
      </w:r>
      <w:r>
        <w:rPr>
          <w:b/>
          <w:sz w:val="18"/>
          <w:szCs w:val="18"/>
        </w:rPr>
        <w:t>Leopold – Melaluka Road</w:t>
      </w:r>
    </w:p>
    <w:p w:rsidR="00EC7860" w:rsidRDefault="00EC7860" w:rsidP="004E31EF"/>
    <w:p w:rsidR="00FE678A" w:rsidRDefault="009052E0" w:rsidP="00FE678A">
      <w:r>
        <w:t xml:space="preserve">This area is located south of the Bellarine Highway. The area consists of 20 properties 16 of which are over 0.4 hectares in area and could be further subdivided if the minimum area was reduced. </w:t>
      </w:r>
      <w:r w:rsidR="0056299D" w:rsidRPr="0084643E">
        <w:t xml:space="preserve">This area </w:t>
      </w:r>
      <w:r>
        <w:t>has been nominated in the Leopold Structure Plan as an</w:t>
      </w:r>
      <w:r w:rsidR="0056299D" w:rsidRPr="0084643E">
        <w:t xml:space="preserve"> ‘Urban consolidation opportunity subject to further investigation’. </w:t>
      </w:r>
      <w:r>
        <w:t>Further investigation of this area would include an assessment of drainage an</w:t>
      </w:r>
      <w:r w:rsidR="00FE678A">
        <w:t xml:space="preserve">d consolidation opportunities.  Further subdivision of land could potentially result in numerous battleaxe configured allotments. Part of the area is also nominated as a </w:t>
      </w:r>
      <w:r w:rsidR="00433D0D">
        <w:t>Bushfire Prone Area</w:t>
      </w:r>
      <w:r w:rsidR="00FE678A" w:rsidRPr="00EB32A5">
        <w:t xml:space="preserve"> under the </w:t>
      </w:r>
      <w:r w:rsidR="00FE678A">
        <w:t xml:space="preserve">Building Regulations but is not affected by a </w:t>
      </w:r>
      <w:r w:rsidR="00037818">
        <w:t>Bush Fire Management</w:t>
      </w:r>
      <w:r w:rsidR="00FE678A">
        <w:t xml:space="preserve"> Overlay under the Planning Scheme</w:t>
      </w:r>
    </w:p>
    <w:p w:rsidR="0056299D" w:rsidRDefault="0056299D" w:rsidP="004E31EF"/>
    <w:p w:rsidR="00FE678A" w:rsidRDefault="00FE678A" w:rsidP="00FE678A">
      <w:r>
        <w:t xml:space="preserve">Council Engineering Department have advised that the area has a rural drainage system which discharges to Reedy </w:t>
      </w:r>
      <w:r w:rsidR="002F54D3">
        <w:t>Lake. Further</w:t>
      </w:r>
      <w:r>
        <w:t xml:space="preserve"> Investigation into a drainage solution for the area would need to be considered before lots could be further subdivided.</w:t>
      </w:r>
    </w:p>
    <w:p w:rsidR="00FE678A" w:rsidRDefault="00FE678A" w:rsidP="00FE678A"/>
    <w:p w:rsidR="00FE678A" w:rsidRDefault="00FE678A" w:rsidP="004E31EF">
      <w:r>
        <w:t xml:space="preserve">Barwon Water </w:t>
      </w:r>
      <w:r w:rsidR="002F54D3">
        <w:t>has</w:t>
      </w:r>
      <w:r>
        <w:t xml:space="preserve"> advised that the area is not sewered however there is sewerage pipes within Melaluka Road and therefore the area could be connected to sewer. Barwon Water </w:t>
      </w:r>
      <w:r w:rsidR="002F54D3">
        <w:t>has</w:t>
      </w:r>
      <w:r>
        <w:t xml:space="preserve"> no objection to the minimum subdivision area being reduced.</w:t>
      </w:r>
    </w:p>
    <w:p w:rsidR="00933058" w:rsidRDefault="00933058" w:rsidP="004E31EF"/>
    <w:p w:rsidR="00933058" w:rsidRDefault="00933058" w:rsidP="00933058">
      <w:r>
        <w:t>Given the drainage issues within this area it is recommended the minimum lot size remain at 0.4 hectares.</w:t>
      </w:r>
    </w:p>
    <w:p w:rsidR="00FE678A" w:rsidRDefault="00FE678A" w:rsidP="004E31EF"/>
    <w:p w:rsidR="0056299D" w:rsidRPr="00FE678A" w:rsidRDefault="00FE678A" w:rsidP="004E31EF">
      <w:pPr>
        <w:rPr>
          <w:b/>
        </w:rPr>
      </w:pPr>
      <w:r w:rsidRPr="00FE678A">
        <w:rPr>
          <w:b/>
        </w:rPr>
        <w:t>Recommendation</w:t>
      </w:r>
    </w:p>
    <w:p w:rsidR="00FE678A" w:rsidRDefault="00FE678A" w:rsidP="004E31EF"/>
    <w:p w:rsidR="00FE678A" w:rsidRDefault="00FE678A" w:rsidP="00FE678A">
      <w:r>
        <w:t xml:space="preserve">Maintain a minimum subdivision area of 0.4 hectares. </w:t>
      </w:r>
    </w:p>
    <w:p w:rsidR="00FE678A" w:rsidRDefault="00FE678A" w:rsidP="004E31EF"/>
    <w:p w:rsidR="0056299D" w:rsidRPr="00D81F7B" w:rsidRDefault="0056299D" w:rsidP="004E31EF">
      <w:pPr>
        <w:rPr>
          <w:b/>
          <w:sz w:val="28"/>
          <w:szCs w:val="28"/>
        </w:rPr>
      </w:pPr>
      <w:r w:rsidRPr="00D81F7B">
        <w:rPr>
          <w:b/>
          <w:sz w:val="28"/>
          <w:szCs w:val="28"/>
        </w:rPr>
        <w:t>Moolap</w:t>
      </w:r>
    </w:p>
    <w:p w:rsidR="00D81F7B" w:rsidRDefault="00D81F7B" w:rsidP="004E31EF"/>
    <w:p w:rsidR="00400DB4" w:rsidRPr="00400DB4" w:rsidRDefault="00400DB4" w:rsidP="00400DB4">
      <w:pPr>
        <w:rPr>
          <w:b/>
        </w:rPr>
      </w:pPr>
      <w:r w:rsidRPr="00400DB4">
        <w:rPr>
          <w:b/>
        </w:rPr>
        <w:t>Coppards Road East and West</w:t>
      </w:r>
    </w:p>
    <w:p w:rsidR="00400DB4" w:rsidRDefault="00400DB4" w:rsidP="004E31EF"/>
    <w:p w:rsidR="00D81F7B" w:rsidRDefault="00BA22DF" w:rsidP="004E31EF">
      <w:r>
        <w:rPr>
          <w:noProof/>
          <w:lang w:eastAsia="en-AU"/>
        </w:rPr>
        <w:drawing>
          <wp:inline distT="0" distB="0" distL="0" distR="0">
            <wp:extent cx="5400040" cy="3818890"/>
            <wp:effectExtent l="19050" t="0" r="0" b="0"/>
            <wp:docPr id="11" name="Picture 10" descr="LDRZ with sewer - aerial Moolap 1 jpeg coppar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RZ with sewer - aerial Moolap 1 jpeg coppards.jpg"/>
                    <pic:cNvPicPr/>
                  </pic:nvPicPr>
                  <pic:blipFill>
                    <a:blip r:embed="rId18" cstate="print"/>
                    <a:stretch>
                      <a:fillRect/>
                    </a:stretch>
                  </pic:blipFill>
                  <pic:spPr>
                    <a:xfrm>
                      <a:off x="0" y="0"/>
                      <a:ext cx="5400040" cy="3818890"/>
                    </a:xfrm>
                    <a:prstGeom prst="rect">
                      <a:avLst/>
                    </a:prstGeom>
                  </pic:spPr>
                </pic:pic>
              </a:graphicData>
            </a:graphic>
          </wp:inline>
        </w:drawing>
      </w:r>
    </w:p>
    <w:p w:rsidR="0061118F" w:rsidRPr="00180090" w:rsidRDefault="0061118F" w:rsidP="0061118F">
      <w:pPr>
        <w:ind w:firstLine="284"/>
        <w:rPr>
          <w:b/>
          <w:sz w:val="18"/>
          <w:szCs w:val="18"/>
        </w:rPr>
      </w:pPr>
      <w:r w:rsidRPr="00180090">
        <w:rPr>
          <w:b/>
          <w:sz w:val="18"/>
          <w:szCs w:val="18"/>
        </w:rPr>
        <w:t xml:space="preserve">Map </w:t>
      </w:r>
      <w:r>
        <w:rPr>
          <w:b/>
          <w:sz w:val="18"/>
          <w:szCs w:val="18"/>
        </w:rPr>
        <w:t>1</w:t>
      </w:r>
      <w:r w:rsidR="005D39B7">
        <w:rPr>
          <w:b/>
          <w:sz w:val="18"/>
          <w:szCs w:val="18"/>
        </w:rPr>
        <w:t>3</w:t>
      </w:r>
      <w:r w:rsidRPr="00180090">
        <w:rPr>
          <w:b/>
          <w:sz w:val="18"/>
          <w:szCs w:val="18"/>
        </w:rPr>
        <w:t xml:space="preserve"> – </w:t>
      </w:r>
      <w:r>
        <w:rPr>
          <w:b/>
          <w:sz w:val="18"/>
          <w:szCs w:val="18"/>
        </w:rPr>
        <w:t>Moolap – Coppards Road East and West</w:t>
      </w:r>
    </w:p>
    <w:p w:rsidR="0056299D" w:rsidRDefault="0056299D" w:rsidP="004E31EF"/>
    <w:p w:rsidR="00191F98" w:rsidRDefault="00D81F7B" w:rsidP="00191F98">
      <w:r>
        <w:t>The Coppards Road area is located to the east of residential Geelong and provides a buffer between residential</w:t>
      </w:r>
      <w:r w:rsidR="009D29A5">
        <w:t xml:space="preserve"> Geelong</w:t>
      </w:r>
      <w:r>
        <w:t xml:space="preserve"> and the industrial areas of Moolap.</w:t>
      </w:r>
      <w:r w:rsidR="00BC33E5">
        <w:t xml:space="preserve"> Of the 264 lots within the area, 195 of them are over 0.4 hectares and would be able to be further subdivided if the minimum subdivision area was reduced to 0.2 hectares. </w:t>
      </w:r>
      <w:r w:rsidR="0056299D" w:rsidRPr="0084643E">
        <w:t xml:space="preserve">The Eastern Boundary Review </w:t>
      </w:r>
      <w:r>
        <w:t>investigated the location of the</w:t>
      </w:r>
      <w:r w:rsidR="009D29A5">
        <w:t xml:space="preserve"> U</w:t>
      </w:r>
      <w:r>
        <w:t xml:space="preserve">rban </w:t>
      </w:r>
      <w:r w:rsidR="009D29A5">
        <w:t>G</w:t>
      </w:r>
      <w:r>
        <w:t xml:space="preserve">rowth </w:t>
      </w:r>
      <w:r w:rsidR="009D29A5">
        <w:t>B</w:t>
      </w:r>
      <w:r>
        <w:t>oundary on the eastern side of Geelong. It was recommended that this area remain outside the growth boundary of urban Geelong due to</w:t>
      </w:r>
      <w:r w:rsidR="0056299D" w:rsidRPr="0084643E">
        <w:t xml:space="preserve"> drainage</w:t>
      </w:r>
      <w:r>
        <w:t xml:space="preserve"> and</w:t>
      </w:r>
      <w:r w:rsidR="0056299D" w:rsidRPr="0084643E">
        <w:t xml:space="preserve"> flooding constraints</w:t>
      </w:r>
      <w:r>
        <w:t xml:space="preserve"> as well as</w:t>
      </w:r>
      <w:r w:rsidR="0056299D" w:rsidRPr="0084643E">
        <w:t xml:space="preserve"> proximity to industrial area</w:t>
      </w:r>
      <w:r>
        <w:t>s of Moolap.</w:t>
      </w:r>
      <w:r w:rsidR="00191F98">
        <w:t xml:space="preserve"> </w:t>
      </w:r>
      <w:r w:rsidR="00BA22DF">
        <w:t xml:space="preserve"> A large portion of the</w:t>
      </w:r>
      <w:r w:rsidR="00E9390A">
        <w:t xml:space="preserve"> area </w:t>
      </w:r>
      <w:r w:rsidR="00BA22DF">
        <w:t xml:space="preserve">west of Coppards Road is affected by a Special Building Overlay because of inadequate stormwater drainage infrastructure. </w:t>
      </w:r>
      <w:r w:rsidR="00191F98">
        <w:t xml:space="preserve">Part of the area is also nominated as a </w:t>
      </w:r>
      <w:r w:rsidR="00433D0D">
        <w:t>Bushfire Prone Area</w:t>
      </w:r>
      <w:r w:rsidR="00191F98" w:rsidRPr="00EB32A5">
        <w:t xml:space="preserve"> under the </w:t>
      </w:r>
      <w:r w:rsidR="00191F98">
        <w:t xml:space="preserve">Building Regulations but is not affected by a </w:t>
      </w:r>
      <w:r w:rsidR="00037818">
        <w:t>Bush Fire Management</w:t>
      </w:r>
      <w:r w:rsidR="00191F98">
        <w:t xml:space="preserve"> Overlay under the Planning Scheme</w:t>
      </w:r>
    </w:p>
    <w:p w:rsidR="00D81F7B" w:rsidRDefault="00D81F7B" w:rsidP="004E31EF"/>
    <w:p w:rsidR="00191F98" w:rsidRDefault="00191F98" w:rsidP="00191F98">
      <w:r>
        <w:t>Council Engineering Department have advised that the area is generally flat with limited capacity in the existing</w:t>
      </w:r>
      <w:r w:rsidR="009D29A5">
        <w:t xml:space="preserve"> drainage infrastructure. A f</w:t>
      </w:r>
      <w:r>
        <w:t xml:space="preserve">lood </w:t>
      </w:r>
      <w:r w:rsidR="009D29A5">
        <w:t>s</w:t>
      </w:r>
      <w:r>
        <w:t>tudy identified that flood mitigation options are l</w:t>
      </w:r>
      <w:r w:rsidR="007E103B">
        <w:t>imited in Coppards Road West with limited measures to</w:t>
      </w:r>
      <w:r>
        <w:t xml:space="preserve"> reduce flood impacts on LDRZ lots </w:t>
      </w:r>
    </w:p>
    <w:p w:rsidR="00191F98" w:rsidRDefault="00191F98" w:rsidP="00191F98"/>
    <w:p w:rsidR="00191F98" w:rsidRDefault="009D29A5" w:rsidP="00191F98">
      <w:r>
        <w:t>Barwon Water has</w:t>
      </w:r>
      <w:r w:rsidR="00191F98">
        <w:t xml:space="preserve"> advised that there is sewer available to properties within Coppards Road West and no objection is raised to reducing the minimum lot size. However there is no sewer available to properties to the east of Coppards Road and there is significant costs and environmental health issues associated with providing sewerage to this area. </w:t>
      </w:r>
    </w:p>
    <w:p w:rsidR="007E103B" w:rsidRDefault="007E103B" w:rsidP="00191F98"/>
    <w:p w:rsidR="007E103B" w:rsidRDefault="007E103B" w:rsidP="007E103B">
      <w:r>
        <w:t>Given the drainage, flooding and sewerage issues within this area it is recommended the minimum lot size remain at 0.4 hectares.</w:t>
      </w:r>
    </w:p>
    <w:p w:rsidR="00191F98" w:rsidRDefault="00191F98" w:rsidP="00191F98"/>
    <w:p w:rsidR="00191F98" w:rsidRPr="00191F98" w:rsidRDefault="00191F98" w:rsidP="00191F98">
      <w:pPr>
        <w:rPr>
          <w:b/>
        </w:rPr>
      </w:pPr>
      <w:r w:rsidRPr="00191F98">
        <w:rPr>
          <w:b/>
        </w:rPr>
        <w:t xml:space="preserve">Recommendation </w:t>
      </w:r>
    </w:p>
    <w:p w:rsidR="00191F98" w:rsidRDefault="00191F98" w:rsidP="00191F98"/>
    <w:p w:rsidR="00191F98" w:rsidRDefault="00191F98" w:rsidP="00191F98">
      <w:r>
        <w:t xml:space="preserve">Maintain a minimum subdivision area of 0.4 hectares for both Coppards Road East and West. </w:t>
      </w:r>
    </w:p>
    <w:p w:rsidR="0056299D" w:rsidRPr="0084643E" w:rsidRDefault="0056299D" w:rsidP="004E31EF"/>
    <w:p w:rsidR="0056299D" w:rsidRDefault="0056299D" w:rsidP="004E31EF">
      <w:pPr>
        <w:rPr>
          <w:b/>
        </w:rPr>
      </w:pPr>
      <w:r w:rsidRPr="00CF7AE3">
        <w:rPr>
          <w:b/>
        </w:rPr>
        <w:t>Wilashal Place</w:t>
      </w:r>
    </w:p>
    <w:p w:rsidR="00CF7AE3" w:rsidRDefault="00CF7AE3" w:rsidP="004E31EF">
      <w:pPr>
        <w:rPr>
          <w:b/>
        </w:rPr>
      </w:pPr>
    </w:p>
    <w:p w:rsidR="00CF7AE3" w:rsidRPr="00CF7AE3" w:rsidRDefault="00CF7AE3" w:rsidP="004E31EF">
      <w:pPr>
        <w:rPr>
          <w:b/>
        </w:rPr>
      </w:pPr>
      <w:r>
        <w:rPr>
          <w:b/>
          <w:noProof/>
          <w:lang w:eastAsia="en-AU"/>
        </w:rPr>
        <w:drawing>
          <wp:inline distT="0" distB="0" distL="0" distR="0">
            <wp:extent cx="5400040" cy="3818890"/>
            <wp:effectExtent l="19050" t="0" r="0" b="0"/>
            <wp:docPr id="9" name="Picture 8" descr="LDRZ with sewer - Moolap 1 jpeg wilash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RZ with sewer - Moolap 1 jpeg wilashal.jpg"/>
                    <pic:cNvPicPr/>
                  </pic:nvPicPr>
                  <pic:blipFill>
                    <a:blip r:embed="rId19" cstate="print"/>
                    <a:stretch>
                      <a:fillRect/>
                    </a:stretch>
                  </pic:blipFill>
                  <pic:spPr>
                    <a:xfrm>
                      <a:off x="0" y="0"/>
                      <a:ext cx="5400040" cy="3818890"/>
                    </a:xfrm>
                    <a:prstGeom prst="rect">
                      <a:avLst/>
                    </a:prstGeom>
                  </pic:spPr>
                </pic:pic>
              </a:graphicData>
            </a:graphic>
          </wp:inline>
        </w:drawing>
      </w:r>
    </w:p>
    <w:p w:rsidR="0061118F" w:rsidRPr="00180090" w:rsidRDefault="0061118F" w:rsidP="0061118F">
      <w:pPr>
        <w:ind w:firstLine="284"/>
        <w:rPr>
          <w:b/>
          <w:sz w:val="18"/>
          <w:szCs w:val="18"/>
        </w:rPr>
      </w:pPr>
      <w:r>
        <w:rPr>
          <w:b/>
          <w:sz w:val="18"/>
          <w:szCs w:val="18"/>
        </w:rPr>
        <w:t>Map 1</w:t>
      </w:r>
      <w:r w:rsidR="005D39B7">
        <w:rPr>
          <w:b/>
          <w:sz w:val="18"/>
          <w:szCs w:val="18"/>
        </w:rPr>
        <w:t>4</w:t>
      </w:r>
      <w:r w:rsidRPr="00180090">
        <w:rPr>
          <w:b/>
          <w:sz w:val="18"/>
          <w:szCs w:val="18"/>
        </w:rPr>
        <w:t xml:space="preserve"> – </w:t>
      </w:r>
      <w:r>
        <w:rPr>
          <w:b/>
          <w:sz w:val="18"/>
          <w:szCs w:val="18"/>
        </w:rPr>
        <w:t>Moolap – Wilashal Place</w:t>
      </w:r>
    </w:p>
    <w:p w:rsidR="0056299D" w:rsidRDefault="0056299D" w:rsidP="004E31EF"/>
    <w:p w:rsidR="007127FB" w:rsidRDefault="00E9390A" w:rsidP="007127FB">
      <w:r>
        <w:t xml:space="preserve">Wilashal Place is located south of the Bellarine Highway and consists of </w:t>
      </w:r>
      <w:r w:rsidR="007E103B">
        <w:t>8</w:t>
      </w:r>
      <w:r>
        <w:t xml:space="preserve"> allotments one of which has rece</w:t>
      </w:r>
      <w:r w:rsidR="007E103B">
        <w:t>ntly been subdivided</w:t>
      </w:r>
      <w:r>
        <w:t>. With the exception of 183 Townsend Road, each lot within this LDRZ area is at least 0.4 hectares and could be further subdivided if the minimum subdivision area was reduced to 0.2 hectares</w:t>
      </w:r>
      <w:r w:rsidR="007127FB">
        <w:t xml:space="preserve">. The area is also nominated as a </w:t>
      </w:r>
      <w:r w:rsidR="00433D0D">
        <w:t>Bushfire Prone Area</w:t>
      </w:r>
      <w:r w:rsidR="007127FB" w:rsidRPr="00EB32A5">
        <w:t xml:space="preserve"> under the </w:t>
      </w:r>
      <w:r w:rsidR="007127FB">
        <w:t xml:space="preserve">Building Regulations but is not affected by a </w:t>
      </w:r>
      <w:r w:rsidR="00037818">
        <w:t>Bush Fire Management</w:t>
      </w:r>
      <w:r w:rsidR="007127FB">
        <w:t xml:space="preserve"> Overlay under the Planning Scheme</w:t>
      </w:r>
    </w:p>
    <w:p w:rsidR="00E9390A" w:rsidRDefault="00E9390A" w:rsidP="004E31EF"/>
    <w:p w:rsidR="00E9390A" w:rsidRDefault="00E9390A" w:rsidP="004E31EF">
      <w:r>
        <w:t>Councils Engineerin</w:t>
      </w:r>
      <w:r w:rsidR="004F2DEC">
        <w:t xml:space="preserve">g </w:t>
      </w:r>
      <w:r w:rsidR="00323CDA">
        <w:t xml:space="preserve">Department have recently approved drainage for the area based on </w:t>
      </w:r>
      <w:r w:rsidR="007E103B">
        <w:t xml:space="preserve">the most recent </w:t>
      </w:r>
      <w:r w:rsidR="00323CDA">
        <w:t xml:space="preserve">subdivision any increase in density in this area could impact on drainage within the area. </w:t>
      </w:r>
    </w:p>
    <w:p w:rsidR="00E9390A" w:rsidRDefault="00E9390A" w:rsidP="004E31EF"/>
    <w:p w:rsidR="00323CDA" w:rsidRDefault="00323CDA" w:rsidP="004E31EF">
      <w:r>
        <w:t xml:space="preserve">Barwon Water </w:t>
      </w:r>
      <w:r w:rsidR="002F54D3">
        <w:t>has</w:t>
      </w:r>
      <w:r>
        <w:t xml:space="preserve"> advised the area is connected to sewer and have raised no objection to the minimum subdivision area being reduced to 0.2 hectares.</w:t>
      </w:r>
    </w:p>
    <w:p w:rsidR="007E103B" w:rsidRDefault="007E103B" w:rsidP="004E31EF"/>
    <w:p w:rsidR="007E103B" w:rsidRDefault="007E103B" w:rsidP="007E103B">
      <w:r>
        <w:t>The recent subdivision in this area has created an unusual subdivision layout, with 5 lots accessible via a small section of common property branching into a narrow but very long accessway for each lot. These lots could be further subdivided and this would raise concern with being able to clearly identify an entry to each property as well as impacts on drainage. Given these issues it is recommended the minimum lot size remain at 0.4 hectares.</w:t>
      </w:r>
    </w:p>
    <w:p w:rsidR="00323CDA" w:rsidRDefault="00323CDA" w:rsidP="004E31EF"/>
    <w:p w:rsidR="00323CDA" w:rsidRPr="00323CDA" w:rsidRDefault="00323CDA" w:rsidP="004E31EF">
      <w:pPr>
        <w:rPr>
          <w:b/>
        </w:rPr>
      </w:pPr>
      <w:r w:rsidRPr="00323CDA">
        <w:rPr>
          <w:b/>
        </w:rPr>
        <w:t>Recommendation</w:t>
      </w:r>
    </w:p>
    <w:p w:rsidR="00323CDA" w:rsidRDefault="00323CDA" w:rsidP="004E31EF"/>
    <w:p w:rsidR="00323CDA" w:rsidRPr="0084643E" w:rsidRDefault="00323CDA" w:rsidP="00323CDA">
      <w:r>
        <w:t>Maintain a minimum subdivision area of 0.4 hectares.</w:t>
      </w:r>
    </w:p>
    <w:p w:rsidR="00323CDA" w:rsidRDefault="00323CDA" w:rsidP="004E31EF"/>
    <w:p w:rsidR="0056299D" w:rsidRPr="00323CDA" w:rsidRDefault="0056299D" w:rsidP="004E31EF">
      <w:pPr>
        <w:rPr>
          <w:b/>
          <w:sz w:val="28"/>
          <w:szCs w:val="28"/>
        </w:rPr>
      </w:pPr>
      <w:r w:rsidRPr="00323CDA">
        <w:rPr>
          <w:b/>
          <w:sz w:val="28"/>
          <w:szCs w:val="28"/>
        </w:rPr>
        <w:t>Ocean Grove</w:t>
      </w:r>
    </w:p>
    <w:p w:rsidR="0056299D" w:rsidRDefault="0056299D" w:rsidP="004E31EF"/>
    <w:p w:rsidR="008D395D" w:rsidRDefault="008D395D" w:rsidP="008D395D">
      <w:pPr>
        <w:rPr>
          <w:b/>
        </w:rPr>
      </w:pPr>
      <w:r w:rsidRPr="008D395D">
        <w:rPr>
          <w:b/>
        </w:rPr>
        <w:t>Bonnyvale Road</w:t>
      </w:r>
    </w:p>
    <w:p w:rsidR="005F6A71" w:rsidRDefault="005F6A71" w:rsidP="004E31EF">
      <w:pPr>
        <w:rPr>
          <w:b/>
        </w:rPr>
      </w:pPr>
    </w:p>
    <w:p w:rsidR="005F6A71" w:rsidRPr="00323CDA" w:rsidRDefault="00244D2B" w:rsidP="004E31EF">
      <w:pPr>
        <w:rPr>
          <w:b/>
        </w:rPr>
      </w:pPr>
      <w:r w:rsidRPr="00244D2B">
        <w:rPr>
          <w:b/>
          <w:noProof/>
          <w:lang w:eastAsia="en-AU"/>
        </w:rPr>
        <w:drawing>
          <wp:inline distT="0" distB="0" distL="0" distR="0">
            <wp:extent cx="5400040" cy="3818890"/>
            <wp:effectExtent l="19050" t="0" r="0" b="0"/>
            <wp:docPr id="17" name="Picture 15" descr="LDRZ with sewer - Ocean Grove 1 jpeg bonnyv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RZ with sewer - Ocean Grove 1 jpeg bonnyvale.jpg"/>
                    <pic:cNvPicPr/>
                  </pic:nvPicPr>
                  <pic:blipFill>
                    <a:blip r:embed="rId20" cstate="print"/>
                    <a:stretch>
                      <a:fillRect/>
                    </a:stretch>
                  </pic:blipFill>
                  <pic:spPr>
                    <a:xfrm>
                      <a:off x="0" y="0"/>
                      <a:ext cx="5400040" cy="3818890"/>
                    </a:xfrm>
                    <a:prstGeom prst="rect">
                      <a:avLst/>
                    </a:prstGeom>
                  </pic:spPr>
                </pic:pic>
              </a:graphicData>
            </a:graphic>
          </wp:inline>
        </w:drawing>
      </w:r>
    </w:p>
    <w:p w:rsidR="0061118F" w:rsidRPr="00180090" w:rsidRDefault="0061118F" w:rsidP="0061118F">
      <w:pPr>
        <w:ind w:firstLine="284"/>
        <w:rPr>
          <w:b/>
          <w:sz w:val="18"/>
          <w:szCs w:val="18"/>
        </w:rPr>
      </w:pPr>
      <w:r>
        <w:rPr>
          <w:b/>
          <w:sz w:val="18"/>
          <w:szCs w:val="18"/>
        </w:rPr>
        <w:t>Map 1</w:t>
      </w:r>
      <w:r w:rsidR="005D39B7">
        <w:rPr>
          <w:b/>
          <w:sz w:val="18"/>
          <w:szCs w:val="18"/>
        </w:rPr>
        <w:t>5</w:t>
      </w:r>
      <w:r w:rsidRPr="00180090">
        <w:rPr>
          <w:b/>
          <w:sz w:val="18"/>
          <w:szCs w:val="18"/>
        </w:rPr>
        <w:t xml:space="preserve"> – </w:t>
      </w:r>
      <w:r>
        <w:rPr>
          <w:b/>
          <w:sz w:val="18"/>
          <w:szCs w:val="18"/>
        </w:rPr>
        <w:t>Ocean Grove – Bonnyvale Road</w:t>
      </w:r>
    </w:p>
    <w:p w:rsidR="0056299D" w:rsidRDefault="0056299D" w:rsidP="004E31EF"/>
    <w:p w:rsidR="007127FB" w:rsidRDefault="005F6A71" w:rsidP="007127FB">
      <w:r>
        <w:t xml:space="preserve">The area is located on the south eastern edge of Ocean Grove. The area consists of 16 lots all of which are over 0.4 hectares in area and could be further subdivided if the minimum lot size was reduced to 0.2 hectares. </w:t>
      </w:r>
      <w:r w:rsidR="0056299D" w:rsidRPr="0084643E">
        <w:t>The area is vegetated with some pockets of significant vegetation</w:t>
      </w:r>
      <w:r>
        <w:t xml:space="preserve"> particularly at the rear of properties</w:t>
      </w:r>
      <w:r w:rsidR="003654DA">
        <w:t>. Approximately 50% of properties are affected by flooding and the Land Subject to Inundation Overlay.</w:t>
      </w:r>
      <w:r w:rsidR="007127FB">
        <w:t xml:space="preserve"> </w:t>
      </w:r>
      <w:r w:rsidR="00DC483A">
        <w:t xml:space="preserve"> All properties are affected by the Design and Development Overlay 14 which relate to view sharing. </w:t>
      </w:r>
      <w:r w:rsidR="00D11F41">
        <w:t>T</w:t>
      </w:r>
      <w:r w:rsidR="007127FB">
        <w:t xml:space="preserve">he area is also nominated as a </w:t>
      </w:r>
      <w:r w:rsidR="00433D0D">
        <w:t>Bushfire Prone Area</w:t>
      </w:r>
      <w:r w:rsidR="007127FB" w:rsidRPr="00EB32A5">
        <w:t xml:space="preserve"> under the </w:t>
      </w:r>
      <w:r w:rsidR="007127FB">
        <w:t xml:space="preserve">Building Regulations but is not affected by a </w:t>
      </w:r>
      <w:r w:rsidR="00037818">
        <w:t>Bush Fire Management</w:t>
      </w:r>
      <w:r w:rsidR="007127FB">
        <w:t xml:space="preserve"> Overlay under the Planning Scheme</w:t>
      </w:r>
    </w:p>
    <w:p w:rsidR="005F6A71" w:rsidRDefault="005F6A71" w:rsidP="004E31EF"/>
    <w:p w:rsidR="007127FB" w:rsidRPr="00AE400A" w:rsidRDefault="007127FB" w:rsidP="007127FB">
      <w:pPr>
        <w:rPr>
          <w:highlight w:val="yellow"/>
        </w:rPr>
      </w:pPr>
      <w:r>
        <w:t>Councils Engineering Department have advised the area is serviced by a rural</w:t>
      </w:r>
      <w:r w:rsidRPr="00C40140">
        <w:t xml:space="preserve"> drainage system. </w:t>
      </w:r>
      <w:r>
        <w:t xml:space="preserve">The area is low lying and adjacent drainage channels drain towards the urban </w:t>
      </w:r>
      <w:r w:rsidR="002F54D3">
        <w:t>south</w:t>
      </w:r>
      <w:r>
        <w:t xml:space="preserve"> eastern drain in Ocean Grove. There are also w</w:t>
      </w:r>
      <w:r w:rsidRPr="00C40140">
        <w:t>ide drainage easement</w:t>
      </w:r>
      <w:r>
        <w:t>s</w:t>
      </w:r>
      <w:r w:rsidRPr="00C40140">
        <w:t xml:space="preserve"> covering </w:t>
      </w:r>
      <w:r>
        <w:t xml:space="preserve">swampy </w:t>
      </w:r>
      <w:r w:rsidRPr="00C40140">
        <w:t>areas</w:t>
      </w:r>
      <w:r>
        <w:t xml:space="preserve"> toward rear boundary</w:t>
      </w:r>
      <w:r w:rsidRPr="00C40140">
        <w:t xml:space="preserve">. </w:t>
      </w:r>
      <w:r>
        <w:t>It is recommended the area maintain a 0.4 hectare minimum subdivision area.</w:t>
      </w:r>
    </w:p>
    <w:p w:rsidR="005F6A71" w:rsidRDefault="007127FB" w:rsidP="004E31EF">
      <w:r>
        <w:br/>
        <w:t xml:space="preserve">Barwon Water </w:t>
      </w:r>
      <w:r w:rsidR="002F54D3">
        <w:t>has</w:t>
      </w:r>
      <w:r>
        <w:t xml:space="preserve"> advised this area is not connected to sewer. The area drains to the east away from existing system. It would require a new dedicated pipeline to service this area which could be cost prohibitive.</w:t>
      </w:r>
    </w:p>
    <w:p w:rsidR="00DC483A" w:rsidRDefault="00DC483A" w:rsidP="00DC483A"/>
    <w:p w:rsidR="00DC483A" w:rsidRDefault="00DC483A" w:rsidP="00DC483A">
      <w:r>
        <w:t>Given the drainage and sewerage issues within this area it is recommended the minimum lot size remain at 0.4 hectares.</w:t>
      </w:r>
    </w:p>
    <w:p w:rsidR="005F6A71" w:rsidRDefault="005F6A71" w:rsidP="004E31EF"/>
    <w:p w:rsidR="00661388" w:rsidRPr="00661388" w:rsidRDefault="00661388" w:rsidP="004E31EF">
      <w:pPr>
        <w:rPr>
          <w:b/>
        </w:rPr>
      </w:pPr>
      <w:r w:rsidRPr="00661388">
        <w:rPr>
          <w:b/>
        </w:rPr>
        <w:t>Recommendation</w:t>
      </w:r>
    </w:p>
    <w:p w:rsidR="00661388" w:rsidRDefault="00661388" w:rsidP="004E31EF"/>
    <w:p w:rsidR="00661388" w:rsidRDefault="00661388" w:rsidP="004E31EF">
      <w:r>
        <w:t>Maintain a minimum 0.4 hectare subdivision area.</w:t>
      </w:r>
    </w:p>
    <w:p w:rsidR="00661388" w:rsidRDefault="00661388" w:rsidP="004E31EF"/>
    <w:p w:rsidR="008D395D" w:rsidRDefault="008D395D" w:rsidP="008D395D">
      <w:pPr>
        <w:rPr>
          <w:b/>
        </w:rPr>
      </w:pPr>
      <w:r w:rsidRPr="00323CDA">
        <w:rPr>
          <w:b/>
        </w:rPr>
        <w:t>Belle Vue Drive</w:t>
      </w:r>
    </w:p>
    <w:p w:rsidR="00244D2B" w:rsidRDefault="00244D2B" w:rsidP="008D395D">
      <w:pPr>
        <w:rPr>
          <w:b/>
        </w:rPr>
      </w:pPr>
    </w:p>
    <w:p w:rsidR="00244D2B" w:rsidRDefault="007127FB" w:rsidP="008D395D">
      <w:pPr>
        <w:rPr>
          <w:b/>
        </w:rPr>
      </w:pPr>
      <w:r>
        <w:rPr>
          <w:b/>
          <w:noProof/>
          <w:lang w:eastAsia="en-AU"/>
        </w:rPr>
        <w:drawing>
          <wp:inline distT="0" distB="0" distL="0" distR="0">
            <wp:extent cx="5400040" cy="3818890"/>
            <wp:effectExtent l="19050" t="0" r="0" b="0"/>
            <wp:docPr id="21" name="Picture 20" descr="LDRZ with sewer - aerial Ocean Grove 3 jpeg belle vu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RZ with sewer - aerial Ocean Grove 3 jpeg belle vue.jpg"/>
                    <pic:cNvPicPr/>
                  </pic:nvPicPr>
                  <pic:blipFill>
                    <a:blip r:embed="rId21" cstate="print"/>
                    <a:stretch>
                      <a:fillRect/>
                    </a:stretch>
                  </pic:blipFill>
                  <pic:spPr>
                    <a:xfrm>
                      <a:off x="0" y="0"/>
                      <a:ext cx="5400040" cy="3818890"/>
                    </a:xfrm>
                    <a:prstGeom prst="rect">
                      <a:avLst/>
                    </a:prstGeom>
                  </pic:spPr>
                </pic:pic>
              </a:graphicData>
            </a:graphic>
          </wp:inline>
        </w:drawing>
      </w:r>
    </w:p>
    <w:p w:rsidR="0061118F" w:rsidRPr="00180090" w:rsidRDefault="0061118F" w:rsidP="0061118F">
      <w:pPr>
        <w:ind w:firstLine="284"/>
        <w:rPr>
          <w:b/>
          <w:sz w:val="18"/>
          <w:szCs w:val="18"/>
        </w:rPr>
      </w:pPr>
      <w:r>
        <w:rPr>
          <w:b/>
          <w:sz w:val="18"/>
          <w:szCs w:val="18"/>
        </w:rPr>
        <w:t>Map 1</w:t>
      </w:r>
      <w:r w:rsidR="005D39B7">
        <w:rPr>
          <w:b/>
          <w:sz w:val="18"/>
          <w:szCs w:val="18"/>
        </w:rPr>
        <w:t>6</w:t>
      </w:r>
      <w:r w:rsidRPr="00180090">
        <w:rPr>
          <w:b/>
          <w:sz w:val="18"/>
          <w:szCs w:val="18"/>
        </w:rPr>
        <w:t xml:space="preserve"> – </w:t>
      </w:r>
      <w:r>
        <w:rPr>
          <w:b/>
          <w:sz w:val="18"/>
          <w:szCs w:val="18"/>
        </w:rPr>
        <w:t>Ocean Grove – Belle Vue Drive</w:t>
      </w:r>
    </w:p>
    <w:p w:rsidR="00244D2B" w:rsidRDefault="00244D2B" w:rsidP="008D395D">
      <w:pPr>
        <w:rPr>
          <w:b/>
        </w:rPr>
      </w:pPr>
    </w:p>
    <w:p w:rsidR="00D11F41" w:rsidRDefault="00244D2B" w:rsidP="00D11F41">
      <w:r>
        <w:t xml:space="preserve">This area is located in the </w:t>
      </w:r>
      <w:r w:rsidR="002F54D3">
        <w:t>North West</w:t>
      </w:r>
      <w:r>
        <w:t xml:space="preserve"> corner of Ocean Grove. The Ocean Grove Structure Plan does not recommend the further subdivision of this land for </w:t>
      </w:r>
      <w:r w:rsidR="0056299D" w:rsidRPr="0084643E">
        <w:t>‘conventional’ residential densities</w:t>
      </w:r>
      <w:r>
        <w:t xml:space="preserve"> </w:t>
      </w:r>
      <w:r w:rsidR="0056299D" w:rsidRPr="0084643E">
        <w:t xml:space="preserve">given existing drainage issues and the proximity to environmental values. </w:t>
      </w:r>
      <w:r>
        <w:t xml:space="preserve">Of the 88 properties within this area 54 of them are over 0.4 hectares in area and could be further subdivided if the minimum </w:t>
      </w:r>
      <w:r w:rsidR="00D11F41">
        <w:t xml:space="preserve">subdivision area was reduced. The area is also nominated as a </w:t>
      </w:r>
      <w:r w:rsidR="00433D0D">
        <w:t>Bushfire Prone Area</w:t>
      </w:r>
      <w:r w:rsidR="00D11F41" w:rsidRPr="00EB32A5">
        <w:t xml:space="preserve"> under the </w:t>
      </w:r>
      <w:r w:rsidR="00D11F41">
        <w:t xml:space="preserve">Building Regulations but is not affected by a </w:t>
      </w:r>
      <w:r w:rsidR="00037818">
        <w:t>Bush Fire Management</w:t>
      </w:r>
      <w:r w:rsidR="00D11F41">
        <w:t xml:space="preserve"> Overlay under the Planning Scheme</w:t>
      </w:r>
      <w:r w:rsidR="006F37C5">
        <w:t>.</w:t>
      </w:r>
    </w:p>
    <w:p w:rsidR="00244D2B" w:rsidRDefault="00244D2B" w:rsidP="004E31EF"/>
    <w:p w:rsidR="007127FB" w:rsidRDefault="007127FB" w:rsidP="007127FB">
      <w:r>
        <w:t>Council</w:t>
      </w:r>
      <w:r w:rsidR="00DC483A">
        <w:t>s Engineering Department has</w:t>
      </w:r>
      <w:r>
        <w:t xml:space="preserve"> advised the area p</w:t>
      </w:r>
      <w:r w:rsidRPr="00E4432E">
        <w:t>artially drains to Blue Waters Lake</w:t>
      </w:r>
      <w:r w:rsidR="00DC483A">
        <w:t xml:space="preserve"> located to the south west of the area</w:t>
      </w:r>
      <w:r>
        <w:t>. There is underground and surface drainage infrastructure present which is likely to have been constructed in the 1980’s. The drainage system has limited capacity. It is recommended that the area maintain a 0.4 hectare minimum.</w:t>
      </w:r>
    </w:p>
    <w:p w:rsidR="007127FB" w:rsidRDefault="007127FB" w:rsidP="004E31EF"/>
    <w:p w:rsidR="007127FB" w:rsidRDefault="007127FB" w:rsidP="007127FB">
      <w:r>
        <w:t xml:space="preserve">Barwon Water </w:t>
      </w:r>
      <w:r w:rsidR="002F54D3">
        <w:t>has</w:t>
      </w:r>
      <w:r>
        <w:t xml:space="preserve"> advised the area has access to sewer and no objection has been raised to the minimum lot size being reduced to 0.2 hectares.</w:t>
      </w:r>
    </w:p>
    <w:p w:rsidR="0056299D" w:rsidRDefault="0056299D" w:rsidP="004E31EF"/>
    <w:p w:rsidR="00DC483A" w:rsidRDefault="00DC483A" w:rsidP="00DC483A">
      <w:r>
        <w:t>Given the drainage issues within this area it is recommended the minimum lot size remain at 0.4 hectares.</w:t>
      </w:r>
    </w:p>
    <w:p w:rsidR="00F32A20" w:rsidRDefault="00F32A20" w:rsidP="004E31EF">
      <w:pPr>
        <w:rPr>
          <w:b/>
        </w:rPr>
      </w:pPr>
    </w:p>
    <w:p w:rsidR="007127FB" w:rsidRPr="007127FB" w:rsidRDefault="007127FB" w:rsidP="004E31EF">
      <w:pPr>
        <w:rPr>
          <w:b/>
        </w:rPr>
      </w:pPr>
      <w:r w:rsidRPr="007127FB">
        <w:rPr>
          <w:b/>
        </w:rPr>
        <w:t xml:space="preserve">Recommendation </w:t>
      </w:r>
    </w:p>
    <w:p w:rsidR="007127FB" w:rsidRPr="0084643E" w:rsidRDefault="007127FB" w:rsidP="004E31EF"/>
    <w:p w:rsidR="007127FB" w:rsidRDefault="007127FB" w:rsidP="007127FB">
      <w:r>
        <w:t>Maintain a minimum 0.4 hectare subdivision area.</w:t>
      </w:r>
    </w:p>
    <w:p w:rsidR="007127FB" w:rsidRDefault="007127FB" w:rsidP="004E31EF"/>
    <w:p w:rsidR="0056299D" w:rsidRDefault="0056299D" w:rsidP="004E31EF">
      <w:pPr>
        <w:rPr>
          <w:b/>
        </w:rPr>
      </w:pPr>
      <w:r w:rsidRPr="00760EDB">
        <w:rPr>
          <w:b/>
        </w:rPr>
        <w:t>Coolamon Close</w:t>
      </w:r>
    </w:p>
    <w:p w:rsidR="00961237" w:rsidRPr="00961237" w:rsidRDefault="00961237" w:rsidP="004E31EF">
      <w:pPr>
        <w:rPr>
          <w:b/>
        </w:rPr>
      </w:pPr>
      <w:r>
        <w:rPr>
          <w:b/>
          <w:noProof/>
          <w:lang w:eastAsia="en-AU"/>
        </w:rPr>
        <w:drawing>
          <wp:inline distT="0" distB="0" distL="0" distR="0">
            <wp:extent cx="5400040" cy="3818890"/>
            <wp:effectExtent l="19050" t="0" r="0" b="0"/>
            <wp:docPr id="23" name="Picture 22" descr="LDRZ with sewer - aerial Ocean Grove 2 jpeg coolam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RZ with sewer - aerial Ocean Grove 2 jpeg coolamon.jpg"/>
                    <pic:cNvPicPr/>
                  </pic:nvPicPr>
                  <pic:blipFill>
                    <a:blip r:embed="rId22" cstate="print"/>
                    <a:stretch>
                      <a:fillRect/>
                    </a:stretch>
                  </pic:blipFill>
                  <pic:spPr>
                    <a:xfrm>
                      <a:off x="0" y="0"/>
                      <a:ext cx="5400040" cy="3818890"/>
                    </a:xfrm>
                    <a:prstGeom prst="rect">
                      <a:avLst/>
                    </a:prstGeom>
                  </pic:spPr>
                </pic:pic>
              </a:graphicData>
            </a:graphic>
          </wp:inline>
        </w:drawing>
      </w:r>
    </w:p>
    <w:p w:rsidR="0061118F" w:rsidRPr="00180090" w:rsidRDefault="0061118F" w:rsidP="0061118F">
      <w:pPr>
        <w:ind w:firstLine="284"/>
        <w:rPr>
          <w:b/>
          <w:sz w:val="18"/>
          <w:szCs w:val="18"/>
        </w:rPr>
      </w:pPr>
      <w:r>
        <w:rPr>
          <w:b/>
          <w:sz w:val="18"/>
          <w:szCs w:val="18"/>
        </w:rPr>
        <w:t>Map 1</w:t>
      </w:r>
      <w:r w:rsidR="005D39B7">
        <w:rPr>
          <w:b/>
          <w:sz w:val="18"/>
          <w:szCs w:val="18"/>
        </w:rPr>
        <w:t>7</w:t>
      </w:r>
      <w:r w:rsidRPr="00180090">
        <w:rPr>
          <w:b/>
          <w:sz w:val="18"/>
          <w:szCs w:val="18"/>
        </w:rPr>
        <w:t xml:space="preserve"> – </w:t>
      </w:r>
      <w:r>
        <w:rPr>
          <w:b/>
          <w:sz w:val="18"/>
          <w:szCs w:val="18"/>
        </w:rPr>
        <w:t>Ocean Grove – Coolamon Close</w:t>
      </w:r>
    </w:p>
    <w:p w:rsidR="0056299D" w:rsidRDefault="0056299D" w:rsidP="004E31EF"/>
    <w:p w:rsidR="006F37C5" w:rsidRDefault="00522322" w:rsidP="006F37C5">
      <w:r>
        <w:t>This area is located directly</w:t>
      </w:r>
      <w:r w:rsidR="00796FDB">
        <w:t xml:space="preserve"> north of the Ocean </w:t>
      </w:r>
      <w:r w:rsidR="002E6174">
        <w:t>G</w:t>
      </w:r>
      <w:r w:rsidR="00796FDB">
        <w:t xml:space="preserve">rove Aquatic </w:t>
      </w:r>
      <w:r w:rsidR="002E6174">
        <w:t>C</w:t>
      </w:r>
      <w:r w:rsidR="00796FDB">
        <w:t>entre</w:t>
      </w:r>
      <w:r w:rsidR="002E6174">
        <w:t>,</w:t>
      </w:r>
      <w:r w:rsidR="00796FDB">
        <w:t xml:space="preserve"> on the corner of Shell Road and Grubb Road.</w:t>
      </w:r>
      <w:r w:rsidR="006F37C5">
        <w:t xml:space="preserve"> There are approximately 76 lots within this area and 20 of them are over </w:t>
      </w:r>
      <w:r w:rsidR="002E6174">
        <w:t>0.4 hectares</w:t>
      </w:r>
      <w:r w:rsidR="006F37C5">
        <w:t xml:space="preserve"> in area and could be further subdivided if the minimum subdivision area was reduced</w:t>
      </w:r>
      <w:r w:rsidR="002E6174">
        <w:t xml:space="preserve"> to 0.2 hectares</w:t>
      </w:r>
      <w:r w:rsidR="006F37C5">
        <w:t xml:space="preserve">. Lots fronting Shell and Grubb Roads are typically less than 1000sqm.  </w:t>
      </w:r>
      <w:r w:rsidR="00796FDB">
        <w:t>This area is heavily veg</w:t>
      </w:r>
      <w:r w:rsidR="006F37C5">
        <w:t>etated with some significant vegetation</w:t>
      </w:r>
      <w:r w:rsidR="00760EDB">
        <w:t xml:space="preserve"> making further subdivision of the large lot</w:t>
      </w:r>
      <w:r>
        <w:t>s</w:t>
      </w:r>
      <w:r w:rsidR="00760EDB">
        <w:t xml:space="preserve"> difficult.</w:t>
      </w:r>
      <w:r w:rsidR="006F37C5">
        <w:t xml:space="preserve"> </w:t>
      </w:r>
      <w:r w:rsidR="00760EDB">
        <w:t>Given the large amount of vegetation the</w:t>
      </w:r>
      <w:r w:rsidR="006F37C5">
        <w:t xml:space="preserve"> area is also nominated as a </w:t>
      </w:r>
      <w:r w:rsidR="00433D0D">
        <w:t>Bushfire Prone Area</w:t>
      </w:r>
      <w:r w:rsidR="006F37C5" w:rsidRPr="00EB32A5">
        <w:t xml:space="preserve"> under the </w:t>
      </w:r>
      <w:r w:rsidR="006F37C5">
        <w:t xml:space="preserve">Building Regulations but is not affected by a </w:t>
      </w:r>
      <w:r w:rsidR="00037818">
        <w:t xml:space="preserve">Bush Fire Management </w:t>
      </w:r>
      <w:r w:rsidR="006F37C5">
        <w:t>Overlay under the Planning Scheme</w:t>
      </w:r>
    </w:p>
    <w:p w:rsidR="006F37C5" w:rsidRDefault="006F37C5" w:rsidP="004E31EF"/>
    <w:p w:rsidR="00760EDB" w:rsidRDefault="00760EDB" w:rsidP="00760EDB">
      <w:r>
        <w:t>Council Engineering Department has advised that the area has a rural type drainage system, and Coolamon Road is unsealed. It is recommended that the area maintain a 0.4 hectare minimum.</w:t>
      </w:r>
    </w:p>
    <w:p w:rsidR="006F37C5" w:rsidRDefault="006F37C5" w:rsidP="004E31EF"/>
    <w:p w:rsidR="00760EDB" w:rsidRDefault="00760EDB" w:rsidP="00760EDB">
      <w:r>
        <w:t xml:space="preserve">Barwon Water </w:t>
      </w:r>
      <w:r w:rsidR="002F54D3">
        <w:t>has</w:t>
      </w:r>
      <w:r>
        <w:t xml:space="preserve"> advised that the area is only partly sewered and that there are infrastructure constraints. Barwon Water </w:t>
      </w:r>
      <w:r w:rsidR="002F54D3">
        <w:t>has</w:t>
      </w:r>
      <w:r>
        <w:t xml:space="preserve"> recommended the area maintain a 0.4 hectare subdivision minimum.</w:t>
      </w:r>
    </w:p>
    <w:p w:rsidR="00522322" w:rsidRDefault="00522322" w:rsidP="00760EDB"/>
    <w:p w:rsidR="00522322" w:rsidRDefault="00522322" w:rsidP="00522322">
      <w:r>
        <w:t>Given the drainage and sewerage issues within this area it is recommended the minimum lot size remain at 0.4 hectares.</w:t>
      </w:r>
    </w:p>
    <w:p w:rsidR="00760EDB" w:rsidRDefault="00760EDB" w:rsidP="004E31EF"/>
    <w:p w:rsidR="00760EDB" w:rsidRPr="00760EDB" w:rsidRDefault="00760EDB" w:rsidP="004E31EF">
      <w:pPr>
        <w:rPr>
          <w:b/>
        </w:rPr>
      </w:pPr>
      <w:r w:rsidRPr="00760EDB">
        <w:rPr>
          <w:b/>
        </w:rPr>
        <w:t>Recommendation</w:t>
      </w:r>
    </w:p>
    <w:p w:rsidR="00760EDB" w:rsidRDefault="00760EDB" w:rsidP="004E31EF"/>
    <w:p w:rsidR="00760EDB" w:rsidRDefault="00760EDB" w:rsidP="00760EDB">
      <w:r>
        <w:t>Maintain a minimum 0.4 hectare subdivision area.</w:t>
      </w:r>
    </w:p>
    <w:p w:rsidR="001E162E" w:rsidRDefault="001E162E" w:rsidP="004E31EF"/>
    <w:p w:rsidR="0056299D" w:rsidRPr="007E2581" w:rsidRDefault="0056299D" w:rsidP="004E31EF">
      <w:pPr>
        <w:rPr>
          <w:b/>
          <w:color w:val="000000" w:themeColor="text1"/>
        </w:rPr>
      </w:pPr>
      <w:r w:rsidRPr="007E2581">
        <w:rPr>
          <w:b/>
          <w:color w:val="000000" w:themeColor="text1"/>
        </w:rPr>
        <w:t>Woodlands</w:t>
      </w:r>
    </w:p>
    <w:p w:rsidR="0056299D" w:rsidRDefault="0056299D" w:rsidP="004E31EF"/>
    <w:p w:rsidR="00961237" w:rsidRDefault="00FE0494" w:rsidP="004E31EF">
      <w:r>
        <w:rPr>
          <w:noProof/>
          <w:lang w:eastAsia="en-AU"/>
        </w:rPr>
        <w:drawing>
          <wp:inline distT="0" distB="0" distL="0" distR="0">
            <wp:extent cx="5400040" cy="3818890"/>
            <wp:effectExtent l="19050" t="0" r="0" b="0"/>
            <wp:docPr id="2" name="Picture 1" descr="LDRZ with sewer - aerial Ocean Grove jpeg woodland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RZ with sewer - aerial Ocean Grove jpeg woodlands.jpg"/>
                    <pic:cNvPicPr/>
                  </pic:nvPicPr>
                  <pic:blipFill>
                    <a:blip r:embed="rId23" cstate="print"/>
                    <a:stretch>
                      <a:fillRect/>
                    </a:stretch>
                  </pic:blipFill>
                  <pic:spPr>
                    <a:xfrm>
                      <a:off x="0" y="0"/>
                      <a:ext cx="5400040" cy="3818890"/>
                    </a:xfrm>
                    <a:prstGeom prst="rect">
                      <a:avLst/>
                    </a:prstGeom>
                  </pic:spPr>
                </pic:pic>
              </a:graphicData>
            </a:graphic>
          </wp:inline>
        </w:drawing>
      </w:r>
    </w:p>
    <w:p w:rsidR="0061118F" w:rsidRPr="00180090" w:rsidRDefault="0061118F" w:rsidP="0061118F">
      <w:pPr>
        <w:ind w:firstLine="284"/>
        <w:rPr>
          <w:b/>
          <w:sz w:val="18"/>
          <w:szCs w:val="18"/>
        </w:rPr>
      </w:pPr>
      <w:r>
        <w:rPr>
          <w:b/>
          <w:sz w:val="18"/>
          <w:szCs w:val="18"/>
        </w:rPr>
        <w:t>Map 1</w:t>
      </w:r>
      <w:r w:rsidR="005D39B7">
        <w:rPr>
          <w:b/>
          <w:sz w:val="18"/>
          <w:szCs w:val="18"/>
        </w:rPr>
        <w:t>8</w:t>
      </w:r>
      <w:r w:rsidRPr="00180090">
        <w:rPr>
          <w:b/>
          <w:sz w:val="18"/>
          <w:szCs w:val="18"/>
        </w:rPr>
        <w:t xml:space="preserve"> – </w:t>
      </w:r>
      <w:r>
        <w:rPr>
          <w:b/>
          <w:sz w:val="18"/>
          <w:szCs w:val="18"/>
        </w:rPr>
        <w:t>Ocean Grove – Woodlands Drive</w:t>
      </w:r>
    </w:p>
    <w:p w:rsidR="00961237" w:rsidRDefault="00961237" w:rsidP="004E31EF"/>
    <w:p w:rsidR="0056299D" w:rsidRPr="00B500F2" w:rsidRDefault="00206663" w:rsidP="004E31EF">
      <w:r>
        <w:t>This are is located on the corner of Thacker Street and Grubb Road. The area consists of 115 lots of which 100 are over 0.4 hectare in area and could be further subdivided if the minimum subdivision area was reduced</w:t>
      </w:r>
      <w:r w:rsidR="00522322">
        <w:t>.</w:t>
      </w:r>
      <w:r>
        <w:t xml:space="preserve"> </w:t>
      </w:r>
      <w:r w:rsidR="0056299D" w:rsidRPr="00B500F2">
        <w:t>T</w:t>
      </w:r>
      <w:r w:rsidR="00522322">
        <w:t xml:space="preserve">he area is heavily vegetated and a </w:t>
      </w:r>
      <w:r w:rsidR="0085495D">
        <w:t>Vegetation Protection Overlay</w:t>
      </w:r>
      <w:r w:rsidR="00522322">
        <w:t xml:space="preserve"> is located </w:t>
      </w:r>
      <w:r w:rsidR="0085495D">
        <w:t>within</w:t>
      </w:r>
      <w:r w:rsidR="0056299D" w:rsidRPr="00B500F2">
        <w:t xml:space="preserve"> the roadside</w:t>
      </w:r>
      <w:r w:rsidR="00522322">
        <w:t xml:space="preserve"> reserves</w:t>
      </w:r>
      <w:r w:rsidR="0056299D" w:rsidRPr="00B500F2">
        <w:t>.</w:t>
      </w:r>
      <w:r w:rsidR="0085495D">
        <w:t xml:space="preserve"> The north east corner of the area is partially affected by a</w:t>
      </w:r>
      <w:r w:rsidR="00FE0494">
        <w:t xml:space="preserve"> Bush Fire</w:t>
      </w:r>
      <w:r w:rsidR="00037818">
        <w:t xml:space="preserve"> Management</w:t>
      </w:r>
      <w:r w:rsidR="00FE0494">
        <w:t xml:space="preserve"> Overlay</w:t>
      </w:r>
      <w:r w:rsidR="0085495D">
        <w:t xml:space="preserve"> and the whole area is </w:t>
      </w:r>
      <w:r w:rsidR="00522322">
        <w:t>Bushf</w:t>
      </w:r>
      <w:r w:rsidR="0085495D">
        <w:t xml:space="preserve">ire </w:t>
      </w:r>
      <w:r w:rsidR="00522322">
        <w:t>P</w:t>
      </w:r>
      <w:r w:rsidR="0085495D">
        <w:t>rone.</w:t>
      </w:r>
    </w:p>
    <w:p w:rsidR="0056299D" w:rsidRPr="00B500F2" w:rsidRDefault="0056299D" w:rsidP="004E31EF"/>
    <w:p w:rsidR="0085495D" w:rsidRDefault="0085495D" w:rsidP="0085495D">
      <w:r>
        <w:t>Councils Engineering Department have advised that the area drains to Blue Waters Lake located to the south west of the area. There are o</w:t>
      </w:r>
      <w:r w:rsidRPr="00E9445C">
        <w:t xml:space="preserve">ngoing drainage maintenance issues within estate due to </w:t>
      </w:r>
      <w:r>
        <w:t xml:space="preserve">the existing </w:t>
      </w:r>
      <w:r w:rsidRPr="00E9445C">
        <w:t>veg</w:t>
      </w:r>
      <w:r>
        <w:t>etation</w:t>
      </w:r>
      <w:r w:rsidRPr="00E9445C">
        <w:t>.</w:t>
      </w:r>
      <w:r>
        <w:t xml:space="preserve"> It is recommended that the area maintain a minimum 0.4 hectare subdivision area.</w:t>
      </w:r>
    </w:p>
    <w:p w:rsidR="0056299D" w:rsidRDefault="0056299D" w:rsidP="004E31EF"/>
    <w:p w:rsidR="0085495D" w:rsidRDefault="0085495D" w:rsidP="004E31EF">
      <w:r>
        <w:t xml:space="preserve">Barwon Water </w:t>
      </w:r>
      <w:r w:rsidR="002F54D3">
        <w:t>has</w:t>
      </w:r>
      <w:r>
        <w:t xml:space="preserve"> advised that the area is connected to sewer and there is capacity within the existing sewerage system to accommodate smaller lot sizes. Barwon Water have raised no objection to the minimum lot size being reduced to 0.2 hectares</w:t>
      </w:r>
    </w:p>
    <w:p w:rsidR="0085495D" w:rsidRDefault="0085495D" w:rsidP="004E31EF"/>
    <w:p w:rsidR="00522322" w:rsidRDefault="00522322" w:rsidP="00522322">
      <w:r>
        <w:t>Given the drainage issues within this area it is recommended the minimum lot size remain at 0.4 hectares.</w:t>
      </w:r>
    </w:p>
    <w:p w:rsidR="00522322" w:rsidRDefault="00522322" w:rsidP="004E31EF"/>
    <w:p w:rsidR="001E162E" w:rsidRPr="001E162E" w:rsidRDefault="001E162E" w:rsidP="004E31EF">
      <w:pPr>
        <w:rPr>
          <w:b/>
        </w:rPr>
      </w:pPr>
      <w:r w:rsidRPr="001E162E">
        <w:rPr>
          <w:b/>
        </w:rPr>
        <w:t>Recommendation</w:t>
      </w:r>
    </w:p>
    <w:p w:rsidR="001E162E" w:rsidRDefault="001E162E" w:rsidP="004E31EF"/>
    <w:p w:rsidR="001E162E" w:rsidRDefault="001E162E" w:rsidP="001E162E">
      <w:r>
        <w:t>Maintain a minimum 0.4 hectare subdivision area.</w:t>
      </w:r>
    </w:p>
    <w:p w:rsidR="00522322" w:rsidRDefault="00522322" w:rsidP="004E31EF">
      <w:pPr>
        <w:rPr>
          <w:b/>
          <w:sz w:val="28"/>
          <w:szCs w:val="28"/>
        </w:rPr>
      </w:pPr>
    </w:p>
    <w:p w:rsidR="0056299D" w:rsidRPr="00343661" w:rsidRDefault="0056299D" w:rsidP="004E31EF">
      <w:pPr>
        <w:rPr>
          <w:b/>
          <w:sz w:val="28"/>
          <w:szCs w:val="28"/>
        </w:rPr>
      </w:pPr>
      <w:r w:rsidRPr="00343661">
        <w:rPr>
          <w:b/>
          <w:sz w:val="28"/>
          <w:szCs w:val="28"/>
        </w:rPr>
        <w:t>Portarlington</w:t>
      </w:r>
    </w:p>
    <w:p w:rsidR="0056299D" w:rsidRDefault="0056299D" w:rsidP="004E31EF"/>
    <w:p w:rsidR="0056299D" w:rsidRPr="00343661" w:rsidRDefault="0056299D" w:rsidP="004E31EF">
      <w:pPr>
        <w:rPr>
          <w:b/>
        </w:rPr>
      </w:pPr>
      <w:r w:rsidRPr="00343661">
        <w:rPr>
          <w:b/>
        </w:rPr>
        <w:t>Smythe Street</w:t>
      </w:r>
    </w:p>
    <w:p w:rsidR="00343661" w:rsidRDefault="00343661" w:rsidP="004E31EF">
      <w:r>
        <w:rPr>
          <w:noProof/>
          <w:lang w:eastAsia="en-AU"/>
        </w:rPr>
        <w:drawing>
          <wp:inline distT="0" distB="0" distL="0" distR="0">
            <wp:extent cx="5400040" cy="3818890"/>
            <wp:effectExtent l="19050" t="0" r="0" b="0"/>
            <wp:docPr id="16" name="Picture 15" descr="LDRZ with sewer - aerial Portarlington 1 jpeg smyth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RZ with sewer - aerial Portarlington 1 jpeg smythe.jpg"/>
                    <pic:cNvPicPr/>
                  </pic:nvPicPr>
                  <pic:blipFill>
                    <a:blip r:embed="rId24" cstate="print"/>
                    <a:stretch>
                      <a:fillRect/>
                    </a:stretch>
                  </pic:blipFill>
                  <pic:spPr>
                    <a:xfrm>
                      <a:off x="0" y="0"/>
                      <a:ext cx="5400040" cy="3818890"/>
                    </a:xfrm>
                    <a:prstGeom prst="rect">
                      <a:avLst/>
                    </a:prstGeom>
                  </pic:spPr>
                </pic:pic>
              </a:graphicData>
            </a:graphic>
          </wp:inline>
        </w:drawing>
      </w:r>
    </w:p>
    <w:p w:rsidR="00343661" w:rsidRDefault="00294F61" w:rsidP="00294F61">
      <w:pPr>
        <w:ind w:firstLine="284"/>
      </w:pPr>
      <w:r>
        <w:rPr>
          <w:b/>
          <w:sz w:val="18"/>
          <w:szCs w:val="18"/>
        </w:rPr>
        <w:t>Map 1</w:t>
      </w:r>
      <w:r w:rsidR="005D39B7">
        <w:rPr>
          <w:b/>
          <w:sz w:val="18"/>
          <w:szCs w:val="18"/>
        </w:rPr>
        <w:t>9</w:t>
      </w:r>
      <w:r w:rsidRPr="00180090">
        <w:rPr>
          <w:b/>
          <w:sz w:val="18"/>
          <w:szCs w:val="18"/>
        </w:rPr>
        <w:t xml:space="preserve"> </w:t>
      </w:r>
      <w:r>
        <w:rPr>
          <w:b/>
          <w:sz w:val="18"/>
          <w:szCs w:val="18"/>
        </w:rPr>
        <w:t>– Portarlington – Smythe</w:t>
      </w:r>
      <w:r w:rsidR="00F32A20">
        <w:rPr>
          <w:b/>
          <w:sz w:val="18"/>
          <w:szCs w:val="18"/>
        </w:rPr>
        <w:t xml:space="preserve"> </w:t>
      </w:r>
      <w:r>
        <w:rPr>
          <w:b/>
          <w:sz w:val="18"/>
          <w:szCs w:val="18"/>
        </w:rPr>
        <w:t>Street</w:t>
      </w:r>
    </w:p>
    <w:p w:rsidR="0056299D" w:rsidRDefault="0056299D" w:rsidP="004E31EF"/>
    <w:p w:rsidR="00037818" w:rsidRDefault="00AF5F15" w:rsidP="00037818">
      <w:r>
        <w:t xml:space="preserve">This area is located on the corner of Smythe Street and Queenscliff Road in Portarlington. </w:t>
      </w:r>
      <w:r w:rsidR="0056299D" w:rsidRPr="00B500F2">
        <w:t>This area consists of the ‘Portarlington Holiday Units and Pool</w:t>
      </w:r>
      <w:r w:rsidR="0056299D">
        <w:t>’</w:t>
      </w:r>
      <w:r w:rsidR="0056299D" w:rsidRPr="00B500F2">
        <w:t xml:space="preserve"> and </w:t>
      </w:r>
      <w:r>
        <w:t xml:space="preserve">an additional </w:t>
      </w:r>
      <w:r w:rsidR="00A27B3D">
        <w:t>3</w:t>
      </w:r>
      <w:r>
        <w:t xml:space="preserve"> properties</w:t>
      </w:r>
      <w:r w:rsidR="00A27B3D">
        <w:t xml:space="preserve"> located along the eastern boundary of the area. The eastern edge of the site has been previously subdivided into</w:t>
      </w:r>
      <w:r w:rsidR="00037818">
        <w:t xml:space="preserve"> a number</w:t>
      </w:r>
      <w:r w:rsidR="00A27B3D">
        <w:t xml:space="preserve"> </w:t>
      </w:r>
      <w:r w:rsidR="002F54D3">
        <w:t xml:space="preserve">of </w:t>
      </w:r>
      <w:r w:rsidR="00A27B3D">
        <w:t>smaller lots between 350 and 440sqm although these lo</w:t>
      </w:r>
      <w:r w:rsidR="00037818">
        <w:t>ts are only in 3 land holdings.</w:t>
      </w:r>
      <w:r w:rsidR="00037818" w:rsidRPr="00037818">
        <w:t xml:space="preserve"> </w:t>
      </w:r>
      <w:r w:rsidR="00037818">
        <w:t xml:space="preserve">The area is also nominated as a </w:t>
      </w:r>
      <w:r w:rsidR="00433D0D">
        <w:t>Bushfire Prone Area</w:t>
      </w:r>
      <w:r w:rsidR="00037818" w:rsidRPr="00EB32A5">
        <w:t xml:space="preserve"> under the </w:t>
      </w:r>
      <w:r w:rsidR="00037818">
        <w:t>Building Regulations but is not affected by a Bush Fire Management Overlay under the Planning Scheme.</w:t>
      </w:r>
    </w:p>
    <w:p w:rsidR="0056299D" w:rsidRDefault="0056299D" w:rsidP="004E31EF"/>
    <w:p w:rsidR="00037818" w:rsidRDefault="00037818" w:rsidP="004E31EF">
      <w:r>
        <w:t xml:space="preserve">The minimum lot size could be reduced to 0.2 hectares in area, however </w:t>
      </w:r>
      <w:r w:rsidR="00522322">
        <w:t xml:space="preserve">long term </w:t>
      </w:r>
      <w:r>
        <w:t xml:space="preserve">the area would be better utilised for more intensive residential development. This </w:t>
      </w:r>
      <w:r w:rsidR="00F4121E">
        <w:t>issue would need to be</w:t>
      </w:r>
      <w:r>
        <w:t xml:space="preserve"> considered as part of t</w:t>
      </w:r>
      <w:r w:rsidR="00F4121E">
        <w:t xml:space="preserve">he next Structure Plan review. </w:t>
      </w:r>
    </w:p>
    <w:p w:rsidR="00AF5F15" w:rsidRDefault="00AF5F15" w:rsidP="004E31EF"/>
    <w:p w:rsidR="0056299D" w:rsidRDefault="00037818" w:rsidP="004E31EF">
      <w:r>
        <w:t>Council</w:t>
      </w:r>
      <w:r w:rsidR="00522322">
        <w:t>s</w:t>
      </w:r>
      <w:r>
        <w:t xml:space="preserve"> Engineering </w:t>
      </w:r>
      <w:r w:rsidR="00522322">
        <w:t>Department have advised that this</w:t>
      </w:r>
      <w:r>
        <w:t xml:space="preserve"> large</w:t>
      </w:r>
      <w:r w:rsidR="00F4121E">
        <w:t xml:space="preserve"> site is not serviced internally and that the site could impact on drainage downstream which is under capacity. The Portarlington East Drainage/Flood Study has been carried out and has identified localised flooding immediately downstream in Queenscliff Rd and Fisher Street. The site is large enough to provide a future drainage solution. </w:t>
      </w:r>
    </w:p>
    <w:p w:rsidR="00037818" w:rsidRDefault="00037818" w:rsidP="004E31EF"/>
    <w:p w:rsidR="00F4121E" w:rsidRDefault="00F4121E" w:rsidP="004E31EF">
      <w:r>
        <w:t xml:space="preserve">Barwon Water has advised that the area is partially sewered but it is not connected throughout the whole area. A future developer would need to fund upgrades to the existing sewerage network. No objection is raised to the minimum subdivision area being reduced to 0.2 hectares. </w:t>
      </w:r>
    </w:p>
    <w:p w:rsidR="00522322" w:rsidRDefault="00522322" w:rsidP="00522322">
      <w:r>
        <w:t>Given the ability to provide adequate drainage and sewerage to the area it is recommended the minimum lot size be reduced to 0.2 hectares.</w:t>
      </w:r>
    </w:p>
    <w:p w:rsidR="00522322" w:rsidRDefault="00522322" w:rsidP="004E31EF">
      <w:pPr>
        <w:rPr>
          <w:b/>
        </w:rPr>
      </w:pPr>
    </w:p>
    <w:p w:rsidR="00F4121E" w:rsidRPr="00F43DD6" w:rsidRDefault="00F4121E" w:rsidP="004E31EF">
      <w:pPr>
        <w:rPr>
          <w:b/>
        </w:rPr>
      </w:pPr>
      <w:r w:rsidRPr="00F43DD6">
        <w:rPr>
          <w:b/>
        </w:rPr>
        <w:t>Recommendation</w:t>
      </w:r>
    </w:p>
    <w:p w:rsidR="00F4121E" w:rsidRDefault="00F4121E" w:rsidP="004E31EF"/>
    <w:p w:rsidR="00F4121E" w:rsidRDefault="00F4121E" w:rsidP="004E31EF">
      <w:r>
        <w:t>Reduce the minimum subdivision area to 0.2 hectares.</w:t>
      </w:r>
    </w:p>
    <w:p w:rsidR="00522322" w:rsidRDefault="00522322" w:rsidP="004E31EF">
      <w:pPr>
        <w:rPr>
          <w:b/>
          <w:sz w:val="28"/>
          <w:szCs w:val="28"/>
        </w:rPr>
      </w:pPr>
    </w:p>
    <w:p w:rsidR="0056299D" w:rsidRPr="00F4121E" w:rsidRDefault="0056299D" w:rsidP="004E31EF">
      <w:pPr>
        <w:rPr>
          <w:b/>
          <w:sz w:val="28"/>
          <w:szCs w:val="28"/>
        </w:rPr>
      </w:pPr>
      <w:r w:rsidRPr="00F4121E">
        <w:rPr>
          <w:b/>
          <w:sz w:val="28"/>
          <w:szCs w:val="28"/>
        </w:rPr>
        <w:t>Wandana Heights</w:t>
      </w:r>
    </w:p>
    <w:p w:rsidR="0056299D" w:rsidRDefault="0056299D" w:rsidP="004E31EF"/>
    <w:p w:rsidR="0056299D" w:rsidRPr="00F4121E" w:rsidRDefault="0056299D" w:rsidP="004E31EF">
      <w:pPr>
        <w:rPr>
          <w:b/>
        </w:rPr>
      </w:pPr>
      <w:r w:rsidRPr="00F4121E">
        <w:rPr>
          <w:b/>
        </w:rPr>
        <w:t>City</w:t>
      </w:r>
      <w:r w:rsidR="00F4121E">
        <w:rPr>
          <w:b/>
        </w:rPr>
        <w:t xml:space="preserve"> V</w:t>
      </w:r>
      <w:r w:rsidRPr="00F4121E">
        <w:rPr>
          <w:b/>
        </w:rPr>
        <w:t>iew Drive</w:t>
      </w:r>
    </w:p>
    <w:p w:rsidR="0056299D" w:rsidRDefault="0056299D" w:rsidP="004E31EF"/>
    <w:p w:rsidR="00BE23D7" w:rsidRDefault="00BE23D7" w:rsidP="004E31EF">
      <w:r>
        <w:rPr>
          <w:noProof/>
          <w:lang w:eastAsia="en-AU"/>
        </w:rPr>
        <w:drawing>
          <wp:inline distT="0" distB="0" distL="0" distR="0">
            <wp:extent cx="3985425" cy="5635552"/>
            <wp:effectExtent l="19050" t="0" r="0" b="0"/>
            <wp:docPr id="14" name="Picture 13" descr="LDRZ with sewer - Wandana Heights map 1 jpeg city vi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DRZ with sewer - Wandana Heights map 1 jpeg city view.jpg"/>
                    <pic:cNvPicPr/>
                  </pic:nvPicPr>
                  <pic:blipFill>
                    <a:blip r:embed="rId25" cstate="print"/>
                    <a:stretch>
                      <a:fillRect/>
                    </a:stretch>
                  </pic:blipFill>
                  <pic:spPr>
                    <a:xfrm>
                      <a:off x="0" y="0"/>
                      <a:ext cx="3985841" cy="5636140"/>
                    </a:xfrm>
                    <a:prstGeom prst="rect">
                      <a:avLst/>
                    </a:prstGeom>
                  </pic:spPr>
                </pic:pic>
              </a:graphicData>
            </a:graphic>
          </wp:inline>
        </w:drawing>
      </w:r>
    </w:p>
    <w:p w:rsidR="00294F61" w:rsidRPr="00180090" w:rsidRDefault="005D39B7" w:rsidP="00294F61">
      <w:pPr>
        <w:ind w:firstLine="284"/>
        <w:rPr>
          <w:b/>
          <w:sz w:val="18"/>
          <w:szCs w:val="18"/>
        </w:rPr>
      </w:pPr>
      <w:r>
        <w:rPr>
          <w:b/>
          <w:sz w:val="18"/>
          <w:szCs w:val="18"/>
        </w:rPr>
        <w:t>Map 20</w:t>
      </w:r>
      <w:r w:rsidR="00294F61" w:rsidRPr="00180090">
        <w:rPr>
          <w:b/>
          <w:sz w:val="18"/>
          <w:szCs w:val="18"/>
        </w:rPr>
        <w:t xml:space="preserve"> – </w:t>
      </w:r>
      <w:r w:rsidR="00294F61">
        <w:rPr>
          <w:b/>
          <w:sz w:val="18"/>
          <w:szCs w:val="18"/>
        </w:rPr>
        <w:t>Wandana Heights – City View Drive</w:t>
      </w:r>
    </w:p>
    <w:p w:rsidR="00BE23D7" w:rsidRDefault="00BE23D7" w:rsidP="004E31EF"/>
    <w:p w:rsidR="00A62B04" w:rsidRDefault="00BE23D7" w:rsidP="00A62B04">
      <w:r>
        <w:t xml:space="preserve">This area is located on the western edge of Geelong adjacent to the Geelong Ring Road. </w:t>
      </w:r>
      <w:r w:rsidR="0056299D" w:rsidRPr="0084643E">
        <w:t xml:space="preserve">This area is located along a ridgeline with steep, sloping blocks. </w:t>
      </w:r>
      <w:r w:rsidR="007E2581">
        <w:t>The area consists of 32 lots of which 13 are over 0.4 hectares and could be further subdivided if the minimum lot size was reduced</w:t>
      </w:r>
      <w:r w:rsidR="00522322">
        <w:t>.</w:t>
      </w:r>
      <w:r w:rsidR="00F43DD6">
        <w:t xml:space="preserve"> Some of the larger lots may be difficult to further subdivide given the sloping nature of the sites. </w:t>
      </w:r>
      <w:r w:rsidR="00A62B04">
        <w:t xml:space="preserve">The area is also partially nominated as a </w:t>
      </w:r>
      <w:r w:rsidR="00433D0D">
        <w:t>Bushfire Prone Area</w:t>
      </w:r>
      <w:r w:rsidR="00A62B04" w:rsidRPr="00EB32A5">
        <w:t xml:space="preserve"> under the </w:t>
      </w:r>
      <w:r w:rsidR="00A62B04">
        <w:t>Building Regulations but is not affected by a Bush Fire Management Overlay under the Planning Scheme. The area is affected by a Design and Development Overlay 14 because the area has significant views towards</w:t>
      </w:r>
      <w:r w:rsidR="00F43DD6">
        <w:t xml:space="preserve"> the Barrabool Hills,</w:t>
      </w:r>
      <w:r w:rsidR="00A62B04">
        <w:t xml:space="preserve"> Geelong and the </w:t>
      </w:r>
      <w:r w:rsidR="00F43DD6">
        <w:t>bay.</w:t>
      </w:r>
    </w:p>
    <w:p w:rsidR="00BE23D7" w:rsidRDefault="00BE23D7" w:rsidP="004E31EF"/>
    <w:p w:rsidR="00F43DD6" w:rsidRDefault="00F43DD6" w:rsidP="00F43DD6">
      <w:r>
        <w:t xml:space="preserve">Councils Engineering Department has advised the catchment is currently being flood mapped although mapping will not extend this far up the hill. The study may identify mitigation works on </w:t>
      </w:r>
      <w:r w:rsidR="00522322">
        <w:t xml:space="preserve">the </w:t>
      </w:r>
      <w:r>
        <w:t>downstream main drainage assets. No objection is raised to the minimum subdivision area being reduced to 0.2 hectares.</w:t>
      </w:r>
    </w:p>
    <w:p w:rsidR="00F43DD6" w:rsidRDefault="00F43DD6" w:rsidP="00F43DD6"/>
    <w:p w:rsidR="00F43DD6" w:rsidRDefault="00F43DD6" w:rsidP="00F43DD6">
      <w:r>
        <w:t xml:space="preserve">Barwon Water </w:t>
      </w:r>
      <w:r w:rsidR="002F54D3">
        <w:t>has</w:t>
      </w:r>
      <w:r>
        <w:t xml:space="preserve"> advised that the area is sewered and has raised no objection to the minimum subdivision area being </w:t>
      </w:r>
      <w:r w:rsidR="002F54D3">
        <w:t>reduced</w:t>
      </w:r>
      <w:r>
        <w:t xml:space="preserve"> to 0.2 hectares. </w:t>
      </w:r>
    </w:p>
    <w:p w:rsidR="00F43DD6" w:rsidRDefault="00F43DD6" w:rsidP="00F43DD6"/>
    <w:p w:rsidR="00522322" w:rsidRDefault="00522322" w:rsidP="00522322">
      <w:r>
        <w:t>Given the ability to provide adequate drainage and sewerage to the area it is recommended the minimum lot size be reduced to 0.2 hectares.</w:t>
      </w:r>
    </w:p>
    <w:p w:rsidR="00522322" w:rsidRDefault="00522322" w:rsidP="00F43DD6"/>
    <w:p w:rsidR="00F43DD6" w:rsidRPr="00F43DD6" w:rsidRDefault="00F43DD6" w:rsidP="00F43DD6">
      <w:pPr>
        <w:rPr>
          <w:b/>
        </w:rPr>
      </w:pPr>
      <w:r w:rsidRPr="00F43DD6">
        <w:rPr>
          <w:b/>
        </w:rPr>
        <w:t>Recommendation</w:t>
      </w:r>
    </w:p>
    <w:p w:rsidR="00F43DD6" w:rsidRDefault="00F43DD6" w:rsidP="00F43DD6"/>
    <w:p w:rsidR="00F43DD6" w:rsidRDefault="00F43DD6" w:rsidP="00F43DD6">
      <w:r>
        <w:t>Reduce the minimum subdivision area to 0.2 hectares.</w:t>
      </w:r>
    </w:p>
    <w:p w:rsidR="0056299D" w:rsidRDefault="002F54D3" w:rsidP="004F0C34">
      <w:pPr>
        <w:pStyle w:val="Heading1"/>
        <w:numPr>
          <w:ilvl w:val="0"/>
          <w:numId w:val="41"/>
        </w:numPr>
        <w:ind w:left="567" w:hanging="567"/>
      </w:pPr>
      <w:r>
        <w:t>O</w:t>
      </w:r>
      <w:r w:rsidR="002D73C6">
        <w:t>verall Recommendations</w:t>
      </w:r>
    </w:p>
    <w:p w:rsidR="005D39B7" w:rsidRDefault="005D39B7" w:rsidP="005D39B7"/>
    <w:p w:rsidR="005D39B7" w:rsidRPr="005D39B7" w:rsidRDefault="005D39B7" w:rsidP="005D39B7">
      <w:r>
        <w:t>The following table is a summary of recommendations for each of the LDRZ areas.</w:t>
      </w:r>
    </w:p>
    <w:p w:rsidR="002F54D3" w:rsidRDefault="002F54D3" w:rsidP="002F54D3"/>
    <w:tbl>
      <w:tblPr>
        <w:tblStyle w:val="TableGrid"/>
        <w:tblW w:w="0" w:type="auto"/>
        <w:tblLook w:val="04A0"/>
      </w:tblPr>
      <w:tblGrid>
        <w:gridCol w:w="3062"/>
        <w:gridCol w:w="2829"/>
        <w:gridCol w:w="2829"/>
      </w:tblGrid>
      <w:tr w:rsidR="00E46D06" w:rsidTr="00E46D06">
        <w:tc>
          <w:tcPr>
            <w:tcW w:w="3062" w:type="dxa"/>
            <w:vMerge w:val="restart"/>
            <w:shd w:val="clear" w:color="auto" w:fill="BFBFBF" w:themeFill="background1" w:themeFillShade="BF"/>
          </w:tcPr>
          <w:p w:rsidR="00E46D06" w:rsidRPr="00E46D06" w:rsidRDefault="00E46D06" w:rsidP="00E46D06">
            <w:pPr>
              <w:rPr>
                <w:b/>
              </w:rPr>
            </w:pPr>
            <w:r w:rsidRPr="00E46D06">
              <w:rPr>
                <w:b/>
              </w:rPr>
              <w:t>LOCATION</w:t>
            </w:r>
          </w:p>
        </w:tc>
        <w:tc>
          <w:tcPr>
            <w:tcW w:w="5658" w:type="dxa"/>
            <w:gridSpan w:val="2"/>
            <w:shd w:val="clear" w:color="auto" w:fill="BFBFBF" w:themeFill="background1" w:themeFillShade="BF"/>
          </w:tcPr>
          <w:p w:rsidR="00E46D06" w:rsidRPr="00E46D06" w:rsidRDefault="00EA5BAA" w:rsidP="00EA5BAA">
            <w:pPr>
              <w:rPr>
                <w:b/>
              </w:rPr>
            </w:pPr>
            <w:r>
              <w:rPr>
                <w:b/>
              </w:rPr>
              <w:t>RECOMMEND</w:t>
            </w:r>
            <w:r w:rsidR="009E2B23">
              <w:rPr>
                <w:b/>
              </w:rPr>
              <w:t>ED</w:t>
            </w:r>
            <w:r w:rsidR="00E46D06">
              <w:rPr>
                <w:b/>
              </w:rPr>
              <w:t xml:space="preserve"> SUBDIVISION AREA</w:t>
            </w:r>
          </w:p>
        </w:tc>
      </w:tr>
      <w:tr w:rsidR="00E46D06" w:rsidTr="00E46D06">
        <w:tc>
          <w:tcPr>
            <w:tcW w:w="3062" w:type="dxa"/>
            <w:vMerge/>
            <w:shd w:val="clear" w:color="auto" w:fill="BFBFBF" w:themeFill="background1" w:themeFillShade="BF"/>
          </w:tcPr>
          <w:p w:rsidR="00E46D06" w:rsidRPr="00E46D06" w:rsidRDefault="00E46D06" w:rsidP="00E46D06">
            <w:pPr>
              <w:rPr>
                <w:b/>
              </w:rPr>
            </w:pPr>
          </w:p>
        </w:tc>
        <w:tc>
          <w:tcPr>
            <w:tcW w:w="2829" w:type="dxa"/>
            <w:shd w:val="clear" w:color="auto" w:fill="BFBFBF" w:themeFill="background1" w:themeFillShade="BF"/>
          </w:tcPr>
          <w:p w:rsidR="00E46D06" w:rsidRPr="00E46D06" w:rsidRDefault="00E46D06" w:rsidP="00E46D06">
            <w:pPr>
              <w:rPr>
                <w:b/>
              </w:rPr>
            </w:pPr>
            <w:r w:rsidRPr="00E46D06">
              <w:rPr>
                <w:b/>
              </w:rPr>
              <w:t>0.2 Hectares</w:t>
            </w:r>
          </w:p>
        </w:tc>
        <w:tc>
          <w:tcPr>
            <w:tcW w:w="2829" w:type="dxa"/>
            <w:shd w:val="clear" w:color="auto" w:fill="BFBFBF" w:themeFill="background1" w:themeFillShade="BF"/>
          </w:tcPr>
          <w:p w:rsidR="00E46D06" w:rsidRPr="00E46D06" w:rsidRDefault="00E46D06" w:rsidP="00E46D06">
            <w:pPr>
              <w:rPr>
                <w:b/>
              </w:rPr>
            </w:pPr>
            <w:r w:rsidRPr="00E46D06">
              <w:rPr>
                <w:b/>
              </w:rPr>
              <w:t>0.4 Hectares</w:t>
            </w:r>
          </w:p>
        </w:tc>
      </w:tr>
      <w:tr w:rsidR="00396AAA" w:rsidTr="00E46D06">
        <w:tc>
          <w:tcPr>
            <w:tcW w:w="3062" w:type="dxa"/>
            <w:shd w:val="clear" w:color="auto" w:fill="FFFFFF" w:themeFill="background1"/>
          </w:tcPr>
          <w:p w:rsidR="00396AAA" w:rsidRPr="00E46D06" w:rsidRDefault="00AB08B2" w:rsidP="00E46D06">
            <w:pPr>
              <w:tabs>
                <w:tab w:val="left" w:pos="2031"/>
              </w:tabs>
              <w:rPr>
                <w:b/>
              </w:rPr>
            </w:pPr>
            <w:r>
              <w:rPr>
                <w:b/>
              </w:rPr>
              <w:t>Barwon Heads</w:t>
            </w:r>
            <w:r w:rsidR="00E46D06">
              <w:rPr>
                <w:b/>
              </w:rPr>
              <w:tab/>
            </w:r>
          </w:p>
        </w:tc>
        <w:tc>
          <w:tcPr>
            <w:tcW w:w="2829" w:type="dxa"/>
          </w:tcPr>
          <w:p w:rsidR="00396AAA" w:rsidRDefault="00396AAA" w:rsidP="002F54D3"/>
        </w:tc>
        <w:tc>
          <w:tcPr>
            <w:tcW w:w="2829" w:type="dxa"/>
          </w:tcPr>
          <w:p w:rsidR="00396AAA" w:rsidRDefault="00396AAA" w:rsidP="002F54D3"/>
        </w:tc>
      </w:tr>
      <w:tr w:rsidR="00AB08B2" w:rsidTr="00AB08B2">
        <w:tc>
          <w:tcPr>
            <w:tcW w:w="3062" w:type="dxa"/>
            <w:shd w:val="clear" w:color="auto" w:fill="FFFFFF" w:themeFill="background1"/>
          </w:tcPr>
          <w:p w:rsidR="00AB08B2" w:rsidRPr="00AB08B2" w:rsidRDefault="00AB08B2" w:rsidP="00AB08B2">
            <w:pPr>
              <w:tabs>
                <w:tab w:val="left" w:pos="2031"/>
              </w:tabs>
              <w:ind w:firstLine="284"/>
            </w:pPr>
            <w:r w:rsidRPr="00AB08B2">
              <w:t>Stephens Parade</w:t>
            </w:r>
          </w:p>
        </w:tc>
        <w:tc>
          <w:tcPr>
            <w:tcW w:w="2829" w:type="dxa"/>
          </w:tcPr>
          <w:p w:rsidR="00AB08B2" w:rsidRDefault="00AB08B2" w:rsidP="002F54D3"/>
        </w:tc>
        <w:tc>
          <w:tcPr>
            <w:tcW w:w="2829" w:type="dxa"/>
            <w:shd w:val="clear" w:color="auto" w:fill="BFBFBF" w:themeFill="background1" w:themeFillShade="BF"/>
          </w:tcPr>
          <w:p w:rsidR="00AB08B2" w:rsidRDefault="00AB08B2" w:rsidP="002F54D3"/>
        </w:tc>
      </w:tr>
      <w:tr w:rsidR="00AB08B2" w:rsidTr="00E46D06">
        <w:tc>
          <w:tcPr>
            <w:tcW w:w="3062" w:type="dxa"/>
            <w:shd w:val="clear" w:color="auto" w:fill="FFFFFF" w:themeFill="background1"/>
          </w:tcPr>
          <w:p w:rsidR="00AB08B2" w:rsidRPr="00E46D06" w:rsidRDefault="00AB08B2" w:rsidP="00E46D06">
            <w:pPr>
              <w:tabs>
                <w:tab w:val="left" w:pos="2031"/>
              </w:tabs>
              <w:rPr>
                <w:b/>
              </w:rPr>
            </w:pPr>
            <w:r w:rsidRPr="00E46D06">
              <w:rPr>
                <w:b/>
              </w:rPr>
              <w:t>Clifton Springs</w:t>
            </w:r>
          </w:p>
        </w:tc>
        <w:tc>
          <w:tcPr>
            <w:tcW w:w="2829" w:type="dxa"/>
          </w:tcPr>
          <w:p w:rsidR="00AB08B2" w:rsidRDefault="00AB08B2" w:rsidP="002F54D3"/>
        </w:tc>
        <w:tc>
          <w:tcPr>
            <w:tcW w:w="2829" w:type="dxa"/>
          </w:tcPr>
          <w:p w:rsidR="00AB08B2" w:rsidRDefault="00AB08B2" w:rsidP="002F54D3"/>
        </w:tc>
      </w:tr>
      <w:tr w:rsidR="00396AAA" w:rsidTr="00AC695B">
        <w:tc>
          <w:tcPr>
            <w:tcW w:w="3062" w:type="dxa"/>
          </w:tcPr>
          <w:p w:rsidR="00396AAA" w:rsidRDefault="00AC695B" w:rsidP="00AC695B">
            <w:pPr>
              <w:ind w:left="284"/>
            </w:pPr>
            <w:r>
              <w:t>Tanderra Crt</w:t>
            </w:r>
          </w:p>
        </w:tc>
        <w:tc>
          <w:tcPr>
            <w:tcW w:w="2829" w:type="dxa"/>
            <w:shd w:val="clear" w:color="auto" w:fill="BFBFBF" w:themeFill="background1" w:themeFillShade="BF"/>
          </w:tcPr>
          <w:p w:rsidR="00396AAA" w:rsidRDefault="00396AAA" w:rsidP="002F54D3"/>
        </w:tc>
        <w:tc>
          <w:tcPr>
            <w:tcW w:w="2829" w:type="dxa"/>
          </w:tcPr>
          <w:p w:rsidR="00396AAA" w:rsidRDefault="00396AAA" w:rsidP="002F54D3"/>
        </w:tc>
      </w:tr>
      <w:tr w:rsidR="00396AAA" w:rsidTr="00396AAA">
        <w:tc>
          <w:tcPr>
            <w:tcW w:w="3062" w:type="dxa"/>
          </w:tcPr>
          <w:p w:rsidR="00396AAA" w:rsidRPr="00E46D06" w:rsidRDefault="00AC695B" w:rsidP="002F54D3">
            <w:pPr>
              <w:rPr>
                <w:b/>
              </w:rPr>
            </w:pPr>
            <w:r w:rsidRPr="00E46D06">
              <w:rPr>
                <w:b/>
              </w:rPr>
              <w:t>Drysdale</w:t>
            </w:r>
          </w:p>
        </w:tc>
        <w:tc>
          <w:tcPr>
            <w:tcW w:w="2829" w:type="dxa"/>
          </w:tcPr>
          <w:p w:rsidR="00396AAA" w:rsidRDefault="00396AAA" w:rsidP="002F54D3"/>
        </w:tc>
        <w:tc>
          <w:tcPr>
            <w:tcW w:w="2829" w:type="dxa"/>
          </w:tcPr>
          <w:p w:rsidR="00396AAA" w:rsidRDefault="00396AAA" w:rsidP="002F54D3"/>
        </w:tc>
      </w:tr>
      <w:tr w:rsidR="00396AAA" w:rsidTr="00AC695B">
        <w:tc>
          <w:tcPr>
            <w:tcW w:w="3062" w:type="dxa"/>
          </w:tcPr>
          <w:p w:rsidR="00396AAA" w:rsidRDefault="00AC695B" w:rsidP="00AC695B">
            <w:pPr>
              <w:ind w:firstLine="284"/>
            </w:pPr>
            <w:r>
              <w:t>Cemetery Road - East</w:t>
            </w:r>
          </w:p>
        </w:tc>
        <w:tc>
          <w:tcPr>
            <w:tcW w:w="2829" w:type="dxa"/>
          </w:tcPr>
          <w:p w:rsidR="00396AAA" w:rsidRDefault="00396AAA" w:rsidP="002F54D3"/>
        </w:tc>
        <w:tc>
          <w:tcPr>
            <w:tcW w:w="2829" w:type="dxa"/>
            <w:shd w:val="clear" w:color="auto" w:fill="BFBFBF" w:themeFill="background1" w:themeFillShade="BF"/>
          </w:tcPr>
          <w:p w:rsidR="00396AAA" w:rsidRDefault="00396AAA" w:rsidP="002F54D3"/>
        </w:tc>
      </w:tr>
      <w:tr w:rsidR="00AC695B" w:rsidTr="00AC695B">
        <w:tc>
          <w:tcPr>
            <w:tcW w:w="3062" w:type="dxa"/>
          </w:tcPr>
          <w:p w:rsidR="00AC695B" w:rsidRDefault="00AC695B" w:rsidP="00AC695B">
            <w:pPr>
              <w:ind w:firstLine="284"/>
            </w:pPr>
            <w:r>
              <w:t>Cemetery Road - West</w:t>
            </w:r>
          </w:p>
        </w:tc>
        <w:tc>
          <w:tcPr>
            <w:tcW w:w="2829" w:type="dxa"/>
            <w:shd w:val="clear" w:color="auto" w:fill="BFBFBF" w:themeFill="background1" w:themeFillShade="BF"/>
          </w:tcPr>
          <w:p w:rsidR="00AC695B" w:rsidRDefault="00AC695B" w:rsidP="00257DBC"/>
        </w:tc>
        <w:tc>
          <w:tcPr>
            <w:tcW w:w="2829" w:type="dxa"/>
            <w:shd w:val="clear" w:color="auto" w:fill="FFFFFF" w:themeFill="background1"/>
          </w:tcPr>
          <w:p w:rsidR="00AC695B" w:rsidRDefault="00AC695B" w:rsidP="002F54D3"/>
        </w:tc>
      </w:tr>
      <w:tr w:rsidR="00AC695B" w:rsidTr="00AC695B">
        <w:tc>
          <w:tcPr>
            <w:tcW w:w="3062" w:type="dxa"/>
          </w:tcPr>
          <w:p w:rsidR="00AC695B" w:rsidRDefault="00AC695B" w:rsidP="00AC695B">
            <w:pPr>
              <w:ind w:firstLine="284"/>
            </w:pPr>
            <w:r>
              <w:t>Huntingdon Street</w:t>
            </w:r>
          </w:p>
        </w:tc>
        <w:tc>
          <w:tcPr>
            <w:tcW w:w="2829" w:type="dxa"/>
          </w:tcPr>
          <w:p w:rsidR="00AC695B" w:rsidRDefault="00AC695B" w:rsidP="002F54D3"/>
        </w:tc>
        <w:tc>
          <w:tcPr>
            <w:tcW w:w="2829" w:type="dxa"/>
            <w:shd w:val="clear" w:color="auto" w:fill="BFBFBF" w:themeFill="background1" w:themeFillShade="BF"/>
          </w:tcPr>
          <w:p w:rsidR="00AC695B" w:rsidRDefault="00AC695B" w:rsidP="002F54D3"/>
        </w:tc>
      </w:tr>
      <w:tr w:rsidR="00AC695B" w:rsidTr="00396AAA">
        <w:tc>
          <w:tcPr>
            <w:tcW w:w="3062" w:type="dxa"/>
          </w:tcPr>
          <w:p w:rsidR="00AC695B" w:rsidRPr="00E46D06" w:rsidRDefault="00AC695B" w:rsidP="002F54D3">
            <w:pPr>
              <w:rPr>
                <w:b/>
              </w:rPr>
            </w:pPr>
            <w:r w:rsidRPr="00E46D06">
              <w:rPr>
                <w:b/>
              </w:rPr>
              <w:t>Lara</w:t>
            </w:r>
          </w:p>
        </w:tc>
        <w:tc>
          <w:tcPr>
            <w:tcW w:w="2829" w:type="dxa"/>
          </w:tcPr>
          <w:p w:rsidR="00AC695B" w:rsidRDefault="00AC695B" w:rsidP="002F54D3"/>
        </w:tc>
        <w:tc>
          <w:tcPr>
            <w:tcW w:w="2829" w:type="dxa"/>
          </w:tcPr>
          <w:p w:rsidR="00AC695B" w:rsidRDefault="00AC695B" w:rsidP="002F54D3"/>
        </w:tc>
      </w:tr>
      <w:tr w:rsidR="00AC695B" w:rsidTr="00AC695B">
        <w:tc>
          <w:tcPr>
            <w:tcW w:w="3062" w:type="dxa"/>
          </w:tcPr>
          <w:p w:rsidR="00AC695B" w:rsidRDefault="00AC695B" w:rsidP="00AC695B">
            <w:pPr>
              <w:ind w:firstLine="284"/>
            </w:pPr>
            <w:r>
              <w:t>Archimedes Ave</w:t>
            </w:r>
          </w:p>
        </w:tc>
        <w:tc>
          <w:tcPr>
            <w:tcW w:w="2829" w:type="dxa"/>
          </w:tcPr>
          <w:p w:rsidR="00AC695B" w:rsidRDefault="00AC695B" w:rsidP="002F54D3"/>
        </w:tc>
        <w:tc>
          <w:tcPr>
            <w:tcW w:w="2829" w:type="dxa"/>
            <w:shd w:val="clear" w:color="auto" w:fill="BFBFBF" w:themeFill="background1" w:themeFillShade="BF"/>
          </w:tcPr>
          <w:p w:rsidR="00AC695B" w:rsidRDefault="00AC695B" w:rsidP="002F54D3"/>
        </w:tc>
      </w:tr>
      <w:tr w:rsidR="00AC695B" w:rsidTr="00AC695B">
        <w:tc>
          <w:tcPr>
            <w:tcW w:w="3062" w:type="dxa"/>
          </w:tcPr>
          <w:p w:rsidR="00AC695B" w:rsidRDefault="00AC695B" w:rsidP="00AC695B">
            <w:pPr>
              <w:ind w:firstLine="284"/>
            </w:pPr>
            <w:r>
              <w:t>Kees Rd</w:t>
            </w:r>
          </w:p>
        </w:tc>
        <w:tc>
          <w:tcPr>
            <w:tcW w:w="2829" w:type="dxa"/>
            <w:shd w:val="clear" w:color="auto" w:fill="BFBFBF" w:themeFill="background1" w:themeFillShade="BF"/>
          </w:tcPr>
          <w:p w:rsidR="00AC695B" w:rsidRDefault="00AC695B" w:rsidP="002F54D3"/>
        </w:tc>
        <w:tc>
          <w:tcPr>
            <w:tcW w:w="2829" w:type="dxa"/>
          </w:tcPr>
          <w:p w:rsidR="00AC695B" w:rsidRDefault="00AC695B" w:rsidP="002F54D3"/>
        </w:tc>
      </w:tr>
      <w:tr w:rsidR="00AC695B" w:rsidTr="00AC695B">
        <w:tc>
          <w:tcPr>
            <w:tcW w:w="3062" w:type="dxa"/>
          </w:tcPr>
          <w:p w:rsidR="00AC695B" w:rsidRDefault="00AC695B" w:rsidP="00AC695B">
            <w:pPr>
              <w:ind w:firstLine="284"/>
            </w:pPr>
            <w:r>
              <w:t>McHarrys Rd</w:t>
            </w:r>
          </w:p>
        </w:tc>
        <w:tc>
          <w:tcPr>
            <w:tcW w:w="2829" w:type="dxa"/>
          </w:tcPr>
          <w:p w:rsidR="00AC695B" w:rsidRDefault="00AC695B" w:rsidP="002F54D3"/>
        </w:tc>
        <w:tc>
          <w:tcPr>
            <w:tcW w:w="2829" w:type="dxa"/>
            <w:shd w:val="clear" w:color="auto" w:fill="BFBFBF" w:themeFill="background1" w:themeFillShade="BF"/>
          </w:tcPr>
          <w:p w:rsidR="00AC695B" w:rsidRDefault="00AC695B" w:rsidP="002F54D3"/>
        </w:tc>
      </w:tr>
      <w:tr w:rsidR="00AC695B" w:rsidTr="00396AAA">
        <w:tc>
          <w:tcPr>
            <w:tcW w:w="3062" w:type="dxa"/>
          </w:tcPr>
          <w:p w:rsidR="00AC695B" w:rsidRPr="00E46D06" w:rsidRDefault="00AC695B" w:rsidP="002F54D3">
            <w:pPr>
              <w:rPr>
                <w:b/>
              </w:rPr>
            </w:pPr>
            <w:r w:rsidRPr="00E46D06">
              <w:rPr>
                <w:b/>
              </w:rPr>
              <w:t>Leopold</w:t>
            </w:r>
          </w:p>
        </w:tc>
        <w:tc>
          <w:tcPr>
            <w:tcW w:w="2829" w:type="dxa"/>
          </w:tcPr>
          <w:p w:rsidR="00AC695B" w:rsidRDefault="00AC695B" w:rsidP="002F54D3"/>
        </w:tc>
        <w:tc>
          <w:tcPr>
            <w:tcW w:w="2829" w:type="dxa"/>
          </w:tcPr>
          <w:p w:rsidR="00AC695B" w:rsidRDefault="00AC695B" w:rsidP="002F54D3"/>
        </w:tc>
      </w:tr>
      <w:tr w:rsidR="00AC695B" w:rsidTr="00AC695B">
        <w:tc>
          <w:tcPr>
            <w:tcW w:w="3062" w:type="dxa"/>
          </w:tcPr>
          <w:p w:rsidR="00AC695B" w:rsidRDefault="00AC695B" w:rsidP="00AC695B">
            <w:pPr>
              <w:ind w:firstLine="284"/>
            </w:pPr>
            <w:r>
              <w:t>Barrabool Cres</w:t>
            </w:r>
          </w:p>
        </w:tc>
        <w:tc>
          <w:tcPr>
            <w:tcW w:w="2829" w:type="dxa"/>
          </w:tcPr>
          <w:p w:rsidR="00AC695B" w:rsidRDefault="00AC695B" w:rsidP="002F54D3"/>
        </w:tc>
        <w:tc>
          <w:tcPr>
            <w:tcW w:w="2829" w:type="dxa"/>
            <w:shd w:val="clear" w:color="auto" w:fill="BFBFBF" w:themeFill="background1" w:themeFillShade="BF"/>
          </w:tcPr>
          <w:p w:rsidR="00AC695B" w:rsidRDefault="00AC695B" w:rsidP="002F54D3"/>
        </w:tc>
      </w:tr>
      <w:tr w:rsidR="00AC695B" w:rsidTr="00AC695B">
        <w:tc>
          <w:tcPr>
            <w:tcW w:w="3062" w:type="dxa"/>
          </w:tcPr>
          <w:p w:rsidR="00AC695B" w:rsidRDefault="00AC695B" w:rsidP="00AC695B">
            <w:pPr>
              <w:ind w:firstLine="284"/>
            </w:pPr>
            <w:r>
              <w:t>Canowindra Way</w:t>
            </w:r>
          </w:p>
        </w:tc>
        <w:tc>
          <w:tcPr>
            <w:tcW w:w="2829" w:type="dxa"/>
          </w:tcPr>
          <w:p w:rsidR="00AC695B" w:rsidRDefault="00AC695B" w:rsidP="002F54D3"/>
        </w:tc>
        <w:tc>
          <w:tcPr>
            <w:tcW w:w="2829" w:type="dxa"/>
            <w:shd w:val="clear" w:color="auto" w:fill="BFBFBF" w:themeFill="background1" w:themeFillShade="BF"/>
          </w:tcPr>
          <w:p w:rsidR="00AC695B" w:rsidRDefault="00AC695B" w:rsidP="002F54D3"/>
        </w:tc>
      </w:tr>
      <w:tr w:rsidR="00AC695B" w:rsidTr="00AC695B">
        <w:tc>
          <w:tcPr>
            <w:tcW w:w="3062" w:type="dxa"/>
          </w:tcPr>
          <w:p w:rsidR="00AC695B" w:rsidRDefault="00AC695B" w:rsidP="00AC695B">
            <w:pPr>
              <w:ind w:firstLine="284"/>
            </w:pPr>
            <w:r>
              <w:t>Melaluka Rd</w:t>
            </w:r>
          </w:p>
        </w:tc>
        <w:tc>
          <w:tcPr>
            <w:tcW w:w="2829" w:type="dxa"/>
          </w:tcPr>
          <w:p w:rsidR="00AC695B" w:rsidRDefault="00AC695B" w:rsidP="002F54D3"/>
        </w:tc>
        <w:tc>
          <w:tcPr>
            <w:tcW w:w="2829" w:type="dxa"/>
            <w:shd w:val="clear" w:color="auto" w:fill="BFBFBF" w:themeFill="background1" w:themeFillShade="BF"/>
          </w:tcPr>
          <w:p w:rsidR="00AC695B" w:rsidRDefault="00AC695B" w:rsidP="002F54D3"/>
        </w:tc>
      </w:tr>
      <w:tr w:rsidR="00AC695B" w:rsidTr="00396AAA">
        <w:tc>
          <w:tcPr>
            <w:tcW w:w="3062" w:type="dxa"/>
          </w:tcPr>
          <w:p w:rsidR="00AC695B" w:rsidRPr="00E46D06" w:rsidRDefault="00AC695B" w:rsidP="002F54D3">
            <w:pPr>
              <w:rPr>
                <w:b/>
              </w:rPr>
            </w:pPr>
            <w:r w:rsidRPr="00E46D06">
              <w:rPr>
                <w:b/>
              </w:rPr>
              <w:t>Moolap</w:t>
            </w:r>
          </w:p>
        </w:tc>
        <w:tc>
          <w:tcPr>
            <w:tcW w:w="2829" w:type="dxa"/>
          </w:tcPr>
          <w:p w:rsidR="00AC695B" w:rsidRDefault="00AC695B" w:rsidP="002F54D3"/>
        </w:tc>
        <w:tc>
          <w:tcPr>
            <w:tcW w:w="2829" w:type="dxa"/>
          </w:tcPr>
          <w:p w:rsidR="00AC695B" w:rsidRDefault="00AC695B" w:rsidP="002F54D3"/>
        </w:tc>
      </w:tr>
      <w:tr w:rsidR="00AC695B" w:rsidTr="00AC695B">
        <w:tc>
          <w:tcPr>
            <w:tcW w:w="3062" w:type="dxa"/>
          </w:tcPr>
          <w:p w:rsidR="00AC695B" w:rsidRDefault="00AC695B" w:rsidP="00AC695B">
            <w:pPr>
              <w:ind w:firstLine="284"/>
            </w:pPr>
            <w:r>
              <w:t>Coppards Road – East</w:t>
            </w:r>
          </w:p>
        </w:tc>
        <w:tc>
          <w:tcPr>
            <w:tcW w:w="2829" w:type="dxa"/>
          </w:tcPr>
          <w:p w:rsidR="00AC695B" w:rsidRDefault="00AC695B" w:rsidP="002F54D3"/>
        </w:tc>
        <w:tc>
          <w:tcPr>
            <w:tcW w:w="2829" w:type="dxa"/>
            <w:shd w:val="clear" w:color="auto" w:fill="BFBFBF" w:themeFill="background1" w:themeFillShade="BF"/>
          </w:tcPr>
          <w:p w:rsidR="00AC695B" w:rsidRDefault="00AC695B" w:rsidP="002F54D3"/>
        </w:tc>
      </w:tr>
      <w:tr w:rsidR="00AC695B" w:rsidTr="00AC695B">
        <w:tc>
          <w:tcPr>
            <w:tcW w:w="3062" w:type="dxa"/>
          </w:tcPr>
          <w:p w:rsidR="00AC695B" w:rsidRDefault="00AC695B" w:rsidP="00AC695B">
            <w:pPr>
              <w:ind w:firstLine="284"/>
            </w:pPr>
            <w:r>
              <w:t>Coppards Road - West</w:t>
            </w:r>
          </w:p>
        </w:tc>
        <w:tc>
          <w:tcPr>
            <w:tcW w:w="2829" w:type="dxa"/>
          </w:tcPr>
          <w:p w:rsidR="00AC695B" w:rsidRDefault="00AC695B" w:rsidP="002F54D3"/>
        </w:tc>
        <w:tc>
          <w:tcPr>
            <w:tcW w:w="2829" w:type="dxa"/>
            <w:shd w:val="clear" w:color="auto" w:fill="BFBFBF" w:themeFill="background1" w:themeFillShade="BF"/>
          </w:tcPr>
          <w:p w:rsidR="00AC695B" w:rsidRDefault="00AC695B" w:rsidP="002F54D3"/>
        </w:tc>
      </w:tr>
      <w:tr w:rsidR="00AC695B" w:rsidTr="00AC695B">
        <w:tc>
          <w:tcPr>
            <w:tcW w:w="3062" w:type="dxa"/>
          </w:tcPr>
          <w:p w:rsidR="00AC695B" w:rsidRDefault="00AC695B" w:rsidP="00AC695B">
            <w:pPr>
              <w:ind w:firstLine="284"/>
            </w:pPr>
            <w:r>
              <w:t>Wilashal Pl</w:t>
            </w:r>
          </w:p>
        </w:tc>
        <w:tc>
          <w:tcPr>
            <w:tcW w:w="2829" w:type="dxa"/>
          </w:tcPr>
          <w:p w:rsidR="00AC695B" w:rsidRDefault="00AC695B" w:rsidP="002F54D3"/>
        </w:tc>
        <w:tc>
          <w:tcPr>
            <w:tcW w:w="2829" w:type="dxa"/>
            <w:shd w:val="clear" w:color="auto" w:fill="BFBFBF" w:themeFill="background1" w:themeFillShade="BF"/>
          </w:tcPr>
          <w:p w:rsidR="00AC695B" w:rsidRDefault="00AC695B" w:rsidP="002F54D3"/>
        </w:tc>
      </w:tr>
      <w:tr w:rsidR="00AC695B" w:rsidTr="00396AAA">
        <w:tc>
          <w:tcPr>
            <w:tcW w:w="3062" w:type="dxa"/>
          </w:tcPr>
          <w:p w:rsidR="00AC695B" w:rsidRPr="00E46D06" w:rsidRDefault="00AC695B" w:rsidP="002F54D3">
            <w:pPr>
              <w:rPr>
                <w:b/>
              </w:rPr>
            </w:pPr>
            <w:r w:rsidRPr="00E46D06">
              <w:rPr>
                <w:b/>
              </w:rPr>
              <w:t>Ocean Grove</w:t>
            </w:r>
          </w:p>
        </w:tc>
        <w:tc>
          <w:tcPr>
            <w:tcW w:w="2829" w:type="dxa"/>
          </w:tcPr>
          <w:p w:rsidR="00AC695B" w:rsidRDefault="00AC695B" w:rsidP="002F54D3"/>
        </w:tc>
        <w:tc>
          <w:tcPr>
            <w:tcW w:w="2829" w:type="dxa"/>
          </w:tcPr>
          <w:p w:rsidR="00AC695B" w:rsidRDefault="00AC695B" w:rsidP="002F54D3"/>
        </w:tc>
      </w:tr>
      <w:tr w:rsidR="00AC695B" w:rsidTr="00AC695B">
        <w:tc>
          <w:tcPr>
            <w:tcW w:w="3062" w:type="dxa"/>
          </w:tcPr>
          <w:p w:rsidR="00AC695B" w:rsidRDefault="00AC695B" w:rsidP="00AC695B">
            <w:pPr>
              <w:ind w:firstLine="284"/>
            </w:pPr>
            <w:r>
              <w:t>Bonnyvale Rd</w:t>
            </w:r>
          </w:p>
        </w:tc>
        <w:tc>
          <w:tcPr>
            <w:tcW w:w="2829" w:type="dxa"/>
          </w:tcPr>
          <w:p w:rsidR="00AC695B" w:rsidRDefault="00AC695B" w:rsidP="002F54D3"/>
        </w:tc>
        <w:tc>
          <w:tcPr>
            <w:tcW w:w="2829" w:type="dxa"/>
            <w:shd w:val="clear" w:color="auto" w:fill="BFBFBF" w:themeFill="background1" w:themeFillShade="BF"/>
          </w:tcPr>
          <w:p w:rsidR="00AC695B" w:rsidRDefault="00AC695B" w:rsidP="002F54D3"/>
        </w:tc>
      </w:tr>
      <w:tr w:rsidR="00AC695B" w:rsidTr="00AC695B">
        <w:tc>
          <w:tcPr>
            <w:tcW w:w="3062" w:type="dxa"/>
          </w:tcPr>
          <w:p w:rsidR="00AC695B" w:rsidRDefault="00AC695B" w:rsidP="00AC695B">
            <w:pPr>
              <w:ind w:firstLine="284"/>
            </w:pPr>
            <w:r>
              <w:t>Belle Vue Dr</w:t>
            </w:r>
          </w:p>
        </w:tc>
        <w:tc>
          <w:tcPr>
            <w:tcW w:w="2829" w:type="dxa"/>
          </w:tcPr>
          <w:p w:rsidR="00AC695B" w:rsidRDefault="00AC695B" w:rsidP="002F54D3"/>
        </w:tc>
        <w:tc>
          <w:tcPr>
            <w:tcW w:w="2829" w:type="dxa"/>
            <w:shd w:val="clear" w:color="auto" w:fill="BFBFBF" w:themeFill="background1" w:themeFillShade="BF"/>
          </w:tcPr>
          <w:p w:rsidR="00AC695B" w:rsidRDefault="00AC695B" w:rsidP="002F54D3"/>
        </w:tc>
      </w:tr>
      <w:tr w:rsidR="00AC695B" w:rsidTr="00AC695B">
        <w:tc>
          <w:tcPr>
            <w:tcW w:w="3062" w:type="dxa"/>
          </w:tcPr>
          <w:p w:rsidR="00AC695B" w:rsidRDefault="00AC695B" w:rsidP="00AC695B">
            <w:pPr>
              <w:ind w:firstLine="284"/>
            </w:pPr>
            <w:r>
              <w:t>Coolamon Cl</w:t>
            </w:r>
          </w:p>
        </w:tc>
        <w:tc>
          <w:tcPr>
            <w:tcW w:w="2829" w:type="dxa"/>
          </w:tcPr>
          <w:p w:rsidR="00AC695B" w:rsidRDefault="00AC695B" w:rsidP="002F54D3"/>
        </w:tc>
        <w:tc>
          <w:tcPr>
            <w:tcW w:w="2829" w:type="dxa"/>
            <w:shd w:val="clear" w:color="auto" w:fill="BFBFBF" w:themeFill="background1" w:themeFillShade="BF"/>
          </w:tcPr>
          <w:p w:rsidR="00AC695B" w:rsidRDefault="00AC695B" w:rsidP="002F54D3"/>
        </w:tc>
      </w:tr>
      <w:tr w:rsidR="00AC695B" w:rsidTr="00302523">
        <w:tc>
          <w:tcPr>
            <w:tcW w:w="3062" w:type="dxa"/>
          </w:tcPr>
          <w:p w:rsidR="00AC695B" w:rsidRDefault="00AC695B" w:rsidP="00AC695B">
            <w:pPr>
              <w:ind w:firstLine="284"/>
            </w:pPr>
            <w:r>
              <w:t>Woodlands</w:t>
            </w:r>
          </w:p>
        </w:tc>
        <w:tc>
          <w:tcPr>
            <w:tcW w:w="2829" w:type="dxa"/>
            <w:shd w:val="clear" w:color="auto" w:fill="FFFFFF" w:themeFill="background1"/>
          </w:tcPr>
          <w:p w:rsidR="00AC695B" w:rsidRDefault="00AC695B" w:rsidP="002F54D3"/>
        </w:tc>
        <w:tc>
          <w:tcPr>
            <w:tcW w:w="2829" w:type="dxa"/>
            <w:shd w:val="clear" w:color="auto" w:fill="BFBFBF" w:themeFill="background1" w:themeFillShade="BF"/>
          </w:tcPr>
          <w:p w:rsidR="00AC695B" w:rsidRDefault="00AC695B" w:rsidP="002F54D3"/>
        </w:tc>
      </w:tr>
      <w:tr w:rsidR="00AC695B" w:rsidTr="00257DBC">
        <w:tc>
          <w:tcPr>
            <w:tcW w:w="3062" w:type="dxa"/>
          </w:tcPr>
          <w:p w:rsidR="00AC695B" w:rsidRPr="00E46D06" w:rsidRDefault="00AC695B" w:rsidP="00257DBC">
            <w:pPr>
              <w:rPr>
                <w:b/>
              </w:rPr>
            </w:pPr>
            <w:r w:rsidRPr="00E46D06">
              <w:rPr>
                <w:b/>
              </w:rPr>
              <w:t>Portarlington</w:t>
            </w:r>
          </w:p>
        </w:tc>
        <w:tc>
          <w:tcPr>
            <w:tcW w:w="2829" w:type="dxa"/>
          </w:tcPr>
          <w:p w:rsidR="00AC695B" w:rsidRDefault="00AC695B" w:rsidP="002F54D3"/>
        </w:tc>
        <w:tc>
          <w:tcPr>
            <w:tcW w:w="2829" w:type="dxa"/>
            <w:shd w:val="clear" w:color="auto" w:fill="FFFFFF" w:themeFill="background1"/>
          </w:tcPr>
          <w:p w:rsidR="00AC695B" w:rsidRDefault="00AC695B" w:rsidP="002F54D3"/>
        </w:tc>
      </w:tr>
      <w:tr w:rsidR="00AC695B" w:rsidTr="00257DBC">
        <w:tc>
          <w:tcPr>
            <w:tcW w:w="3062" w:type="dxa"/>
          </w:tcPr>
          <w:p w:rsidR="00AC695B" w:rsidRDefault="00AC695B" w:rsidP="00257DBC">
            <w:pPr>
              <w:ind w:firstLine="284"/>
            </w:pPr>
            <w:r>
              <w:t>Smythe St</w:t>
            </w:r>
          </w:p>
        </w:tc>
        <w:tc>
          <w:tcPr>
            <w:tcW w:w="2829" w:type="dxa"/>
            <w:shd w:val="clear" w:color="auto" w:fill="BFBFBF" w:themeFill="background1" w:themeFillShade="BF"/>
          </w:tcPr>
          <w:p w:rsidR="00AC695B" w:rsidRDefault="00AC695B" w:rsidP="002F54D3"/>
        </w:tc>
        <w:tc>
          <w:tcPr>
            <w:tcW w:w="2829" w:type="dxa"/>
            <w:shd w:val="clear" w:color="auto" w:fill="FFFFFF" w:themeFill="background1"/>
          </w:tcPr>
          <w:p w:rsidR="00AC695B" w:rsidRDefault="00AC695B" w:rsidP="002F54D3"/>
        </w:tc>
      </w:tr>
      <w:tr w:rsidR="00AC695B" w:rsidTr="00B40F9C">
        <w:tc>
          <w:tcPr>
            <w:tcW w:w="3062" w:type="dxa"/>
          </w:tcPr>
          <w:p w:rsidR="00AC695B" w:rsidRPr="00E46D06" w:rsidRDefault="00B40F9C" w:rsidP="00B40F9C">
            <w:pPr>
              <w:rPr>
                <w:b/>
              </w:rPr>
            </w:pPr>
            <w:r w:rsidRPr="00E46D06">
              <w:rPr>
                <w:b/>
              </w:rPr>
              <w:t>Wandana Heights</w:t>
            </w:r>
          </w:p>
        </w:tc>
        <w:tc>
          <w:tcPr>
            <w:tcW w:w="2829" w:type="dxa"/>
          </w:tcPr>
          <w:p w:rsidR="00AC695B" w:rsidRDefault="00AC695B" w:rsidP="002F54D3"/>
        </w:tc>
        <w:tc>
          <w:tcPr>
            <w:tcW w:w="2829" w:type="dxa"/>
            <w:shd w:val="clear" w:color="auto" w:fill="FFFFFF" w:themeFill="background1"/>
          </w:tcPr>
          <w:p w:rsidR="00AC695B" w:rsidRDefault="00AC695B" w:rsidP="002F54D3"/>
        </w:tc>
      </w:tr>
      <w:tr w:rsidR="00B40F9C" w:rsidTr="00B40F9C">
        <w:tc>
          <w:tcPr>
            <w:tcW w:w="3062" w:type="dxa"/>
          </w:tcPr>
          <w:p w:rsidR="00B40F9C" w:rsidRDefault="00B40F9C" w:rsidP="00AC695B">
            <w:pPr>
              <w:ind w:firstLine="284"/>
            </w:pPr>
            <w:r>
              <w:t>City View Dr</w:t>
            </w:r>
          </w:p>
        </w:tc>
        <w:tc>
          <w:tcPr>
            <w:tcW w:w="2829" w:type="dxa"/>
            <w:shd w:val="clear" w:color="auto" w:fill="BFBFBF" w:themeFill="background1" w:themeFillShade="BF"/>
          </w:tcPr>
          <w:p w:rsidR="00B40F9C" w:rsidRDefault="00B40F9C" w:rsidP="002F54D3"/>
        </w:tc>
        <w:tc>
          <w:tcPr>
            <w:tcW w:w="2829" w:type="dxa"/>
            <w:shd w:val="clear" w:color="auto" w:fill="FFFFFF" w:themeFill="background1"/>
          </w:tcPr>
          <w:p w:rsidR="00B40F9C" w:rsidRDefault="00B40F9C" w:rsidP="002F54D3"/>
        </w:tc>
      </w:tr>
    </w:tbl>
    <w:p w:rsidR="002F54D3" w:rsidRPr="00E46D06" w:rsidRDefault="00E46D06" w:rsidP="002F54D3">
      <w:pPr>
        <w:rPr>
          <w:b/>
          <w:sz w:val="18"/>
          <w:szCs w:val="18"/>
        </w:rPr>
      </w:pPr>
      <w:r w:rsidRPr="00E46D06">
        <w:rPr>
          <w:b/>
          <w:sz w:val="18"/>
          <w:szCs w:val="18"/>
        </w:rPr>
        <w:t>Table 1 – Overall Recommendations</w:t>
      </w:r>
    </w:p>
    <w:p w:rsidR="002D73C6" w:rsidRDefault="00EB05C0" w:rsidP="00544D39">
      <w:pPr>
        <w:pStyle w:val="Heading1"/>
        <w:numPr>
          <w:ilvl w:val="0"/>
          <w:numId w:val="41"/>
        </w:numPr>
        <w:ind w:left="567" w:hanging="567"/>
      </w:pPr>
      <w:r>
        <w:t>Implementation</w:t>
      </w:r>
    </w:p>
    <w:p w:rsidR="005D39B7" w:rsidRDefault="005D39B7" w:rsidP="005D39B7"/>
    <w:p w:rsidR="00C11766" w:rsidRPr="00544D39" w:rsidRDefault="005D39B7" w:rsidP="00C11766">
      <w:r w:rsidRPr="00544D39">
        <w:t xml:space="preserve">It is recommended that </w:t>
      </w:r>
      <w:r w:rsidR="004F0C34" w:rsidRPr="00544D39">
        <w:t>a schedule be introduced</w:t>
      </w:r>
      <w:r w:rsidR="00001700" w:rsidRPr="00544D39">
        <w:t xml:space="preserve"> in</w:t>
      </w:r>
      <w:r w:rsidR="004F0C34" w:rsidRPr="00544D39">
        <w:t xml:space="preserve">to the LDRZ </w:t>
      </w:r>
      <w:r w:rsidR="00C11766" w:rsidRPr="00544D39">
        <w:t xml:space="preserve">based on the </w:t>
      </w:r>
      <w:r w:rsidRPr="00544D39">
        <w:t>detail</w:t>
      </w:r>
      <w:r w:rsidR="00C11766" w:rsidRPr="00544D39">
        <w:t>s</w:t>
      </w:r>
      <w:r w:rsidRPr="00544D39">
        <w:t xml:space="preserve"> in </w:t>
      </w:r>
      <w:r w:rsidR="009E2B23" w:rsidRPr="00544D39">
        <w:t>T</w:t>
      </w:r>
      <w:r w:rsidRPr="00544D39">
        <w:t xml:space="preserve">able 1. </w:t>
      </w:r>
      <w:r w:rsidR="00C11766" w:rsidRPr="00544D39">
        <w:t>There will be s</w:t>
      </w:r>
      <w:r w:rsidRPr="00544D39">
        <w:t>ome areas that have access to reticulated sewerage</w:t>
      </w:r>
      <w:r w:rsidR="00C11766" w:rsidRPr="00544D39">
        <w:t xml:space="preserve">, but </w:t>
      </w:r>
      <w:r w:rsidR="00AD35BB" w:rsidRPr="00544D39">
        <w:t>will</w:t>
      </w:r>
      <w:r w:rsidR="00C11766" w:rsidRPr="00544D39">
        <w:t xml:space="preserve"> m</w:t>
      </w:r>
      <w:r w:rsidRPr="00544D39">
        <w:t xml:space="preserve">aintain a 0.4 hectare subdivision area due to inadequate drainage infrastructure. If there is interest from landholders to </w:t>
      </w:r>
      <w:r w:rsidR="00C11766" w:rsidRPr="00544D39">
        <w:t>subdivide</w:t>
      </w:r>
      <w:r w:rsidRPr="00544D39">
        <w:t xml:space="preserve"> these areas </w:t>
      </w:r>
      <w:r w:rsidR="00AD35BB" w:rsidRPr="00544D39">
        <w:t xml:space="preserve">in the future, further </w:t>
      </w:r>
      <w:r w:rsidR="00C11766" w:rsidRPr="00544D39">
        <w:t xml:space="preserve">investigation </w:t>
      </w:r>
      <w:r w:rsidR="00001700" w:rsidRPr="00544D39">
        <w:t>into</w:t>
      </w:r>
      <w:r w:rsidR="00C11766" w:rsidRPr="00544D39">
        <w:t xml:space="preserve"> the merits of reducing the lot size could be undertaken. This should be done for a whole LDRZ area not on a site by site basis to ensure that drainage</w:t>
      </w:r>
      <w:r w:rsidR="00984BA9">
        <w:t xml:space="preserve"> and lot layout</w:t>
      </w:r>
      <w:r w:rsidR="00C11766" w:rsidRPr="00544D39">
        <w:t xml:space="preserve"> is appropriately </w:t>
      </w:r>
      <w:r w:rsidR="00001700" w:rsidRPr="00544D39">
        <w:t>addressed</w:t>
      </w:r>
      <w:r w:rsidR="00C11766" w:rsidRPr="00544D39">
        <w:t xml:space="preserve">. If there is a strategic basis for this change a subsequent </w:t>
      </w:r>
      <w:r w:rsidR="00D646AF">
        <w:t>Planning Scheme</w:t>
      </w:r>
      <w:r w:rsidR="00C11766" w:rsidRPr="00544D39">
        <w:t xml:space="preserve"> amendment can be sought.</w:t>
      </w:r>
    </w:p>
    <w:p w:rsidR="00C11766" w:rsidRPr="00817DA9" w:rsidRDefault="00C11766" w:rsidP="00C11766">
      <w:pPr>
        <w:rPr>
          <w:highlight w:val="yellow"/>
        </w:rPr>
      </w:pPr>
    </w:p>
    <w:p w:rsidR="00001700" w:rsidRDefault="00C11766" w:rsidP="001D208E">
      <w:pPr>
        <w:autoSpaceDE w:val="0"/>
        <w:autoSpaceDN w:val="0"/>
        <w:adjustRightInd w:val="0"/>
      </w:pPr>
      <w:r w:rsidRPr="00544D39">
        <w:t xml:space="preserve">There is concern that in locations where the minimum lot size is reduced to 0.2 hectares it will result in numerous battleaxe </w:t>
      </w:r>
      <w:r w:rsidR="005634D2" w:rsidRPr="00544D39">
        <w:t>lot configurations (</w:t>
      </w:r>
      <w:r w:rsidRPr="00544D39">
        <w:t xml:space="preserve">one lot behind the other). </w:t>
      </w:r>
      <w:r w:rsidR="005D39B7" w:rsidRPr="00544D39">
        <w:t xml:space="preserve"> </w:t>
      </w:r>
      <w:r w:rsidRPr="00544D39">
        <w:t xml:space="preserve">This often creates narrow street frontages and long driveways for the new </w:t>
      </w:r>
      <w:r w:rsidR="00DF5D98" w:rsidRPr="00544D39">
        <w:t>lot(s)</w:t>
      </w:r>
      <w:r w:rsidRPr="00544D39">
        <w:t xml:space="preserve"> that can then be hard to identify from the street. </w:t>
      </w:r>
      <w:r w:rsidR="00001700" w:rsidRPr="00544D39">
        <w:t>To ensure access to new allotments can be easily and safely identified it is recommended</w:t>
      </w:r>
      <w:r w:rsidR="00817DA9" w:rsidRPr="00544D39">
        <w:t xml:space="preserve"> that C</w:t>
      </w:r>
      <w:r w:rsidR="001D208E" w:rsidRPr="00544D39">
        <w:t>lause</w:t>
      </w:r>
      <w:r w:rsidR="00001700" w:rsidRPr="00544D39">
        <w:t xml:space="preserve"> </w:t>
      </w:r>
      <w:r w:rsidR="001D208E" w:rsidRPr="00544D39">
        <w:t xml:space="preserve">22.04 </w:t>
      </w:r>
      <w:r w:rsidR="00817DA9" w:rsidRPr="00544D39">
        <w:t>Discretionary U</w:t>
      </w:r>
      <w:r w:rsidR="001D208E" w:rsidRPr="00544D39">
        <w:t xml:space="preserve">ses in </w:t>
      </w:r>
      <w:r w:rsidR="00817DA9" w:rsidRPr="00544D39">
        <w:t>R</w:t>
      </w:r>
      <w:r w:rsidR="001D208E" w:rsidRPr="00544D39">
        <w:t xml:space="preserve">ural </w:t>
      </w:r>
      <w:r w:rsidR="00817DA9" w:rsidRPr="00544D39">
        <w:t>Living and L</w:t>
      </w:r>
      <w:r w:rsidR="001D208E" w:rsidRPr="00544D39">
        <w:t xml:space="preserve">ow </w:t>
      </w:r>
      <w:r w:rsidR="00817DA9" w:rsidRPr="00544D39">
        <w:t>D</w:t>
      </w:r>
      <w:r w:rsidR="001D208E" w:rsidRPr="00544D39">
        <w:t xml:space="preserve">ensity </w:t>
      </w:r>
      <w:r w:rsidR="00817DA9" w:rsidRPr="00544D39">
        <w:t>R</w:t>
      </w:r>
      <w:r w:rsidR="001D208E" w:rsidRPr="00544D39">
        <w:t xml:space="preserve">esidential </w:t>
      </w:r>
      <w:r w:rsidR="00817DA9" w:rsidRPr="00544D39">
        <w:t>A</w:t>
      </w:r>
      <w:r w:rsidR="001D208E" w:rsidRPr="00544D39">
        <w:t xml:space="preserve">reas be amended to require </w:t>
      </w:r>
      <w:r w:rsidR="00984BA9">
        <w:t>lots to have a minimum street frontage</w:t>
      </w:r>
      <w:r w:rsidR="00333789">
        <w:t xml:space="preserve"> and driveway width of</w:t>
      </w:r>
      <w:r w:rsidR="00001700" w:rsidRPr="00544D39">
        <w:t xml:space="preserve"> 4 metres. This width will also be wide enough to accommodate a fire truck and other emergency vehicles.</w:t>
      </w:r>
      <w:r w:rsidR="00001700">
        <w:t xml:space="preserve"> </w:t>
      </w:r>
    </w:p>
    <w:p w:rsidR="00333789" w:rsidRDefault="00333789" w:rsidP="00333789"/>
    <w:p w:rsidR="00333789" w:rsidRDefault="00333789" w:rsidP="00C123EE">
      <w:r>
        <w:t>It is recommended that the title to Clause 22.04 be amended from Discretionary Uses in Rural Living and Low Density Residential Areas to Development in Rural Living and Low Density Residential Areas.</w:t>
      </w:r>
    </w:p>
    <w:p w:rsidR="00C123EE" w:rsidRDefault="00C123EE" w:rsidP="00C123EE"/>
    <w:p w:rsidR="00C123EE" w:rsidRPr="00C123EE" w:rsidRDefault="00C123EE" w:rsidP="00C123EE">
      <w:pPr>
        <w:rPr>
          <w:rFonts w:cs="Arial"/>
        </w:rPr>
      </w:pPr>
      <w:r w:rsidRPr="00C123EE">
        <w:rPr>
          <w:rFonts w:cs="Arial"/>
        </w:rPr>
        <w:t>In areas where the minimum subdivision area is to be reduced some drainage assets may still require upgrades. Councils Engineering Department will need to consider this issue on a site by site basis when a planning application has been lodged with Council. Conditions on a planning permit may require a land owner to undertake works or contribute to drainage improvements within the area. </w:t>
      </w:r>
    </w:p>
    <w:p w:rsidR="0056299D" w:rsidRPr="00C123EE" w:rsidRDefault="00333789" w:rsidP="00C123EE">
      <w:pPr>
        <w:pStyle w:val="Heading1"/>
      </w:pPr>
      <w:r w:rsidRPr="00C123EE">
        <w:t>C</w:t>
      </w:r>
      <w:r w:rsidR="002D73C6" w:rsidRPr="00C123EE">
        <w:t>onclusion</w:t>
      </w:r>
    </w:p>
    <w:p w:rsidR="00F20782" w:rsidRDefault="00F20782" w:rsidP="00F20782"/>
    <w:p w:rsidR="00ED283F" w:rsidRDefault="00F20782" w:rsidP="004E31EF">
      <w:r>
        <w:t>The LDRZ within Geelong generally has significant drainage</w:t>
      </w:r>
      <w:r w:rsidR="00ED283F">
        <w:t>, vegetation and flooding</w:t>
      </w:r>
      <w:r>
        <w:t xml:space="preserve"> issues. The drainage infrastructure for these areas has </w:t>
      </w:r>
      <w:r w:rsidR="002C1682">
        <w:t xml:space="preserve">typically </w:t>
      </w:r>
      <w:r>
        <w:t>been designed to accommodate average lots sizes of 0.4 hectares. To allow the minimum subdivision area to be reduced to 0.2 hectares across all of the LDRZ areas within Geelong would have significant drainage impacts</w:t>
      </w:r>
      <w:r w:rsidR="00ED283F">
        <w:t xml:space="preserve"> for the broader catchment area</w:t>
      </w:r>
      <w:r w:rsidR="002C1682">
        <w:t>s</w:t>
      </w:r>
      <w:r w:rsidR="00ED283F">
        <w:t>.</w:t>
      </w:r>
    </w:p>
    <w:p w:rsidR="00ED283F" w:rsidRDefault="00ED283F" w:rsidP="004E31EF"/>
    <w:p w:rsidR="00ED283F" w:rsidRDefault="00ED283F" w:rsidP="004E31EF">
      <w:r>
        <w:t>Several LDRZ areas are connected or able to be connected to reticulated sewerage however other constrains including drainage and the presence of vegetation have made further subdivision of these areas undesirable. Drainage studies would need to be undertaken for each area to determine an appropriate drainage solution</w:t>
      </w:r>
      <w:r w:rsidR="002C1682">
        <w:t xml:space="preserve"> before further subdivision could be supported</w:t>
      </w:r>
      <w:r>
        <w:t>.</w:t>
      </w:r>
    </w:p>
    <w:p w:rsidR="00ED283F" w:rsidRDefault="00ED283F" w:rsidP="004E31EF"/>
    <w:p w:rsidR="000C1FF5" w:rsidRDefault="00F20782" w:rsidP="004E31EF">
      <w:r>
        <w:t>Based on the analysis</w:t>
      </w:r>
      <w:r w:rsidR="00ED283F">
        <w:t xml:space="preserve"> contained with</w:t>
      </w:r>
      <w:r>
        <w:t xml:space="preserve">in this report it is recommended that the schedule to the LDRZ be amended to allow </w:t>
      </w:r>
      <w:r w:rsidR="00BE2407">
        <w:t>5</w:t>
      </w:r>
      <w:r>
        <w:t xml:space="preserve"> of the LDRZ areas </w:t>
      </w:r>
      <w:r w:rsidR="00ED283F">
        <w:t xml:space="preserve">as identified in Table 1, </w:t>
      </w:r>
      <w:r>
        <w:t xml:space="preserve">to be further subdivided. </w:t>
      </w:r>
      <w:r w:rsidR="00ED283F">
        <w:t xml:space="preserve">It is also recommended that minor changes be made to Clause 22.04 - Discretionary Uses in Rural Living and Low Density Residential Areas to guide further subdivision within these areas. </w:t>
      </w:r>
    </w:p>
    <w:p w:rsidR="00ED283F" w:rsidRDefault="00ED283F" w:rsidP="004E31EF"/>
    <w:sectPr w:rsidR="00ED283F" w:rsidSect="008C6ADF">
      <w:pgSz w:w="11906" w:h="16838"/>
      <w:pgMar w:top="1440" w:right="1701" w:bottom="709" w:left="1701" w:header="720" w:footer="720" w:gutter="0"/>
      <w:cols w:space="720"/>
      <w:docGrid w:linePitch="272"/>
    </w:sectPr>
  </w:body>
</w:document>
</file>

<file path=word/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WingdingsOOEnc">
    <w:altName w:val="Arial Unicode MS"/>
    <w:panose1 w:val="00000000000000000000"/>
    <w:charset w:val="88"/>
    <w:family w:val="auto"/>
    <w:notTrueType/>
    <w:pitch w:val="default"/>
    <w:sig w:usb0="00000001" w:usb1="08080000" w:usb2="00000010" w:usb3="00000000" w:csb0="00100000" w:csb1="00000000"/>
  </w:font>
  <w:font w:name="Calibri">
    <w:panose1 w:val="020F0502020204030204"/>
    <w:charset w:val="00"/>
    <w:family w:val="swiss"/>
    <w:pitch w:val="variable"/>
    <w:sig w:usb0="E10002FF" w:usb1="4000ACFF" w:usb2="00000009"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72488C"/>
    <w:multiLevelType w:val="hybridMultilevel"/>
    <w:tmpl w:val="B3B24756"/>
    <w:lvl w:ilvl="0" w:tplc="0C09000B">
      <w:start w:val="1"/>
      <w:numFmt w:val="bullet"/>
      <w:lvlText w:val=""/>
      <w:lvlJc w:val="left"/>
      <w:pPr>
        <w:ind w:left="1080" w:hanging="360"/>
      </w:pPr>
      <w:rPr>
        <w:rFonts w:ascii="Wingdings" w:hAnsi="Wingdings" w:hint="default"/>
      </w:rPr>
    </w:lvl>
    <w:lvl w:ilvl="1" w:tplc="0C09000B">
      <w:start w:val="1"/>
      <w:numFmt w:val="bullet"/>
      <w:lvlText w:val=""/>
      <w:lvlJc w:val="left"/>
      <w:pPr>
        <w:ind w:left="1800" w:hanging="360"/>
      </w:pPr>
      <w:rPr>
        <w:rFonts w:ascii="Wingdings" w:hAnsi="Wingdings"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
    <w:nsid w:val="028B4528"/>
    <w:multiLevelType w:val="hybridMultilevel"/>
    <w:tmpl w:val="BF50DAE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
    <w:nsid w:val="04043BF7"/>
    <w:multiLevelType w:val="hybridMultilevel"/>
    <w:tmpl w:val="A4361CA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
    <w:nsid w:val="063E3114"/>
    <w:multiLevelType w:val="hybridMultilevel"/>
    <w:tmpl w:val="2D5692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nsid w:val="085E2902"/>
    <w:multiLevelType w:val="hybridMultilevel"/>
    <w:tmpl w:val="F8B8406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
    <w:nsid w:val="08D455F6"/>
    <w:multiLevelType w:val="hybridMultilevel"/>
    <w:tmpl w:val="05AE4AF0"/>
    <w:lvl w:ilvl="0" w:tplc="0C090001">
      <w:start w:val="1"/>
      <w:numFmt w:val="bullet"/>
      <w:lvlText w:val=""/>
      <w:lvlJc w:val="left"/>
      <w:pPr>
        <w:tabs>
          <w:tab w:val="num" w:pos="360"/>
        </w:tabs>
        <w:ind w:left="360" w:hanging="360"/>
      </w:pPr>
      <w:rPr>
        <w:rFonts w:ascii="Symbol" w:hAnsi="Symbol" w:hint="default"/>
      </w:rPr>
    </w:lvl>
    <w:lvl w:ilvl="1" w:tplc="0C090019">
      <w:start w:val="1"/>
      <w:numFmt w:val="decimal"/>
      <w:lvlText w:val="%2."/>
      <w:lvlJc w:val="left"/>
      <w:pPr>
        <w:tabs>
          <w:tab w:val="num" w:pos="1440"/>
        </w:tabs>
        <w:ind w:left="1440" w:hanging="360"/>
      </w:pPr>
    </w:lvl>
    <w:lvl w:ilvl="2" w:tplc="0C09001B">
      <w:start w:val="1"/>
      <w:numFmt w:val="decimal"/>
      <w:lvlText w:val="%3."/>
      <w:lvlJc w:val="left"/>
      <w:pPr>
        <w:tabs>
          <w:tab w:val="num" w:pos="2160"/>
        </w:tabs>
        <w:ind w:left="2160" w:hanging="360"/>
      </w:pPr>
    </w:lvl>
    <w:lvl w:ilvl="3" w:tplc="0C09000F">
      <w:start w:val="1"/>
      <w:numFmt w:val="decimal"/>
      <w:lvlText w:val="%4."/>
      <w:lvlJc w:val="left"/>
      <w:pPr>
        <w:tabs>
          <w:tab w:val="num" w:pos="2880"/>
        </w:tabs>
        <w:ind w:left="2880" w:hanging="360"/>
      </w:pPr>
    </w:lvl>
    <w:lvl w:ilvl="4" w:tplc="0C090019">
      <w:start w:val="1"/>
      <w:numFmt w:val="decimal"/>
      <w:lvlText w:val="%5."/>
      <w:lvlJc w:val="left"/>
      <w:pPr>
        <w:tabs>
          <w:tab w:val="num" w:pos="3600"/>
        </w:tabs>
        <w:ind w:left="3600" w:hanging="360"/>
      </w:pPr>
    </w:lvl>
    <w:lvl w:ilvl="5" w:tplc="0C09001B">
      <w:start w:val="1"/>
      <w:numFmt w:val="decimal"/>
      <w:lvlText w:val="%6."/>
      <w:lvlJc w:val="left"/>
      <w:pPr>
        <w:tabs>
          <w:tab w:val="num" w:pos="4320"/>
        </w:tabs>
        <w:ind w:left="4320" w:hanging="360"/>
      </w:pPr>
    </w:lvl>
    <w:lvl w:ilvl="6" w:tplc="0C09000F">
      <w:start w:val="1"/>
      <w:numFmt w:val="decimal"/>
      <w:lvlText w:val="%7."/>
      <w:lvlJc w:val="left"/>
      <w:pPr>
        <w:tabs>
          <w:tab w:val="num" w:pos="5040"/>
        </w:tabs>
        <w:ind w:left="5040" w:hanging="360"/>
      </w:pPr>
    </w:lvl>
    <w:lvl w:ilvl="7" w:tplc="0C090019">
      <w:start w:val="1"/>
      <w:numFmt w:val="decimal"/>
      <w:lvlText w:val="%8."/>
      <w:lvlJc w:val="left"/>
      <w:pPr>
        <w:tabs>
          <w:tab w:val="num" w:pos="5760"/>
        </w:tabs>
        <w:ind w:left="5760" w:hanging="360"/>
      </w:pPr>
    </w:lvl>
    <w:lvl w:ilvl="8" w:tplc="0C09001B">
      <w:start w:val="1"/>
      <w:numFmt w:val="decimal"/>
      <w:lvlText w:val="%9."/>
      <w:lvlJc w:val="left"/>
      <w:pPr>
        <w:tabs>
          <w:tab w:val="num" w:pos="6480"/>
        </w:tabs>
        <w:ind w:left="6480" w:hanging="360"/>
      </w:pPr>
    </w:lvl>
  </w:abstractNum>
  <w:abstractNum w:abstractNumId="6">
    <w:nsid w:val="0A731A64"/>
    <w:multiLevelType w:val="hybridMultilevel"/>
    <w:tmpl w:val="17881FEE"/>
    <w:lvl w:ilvl="0" w:tplc="0C09000B">
      <w:start w:val="1"/>
      <w:numFmt w:val="bullet"/>
      <w:lvlText w:val=""/>
      <w:lvlJc w:val="left"/>
      <w:pPr>
        <w:ind w:left="1080" w:hanging="360"/>
      </w:pPr>
      <w:rPr>
        <w:rFonts w:ascii="Wingdings" w:hAnsi="Wingdings"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7">
    <w:nsid w:val="0DE36942"/>
    <w:multiLevelType w:val="hybridMultilevel"/>
    <w:tmpl w:val="EAF2EC2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nsid w:val="0F196CB6"/>
    <w:multiLevelType w:val="hybridMultilevel"/>
    <w:tmpl w:val="055E4B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nsid w:val="161A0AD9"/>
    <w:multiLevelType w:val="hybridMultilevel"/>
    <w:tmpl w:val="ACBAE59C"/>
    <w:lvl w:ilvl="0" w:tplc="2690C25C">
      <w:start w:val="1"/>
      <w:numFmt w:val="bullet"/>
      <w:lvlText w:val=""/>
      <w:lvlJc w:val="left"/>
      <w:pPr>
        <w:tabs>
          <w:tab w:val="num" w:pos="360"/>
        </w:tabs>
        <w:ind w:left="36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0">
    <w:nsid w:val="16B00036"/>
    <w:multiLevelType w:val="hybridMultilevel"/>
    <w:tmpl w:val="6ECC03FE"/>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1">
    <w:nsid w:val="16DD3ED2"/>
    <w:multiLevelType w:val="hybridMultilevel"/>
    <w:tmpl w:val="763C3ED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186922EF"/>
    <w:multiLevelType w:val="hybridMultilevel"/>
    <w:tmpl w:val="BF3C09FE"/>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3">
    <w:nsid w:val="20870A31"/>
    <w:multiLevelType w:val="hybridMultilevel"/>
    <w:tmpl w:val="5D808032"/>
    <w:lvl w:ilvl="0" w:tplc="0C090001">
      <w:start w:val="1"/>
      <w:numFmt w:val="bullet"/>
      <w:lvlText w:val=""/>
      <w:lvlJc w:val="left"/>
      <w:pPr>
        <w:tabs>
          <w:tab w:val="num" w:pos="360"/>
        </w:tabs>
        <w:ind w:left="36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4">
    <w:nsid w:val="25183E9F"/>
    <w:multiLevelType w:val="hybridMultilevel"/>
    <w:tmpl w:val="440015A8"/>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5">
    <w:nsid w:val="25950C26"/>
    <w:multiLevelType w:val="hybridMultilevel"/>
    <w:tmpl w:val="88A2541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28B55776"/>
    <w:multiLevelType w:val="hybridMultilevel"/>
    <w:tmpl w:val="49940C3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nsid w:val="2B1454E2"/>
    <w:multiLevelType w:val="hybridMultilevel"/>
    <w:tmpl w:val="78B63E0E"/>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8">
    <w:nsid w:val="2CB66C87"/>
    <w:multiLevelType w:val="hybridMultilevel"/>
    <w:tmpl w:val="725A8594"/>
    <w:lvl w:ilvl="0" w:tplc="2690C25C">
      <w:start w:val="1"/>
      <w:numFmt w:val="bullet"/>
      <w:lvlText w:val=""/>
      <w:lvlJc w:val="left"/>
      <w:pPr>
        <w:tabs>
          <w:tab w:val="num" w:pos="360"/>
        </w:tabs>
        <w:ind w:left="36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19">
    <w:nsid w:val="34A1363A"/>
    <w:multiLevelType w:val="hybridMultilevel"/>
    <w:tmpl w:val="364EA70A"/>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0">
    <w:nsid w:val="34CE08A5"/>
    <w:multiLevelType w:val="hybridMultilevel"/>
    <w:tmpl w:val="8A30C15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35FE0680"/>
    <w:multiLevelType w:val="hybridMultilevel"/>
    <w:tmpl w:val="F64A3F28"/>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2">
    <w:nsid w:val="38E43825"/>
    <w:multiLevelType w:val="hybridMultilevel"/>
    <w:tmpl w:val="2F0EA6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nsid w:val="40FC567D"/>
    <w:multiLevelType w:val="hybridMultilevel"/>
    <w:tmpl w:val="70D29E04"/>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4">
    <w:nsid w:val="43FB3354"/>
    <w:multiLevelType w:val="hybridMultilevel"/>
    <w:tmpl w:val="5588DA16"/>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5">
    <w:nsid w:val="4DA8623A"/>
    <w:multiLevelType w:val="hybridMultilevel"/>
    <w:tmpl w:val="098A528E"/>
    <w:lvl w:ilvl="0" w:tplc="2690C25C">
      <w:start w:val="1"/>
      <w:numFmt w:val="bullet"/>
      <w:lvlText w:val=""/>
      <w:lvlJc w:val="left"/>
      <w:pPr>
        <w:tabs>
          <w:tab w:val="num" w:pos="360"/>
        </w:tabs>
        <w:ind w:left="36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6">
    <w:nsid w:val="4FB22D1A"/>
    <w:multiLevelType w:val="hybridMultilevel"/>
    <w:tmpl w:val="65865C58"/>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7">
    <w:nsid w:val="4FC74EF3"/>
    <w:multiLevelType w:val="hybridMultilevel"/>
    <w:tmpl w:val="1EF63D12"/>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8">
    <w:nsid w:val="528D27B1"/>
    <w:multiLevelType w:val="hybridMultilevel"/>
    <w:tmpl w:val="BF082F96"/>
    <w:lvl w:ilvl="0" w:tplc="0C090001">
      <w:start w:val="1"/>
      <w:numFmt w:val="bullet"/>
      <w:lvlText w:val=""/>
      <w:lvlJc w:val="left"/>
      <w:pPr>
        <w:tabs>
          <w:tab w:val="num" w:pos="360"/>
        </w:tabs>
        <w:ind w:left="36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9">
    <w:nsid w:val="528D2D44"/>
    <w:multiLevelType w:val="hybridMultilevel"/>
    <w:tmpl w:val="A3880DFC"/>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30">
    <w:nsid w:val="5613579D"/>
    <w:multiLevelType w:val="hybridMultilevel"/>
    <w:tmpl w:val="BD3662C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nsid w:val="56D3307A"/>
    <w:multiLevelType w:val="hybridMultilevel"/>
    <w:tmpl w:val="BA888E9A"/>
    <w:lvl w:ilvl="0" w:tplc="0C09000B">
      <w:start w:val="1"/>
      <w:numFmt w:val="bullet"/>
      <w:lvlText w:val=""/>
      <w:lvlJc w:val="left"/>
      <w:pPr>
        <w:ind w:left="1440" w:hanging="360"/>
      </w:pPr>
      <w:rPr>
        <w:rFonts w:ascii="Wingdings" w:hAnsi="Wingdings"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2">
    <w:nsid w:val="5F267A35"/>
    <w:multiLevelType w:val="hybridMultilevel"/>
    <w:tmpl w:val="4D10CE38"/>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33">
    <w:nsid w:val="63C95461"/>
    <w:multiLevelType w:val="hybridMultilevel"/>
    <w:tmpl w:val="ACA6CD7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nsid w:val="691E6D3D"/>
    <w:multiLevelType w:val="hybridMultilevel"/>
    <w:tmpl w:val="580ADCD0"/>
    <w:lvl w:ilvl="0" w:tplc="0C090001">
      <w:start w:val="1"/>
      <w:numFmt w:val="bullet"/>
      <w:lvlText w:val=""/>
      <w:lvlJc w:val="left"/>
      <w:pPr>
        <w:tabs>
          <w:tab w:val="num" w:pos="360"/>
        </w:tabs>
        <w:ind w:left="360" w:hanging="360"/>
      </w:pPr>
      <w:rPr>
        <w:rFonts w:ascii="Symbol" w:hAnsi="Symbol" w:hint="default"/>
      </w:rPr>
    </w:lvl>
    <w:lvl w:ilvl="1" w:tplc="FFFFFFFF">
      <w:numFmt w:val="decimal"/>
      <w:lvlText w:val=""/>
      <w:lvlJc w:val="left"/>
      <w:pPr>
        <w:ind w:left="0" w:firstLine="0"/>
      </w:pPr>
    </w:lvl>
    <w:lvl w:ilvl="2" w:tplc="FFFFFFFF">
      <w:numFmt w:val="decimal"/>
      <w:lvlText w:val=""/>
      <w:lvlJc w:val="left"/>
      <w:pPr>
        <w:ind w:left="0" w:firstLine="0"/>
      </w:pPr>
    </w:lvl>
    <w:lvl w:ilvl="3" w:tplc="FFFFFFFF">
      <w:numFmt w:val="decimal"/>
      <w:lvlText w:val=""/>
      <w:lvlJc w:val="left"/>
      <w:pPr>
        <w:ind w:left="0" w:firstLine="0"/>
      </w:pPr>
    </w:lvl>
    <w:lvl w:ilvl="4" w:tplc="FFFFFFFF">
      <w:numFmt w:val="decimal"/>
      <w:lvlText w:val=""/>
      <w:lvlJc w:val="left"/>
      <w:pPr>
        <w:ind w:left="0" w:firstLine="0"/>
      </w:pPr>
    </w:lvl>
    <w:lvl w:ilvl="5" w:tplc="FFFFFFFF">
      <w:numFmt w:val="decimal"/>
      <w:lvlText w:val=""/>
      <w:lvlJc w:val="left"/>
      <w:pPr>
        <w:ind w:left="0" w:firstLine="0"/>
      </w:pPr>
    </w:lvl>
    <w:lvl w:ilvl="6" w:tplc="FFFFFFFF">
      <w:numFmt w:val="decimal"/>
      <w:lvlText w:val=""/>
      <w:lvlJc w:val="left"/>
      <w:pPr>
        <w:ind w:left="0" w:firstLine="0"/>
      </w:pPr>
    </w:lvl>
    <w:lvl w:ilvl="7" w:tplc="FFFFFFFF">
      <w:numFmt w:val="decimal"/>
      <w:lvlText w:val=""/>
      <w:lvlJc w:val="left"/>
      <w:pPr>
        <w:ind w:left="0" w:firstLine="0"/>
      </w:pPr>
    </w:lvl>
    <w:lvl w:ilvl="8" w:tplc="FFFFFFFF">
      <w:numFmt w:val="decimal"/>
      <w:lvlText w:val=""/>
      <w:lvlJc w:val="left"/>
      <w:pPr>
        <w:ind w:left="0" w:firstLine="0"/>
      </w:pPr>
    </w:lvl>
  </w:abstractNum>
  <w:abstractNum w:abstractNumId="35">
    <w:nsid w:val="6A3C5F1F"/>
    <w:multiLevelType w:val="hybridMultilevel"/>
    <w:tmpl w:val="F5E28B42"/>
    <w:lvl w:ilvl="0" w:tplc="2690C25C">
      <w:start w:val="1"/>
      <w:numFmt w:val="bullet"/>
      <w:lvlText w:val=""/>
      <w:lvlJc w:val="left"/>
      <w:pPr>
        <w:tabs>
          <w:tab w:val="num" w:pos="360"/>
        </w:tabs>
        <w:ind w:left="36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36">
    <w:nsid w:val="6BC94A4F"/>
    <w:multiLevelType w:val="hybridMultilevel"/>
    <w:tmpl w:val="133A0926"/>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37">
    <w:nsid w:val="6EB60691"/>
    <w:multiLevelType w:val="hybridMultilevel"/>
    <w:tmpl w:val="29B8DD20"/>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38">
    <w:nsid w:val="70181AE3"/>
    <w:multiLevelType w:val="hybridMultilevel"/>
    <w:tmpl w:val="4C68B5A6"/>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39">
    <w:nsid w:val="70997E6C"/>
    <w:multiLevelType w:val="hybridMultilevel"/>
    <w:tmpl w:val="4D98310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0">
    <w:nsid w:val="73265450"/>
    <w:multiLevelType w:val="hybridMultilevel"/>
    <w:tmpl w:val="A2505FDC"/>
    <w:lvl w:ilvl="0" w:tplc="2690C25C">
      <w:start w:val="1"/>
      <w:numFmt w:val="bullet"/>
      <w:lvlText w:val=""/>
      <w:lvlJc w:val="left"/>
      <w:pPr>
        <w:tabs>
          <w:tab w:val="num" w:pos="360"/>
        </w:tabs>
        <w:ind w:left="36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41">
    <w:nsid w:val="758A77C3"/>
    <w:multiLevelType w:val="hybridMultilevel"/>
    <w:tmpl w:val="6B0631EA"/>
    <w:lvl w:ilvl="0" w:tplc="0C090001">
      <w:start w:val="1"/>
      <w:numFmt w:val="bullet"/>
      <w:lvlText w:val=""/>
      <w:lvlJc w:val="left"/>
      <w:pPr>
        <w:tabs>
          <w:tab w:val="num" w:pos="360"/>
        </w:tabs>
        <w:ind w:left="36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42">
    <w:nsid w:val="76C52DFE"/>
    <w:multiLevelType w:val="hybridMultilevel"/>
    <w:tmpl w:val="33268E72"/>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43">
    <w:nsid w:val="77A83936"/>
    <w:multiLevelType w:val="hybridMultilevel"/>
    <w:tmpl w:val="0E8A2FE6"/>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44">
    <w:nsid w:val="7883059B"/>
    <w:multiLevelType w:val="hybridMultilevel"/>
    <w:tmpl w:val="6C22EE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5">
    <w:nsid w:val="79492E7A"/>
    <w:multiLevelType w:val="hybridMultilevel"/>
    <w:tmpl w:val="6D50077C"/>
    <w:lvl w:ilvl="0" w:tplc="0C090001">
      <w:start w:val="1"/>
      <w:numFmt w:val="bullet"/>
      <w:lvlText w:val=""/>
      <w:lvlJc w:val="left"/>
      <w:pPr>
        <w:tabs>
          <w:tab w:val="num" w:pos="360"/>
        </w:tabs>
        <w:ind w:left="36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46">
    <w:nsid w:val="7AC53414"/>
    <w:multiLevelType w:val="hybridMultilevel"/>
    <w:tmpl w:val="41D84AA2"/>
    <w:lvl w:ilvl="0" w:tplc="0C090001">
      <w:start w:val="1"/>
      <w:numFmt w:val="bullet"/>
      <w:lvlText w:val=""/>
      <w:lvlJc w:val="left"/>
      <w:pPr>
        <w:tabs>
          <w:tab w:val="num" w:pos="720"/>
        </w:tabs>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47">
    <w:nsid w:val="7B5B3315"/>
    <w:multiLevelType w:val="hybridMultilevel"/>
    <w:tmpl w:val="4614B9DA"/>
    <w:lvl w:ilvl="0" w:tplc="0C090001">
      <w:start w:val="1"/>
      <w:numFmt w:val="bullet"/>
      <w:lvlText w:val=""/>
      <w:lvlJc w:val="left"/>
      <w:pPr>
        <w:ind w:left="720" w:hanging="360"/>
      </w:pPr>
      <w:rPr>
        <w:rFonts w:ascii="Symbol" w:hAnsi="Symbol" w:hint="default"/>
      </w:rPr>
    </w:lvl>
    <w:lvl w:ilvl="1" w:tplc="0C09000B">
      <w:start w:val="1"/>
      <w:numFmt w:val="bullet"/>
      <w:lvlText w:val=""/>
      <w:lvlJc w:val="left"/>
      <w:pPr>
        <w:ind w:left="1440" w:hanging="360"/>
      </w:pPr>
      <w:rPr>
        <w:rFonts w:ascii="Wingdings" w:hAnsi="Wingdings"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nsid w:val="7F3D11CC"/>
    <w:multiLevelType w:val="hybridMultilevel"/>
    <w:tmpl w:val="718EC13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12"/>
  </w:num>
  <w:num w:numId="2">
    <w:abstractNumId w:val="39"/>
  </w:num>
  <w:num w:numId="3">
    <w:abstractNumId w:val="1"/>
  </w:num>
  <w:num w:numId="4">
    <w:abstractNumId w:val="20"/>
  </w:num>
  <w:num w:numId="5">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4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4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34"/>
  </w:num>
  <w:num w:numId="15">
    <w:abstractNumId w:val="4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3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5"/>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1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6"/>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10"/>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14"/>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4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5"/>
  </w:num>
  <w:num w:numId="26">
    <w:abstractNumId w:val="22"/>
  </w:num>
  <w:num w:numId="27">
    <w:abstractNumId w:val="24"/>
  </w:num>
  <w:num w:numId="28">
    <w:abstractNumId w:val="11"/>
  </w:num>
  <w:num w:numId="29">
    <w:abstractNumId w:val="7"/>
  </w:num>
  <w:num w:numId="30">
    <w:abstractNumId w:val="33"/>
  </w:num>
  <w:num w:numId="31">
    <w:abstractNumId w:val="47"/>
  </w:num>
  <w:num w:numId="32">
    <w:abstractNumId w:val="16"/>
  </w:num>
  <w:num w:numId="33">
    <w:abstractNumId w:val="8"/>
  </w:num>
  <w:num w:numId="34">
    <w:abstractNumId w:val="2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6">
    <w:abstractNumId w:val="2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7">
    <w:abstractNumId w:val="2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3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2"/>
  </w:num>
  <w:num w:numId="42">
    <w:abstractNumId w:val="48"/>
  </w:num>
  <w:num w:numId="43">
    <w:abstractNumId w:val="3"/>
  </w:num>
  <w:num w:numId="44">
    <w:abstractNumId w:val="31"/>
  </w:num>
  <w:num w:numId="45">
    <w:abstractNumId w:val="4"/>
  </w:num>
  <w:num w:numId="46">
    <w:abstractNumId w:val="15"/>
  </w:num>
  <w:num w:numId="47">
    <w:abstractNumId w:val="30"/>
  </w:num>
  <w:num w:numId="48">
    <w:abstractNumId w:val="44"/>
  </w:num>
  <w:num w:numId="49">
    <w:abstractNumId w:val="6"/>
  </w:num>
  <w:num w:numId="50">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embedSystemFonts/>
  <w:stylePaneFormatFilter w:val="3F01"/>
  <w:defaultTabStop w:val="720"/>
  <w:drawingGridHorizontalSpacing w:val="100"/>
  <w:displayHorizontalDrawingGridEvery w:val="0"/>
  <w:displayVerticalDrawingGridEvery w:val="0"/>
  <w:noPunctuationKerning/>
  <w:characterSpacingControl w:val="doNotCompress"/>
  <w:compat/>
  <w:rsids>
    <w:rsidRoot w:val="001E6686"/>
    <w:rsid w:val="00001700"/>
    <w:rsid w:val="00002CD1"/>
    <w:rsid w:val="000077C4"/>
    <w:rsid w:val="00014406"/>
    <w:rsid w:val="00014CC6"/>
    <w:rsid w:val="00017BF2"/>
    <w:rsid w:val="00022BEA"/>
    <w:rsid w:val="0002489A"/>
    <w:rsid w:val="00030348"/>
    <w:rsid w:val="000303EC"/>
    <w:rsid w:val="0003599C"/>
    <w:rsid w:val="00037818"/>
    <w:rsid w:val="00070B34"/>
    <w:rsid w:val="0007571F"/>
    <w:rsid w:val="00082349"/>
    <w:rsid w:val="00084F75"/>
    <w:rsid w:val="00093A48"/>
    <w:rsid w:val="000A3E15"/>
    <w:rsid w:val="000B3B15"/>
    <w:rsid w:val="000C1FF5"/>
    <w:rsid w:val="000C5566"/>
    <w:rsid w:val="000D7DE3"/>
    <w:rsid w:val="000E055C"/>
    <w:rsid w:val="000E1B22"/>
    <w:rsid w:val="000E33CF"/>
    <w:rsid w:val="000E48EE"/>
    <w:rsid w:val="000E5C4A"/>
    <w:rsid w:val="000F1F6E"/>
    <w:rsid w:val="000F6E50"/>
    <w:rsid w:val="0011285E"/>
    <w:rsid w:val="00114419"/>
    <w:rsid w:val="00133F67"/>
    <w:rsid w:val="00134F4F"/>
    <w:rsid w:val="00140991"/>
    <w:rsid w:val="00153A1B"/>
    <w:rsid w:val="00155C84"/>
    <w:rsid w:val="001714CB"/>
    <w:rsid w:val="00180090"/>
    <w:rsid w:val="0019000D"/>
    <w:rsid w:val="00191F98"/>
    <w:rsid w:val="001A3859"/>
    <w:rsid w:val="001B1943"/>
    <w:rsid w:val="001C1D0C"/>
    <w:rsid w:val="001C2A66"/>
    <w:rsid w:val="001D208E"/>
    <w:rsid w:val="001E162E"/>
    <w:rsid w:val="001E223B"/>
    <w:rsid w:val="001E6686"/>
    <w:rsid w:val="001E741F"/>
    <w:rsid w:val="001F0748"/>
    <w:rsid w:val="001F0BCD"/>
    <w:rsid w:val="001F5224"/>
    <w:rsid w:val="002039CE"/>
    <w:rsid w:val="00206663"/>
    <w:rsid w:val="002165DD"/>
    <w:rsid w:val="00222B64"/>
    <w:rsid w:val="00230079"/>
    <w:rsid w:val="00230939"/>
    <w:rsid w:val="00233697"/>
    <w:rsid w:val="00234FE3"/>
    <w:rsid w:val="00235F40"/>
    <w:rsid w:val="002371D3"/>
    <w:rsid w:val="00244D2B"/>
    <w:rsid w:val="00245455"/>
    <w:rsid w:val="00252E46"/>
    <w:rsid w:val="00257DBC"/>
    <w:rsid w:val="00266354"/>
    <w:rsid w:val="00267E64"/>
    <w:rsid w:val="00282200"/>
    <w:rsid w:val="0028321A"/>
    <w:rsid w:val="00290797"/>
    <w:rsid w:val="00294F61"/>
    <w:rsid w:val="002B0CDC"/>
    <w:rsid w:val="002C1682"/>
    <w:rsid w:val="002C1C1F"/>
    <w:rsid w:val="002C3BCB"/>
    <w:rsid w:val="002C40EE"/>
    <w:rsid w:val="002D73C6"/>
    <w:rsid w:val="002D7D8F"/>
    <w:rsid w:val="002E54FF"/>
    <w:rsid w:val="002E6174"/>
    <w:rsid w:val="002E6DA1"/>
    <w:rsid w:val="002F43E7"/>
    <w:rsid w:val="002F54D3"/>
    <w:rsid w:val="00302523"/>
    <w:rsid w:val="0032143D"/>
    <w:rsid w:val="00323CDA"/>
    <w:rsid w:val="00325E50"/>
    <w:rsid w:val="00333789"/>
    <w:rsid w:val="003345A0"/>
    <w:rsid w:val="00334767"/>
    <w:rsid w:val="00335B56"/>
    <w:rsid w:val="0033730D"/>
    <w:rsid w:val="00340584"/>
    <w:rsid w:val="003435A4"/>
    <w:rsid w:val="00343661"/>
    <w:rsid w:val="003443E3"/>
    <w:rsid w:val="003620F9"/>
    <w:rsid w:val="003654DA"/>
    <w:rsid w:val="003666B6"/>
    <w:rsid w:val="003677E5"/>
    <w:rsid w:val="0037453C"/>
    <w:rsid w:val="003754CC"/>
    <w:rsid w:val="003849F1"/>
    <w:rsid w:val="00386AE2"/>
    <w:rsid w:val="00391B76"/>
    <w:rsid w:val="00392A40"/>
    <w:rsid w:val="00396AAA"/>
    <w:rsid w:val="00397EEF"/>
    <w:rsid w:val="003A540F"/>
    <w:rsid w:val="003C3977"/>
    <w:rsid w:val="003C39DD"/>
    <w:rsid w:val="003C5F3B"/>
    <w:rsid w:val="003D4D40"/>
    <w:rsid w:val="003E72FA"/>
    <w:rsid w:val="003F3C4B"/>
    <w:rsid w:val="00400DB4"/>
    <w:rsid w:val="004223C5"/>
    <w:rsid w:val="004225A8"/>
    <w:rsid w:val="00433D0D"/>
    <w:rsid w:val="004536DB"/>
    <w:rsid w:val="004559FC"/>
    <w:rsid w:val="00464075"/>
    <w:rsid w:val="00467CDA"/>
    <w:rsid w:val="00471343"/>
    <w:rsid w:val="00473067"/>
    <w:rsid w:val="00475136"/>
    <w:rsid w:val="00483896"/>
    <w:rsid w:val="00485B72"/>
    <w:rsid w:val="004A01EC"/>
    <w:rsid w:val="004A3541"/>
    <w:rsid w:val="004A4FC7"/>
    <w:rsid w:val="004A78CF"/>
    <w:rsid w:val="004C3A3D"/>
    <w:rsid w:val="004C51AD"/>
    <w:rsid w:val="004C69E8"/>
    <w:rsid w:val="004D3BAF"/>
    <w:rsid w:val="004D742A"/>
    <w:rsid w:val="004E1DAC"/>
    <w:rsid w:val="004E24B7"/>
    <w:rsid w:val="004E31EF"/>
    <w:rsid w:val="004E5E5B"/>
    <w:rsid w:val="004F0C34"/>
    <w:rsid w:val="004F2DEC"/>
    <w:rsid w:val="004F35F8"/>
    <w:rsid w:val="00520293"/>
    <w:rsid w:val="00522322"/>
    <w:rsid w:val="00530486"/>
    <w:rsid w:val="00531AC2"/>
    <w:rsid w:val="0054008C"/>
    <w:rsid w:val="00542207"/>
    <w:rsid w:val="00542FA7"/>
    <w:rsid w:val="00544D39"/>
    <w:rsid w:val="00545A3D"/>
    <w:rsid w:val="00547871"/>
    <w:rsid w:val="00553D57"/>
    <w:rsid w:val="0056299D"/>
    <w:rsid w:val="005634D2"/>
    <w:rsid w:val="00564F7D"/>
    <w:rsid w:val="00577177"/>
    <w:rsid w:val="0058304B"/>
    <w:rsid w:val="00586890"/>
    <w:rsid w:val="00586E6C"/>
    <w:rsid w:val="0059053A"/>
    <w:rsid w:val="005B3B68"/>
    <w:rsid w:val="005C0E06"/>
    <w:rsid w:val="005C394F"/>
    <w:rsid w:val="005D1D11"/>
    <w:rsid w:val="005D39B7"/>
    <w:rsid w:val="005E3FDF"/>
    <w:rsid w:val="005E55C3"/>
    <w:rsid w:val="005E5727"/>
    <w:rsid w:val="005F1512"/>
    <w:rsid w:val="005F178E"/>
    <w:rsid w:val="005F6A71"/>
    <w:rsid w:val="005F6E6A"/>
    <w:rsid w:val="006009D1"/>
    <w:rsid w:val="00603F47"/>
    <w:rsid w:val="0061118F"/>
    <w:rsid w:val="00621EAB"/>
    <w:rsid w:val="0062280C"/>
    <w:rsid w:val="0062539D"/>
    <w:rsid w:val="006356DC"/>
    <w:rsid w:val="00635815"/>
    <w:rsid w:val="00641456"/>
    <w:rsid w:val="0064331B"/>
    <w:rsid w:val="00643743"/>
    <w:rsid w:val="0065736A"/>
    <w:rsid w:val="00661388"/>
    <w:rsid w:val="0066269C"/>
    <w:rsid w:val="006647FD"/>
    <w:rsid w:val="00667F0C"/>
    <w:rsid w:val="00672EF4"/>
    <w:rsid w:val="0068688F"/>
    <w:rsid w:val="0069072F"/>
    <w:rsid w:val="00691552"/>
    <w:rsid w:val="006917F1"/>
    <w:rsid w:val="006A138F"/>
    <w:rsid w:val="006A4057"/>
    <w:rsid w:val="006A4211"/>
    <w:rsid w:val="006C175F"/>
    <w:rsid w:val="006C2908"/>
    <w:rsid w:val="006C4078"/>
    <w:rsid w:val="006C7D34"/>
    <w:rsid w:val="006D09D1"/>
    <w:rsid w:val="006D1773"/>
    <w:rsid w:val="006E1143"/>
    <w:rsid w:val="006F01D0"/>
    <w:rsid w:val="006F37C5"/>
    <w:rsid w:val="0070559C"/>
    <w:rsid w:val="007127FB"/>
    <w:rsid w:val="007147B7"/>
    <w:rsid w:val="00727C16"/>
    <w:rsid w:val="00731B53"/>
    <w:rsid w:val="00744F9E"/>
    <w:rsid w:val="00757B04"/>
    <w:rsid w:val="00760EDB"/>
    <w:rsid w:val="007675B3"/>
    <w:rsid w:val="007711C0"/>
    <w:rsid w:val="007903E9"/>
    <w:rsid w:val="0079437E"/>
    <w:rsid w:val="007945A7"/>
    <w:rsid w:val="00796FDB"/>
    <w:rsid w:val="007A588C"/>
    <w:rsid w:val="007B5E03"/>
    <w:rsid w:val="007B61D3"/>
    <w:rsid w:val="007C3816"/>
    <w:rsid w:val="007C4979"/>
    <w:rsid w:val="007C49C5"/>
    <w:rsid w:val="007E103B"/>
    <w:rsid w:val="007E2581"/>
    <w:rsid w:val="007E3998"/>
    <w:rsid w:val="007E39D4"/>
    <w:rsid w:val="007E4491"/>
    <w:rsid w:val="007F1AB5"/>
    <w:rsid w:val="00802DA6"/>
    <w:rsid w:val="008032A7"/>
    <w:rsid w:val="00816702"/>
    <w:rsid w:val="00817ACA"/>
    <w:rsid w:val="00817DA9"/>
    <w:rsid w:val="008332F5"/>
    <w:rsid w:val="008429E9"/>
    <w:rsid w:val="0084643E"/>
    <w:rsid w:val="00850820"/>
    <w:rsid w:val="0085495D"/>
    <w:rsid w:val="00866BA5"/>
    <w:rsid w:val="0087226A"/>
    <w:rsid w:val="0087527E"/>
    <w:rsid w:val="008774C7"/>
    <w:rsid w:val="00890724"/>
    <w:rsid w:val="008A49A3"/>
    <w:rsid w:val="008A4E0A"/>
    <w:rsid w:val="008A4EFB"/>
    <w:rsid w:val="008B036E"/>
    <w:rsid w:val="008B672C"/>
    <w:rsid w:val="008C3BC0"/>
    <w:rsid w:val="008C5901"/>
    <w:rsid w:val="008C6ADF"/>
    <w:rsid w:val="008D395D"/>
    <w:rsid w:val="008E25E4"/>
    <w:rsid w:val="008E56E9"/>
    <w:rsid w:val="008E7DD7"/>
    <w:rsid w:val="008F1DBB"/>
    <w:rsid w:val="0090036D"/>
    <w:rsid w:val="00902082"/>
    <w:rsid w:val="00902909"/>
    <w:rsid w:val="009030F8"/>
    <w:rsid w:val="009052E0"/>
    <w:rsid w:val="00906B3F"/>
    <w:rsid w:val="00907F06"/>
    <w:rsid w:val="00922C63"/>
    <w:rsid w:val="00925EF3"/>
    <w:rsid w:val="0092685C"/>
    <w:rsid w:val="00933058"/>
    <w:rsid w:val="009457C7"/>
    <w:rsid w:val="009479C5"/>
    <w:rsid w:val="00961237"/>
    <w:rsid w:val="0097474C"/>
    <w:rsid w:val="009775B9"/>
    <w:rsid w:val="00977EC1"/>
    <w:rsid w:val="00980EB6"/>
    <w:rsid w:val="00982F33"/>
    <w:rsid w:val="0098423C"/>
    <w:rsid w:val="00984BA9"/>
    <w:rsid w:val="0099066D"/>
    <w:rsid w:val="00996498"/>
    <w:rsid w:val="00997374"/>
    <w:rsid w:val="009A250F"/>
    <w:rsid w:val="009A7A16"/>
    <w:rsid w:val="009B0ACC"/>
    <w:rsid w:val="009B7860"/>
    <w:rsid w:val="009C7035"/>
    <w:rsid w:val="009D03E9"/>
    <w:rsid w:val="009D1B32"/>
    <w:rsid w:val="009D29A5"/>
    <w:rsid w:val="009E1AC9"/>
    <w:rsid w:val="009E2B23"/>
    <w:rsid w:val="009E3C8D"/>
    <w:rsid w:val="009E3F34"/>
    <w:rsid w:val="009E4035"/>
    <w:rsid w:val="009F42C7"/>
    <w:rsid w:val="009F6F7F"/>
    <w:rsid w:val="009F7351"/>
    <w:rsid w:val="00A0350B"/>
    <w:rsid w:val="00A07425"/>
    <w:rsid w:val="00A07DB7"/>
    <w:rsid w:val="00A1018D"/>
    <w:rsid w:val="00A1383E"/>
    <w:rsid w:val="00A17E58"/>
    <w:rsid w:val="00A210C0"/>
    <w:rsid w:val="00A27B3D"/>
    <w:rsid w:val="00A338D5"/>
    <w:rsid w:val="00A34718"/>
    <w:rsid w:val="00A347A0"/>
    <w:rsid w:val="00A34BD0"/>
    <w:rsid w:val="00A47810"/>
    <w:rsid w:val="00A62495"/>
    <w:rsid w:val="00A62B04"/>
    <w:rsid w:val="00A73253"/>
    <w:rsid w:val="00A776FC"/>
    <w:rsid w:val="00A8443A"/>
    <w:rsid w:val="00A93A76"/>
    <w:rsid w:val="00AA704A"/>
    <w:rsid w:val="00AB08B2"/>
    <w:rsid w:val="00AB0D52"/>
    <w:rsid w:val="00AB5A7F"/>
    <w:rsid w:val="00AB7573"/>
    <w:rsid w:val="00AC117F"/>
    <w:rsid w:val="00AC695B"/>
    <w:rsid w:val="00AD02CC"/>
    <w:rsid w:val="00AD35BB"/>
    <w:rsid w:val="00AD7711"/>
    <w:rsid w:val="00AE400A"/>
    <w:rsid w:val="00AE40EE"/>
    <w:rsid w:val="00AE5E83"/>
    <w:rsid w:val="00AF1F3C"/>
    <w:rsid w:val="00AF2C32"/>
    <w:rsid w:val="00AF5F15"/>
    <w:rsid w:val="00B06D10"/>
    <w:rsid w:val="00B07D8E"/>
    <w:rsid w:val="00B12CE2"/>
    <w:rsid w:val="00B13FB4"/>
    <w:rsid w:val="00B40A40"/>
    <w:rsid w:val="00B40F9C"/>
    <w:rsid w:val="00B47EC9"/>
    <w:rsid w:val="00B500F2"/>
    <w:rsid w:val="00B504EC"/>
    <w:rsid w:val="00B62718"/>
    <w:rsid w:val="00B63190"/>
    <w:rsid w:val="00B6585D"/>
    <w:rsid w:val="00B71C07"/>
    <w:rsid w:val="00B7317D"/>
    <w:rsid w:val="00B775DB"/>
    <w:rsid w:val="00B92B8E"/>
    <w:rsid w:val="00BA03CD"/>
    <w:rsid w:val="00BA22DF"/>
    <w:rsid w:val="00BB057F"/>
    <w:rsid w:val="00BB1101"/>
    <w:rsid w:val="00BB1E49"/>
    <w:rsid w:val="00BB2958"/>
    <w:rsid w:val="00BB5C8F"/>
    <w:rsid w:val="00BC33E5"/>
    <w:rsid w:val="00BC518A"/>
    <w:rsid w:val="00BC5CDE"/>
    <w:rsid w:val="00BC6741"/>
    <w:rsid w:val="00BD08C0"/>
    <w:rsid w:val="00BE171E"/>
    <w:rsid w:val="00BE23D7"/>
    <w:rsid w:val="00BE2407"/>
    <w:rsid w:val="00BE3605"/>
    <w:rsid w:val="00BE579C"/>
    <w:rsid w:val="00BF2C91"/>
    <w:rsid w:val="00BF319D"/>
    <w:rsid w:val="00BF4083"/>
    <w:rsid w:val="00BF45BD"/>
    <w:rsid w:val="00BF7F80"/>
    <w:rsid w:val="00C00CEC"/>
    <w:rsid w:val="00C02301"/>
    <w:rsid w:val="00C0691C"/>
    <w:rsid w:val="00C06A48"/>
    <w:rsid w:val="00C11766"/>
    <w:rsid w:val="00C123EE"/>
    <w:rsid w:val="00C14796"/>
    <w:rsid w:val="00C15D35"/>
    <w:rsid w:val="00C22098"/>
    <w:rsid w:val="00C47E7D"/>
    <w:rsid w:val="00C6482D"/>
    <w:rsid w:val="00C66048"/>
    <w:rsid w:val="00C7103A"/>
    <w:rsid w:val="00C7176F"/>
    <w:rsid w:val="00C73903"/>
    <w:rsid w:val="00C7744A"/>
    <w:rsid w:val="00C8019B"/>
    <w:rsid w:val="00C93EE5"/>
    <w:rsid w:val="00CA08D6"/>
    <w:rsid w:val="00CA188E"/>
    <w:rsid w:val="00CC1BC6"/>
    <w:rsid w:val="00CC4559"/>
    <w:rsid w:val="00CC6D2C"/>
    <w:rsid w:val="00CE2A8A"/>
    <w:rsid w:val="00CE2BA5"/>
    <w:rsid w:val="00CE3216"/>
    <w:rsid w:val="00CE40BF"/>
    <w:rsid w:val="00CE61A7"/>
    <w:rsid w:val="00CF2889"/>
    <w:rsid w:val="00CF52C2"/>
    <w:rsid w:val="00CF7AE3"/>
    <w:rsid w:val="00D05F98"/>
    <w:rsid w:val="00D06F02"/>
    <w:rsid w:val="00D11C81"/>
    <w:rsid w:val="00D11F41"/>
    <w:rsid w:val="00D23637"/>
    <w:rsid w:val="00D32951"/>
    <w:rsid w:val="00D40524"/>
    <w:rsid w:val="00D40824"/>
    <w:rsid w:val="00D53FC0"/>
    <w:rsid w:val="00D55217"/>
    <w:rsid w:val="00D5709C"/>
    <w:rsid w:val="00D60415"/>
    <w:rsid w:val="00D6239D"/>
    <w:rsid w:val="00D63A5A"/>
    <w:rsid w:val="00D63B7C"/>
    <w:rsid w:val="00D646AF"/>
    <w:rsid w:val="00D77245"/>
    <w:rsid w:val="00D803DC"/>
    <w:rsid w:val="00D81F7B"/>
    <w:rsid w:val="00D8566B"/>
    <w:rsid w:val="00D90F9D"/>
    <w:rsid w:val="00D92339"/>
    <w:rsid w:val="00D95BD5"/>
    <w:rsid w:val="00D974D4"/>
    <w:rsid w:val="00DA22D5"/>
    <w:rsid w:val="00DA65E1"/>
    <w:rsid w:val="00DB0FF8"/>
    <w:rsid w:val="00DB42E2"/>
    <w:rsid w:val="00DB67A2"/>
    <w:rsid w:val="00DC1AEA"/>
    <w:rsid w:val="00DC3C28"/>
    <w:rsid w:val="00DC483A"/>
    <w:rsid w:val="00DC4886"/>
    <w:rsid w:val="00DC6977"/>
    <w:rsid w:val="00DD2CF5"/>
    <w:rsid w:val="00DD7024"/>
    <w:rsid w:val="00DF3722"/>
    <w:rsid w:val="00DF5D98"/>
    <w:rsid w:val="00E02824"/>
    <w:rsid w:val="00E04AF2"/>
    <w:rsid w:val="00E07B8E"/>
    <w:rsid w:val="00E13755"/>
    <w:rsid w:val="00E16C35"/>
    <w:rsid w:val="00E25A23"/>
    <w:rsid w:val="00E341E8"/>
    <w:rsid w:val="00E46D06"/>
    <w:rsid w:val="00E50536"/>
    <w:rsid w:val="00E50849"/>
    <w:rsid w:val="00E51B2A"/>
    <w:rsid w:val="00E55C29"/>
    <w:rsid w:val="00E57103"/>
    <w:rsid w:val="00E67D16"/>
    <w:rsid w:val="00E7331A"/>
    <w:rsid w:val="00E75949"/>
    <w:rsid w:val="00E8288F"/>
    <w:rsid w:val="00E83C78"/>
    <w:rsid w:val="00E9390A"/>
    <w:rsid w:val="00E97AC9"/>
    <w:rsid w:val="00EA1FEC"/>
    <w:rsid w:val="00EA5BAA"/>
    <w:rsid w:val="00EB05C0"/>
    <w:rsid w:val="00EB32A5"/>
    <w:rsid w:val="00EC5550"/>
    <w:rsid w:val="00EC74D2"/>
    <w:rsid w:val="00EC7860"/>
    <w:rsid w:val="00ED283F"/>
    <w:rsid w:val="00ED7A60"/>
    <w:rsid w:val="00EF2388"/>
    <w:rsid w:val="00EF2C45"/>
    <w:rsid w:val="00F01416"/>
    <w:rsid w:val="00F03DD6"/>
    <w:rsid w:val="00F16A8F"/>
    <w:rsid w:val="00F20782"/>
    <w:rsid w:val="00F2402A"/>
    <w:rsid w:val="00F27394"/>
    <w:rsid w:val="00F32A20"/>
    <w:rsid w:val="00F348CF"/>
    <w:rsid w:val="00F35B78"/>
    <w:rsid w:val="00F37067"/>
    <w:rsid w:val="00F4121E"/>
    <w:rsid w:val="00F42CC7"/>
    <w:rsid w:val="00F4331C"/>
    <w:rsid w:val="00F43DD6"/>
    <w:rsid w:val="00F4591D"/>
    <w:rsid w:val="00F548EC"/>
    <w:rsid w:val="00F57376"/>
    <w:rsid w:val="00F60F5F"/>
    <w:rsid w:val="00F71F43"/>
    <w:rsid w:val="00F7284D"/>
    <w:rsid w:val="00F75FF1"/>
    <w:rsid w:val="00F8609A"/>
    <w:rsid w:val="00F9336D"/>
    <w:rsid w:val="00F96E77"/>
    <w:rsid w:val="00F9793B"/>
    <w:rsid w:val="00FA2243"/>
    <w:rsid w:val="00FA602A"/>
    <w:rsid w:val="00FA6C3B"/>
    <w:rsid w:val="00FA7E18"/>
    <w:rsid w:val="00FC3448"/>
    <w:rsid w:val="00FC67A5"/>
    <w:rsid w:val="00FC72E6"/>
    <w:rsid w:val="00FD1585"/>
    <w:rsid w:val="00FE0494"/>
    <w:rsid w:val="00FE3570"/>
    <w:rsid w:val="00FE47BB"/>
    <w:rsid w:val="00FE678A"/>
    <w:rsid w:val="00FE7561"/>
    <w:rsid w:val="00FF3420"/>
    <w:rsid w:val="00FF4BF1"/>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E31EF"/>
    <w:rPr>
      <w:rFonts w:ascii="Arial" w:hAnsi="Arial"/>
      <w:sz w:val="22"/>
      <w:szCs w:val="22"/>
      <w:lang w:eastAsia="en-US"/>
    </w:rPr>
  </w:style>
  <w:style w:type="paragraph" w:styleId="Heading1">
    <w:name w:val="heading 1"/>
    <w:basedOn w:val="Normal"/>
    <w:next w:val="Normal"/>
    <w:link w:val="Heading1Char"/>
    <w:uiPriority w:val="9"/>
    <w:qFormat/>
    <w:rsid w:val="00F01416"/>
    <w:pPr>
      <w:keepNext/>
      <w:keepLines/>
      <w:spacing w:before="480"/>
      <w:outlineLvl w:val="0"/>
    </w:pPr>
    <w:rPr>
      <w:rFonts w:asciiTheme="majorHAnsi" w:eastAsiaTheme="majorEastAsia" w:hAnsiTheme="majorHAnsi" w:cstheme="majorBidi"/>
      <w:b/>
      <w:bCs/>
      <w:color w:val="365F91" w:themeColor="accent1" w:themeShade="BF"/>
      <w:sz w:val="28"/>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Para2">
    <w:name w:val="Para_2"/>
    <w:basedOn w:val="Normal"/>
    <w:rsid w:val="00AF2C32"/>
    <w:pPr>
      <w:spacing w:after="120"/>
      <w:ind w:left="1134"/>
      <w:jc w:val="both"/>
    </w:pPr>
    <w:rPr>
      <w:color w:val="000000"/>
      <w:lang w:val="en-GB"/>
    </w:rPr>
  </w:style>
  <w:style w:type="table" w:styleId="TableGrid">
    <w:name w:val="Table Grid"/>
    <w:basedOn w:val="TableNormal"/>
    <w:uiPriority w:val="59"/>
    <w:rsid w:val="001E6686"/>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basedOn w:val="TableNormal"/>
    <w:uiPriority w:val="60"/>
    <w:rsid w:val="001C2A66"/>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NormInd">
    <w:name w:val="Norm_Ind"/>
    <w:basedOn w:val="Normal"/>
    <w:link w:val="NormIndChar"/>
    <w:rsid w:val="009E4035"/>
    <w:pPr>
      <w:spacing w:after="160"/>
      <w:ind w:left="567"/>
      <w:jc w:val="both"/>
    </w:pPr>
    <w:rPr>
      <w:color w:val="000000"/>
      <w:lang w:val="en-GB" w:eastAsia="en-AU"/>
    </w:rPr>
  </w:style>
  <w:style w:type="paragraph" w:styleId="BalloonText">
    <w:name w:val="Balloon Text"/>
    <w:basedOn w:val="Normal"/>
    <w:link w:val="BalloonTextChar"/>
    <w:uiPriority w:val="99"/>
    <w:semiHidden/>
    <w:unhideWhenUsed/>
    <w:rsid w:val="00DA65E1"/>
    <w:rPr>
      <w:rFonts w:ascii="Tahoma" w:hAnsi="Tahoma" w:cs="Tahoma"/>
      <w:sz w:val="16"/>
      <w:szCs w:val="16"/>
    </w:rPr>
  </w:style>
  <w:style w:type="character" w:customStyle="1" w:styleId="BalloonTextChar">
    <w:name w:val="Balloon Text Char"/>
    <w:basedOn w:val="DefaultParagraphFont"/>
    <w:link w:val="BalloonText"/>
    <w:uiPriority w:val="99"/>
    <w:semiHidden/>
    <w:rsid w:val="00DA65E1"/>
    <w:rPr>
      <w:rFonts w:ascii="Tahoma" w:hAnsi="Tahoma" w:cs="Tahoma"/>
      <w:sz w:val="16"/>
      <w:szCs w:val="16"/>
      <w:lang w:eastAsia="en-US"/>
    </w:rPr>
  </w:style>
  <w:style w:type="paragraph" w:styleId="Header">
    <w:name w:val="header"/>
    <w:basedOn w:val="Normal"/>
    <w:link w:val="HeaderChar"/>
    <w:rsid w:val="004A4FC7"/>
    <w:pPr>
      <w:tabs>
        <w:tab w:val="center" w:pos="4153"/>
        <w:tab w:val="right" w:pos="8306"/>
      </w:tabs>
      <w:spacing w:line="240" w:lineRule="atLeast"/>
    </w:pPr>
  </w:style>
  <w:style w:type="character" w:customStyle="1" w:styleId="HeaderChar">
    <w:name w:val="Header Char"/>
    <w:basedOn w:val="DefaultParagraphFont"/>
    <w:link w:val="Header"/>
    <w:rsid w:val="004A4FC7"/>
    <w:rPr>
      <w:rFonts w:ascii="Arial" w:hAnsi="Arial"/>
      <w:lang w:eastAsia="en-US"/>
    </w:rPr>
  </w:style>
  <w:style w:type="paragraph" w:customStyle="1" w:styleId="COGSignature">
    <w:name w:val="COG Signature"/>
    <w:basedOn w:val="Normal"/>
    <w:rsid w:val="004A4FC7"/>
    <w:pPr>
      <w:spacing w:line="200" w:lineRule="atLeast"/>
    </w:pPr>
    <w:rPr>
      <w:caps/>
      <w:sz w:val="16"/>
    </w:rPr>
  </w:style>
  <w:style w:type="paragraph" w:styleId="ListParagraph">
    <w:name w:val="List Paragraph"/>
    <w:basedOn w:val="Normal"/>
    <w:uiPriority w:val="34"/>
    <w:qFormat/>
    <w:rsid w:val="003754CC"/>
    <w:pPr>
      <w:ind w:left="720"/>
      <w:contextualSpacing/>
    </w:pPr>
  </w:style>
  <w:style w:type="character" w:customStyle="1" w:styleId="NormIndChar">
    <w:name w:val="Norm_Ind Char"/>
    <w:basedOn w:val="DefaultParagraphFont"/>
    <w:link w:val="NormInd"/>
    <w:rsid w:val="004E24B7"/>
    <w:rPr>
      <w:rFonts w:ascii="Arial" w:hAnsi="Arial"/>
      <w:color w:val="000000"/>
      <w:sz w:val="22"/>
      <w:lang w:val="en-GB"/>
    </w:rPr>
  </w:style>
  <w:style w:type="character" w:customStyle="1" w:styleId="Heading1Char">
    <w:name w:val="Heading 1 Char"/>
    <w:basedOn w:val="DefaultParagraphFont"/>
    <w:link w:val="Heading1"/>
    <w:uiPriority w:val="9"/>
    <w:rsid w:val="00F01416"/>
    <w:rPr>
      <w:rFonts w:asciiTheme="majorHAnsi" w:eastAsiaTheme="majorEastAsia" w:hAnsiTheme="majorHAnsi" w:cstheme="majorBidi"/>
      <w:b/>
      <w:bCs/>
      <w:color w:val="365F91" w:themeColor="accent1" w:themeShade="BF"/>
      <w:sz w:val="28"/>
      <w:szCs w:val="28"/>
      <w:lang w:eastAsia="en-US"/>
    </w:rPr>
  </w:style>
  <w:style w:type="paragraph" w:styleId="NoSpacing">
    <w:name w:val="No Spacing"/>
    <w:uiPriority w:val="1"/>
    <w:qFormat/>
    <w:rsid w:val="00F01416"/>
    <w:rPr>
      <w:rFonts w:ascii="Arial" w:hAnsi="Arial"/>
      <w:lang w:eastAsia="en-US"/>
    </w:rPr>
  </w:style>
  <w:style w:type="paragraph" w:styleId="Title">
    <w:name w:val="Title"/>
    <w:basedOn w:val="Normal"/>
    <w:next w:val="Normal"/>
    <w:link w:val="TitleChar"/>
    <w:uiPriority w:val="10"/>
    <w:qFormat/>
    <w:rsid w:val="0098423C"/>
    <w:pPr>
      <w:pBdr>
        <w:bottom w:val="single" w:sz="8" w:space="4" w:color="4F81BD" w:themeColor="accent1"/>
      </w:pBdr>
      <w:spacing w:after="300"/>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har">
    <w:name w:val="Title Char"/>
    <w:basedOn w:val="DefaultParagraphFont"/>
    <w:link w:val="Title"/>
    <w:uiPriority w:val="10"/>
    <w:rsid w:val="0098423C"/>
    <w:rPr>
      <w:rFonts w:asciiTheme="majorHAnsi" w:eastAsiaTheme="majorEastAsia" w:hAnsiTheme="majorHAnsi" w:cstheme="majorBidi"/>
      <w:color w:val="17365D" w:themeColor="text2" w:themeShade="BF"/>
      <w:spacing w:val="5"/>
      <w:kern w:val="28"/>
      <w:sz w:val="52"/>
      <w:szCs w:val="52"/>
      <w:lang w:eastAsia="en-US"/>
    </w:rPr>
  </w:style>
  <w:style w:type="table" w:customStyle="1" w:styleId="LightShading2">
    <w:name w:val="Light Shading2"/>
    <w:basedOn w:val="TableNormal"/>
    <w:uiPriority w:val="60"/>
    <w:rsid w:val="00191F98"/>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s>
</file>

<file path=word/webSettings.xml><?xml version="1.0" encoding="utf-8"?>
<w:webSettings xmlns:r="http://schemas.openxmlformats.org/officeDocument/2006/relationships" xmlns:w="http://schemas.openxmlformats.org/wordprocessingml/2006/main">
  <w:divs>
    <w:div w:id="92559691">
      <w:bodyDiv w:val="1"/>
      <w:marLeft w:val="0"/>
      <w:marRight w:val="0"/>
      <w:marTop w:val="0"/>
      <w:marBottom w:val="0"/>
      <w:divBdr>
        <w:top w:val="none" w:sz="0" w:space="0" w:color="auto"/>
        <w:left w:val="none" w:sz="0" w:space="0" w:color="auto"/>
        <w:bottom w:val="none" w:sz="0" w:space="0" w:color="auto"/>
        <w:right w:val="none" w:sz="0" w:space="0" w:color="auto"/>
      </w:divBdr>
    </w:div>
    <w:div w:id="128594821">
      <w:bodyDiv w:val="1"/>
      <w:marLeft w:val="0"/>
      <w:marRight w:val="0"/>
      <w:marTop w:val="0"/>
      <w:marBottom w:val="0"/>
      <w:divBdr>
        <w:top w:val="none" w:sz="0" w:space="0" w:color="auto"/>
        <w:left w:val="none" w:sz="0" w:space="0" w:color="auto"/>
        <w:bottom w:val="none" w:sz="0" w:space="0" w:color="auto"/>
        <w:right w:val="none" w:sz="0" w:space="0" w:color="auto"/>
      </w:divBdr>
    </w:div>
    <w:div w:id="535047055">
      <w:bodyDiv w:val="1"/>
      <w:marLeft w:val="0"/>
      <w:marRight w:val="0"/>
      <w:marTop w:val="0"/>
      <w:marBottom w:val="0"/>
      <w:divBdr>
        <w:top w:val="none" w:sz="0" w:space="0" w:color="auto"/>
        <w:left w:val="none" w:sz="0" w:space="0" w:color="auto"/>
        <w:bottom w:val="none" w:sz="0" w:space="0" w:color="auto"/>
        <w:right w:val="none" w:sz="0" w:space="0" w:color="auto"/>
      </w:divBdr>
    </w:div>
    <w:div w:id="584341901">
      <w:bodyDiv w:val="1"/>
      <w:marLeft w:val="0"/>
      <w:marRight w:val="0"/>
      <w:marTop w:val="0"/>
      <w:marBottom w:val="0"/>
      <w:divBdr>
        <w:top w:val="none" w:sz="0" w:space="0" w:color="auto"/>
        <w:left w:val="none" w:sz="0" w:space="0" w:color="auto"/>
        <w:bottom w:val="none" w:sz="0" w:space="0" w:color="auto"/>
        <w:right w:val="none" w:sz="0" w:space="0" w:color="auto"/>
      </w:divBdr>
    </w:div>
    <w:div w:id="627199387">
      <w:bodyDiv w:val="1"/>
      <w:marLeft w:val="0"/>
      <w:marRight w:val="0"/>
      <w:marTop w:val="0"/>
      <w:marBottom w:val="0"/>
      <w:divBdr>
        <w:top w:val="none" w:sz="0" w:space="0" w:color="auto"/>
        <w:left w:val="none" w:sz="0" w:space="0" w:color="auto"/>
        <w:bottom w:val="none" w:sz="0" w:space="0" w:color="auto"/>
        <w:right w:val="none" w:sz="0" w:space="0" w:color="auto"/>
      </w:divBdr>
    </w:div>
    <w:div w:id="678504847">
      <w:bodyDiv w:val="1"/>
      <w:marLeft w:val="0"/>
      <w:marRight w:val="0"/>
      <w:marTop w:val="0"/>
      <w:marBottom w:val="0"/>
      <w:divBdr>
        <w:top w:val="none" w:sz="0" w:space="0" w:color="auto"/>
        <w:left w:val="none" w:sz="0" w:space="0" w:color="auto"/>
        <w:bottom w:val="none" w:sz="0" w:space="0" w:color="auto"/>
        <w:right w:val="none" w:sz="0" w:space="0" w:color="auto"/>
      </w:divBdr>
    </w:div>
    <w:div w:id="770465780">
      <w:bodyDiv w:val="1"/>
      <w:marLeft w:val="0"/>
      <w:marRight w:val="0"/>
      <w:marTop w:val="0"/>
      <w:marBottom w:val="0"/>
      <w:divBdr>
        <w:top w:val="none" w:sz="0" w:space="0" w:color="auto"/>
        <w:left w:val="none" w:sz="0" w:space="0" w:color="auto"/>
        <w:bottom w:val="none" w:sz="0" w:space="0" w:color="auto"/>
        <w:right w:val="none" w:sz="0" w:space="0" w:color="auto"/>
      </w:divBdr>
    </w:div>
    <w:div w:id="772476384">
      <w:bodyDiv w:val="1"/>
      <w:marLeft w:val="0"/>
      <w:marRight w:val="0"/>
      <w:marTop w:val="0"/>
      <w:marBottom w:val="0"/>
      <w:divBdr>
        <w:top w:val="none" w:sz="0" w:space="0" w:color="auto"/>
        <w:left w:val="none" w:sz="0" w:space="0" w:color="auto"/>
        <w:bottom w:val="none" w:sz="0" w:space="0" w:color="auto"/>
        <w:right w:val="none" w:sz="0" w:space="0" w:color="auto"/>
      </w:divBdr>
    </w:div>
    <w:div w:id="851912362">
      <w:bodyDiv w:val="1"/>
      <w:marLeft w:val="0"/>
      <w:marRight w:val="0"/>
      <w:marTop w:val="0"/>
      <w:marBottom w:val="0"/>
      <w:divBdr>
        <w:top w:val="none" w:sz="0" w:space="0" w:color="auto"/>
        <w:left w:val="none" w:sz="0" w:space="0" w:color="auto"/>
        <w:bottom w:val="none" w:sz="0" w:space="0" w:color="auto"/>
        <w:right w:val="none" w:sz="0" w:space="0" w:color="auto"/>
      </w:divBdr>
    </w:div>
    <w:div w:id="983656382">
      <w:bodyDiv w:val="1"/>
      <w:marLeft w:val="0"/>
      <w:marRight w:val="0"/>
      <w:marTop w:val="0"/>
      <w:marBottom w:val="0"/>
      <w:divBdr>
        <w:top w:val="none" w:sz="0" w:space="0" w:color="auto"/>
        <w:left w:val="none" w:sz="0" w:space="0" w:color="auto"/>
        <w:bottom w:val="none" w:sz="0" w:space="0" w:color="auto"/>
        <w:right w:val="none" w:sz="0" w:space="0" w:color="auto"/>
      </w:divBdr>
    </w:div>
    <w:div w:id="1097559278">
      <w:bodyDiv w:val="1"/>
      <w:marLeft w:val="0"/>
      <w:marRight w:val="0"/>
      <w:marTop w:val="0"/>
      <w:marBottom w:val="0"/>
      <w:divBdr>
        <w:top w:val="none" w:sz="0" w:space="0" w:color="auto"/>
        <w:left w:val="none" w:sz="0" w:space="0" w:color="auto"/>
        <w:bottom w:val="none" w:sz="0" w:space="0" w:color="auto"/>
        <w:right w:val="none" w:sz="0" w:space="0" w:color="auto"/>
      </w:divBdr>
    </w:div>
    <w:div w:id="1101337689">
      <w:bodyDiv w:val="1"/>
      <w:marLeft w:val="0"/>
      <w:marRight w:val="0"/>
      <w:marTop w:val="0"/>
      <w:marBottom w:val="0"/>
      <w:divBdr>
        <w:top w:val="none" w:sz="0" w:space="0" w:color="auto"/>
        <w:left w:val="none" w:sz="0" w:space="0" w:color="auto"/>
        <w:bottom w:val="none" w:sz="0" w:space="0" w:color="auto"/>
        <w:right w:val="none" w:sz="0" w:space="0" w:color="auto"/>
      </w:divBdr>
    </w:div>
    <w:div w:id="1207912856">
      <w:bodyDiv w:val="1"/>
      <w:marLeft w:val="0"/>
      <w:marRight w:val="0"/>
      <w:marTop w:val="0"/>
      <w:marBottom w:val="0"/>
      <w:divBdr>
        <w:top w:val="none" w:sz="0" w:space="0" w:color="auto"/>
        <w:left w:val="none" w:sz="0" w:space="0" w:color="auto"/>
        <w:bottom w:val="none" w:sz="0" w:space="0" w:color="auto"/>
        <w:right w:val="none" w:sz="0" w:space="0" w:color="auto"/>
      </w:divBdr>
    </w:div>
    <w:div w:id="1230068545">
      <w:bodyDiv w:val="1"/>
      <w:marLeft w:val="0"/>
      <w:marRight w:val="0"/>
      <w:marTop w:val="0"/>
      <w:marBottom w:val="0"/>
      <w:divBdr>
        <w:top w:val="none" w:sz="0" w:space="0" w:color="auto"/>
        <w:left w:val="none" w:sz="0" w:space="0" w:color="auto"/>
        <w:bottom w:val="none" w:sz="0" w:space="0" w:color="auto"/>
        <w:right w:val="none" w:sz="0" w:space="0" w:color="auto"/>
      </w:divBdr>
    </w:div>
    <w:div w:id="1267039122">
      <w:bodyDiv w:val="1"/>
      <w:marLeft w:val="0"/>
      <w:marRight w:val="0"/>
      <w:marTop w:val="0"/>
      <w:marBottom w:val="0"/>
      <w:divBdr>
        <w:top w:val="none" w:sz="0" w:space="0" w:color="auto"/>
        <w:left w:val="none" w:sz="0" w:space="0" w:color="auto"/>
        <w:bottom w:val="none" w:sz="0" w:space="0" w:color="auto"/>
        <w:right w:val="none" w:sz="0" w:space="0" w:color="auto"/>
      </w:divBdr>
    </w:div>
    <w:div w:id="1328706296">
      <w:bodyDiv w:val="1"/>
      <w:marLeft w:val="0"/>
      <w:marRight w:val="0"/>
      <w:marTop w:val="0"/>
      <w:marBottom w:val="0"/>
      <w:divBdr>
        <w:top w:val="none" w:sz="0" w:space="0" w:color="auto"/>
        <w:left w:val="none" w:sz="0" w:space="0" w:color="auto"/>
        <w:bottom w:val="none" w:sz="0" w:space="0" w:color="auto"/>
        <w:right w:val="none" w:sz="0" w:space="0" w:color="auto"/>
      </w:divBdr>
    </w:div>
    <w:div w:id="1346710122">
      <w:bodyDiv w:val="1"/>
      <w:marLeft w:val="0"/>
      <w:marRight w:val="0"/>
      <w:marTop w:val="0"/>
      <w:marBottom w:val="0"/>
      <w:divBdr>
        <w:top w:val="none" w:sz="0" w:space="0" w:color="auto"/>
        <w:left w:val="none" w:sz="0" w:space="0" w:color="auto"/>
        <w:bottom w:val="none" w:sz="0" w:space="0" w:color="auto"/>
        <w:right w:val="none" w:sz="0" w:space="0" w:color="auto"/>
      </w:divBdr>
    </w:div>
    <w:div w:id="1444619415">
      <w:bodyDiv w:val="1"/>
      <w:marLeft w:val="0"/>
      <w:marRight w:val="0"/>
      <w:marTop w:val="0"/>
      <w:marBottom w:val="0"/>
      <w:divBdr>
        <w:top w:val="none" w:sz="0" w:space="0" w:color="auto"/>
        <w:left w:val="none" w:sz="0" w:space="0" w:color="auto"/>
        <w:bottom w:val="none" w:sz="0" w:space="0" w:color="auto"/>
        <w:right w:val="none" w:sz="0" w:space="0" w:color="auto"/>
      </w:divBdr>
    </w:div>
    <w:div w:id="1446147272">
      <w:bodyDiv w:val="1"/>
      <w:marLeft w:val="0"/>
      <w:marRight w:val="0"/>
      <w:marTop w:val="0"/>
      <w:marBottom w:val="0"/>
      <w:divBdr>
        <w:top w:val="none" w:sz="0" w:space="0" w:color="auto"/>
        <w:left w:val="none" w:sz="0" w:space="0" w:color="auto"/>
        <w:bottom w:val="none" w:sz="0" w:space="0" w:color="auto"/>
        <w:right w:val="none" w:sz="0" w:space="0" w:color="auto"/>
      </w:divBdr>
    </w:div>
    <w:div w:id="1673101306">
      <w:bodyDiv w:val="1"/>
      <w:marLeft w:val="0"/>
      <w:marRight w:val="0"/>
      <w:marTop w:val="0"/>
      <w:marBottom w:val="0"/>
      <w:divBdr>
        <w:top w:val="none" w:sz="0" w:space="0" w:color="auto"/>
        <w:left w:val="none" w:sz="0" w:space="0" w:color="auto"/>
        <w:bottom w:val="none" w:sz="0" w:space="0" w:color="auto"/>
        <w:right w:val="none" w:sz="0" w:space="0" w:color="auto"/>
      </w:divBdr>
    </w:div>
    <w:div w:id="1674067130">
      <w:bodyDiv w:val="1"/>
      <w:marLeft w:val="0"/>
      <w:marRight w:val="0"/>
      <w:marTop w:val="0"/>
      <w:marBottom w:val="0"/>
      <w:divBdr>
        <w:top w:val="none" w:sz="0" w:space="0" w:color="auto"/>
        <w:left w:val="none" w:sz="0" w:space="0" w:color="auto"/>
        <w:bottom w:val="none" w:sz="0" w:space="0" w:color="auto"/>
        <w:right w:val="none" w:sz="0" w:space="0" w:color="auto"/>
      </w:divBdr>
    </w:div>
    <w:div w:id="2006931191">
      <w:bodyDiv w:val="1"/>
      <w:marLeft w:val="0"/>
      <w:marRight w:val="0"/>
      <w:marTop w:val="0"/>
      <w:marBottom w:val="0"/>
      <w:divBdr>
        <w:top w:val="none" w:sz="0" w:space="0" w:color="auto"/>
        <w:left w:val="none" w:sz="0" w:space="0" w:color="auto"/>
        <w:bottom w:val="none" w:sz="0" w:space="0" w:color="auto"/>
        <w:right w:val="none" w:sz="0" w:space="0" w:color="auto"/>
      </w:divBdr>
    </w:div>
    <w:div w:id="20731156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6.jpeg"/><Relationship Id="rId7" Type="http://schemas.openxmlformats.org/officeDocument/2006/relationships/image" Target="media/image2.jpeg"/><Relationship Id="rId12" Type="http://schemas.openxmlformats.org/officeDocument/2006/relationships/image" Target="media/image7.jpeg"/><Relationship Id="rId17" Type="http://schemas.openxmlformats.org/officeDocument/2006/relationships/image" Target="media/image12.jpeg"/><Relationship Id="rId25" Type="http://schemas.openxmlformats.org/officeDocument/2006/relationships/image" Target="media/image20.jpeg"/><Relationship Id="rId2" Type="http://schemas.openxmlformats.org/officeDocument/2006/relationships/numbering" Target="numbering.xml"/><Relationship Id="rId16" Type="http://schemas.openxmlformats.org/officeDocument/2006/relationships/image" Target="media/image11.jpeg"/><Relationship Id="rId20"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image" Target="media/image6.jpe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theme" Target="theme/theme1.xml"/><Relationship Id="rId10" Type="http://schemas.openxmlformats.org/officeDocument/2006/relationships/image" Target="media/image5.jpeg"/><Relationship Id="rId19" Type="http://schemas.openxmlformats.org/officeDocument/2006/relationships/image" Target="media/image14.jpe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glossaryDocument" Target="glossary/document.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docPart>
      <w:docPartPr>
        <w:name w:val="19EFAC4CF2FD44BFAA72FAED011F59CC"/>
        <w:category>
          <w:name w:val="General"/>
          <w:gallery w:val="placeholder"/>
        </w:category>
        <w:types>
          <w:type w:val="bbPlcHdr"/>
        </w:types>
        <w:behaviors>
          <w:behavior w:val="content"/>
        </w:behaviors>
        <w:guid w:val="{B06C1B30-BA10-4C91-BD5E-A31BFA98A557}"/>
      </w:docPartPr>
      <w:docPartBody>
        <w:p w:rsidR="006739FC" w:rsidRDefault="006739FC">
          <w:pPr>
            <w:pStyle w:val="19EFAC4CF2FD44BFAA72FAED011F59CC"/>
          </w:pPr>
          <w:r w:rsidRPr="00BE56D0">
            <w:t>Click here to enter text.</w:t>
          </w:r>
          <w:r>
            <w:t xml:space="preserve">  </w:t>
          </w:r>
          <w:r w:rsidRPr="003A2947">
            <w:rPr>
              <w:highlight w:val="yellow"/>
            </w:rPr>
            <w:t>History of issue to date.  One or two paragraphs only.</w:t>
          </w:r>
        </w:p>
      </w:docPartBody>
    </w:docPart>
  </w:docParts>
</w:glossaryDocument>
</file>

<file path=word/glossary/fontTable.xml><?xml version="1.0" encoding="utf-8"?>
<w:fonts xmlns:r="http://schemas.openxmlformats.org/officeDocument/2006/relationships" xmlns:w="http://schemas.openxmlformats.org/wordprocessingml/2006/main">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WingdingsOOEnc">
    <w:altName w:val="Arial Unicode MS"/>
    <w:panose1 w:val="00000000000000000000"/>
    <w:charset w:val="88"/>
    <w:family w:val="auto"/>
    <w:notTrueType/>
    <w:pitch w:val="default"/>
    <w:sig w:usb0="00000001" w:usb1="08080000" w:usb2="00000010" w:usb3="00000000" w:csb0="00100000" w:csb1="00000000"/>
  </w:font>
  <w:font w:name="Calibri">
    <w:panose1 w:val="020F0502020204030204"/>
    <w:charset w:val="00"/>
    <w:family w:val="swiss"/>
    <w:pitch w:val="variable"/>
    <w:sig w:usb0="E10002FF" w:usb1="4000ACFF" w:usb2="00000009" w:usb3="00000000" w:csb0="0000019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revisionView w:inkAnnotations="0"/>
  <w:defaultTabStop w:val="720"/>
  <w:characterSpacingControl w:val="doNotCompress"/>
  <w:compat>
    <w:useFELayout/>
  </w:compat>
  <w:rsids>
    <w:rsidRoot w:val="00261EDB"/>
    <w:rsid w:val="00122370"/>
    <w:rsid w:val="00261EDB"/>
    <w:rsid w:val="006739FC"/>
    <w:rsid w:val="00B716CC"/>
    <w:rsid w:val="00E2148B"/>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AU" w:eastAsia="en-A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6739FC"/>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990C3A512EA424BB9B3C81F0680E397">
    <w:name w:val="B990C3A512EA424BB9B3C81F0680E397"/>
    <w:rsid w:val="00261EDB"/>
  </w:style>
  <w:style w:type="paragraph" w:customStyle="1" w:styleId="7029DC6D831C4EBF82380E5B09310EEB">
    <w:name w:val="7029DC6D831C4EBF82380E5B09310EEB"/>
    <w:rsid w:val="006739FC"/>
  </w:style>
  <w:style w:type="paragraph" w:customStyle="1" w:styleId="19EFAC4CF2FD44BFAA72FAED011F59CC">
    <w:name w:val="19EFAC4CF2FD44BFAA72FAED011F59CC"/>
    <w:rsid w:val="006739FC"/>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1E6FE77F-92E1-4175-A161-D90012B5C6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33</Pages>
  <Words>9364</Words>
  <Characters>50425</Characters>
  <Application>Microsoft Office Word</Application>
  <DocSecurity>0</DocSecurity>
  <Lines>420</Lines>
  <Paragraphs>119</Paragraphs>
  <ScaleCrop>false</ScaleCrop>
  <HeadingPairs>
    <vt:vector size="2" baseType="variant">
      <vt:variant>
        <vt:lpstr>Title</vt:lpstr>
      </vt:variant>
      <vt:variant>
        <vt:i4>1</vt:i4>
      </vt:variant>
    </vt:vector>
  </HeadingPairs>
  <TitlesOfParts>
    <vt:vector size="1" baseType="lpstr">
      <vt:lpstr/>
    </vt:vector>
  </TitlesOfParts>
  <Company>The City of Greater Geelong</Company>
  <LinksUpToDate>false</LinksUpToDate>
  <CharactersWithSpaces>59670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jc03781</dc:creator>
  <cp:lastModifiedBy>sw0730</cp:lastModifiedBy>
  <cp:revision>2</cp:revision>
  <cp:lastPrinted>2013-11-12T02:11:00Z</cp:lastPrinted>
  <dcterms:created xsi:type="dcterms:W3CDTF">2014-03-03T22:35:00Z</dcterms:created>
  <dcterms:modified xsi:type="dcterms:W3CDTF">2014-03-03T22:35:00Z</dcterms:modified>
</cp:coreProperties>
</file>