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69" w:rsidRPr="00C2137B" w:rsidRDefault="00142540" w:rsidP="00095BAD">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FF1469" w:rsidRPr="00FF1469" w:rsidRDefault="00142540" w:rsidP="00095BAD">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FF1469" w:rsidRPr="00C2137B" w:rsidRDefault="00142540" w:rsidP="00095BAD">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A3142B" w:rsidRDefault="00142540" w:rsidP="00095BAD">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r w:rsidRPr="00FF1469">
        <w:rPr>
          <w:rFonts w:ascii="Tahoma" w:hAnsi="Tahoma" w:cs="Tahoma"/>
          <w:b/>
          <w:sz w:val="22"/>
          <w:szCs w:val="22"/>
        </w:rPr>
        <w:t>C309</w:t>
      </w:r>
      <w:r w:rsidR="00D33950">
        <w:rPr>
          <w:rFonts w:ascii="Tahoma" w:hAnsi="Tahoma" w:cs="Tahoma"/>
          <w:b/>
          <w:sz w:val="22"/>
          <w:szCs w:val="22"/>
        </w:rPr>
        <w:t xml:space="preserve"> – Low Density Residential Review </w:t>
      </w:r>
    </w:p>
    <w:p w:rsidR="00A3142B" w:rsidRPr="00FF1469" w:rsidRDefault="00142540" w:rsidP="00516DC2">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Pr="00FF1469">
        <w:rPr>
          <w:rFonts w:ascii="Tahoma" w:hAnsi="Tahoma" w:cs="Tahoma"/>
          <w:sz w:val="22"/>
          <w:szCs w:val="22"/>
        </w:rPr>
        <w:t xml:space="preserve"> C309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A3142B" w:rsidRPr="00FF1469" w:rsidRDefault="00142540" w:rsidP="00516DC2">
      <w:pPr>
        <w:spacing w:before="120"/>
        <w:jc w:val="both"/>
        <w:rPr>
          <w:rFonts w:ascii="Tahoma" w:hAnsi="Tahoma" w:cs="Tahoma"/>
          <w:sz w:val="22"/>
          <w:szCs w:val="22"/>
        </w:rPr>
      </w:pPr>
      <w:r w:rsidRPr="00FF1469">
        <w:rPr>
          <w:rFonts w:ascii="Tahoma" w:hAnsi="Tahoma" w:cs="Tahoma"/>
          <w:sz w:val="22"/>
          <w:szCs w:val="22"/>
        </w:rPr>
        <w:t xml:space="preserve">The land affected by the amendment is </w:t>
      </w:r>
      <w:r w:rsidR="00033242">
        <w:rPr>
          <w:rFonts w:ascii="Tahoma" w:hAnsi="Tahoma" w:cs="Tahoma"/>
          <w:sz w:val="22"/>
          <w:szCs w:val="22"/>
        </w:rPr>
        <w:t>all land within the Low Density Residential Zone</w:t>
      </w:r>
      <w:r w:rsidR="000B0C26">
        <w:rPr>
          <w:rFonts w:ascii="Tahoma" w:hAnsi="Tahoma" w:cs="Tahoma"/>
          <w:sz w:val="22"/>
          <w:szCs w:val="22"/>
        </w:rPr>
        <w:t xml:space="preserve"> (LDRZ)</w:t>
      </w:r>
      <w:r w:rsidRPr="00FF1469">
        <w:rPr>
          <w:rFonts w:ascii="Tahoma" w:hAnsi="Tahoma" w:cs="Tahoma"/>
          <w:sz w:val="22"/>
          <w:szCs w:val="22"/>
        </w:rPr>
        <w:t>.</w:t>
      </w:r>
    </w:p>
    <w:p w:rsidR="000B0C26" w:rsidRDefault="00142540" w:rsidP="00516DC2">
      <w:pPr>
        <w:spacing w:before="120"/>
        <w:jc w:val="both"/>
        <w:rPr>
          <w:rFonts w:ascii="Tahoma" w:hAnsi="Tahoma" w:cs="Tahoma"/>
          <w:sz w:val="22"/>
          <w:szCs w:val="22"/>
        </w:rPr>
      </w:pPr>
      <w:r w:rsidRPr="00FF1469">
        <w:rPr>
          <w:rFonts w:ascii="Tahoma" w:hAnsi="Tahoma" w:cs="Tahoma"/>
          <w:sz w:val="22"/>
          <w:szCs w:val="22"/>
        </w:rPr>
        <w:t>The amendment proposes to</w:t>
      </w:r>
      <w:r w:rsidR="00033242">
        <w:rPr>
          <w:rFonts w:ascii="Tahoma" w:hAnsi="Tahoma" w:cs="Tahoma"/>
          <w:sz w:val="22"/>
          <w:szCs w:val="22"/>
        </w:rPr>
        <w:t xml:space="preserve"> </w:t>
      </w:r>
      <w:r w:rsidR="000B0C26">
        <w:rPr>
          <w:rFonts w:ascii="Tahoma" w:hAnsi="Tahoma" w:cs="Tahoma"/>
          <w:sz w:val="22"/>
          <w:szCs w:val="22"/>
        </w:rPr>
        <w:t xml:space="preserve">implement </w:t>
      </w:r>
      <w:r w:rsidR="00982B26">
        <w:rPr>
          <w:rFonts w:ascii="Tahoma" w:hAnsi="Tahoma" w:cs="Tahoma"/>
          <w:sz w:val="22"/>
          <w:szCs w:val="22"/>
        </w:rPr>
        <w:t xml:space="preserve">into the Planning Scheme </w:t>
      </w:r>
      <w:r w:rsidR="000B0C26">
        <w:rPr>
          <w:rFonts w:ascii="Tahoma" w:hAnsi="Tahoma" w:cs="Tahoma"/>
          <w:sz w:val="22"/>
          <w:szCs w:val="22"/>
        </w:rPr>
        <w:t xml:space="preserve">the findings of </w:t>
      </w:r>
      <w:r w:rsidR="00982B26">
        <w:rPr>
          <w:rFonts w:ascii="Tahoma" w:hAnsi="Tahoma" w:cs="Tahoma"/>
          <w:sz w:val="22"/>
          <w:szCs w:val="22"/>
        </w:rPr>
        <w:t xml:space="preserve">Council’s </w:t>
      </w:r>
      <w:r w:rsidR="000B0C26">
        <w:rPr>
          <w:rFonts w:ascii="Tahoma" w:hAnsi="Tahoma" w:cs="Tahoma"/>
          <w:sz w:val="22"/>
          <w:szCs w:val="22"/>
        </w:rPr>
        <w:t>Low Density Residential Zone Review 2013.  Specific changes include:</w:t>
      </w:r>
    </w:p>
    <w:p w:rsidR="000B0C26" w:rsidRDefault="000B0C26" w:rsidP="000B0C26">
      <w:pPr>
        <w:numPr>
          <w:ilvl w:val="0"/>
          <w:numId w:val="5"/>
        </w:numPr>
        <w:spacing w:before="120"/>
        <w:jc w:val="both"/>
        <w:rPr>
          <w:rFonts w:ascii="Tahoma" w:hAnsi="Tahoma" w:cs="Tahoma"/>
          <w:sz w:val="22"/>
          <w:szCs w:val="22"/>
        </w:rPr>
      </w:pPr>
      <w:r>
        <w:rPr>
          <w:rFonts w:ascii="Tahoma" w:hAnsi="Tahoma" w:cs="Tahoma"/>
          <w:sz w:val="22"/>
          <w:szCs w:val="22"/>
        </w:rPr>
        <w:t xml:space="preserve">Amending clause 22.04 </w:t>
      </w:r>
      <w:r w:rsidR="00982B26" w:rsidRPr="00982B26">
        <w:rPr>
          <w:rFonts w:ascii="Tahoma" w:hAnsi="Tahoma" w:cs="Tahoma"/>
          <w:i/>
          <w:sz w:val="22"/>
          <w:szCs w:val="22"/>
        </w:rPr>
        <w:t>Discretionary Uses in Rural Living and Low Density Residential Zones</w:t>
      </w:r>
      <w:r w:rsidR="00982B26">
        <w:rPr>
          <w:rFonts w:ascii="Tahoma" w:hAnsi="Tahoma" w:cs="Tahoma"/>
          <w:sz w:val="22"/>
          <w:szCs w:val="22"/>
        </w:rPr>
        <w:t xml:space="preserve"> </w:t>
      </w:r>
      <w:r>
        <w:rPr>
          <w:rFonts w:ascii="Tahoma" w:hAnsi="Tahoma" w:cs="Tahoma"/>
          <w:sz w:val="22"/>
          <w:szCs w:val="22"/>
        </w:rPr>
        <w:t xml:space="preserve">to </w:t>
      </w:r>
      <w:r w:rsidR="00982B26">
        <w:rPr>
          <w:rFonts w:ascii="Tahoma" w:hAnsi="Tahoma" w:cs="Tahoma"/>
          <w:sz w:val="22"/>
          <w:szCs w:val="22"/>
        </w:rPr>
        <w:t xml:space="preserve">change </w:t>
      </w:r>
      <w:r>
        <w:rPr>
          <w:rFonts w:ascii="Tahoma" w:hAnsi="Tahoma" w:cs="Tahoma"/>
          <w:sz w:val="22"/>
          <w:szCs w:val="22"/>
        </w:rPr>
        <w:t xml:space="preserve">the </w:t>
      </w:r>
      <w:r w:rsidR="00982B26">
        <w:rPr>
          <w:rFonts w:ascii="Tahoma" w:hAnsi="Tahoma" w:cs="Tahoma"/>
          <w:sz w:val="22"/>
          <w:szCs w:val="22"/>
        </w:rPr>
        <w:t xml:space="preserve">clause </w:t>
      </w:r>
      <w:r>
        <w:rPr>
          <w:rFonts w:ascii="Tahoma" w:hAnsi="Tahoma" w:cs="Tahoma"/>
          <w:sz w:val="22"/>
          <w:szCs w:val="22"/>
        </w:rPr>
        <w:t>title</w:t>
      </w:r>
      <w:r w:rsidR="00982B26">
        <w:rPr>
          <w:rFonts w:ascii="Tahoma" w:hAnsi="Tahoma" w:cs="Tahoma"/>
          <w:sz w:val="22"/>
          <w:szCs w:val="22"/>
        </w:rPr>
        <w:t xml:space="preserve"> to </w:t>
      </w:r>
      <w:r w:rsidR="00982B26" w:rsidRPr="00982B26">
        <w:rPr>
          <w:rFonts w:ascii="Tahoma" w:hAnsi="Tahoma" w:cs="Tahoma"/>
          <w:i/>
          <w:sz w:val="22"/>
          <w:szCs w:val="22"/>
        </w:rPr>
        <w:t>Use and Deve</w:t>
      </w:r>
      <w:r w:rsidR="00982B26">
        <w:rPr>
          <w:rFonts w:ascii="Tahoma" w:hAnsi="Tahoma" w:cs="Tahoma"/>
          <w:i/>
          <w:sz w:val="22"/>
          <w:szCs w:val="22"/>
        </w:rPr>
        <w:t>l</w:t>
      </w:r>
      <w:r w:rsidR="00982B26" w:rsidRPr="00982B26">
        <w:rPr>
          <w:rFonts w:ascii="Tahoma" w:hAnsi="Tahoma" w:cs="Tahoma"/>
          <w:i/>
          <w:sz w:val="22"/>
          <w:szCs w:val="22"/>
        </w:rPr>
        <w:t>opment in Rural Living and Low Density Residential Areas</w:t>
      </w:r>
      <w:r w:rsidR="00982B26">
        <w:rPr>
          <w:rFonts w:ascii="Tahoma" w:hAnsi="Tahoma" w:cs="Tahoma"/>
          <w:sz w:val="22"/>
          <w:szCs w:val="22"/>
        </w:rPr>
        <w:t xml:space="preserve">, widen the application of the </w:t>
      </w:r>
      <w:r w:rsidR="00082851">
        <w:rPr>
          <w:rFonts w:ascii="Tahoma" w:hAnsi="Tahoma" w:cs="Tahoma"/>
          <w:sz w:val="22"/>
          <w:szCs w:val="22"/>
        </w:rPr>
        <w:t xml:space="preserve">local planning </w:t>
      </w:r>
      <w:r w:rsidR="00982B26">
        <w:rPr>
          <w:rFonts w:ascii="Tahoma" w:hAnsi="Tahoma" w:cs="Tahoma"/>
          <w:sz w:val="22"/>
          <w:szCs w:val="22"/>
        </w:rPr>
        <w:t xml:space="preserve">policy, </w:t>
      </w:r>
      <w:r>
        <w:rPr>
          <w:rFonts w:ascii="Tahoma" w:hAnsi="Tahoma" w:cs="Tahoma"/>
          <w:sz w:val="22"/>
          <w:szCs w:val="22"/>
        </w:rPr>
        <w:t xml:space="preserve">and add </w:t>
      </w:r>
      <w:r w:rsidR="00982B26">
        <w:rPr>
          <w:rFonts w:ascii="Tahoma" w:hAnsi="Tahoma" w:cs="Tahoma"/>
          <w:sz w:val="22"/>
          <w:szCs w:val="22"/>
        </w:rPr>
        <w:t xml:space="preserve">a </w:t>
      </w:r>
      <w:r>
        <w:rPr>
          <w:rFonts w:ascii="Tahoma" w:hAnsi="Tahoma" w:cs="Tahoma"/>
          <w:sz w:val="22"/>
          <w:szCs w:val="22"/>
        </w:rPr>
        <w:t>new objective and policy affecting low density residential subdivision;</w:t>
      </w:r>
    </w:p>
    <w:p w:rsidR="000B0C26" w:rsidRDefault="000B0C26" w:rsidP="000B0C26">
      <w:pPr>
        <w:numPr>
          <w:ilvl w:val="0"/>
          <w:numId w:val="5"/>
        </w:numPr>
        <w:spacing w:before="120"/>
        <w:jc w:val="both"/>
        <w:rPr>
          <w:rFonts w:ascii="Tahoma" w:hAnsi="Tahoma" w:cs="Tahoma"/>
          <w:sz w:val="22"/>
          <w:szCs w:val="22"/>
        </w:rPr>
      </w:pPr>
      <w:r>
        <w:rPr>
          <w:rFonts w:ascii="Tahoma" w:hAnsi="Tahoma" w:cs="Tahoma"/>
          <w:sz w:val="22"/>
          <w:szCs w:val="22"/>
        </w:rPr>
        <w:t xml:space="preserve">Amending the existing </w:t>
      </w:r>
      <w:r w:rsidR="00982B26">
        <w:rPr>
          <w:rFonts w:ascii="Tahoma" w:hAnsi="Tahoma" w:cs="Tahoma"/>
          <w:sz w:val="22"/>
          <w:szCs w:val="22"/>
        </w:rPr>
        <w:t xml:space="preserve">unnumbered </w:t>
      </w:r>
      <w:r>
        <w:rPr>
          <w:rFonts w:ascii="Tahoma" w:hAnsi="Tahoma" w:cs="Tahoma"/>
          <w:sz w:val="22"/>
          <w:szCs w:val="22"/>
        </w:rPr>
        <w:t>schedule to clause 32.0</w:t>
      </w:r>
      <w:r w:rsidR="00982B26">
        <w:rPr>
          <w:rFonts w:ascii="Tahoma" w:hAnsi="Tahoma" w:cs="Tahoma"/>
          <w:sz w:val="22"/>
          <w:szCs w:val="22"/>
        </w:rPr>
        <w:t>3</w:t>
      </w:r>
      <w:r>
        <w:rPr>
          <w:rFonts w:ascii="Tahoma" w:hAnsi="Tahoma" w:cs="Tahoma"/>
          <w:sz w:val="22"/>
          <w:szCs w:val="22"/>
        </w:rPr>
        <w:t xml:space="preserve"> </w:t>
      </w:r>
      <w:r w:rsidR="00982B26">
        <w:rPr>
          <w:rFonts w:ascii="Tahoma" w:hAnsi="Tahoma" w:cs="Tahoma"/>
          <w:sz w:val="22"/>
          <w:szCs w:val="22"/>
        </w:rPr>
        <w:t xml:space="preserve">Low Density Residential Zone </w:t>
      </w:r>
      <w:r>
        <w:rPr>
          <w:rFonts w:ascii="Tahoma" w:hAnsi="Tahoma" w:cs="Tahoma"/>
          <w:sz w:val="22"/>
          <w:szCs w:val="22"/>
        </w:rPr>
        <w:t xml:space="preserve">to </w:t>
      </w:r>
      <w:r w:rsidR="00982B26">
        <w:rPr>
          <w:rFonts w:ascii="Tahoma" w:hAnsi="Tahoma" w:cs="Tahoma"/>
          <w:sz w:val="22"/>
          <w:szCs w:val="22"/>
        </w:rPr>
        <w:t>S</w:t>
      </w:r>
      <w:r>
        <w:rPr>
          <w:rFonts w:ascii="Tahoma" w:hAnsi="Tahoma" w:cs="Tahoma"/>
          <w:sz w:val="22"/>
          <w:szCs w:val="22"/>
        </w:rPr>
        <w:t>chedule 1</w:t>
      </w:r>
      <w:r w:rsidR="00982B26">
        <w:rPr>
          <w:rFonts w:ascii="Tahoma" w:hAnsi="Tahoma" w:cs="Tahoma"/>
          <w:sz w:val="22"/>
          <w:szCs w:val="22"/>
        </w:rPr>
        <w:t>.  Schedule 1 will continue to</w:t>
      </w:r>
      <w:r>
        <w:rPr>
          <w:rFonts w:ascii="Tahoma" w:hAnsi="Tahoma" w:cs="Tahoma"/>
          <w:sz w:val="22"/>
          <w:szCs w:val="22"/>
        </w:rPr>
        <w:t xml:space="preserve"> specify a minimum subdivision area of 4,000sqm;</w:t>
      </w:r>
    </w:p>
    <w:p w:rsidR="000B0C26" w:rsidRDefault="000B0C26" w:rsidP="000B0C26">
      <w:pPr>
        <w:numPr>
          <w:ilvl w:val="0"/>
          <w:numId w:val="5"/>
        </w:numPr>
        <w:spacing w:before="120"/>
        <w:jc w:val="both"/>
        <w:rPr>
          <w:rFonts w:ascii="Tahoma" w:hAnsi="Tahoma" w:cs="Tahoma"/>
          <w:sz w:val="22"/>
          <w:szCs w:val="22"/>
        </w:rPr>
      </w:pPr>
      <w:r>
        <w:rPr>
          <w:rFonts w:ascii="Tahoma" w:hAnsi="Tahoma" w:cs="Tahoma"/>
          <w:sz w:val="22"/>
          <w:szCs w:val="22"/>
        </w:rPr>
        <w:t>Inserting a new schedule 2 to clause 32.03 to specify a minimum subdivision area of 2,000sqm;and</w:t>
      </w:r>
    </w:p>
    <w:p w:rsidR="00A3142B" w:rsidRPr="00FF1469" w:rsidRDefault="000B0C26" w:rsidP="000B0C26">
      <w:pPr>
        <w:numPr>
          <w:ilvl w:val="0"/>
          <w:numId w:val="5"/>
        </w:numPr>
        <w:spacing w:before="120"/>
        <w:jc w:val="both"/>
        <w:rPr>
          <w:rFonts w:ascii="Tahoma" w:hAnsi="Tahoma" w:cs="Tahoma"/>
          <w:sz w:val="22"/>
          <w:szCs w:val="22"/>
        </w:rPr>
      </w:pPr>
      <w:r>
        <w:rPr>
          <w:rFonts w:ascii="Tahoma" w:hAnsi="Tahoma" w:cs="Tahoma"/>
          <w:sz w:val="22"/>
          <w:szCs w:val="22"/>
        </w:rPr>
        <w:t xml:space="preserve">Amending planning scheme maps to rezone existing LDRZ </w:t>
      </w:r>
      <w:r w:rsidR="00982B26">
        <w:rPr>
          <w:rFonts w:ascii="Tahoma" w:hAnsi="Tahoma" w:cs="Tahoma"/>
          <w:sz w:val="22"/>
          <w:szCs w:val="22"/>
        </w:rPr>
        <w:t xml:space="preserve">land </w:t>
      </w:r>
      <w:r>
        <w:rPr>
          <w:rFonts w:ascii="Tahoma" w:hAnsi="Tahoma" w:cs="Tahoma"/>
          <w:sz w:val="22"/>
          <w:szCs w:val="22"/>
        </w:rPr>
        <w:t>to either LDRZ1 or LDRZ2</w:t>
      </w:r>
      <w:r w:rsidR="00142540" w:rsidRPr="00FF1469">
        <w:rPr>
          <w:rFonts w:ascii="Tahoma" w:hAnsi="Tahoma" w:cs="Tahoma"/>
          <w:sz w:val="22"/>
          <w:szCs w:val="22"/>
        </w:rPr>
        <w:t>.</w:t>
      </w:r>
    </w:p>
    <w:p w:rsidR="00A3142B" w:rsidRPr="00FF1469" w:rsidRDefault="00142540" w:rsidP="00516DC2">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A3142B" w:rsidRPr="00FF1469" w:rsidRDefault="00142540" w:rsidP="00516DC2">
      <w:pPr>
        <w:numPr>
          <w:ilvl w:val="0"/>
          <w:numId w:val="3"/>
        </w:numPr>
        <w:tabs>
          <w:tab w:val="clear" w:pos="1527"/>
          <w:tab w:val="num" w:pos="284"/>
        </w:tabs>
        <w:spacing w:before="60" w:after="60"/>
        <w:ind w:left="284" w:hanging="284"/>
        <w:rPr>
          <w:rFonts w:ascii="Tahoma" w:hAnsi="Tahoma" w:cs="Tahoma"/>
          <w:b/>
          <w:sz w:val="22"/>
          <w:szCs w:val="22"/>
        </w:rPr>
      </w:pPr>
      <w:r w:rsidRPr="00694134">
        <w:rPr>
          <w:rFonts w:ascii="Tahoma" w:hAnsi="Tahoma" w:cs="Tahoma"/>
          <w:b/>
          <w:sz w:val="22"/>
          <w:szCs w:val="22"/>
        </w:rPr>
        <w:t>Greater Geelong City Council, Brougham Street Customer Service Centre</w:t>
      </w:r>
      <w:r w:rsidRPr="00FF1469">
        <w:rPr>
          <w:rFonts w:ascii="Tahoma" w:hAnsi="Tahoma" w:cs="Tahoma"/>
          <w:sz w:val="22"/>
          <w:szCs w:val="22"/>
        </w:rPr>
        <w:t xml:space="preserve">, Ground Floor, 100 Brougham Street. GEELONG – </w:t>
      </w:r>
      <w:r w:rsidRPr="00FF1469">
        <w:rPr>
          <w:rFonts w:ascii="Tahoma" w:hAnsi="Tahoma" w:cs="Tahoma"/>
          <w:b/>
          <w:sz w:val="22"/>
          <w:szCs w:val="22"/>
        </w:rPr>
        <w:t xml:space="preserve">8.00am to 5.00pm weekdays </w:t>
      </w:r>
    </w:p>
    <w:p w:rsidR="00033242" w:rsidRPr="00033242" w:rsidRDefault="00033242" w:rsidP="00033242">
      <w:pPr>
        <w:numPr>
          <w:ilvl w:val="0"/>
          <w:numId w:val="3"/>
        </w:numPr>
        <w:tabs>
          <w:tab w:val="clear" w:pos="1527"/>
          <w:tab w:val="num" w:pos="284"/>
        </w:tabs>
        <w:spacing w:before="60" w:after="60"/>
        <w:ind w:left="284" w:hanging="284"/>
        <w:rPr>
          <w:rFonts w:ascii="Tahoma" w:hAnsi="Tahoma" w:cs="Tahoma"/>
          <w:sz w:val="22"/>
          <w:szCs w:val="22"/>
        </w:rPr>
      </w:pPr>
      <w:r w:rsidRPr="00033242">
        <w:rPr>
          <w:rFonts w:ascii="Tahoma" w:hAnsi="Tahoma" w:cs="Tahoma"/>
          <w:b/>
          <w:sz w:val="22"/>
          <w:szCs w:val="22"/>
        </w:rPr>
        <w:t>Belmont Library</w:t>
      </w:r>
      <w:r w:rsidRPr="00033242">
        <w:rPr>
          <w:rFonts w:ascii="Tahoma" w:hAnsi="Tahoma" w:cs="Tahoma"/>
          <w:sz w:val="22"/>
          <w:szCs w:val="22"/>
        </w:rPr>
        <w:t xml:space="preserve">, 163 High St, Belmont - </w:t>
      </w:r>
      <w:r w:rsidRPr="003A0550">
        <w:rPr>
          <w:rFonts w:ascii="Tahoma" w:hAnsi="Tahoma" w:cs="Tahoma"/>
          <w:b/>
          <w:sz w:val="22"/>
          <w:szCs w:val="22"/>
        </w:rPr>
        <w:t>9.00am to 5.00pm weekdays</w:t>
      </w:r>
    </w:p>
    <w:p w:rsidR="00033242" w:rsidRPr="00033242" w:rsidRDefault="00033242" w:rsidP="00033242">
      <w:pPr>
        <w:numPr>
          <w:ilvl w:val="0"/>
          <w:numId w:val="3"/>
        </w:numPr>
        <w:tabs>
          <w:tab w:val="clear" w:pos="1527"/>
          <w:tab w:val="num" w:pos="284"/>
        </w:tabs>
        <w:spacing w:before="60" w:after="60"/>
        <w:ind w:left="284" w:hanging="284"/>
        <w:rPr>
          <w:rFonts w:ascii="Tahoma" w:hAnsi="Tahoma" w:cs="Tahoma"/>
          <w:sz w:val="22"/>
          <w:szCs w:val="22"/>
        </w:rPr>
      </w:pPr>
      <w:r w:rsidRPr="00033242">
        <w:rPr>
          <w:rFonts w:ascii="Tahoma" w:hAnsi="Tahoma" w:cs="Tahoma"/>
          <w:b/>
          <w:sz w:val="22"/>
          <w:szCs w:val="22"/>
        </w:rPr>
        <w:t>Corio Shopping Centre</w:t>
      </w:r>
      <w:r w:rsidRPr="00033242">
        <w:rPr>
          <w:rFonts w:ascii="Tahoma" w:hAnsi="Tahoma" w:cs="Tahoma"/>
          <w:sz w:val="22"/>
          <w:szCs w:val="22"/>
        </w:rPr>
        <w:t xml:space="preserve">, Goldsworthy Road, Corio - </w:t>
      </w:r>
      <w:r w:rsidRPr="003A0550">
        <w:rPr>
          <w:rFonts w:ascii="Tahoma" w:hAnsi="Tahoma" w:cs="Tahoma"/>
          <w:b/>
          <w:sz w:val="22"/>
          <w:szCs w:val="22"/>
        </w:rPr>
        <w:t>9.00am to 5.00pm weekdays</w:t>
      </w:r>
    </w:p>
    <w:p w:rsidR="00033242" w:rsidRPr="00033242" w:rsidRDefault="00033242" w:rsidP="00033242">
      <w:pPr>
        <w:numPr>
          <w:ilvl w:val="0"/>
          <w:numId w:val="3"/>
        </w:numPr>
        <w:tabs>
          <w:tab w:val="clear" w:pos="1527"/>
          <w:tab w:val="num" w:pos="284"/>
        </w:tabs>
        <w:spacing w:before="60" w:after="60"/>
        <w:ind w:left="284" w:hanging="284"/>
        <w:rPr>
          <w:rFonts w:ascii="Tahoma" w:hAnsi="Tahoma" w:cs="Tahoma"/>
          <w:sz w:val="22"/>
          <w:szCs w:val="22"/>
        </w:rPr>
      </w:pPr>
      <w:r w:rsidRPr="00033242">
        <w:rPr>
          <w:rFonts w:ascii="Tahoma" w:hAnsi="Tahoma" w:cs="Tahoma"/>
          <w:b/>
          <w:sz w:val="22"/>
          <w:szCs w:val="22"/>
        </w:rPr>
        <w:t>Drysdale Library</w:t>
      </w:r>
      <w:r w:rsidRPr="00033242">
        <w:rPr>
          <w:rFonts w:ascii="Tahoma" w:hAnsi="Tahoma" w:cs="Tahoma"/>
          <w:sz w:val="22"/>
          <w:szCs w:val="22"/>
        </w:rPr>
        <w:t xml:space="preserve">, 18-20 Hancock St- </w:t>
      </w:r>
      <w:r w:rsidRPr="003A0550">
        <w:rPr>
          <w:rFonts w:ascii="Tahoma" w:hAnsi="Tahoma" w:cs="Tahoma"/>
          <w:b/>
          <w:sz w:val="22"/>
          <w:szCs w:val="22"/>
        </w:rPr>
        <w:t>9.00am to 5.00pm weekdays</w:t>
      </w:r>
    </w:p>
    <w:p w:rsidR="00033242" w:rsidRPr="00033242" w:rsidRDefault="00033242" w:rsidP="00033242">
      <w:pPr>
        <w:numPr>
          <w:ilvl w:val="0"/>
          <w:numId w:val="3"/>
        </w:numPr>
        <w:tabs>
          <w:tab w:val="clear" w:pos="1527"/>
          <w:tab w:val="num" w:pos="284"/>
        </w:tabs>
        <w:spacing w:before="60" w:after="60"/>
        <w:ind w:left="284" w:hanging="284"/>
        <w:rPr>
          <w:rFonts w:ascii="Tahoma" w:hAnsi="Tahoma" w:cs="Tahoma"/>
          <w:sz w:val="22"/>
          <w:szCs w:val="22"/>
        </w:rPr>
      </w:pPr>
      <w:r w:rsidRPr="00033242">
        <w:rPr>
          <w:rFonts w:ascii="Tahoma" w:hAnsi="Tahoma" w:cs="Tahoma"/>
          <w:b/>
          <w:sz w:val="22"/>
          <w:szCs w:val="22"/>
        </w:rPr>
        <w:t>Geelong West</w:t>
      </w:r>
      <w:r w:rsidRPr="00033242">
        <w:rPr>
          <w:rFonts w:ascii="Tahoma" w:hAnsi="Tahoma" w:cs="Tahoma"/>
          <w:sz w:val="22"/>
          <w:szCs w:val="22"/>
        </w:rPr>
        <w:t xml:space="preserve">, 153a </w:t>
      </w:r>
      <w:proofErr w:type="spellStart"/>
      <w:r w:rsidRPr="00033242">
        <w:rPr>
          <w:rFonts w:ascii="Tahoma" w:hAnsi="Tahoma" w:cs="Tahoma"/>
          <w:sz w:val="22"/>
          <w:szCs w:val="22"/>
        </w:rPr>
        <w:t>Pakington</w:t>
      </w:r>
      <w:proofErr w:type="spellEnd"/>
      <w:r w:rsidRPr="00033242">
        <w:rPr>
          <w:rFonts w:ascii="Tahoma" w:hAnsi="Tahoma" w:cs="Tahoma"/>
          <w:sz w:val="22"/>
          <w:szCs w:val="22"/>
        </w:rPr>
        <w:t xml:space="preserve"> St- </w:t>
      </w:r>
      <w:r w:rsidRPr="003A0550">
        <w:rPr>
          <w:rFonts w:ascii="Tahoma" w:hAnsi="Tahoma" w:cs="Tahoma"/>
          <w:b/>
          <w:sz w:val="22"/>
          <w:szCs w:val="22"/>
        </w:rPr>
        <w:t>10.00am to 2.00pm weekdays</w:t>
      </w:r>
    </w:p>
    <w:p w:rsidR="00033242" w:rsidRPr="00033242" w:rsidRDefault="00033242" w:rsidP="00033242">
      <w:pPr>
        <w:numPr>
          <w:ilvl w:val="0"/>
          <w:numId w:val="3"/>
        </w:numPr>
        <w:tabs>
          <w:tab w:val="clear" w:pos="1527"/>
          <w:tab w:val="num" w:pos="284"/>
        </w:tabs>
        <w:spacing w:before="60" w:after="60"/>
        <w:ind w:left="284" w:hanging="284"/>
        <w:rPr>
          <w:rFonts w:ascii="Tahoma" w:hAnsi="Tahoma" w:cs="Tahoma"/>
          <w:sz w:val="22"/>
          <w:szCs w:val="22"/>
        </w:rPr>
      </w:pPr>
      <w:r w:rsidRPr="00033242">
        <w:rPr>
          <w:rFonts w:ascii="Tahoma" w:hAnsi="Tahoma" w:cs="Tahoma"/>
          <w:b/>
          <w:sz w:val="22"/>
          <w:szCs w:val="22"/>
        </w:rPr>
        <w:t>Ocean Grove (The Grove Centre)</w:t>
      </w:r>
      <w:r w:rsidRPr="00033242">
        <w:rPr>
          <w:rFonts w:ascii="Tahoma" w:hAnsi="Tahoma" w:cs="Tahoma"/>
          <w:sz w:val="22"/>
          <w:szCs w:val="22"/>
        </w:rPr>
        <w:t xml:space="preserve">, 66-70 The Avenue- </w:t>
      </w:r>
      <w:r w:rsidRPr="003A0550">
        <w:rPr>
          <w:rFonts w:ascii="Tahoma" w:hAnsi="Tahoma" w:cs="Tahoma"/>
          <w:b/>
          <w:sz w:val="22"/>
          <w:szCs w:val="22"/>
        </w:rPr>
        <w:t>9.00am to 5.00pm weekdays</w:t>
      </w:r>
    </w:p>
    <w:p w:rsidR="00033242" w:rsidRPr="00033242" w:rsidRDefault="00033242" w:rsidP="00033242">
      <w:pPr>
        <w:numPr>
          <w:ilvl w:val="0"/>
          <w:numId w:val="3"/>
        </w:numPr>
        <w:tabs>
          <w:tab w:val="clear" w:pos="1527"/>
          <w:tab w:val="num" w:pos="284"/>
        </w:tabs>
        <w:spacing w:before="60" w:after="60"/>
        <w:ind w:left="284" w:hanging="284"/>
        <w:rPr>
          <w:rFonts w:ascii="Tahoma" w:hAnsi="Tahoma" w:cs="Tahoma"/>
          <w:sz w:val="22"/>
          <w:szCs w:val="22"/>
        </w:rPr>
      </w:pPr>
      <w:r w:rsidRPr="00033242">
        <w:rPr>
          <w:rFonts w:ascii="Tahoma" w:hAnsi="Tahoma" w:cs="Tahoma"/>
          <w:b/>
          <w:sz w:val="22"/>
          <w:szCs w:val="22"/>
        </w:rPr>
        <w:t>Lara Library</w:t>
      </w:r>
      <w:r w:rsidRPr="00033242">
        <w:rPr>
          <w:rFonts w:ascii="Tahoma" w:hAnsi="Tahoma" w:cs="Tahoma"/>
          <w:sz w:val="22"/>
          <w:szCs w:val="22"/>
        </w:rPr>
        <w:t xml:space="preserve">, 5 Walkers Road- </w:t>
      </w:r>
      <w:r w:rsidRPr="003A0550">
        <w:rPr>
          <w:rFonts w:ascii="Tahoma" w:hAnsi="Tahoma" w:cs="Tahoma"/>
          <w:b/>
          <w:sz w:val="22"/>
          <w:szCs w:val="22"/>
        </w:rPr>
        <w:t>10.00am to 6.00pm weekdays</w:t>
      </w:r>
    </w:p>
    <w:p w:rsidR="00A3142B" w:rsidRPr="00FF1469" w:rsidRDefault="00142540" w:rsidP="00516DC2">
      <w:pPr>
        <w:numPr>
          <w:ilvl w:val="0"/>
          <w:numId w:val="3"/>
        </w:numPr>
        <w:tabs>
          <w:tab w:val="clear" w:pos="1527"/>
          <w:tab w:val="num" w:pos="284"/>
        </w:tabs>
        <w:spacing w:before="60" w:after="60"/>
        <w:ind w:left="284" w:hanging="284"/>
        <w:rPr>
          <w:rFonts w:ascii="Tahoma" w:hAnsi="Tahoma" w:cs="Tahoma"/>
          <w:sz w:val="22"/>
          <w:szCs w:val="22"/>
        </w:rPr>
      </w:pPr>
      <w:r w:rsidRPr="00FF1469">
        <w:rPr>
          <w:rFonts w:ascii="Tahoma" w:hAnsi="Tahoma" w:cs="Tahoma"/>
          <w:b/>
          <w:sz w:val="22"/>
          <w:szCs w:val="22"/>
        </w:rPr>
        <w:t>‘Have Your Say’</w:t>
      </w:r>
      <w:r w:rsidRPr="00FF1469">
        <w:rPr>
          <w:rFonts w:ascii="Tahoma" w:hAnsi="Tahoma" w:cs="Tahoma"/>
          <w:sz w:val="22"/>
          <w:szCs w:val="22"/>
        </w:rPr>
        <w:t xml:space="preserve"> section of the City’s website </w:t>
      </w:r>
      <w:hyperlink r:id="rId7" w:history="1">
        <w:r w:rsidRPr="00FF1469">
          <w:rPr>
            <w:rStyle w:val="Hyperlink"/>
            <w:rFonts w:ascii="Tahoma" w:hAnsi="Tahoma" w:cs="Tahoma"/>
            <w:color w:val="auto"/>
            <w:sz w:val="22"/>
            <w:szCs w:val="22"/>
          </w:rPr>
          <w:t>www.geelongaustralia.com.au/council/yoursay</w:t>
        </w:r>
      </w:hyperlink>
    </w:p>
    <w:p w:rsidR="00A3142B" w:rsidRPr="00FF1469" w:rsidRDefault="00142540" w:rsidP="00516DC2">
      <w:pPr>
        <w:numPr>
          <w:ilvl w:val="0"/>
          <w:numId w:val="3"/>
        </w:numPr>
        <w:tabs>
          <w:tab w:val="clear" w:pos="1527"/>
          <w:tab w:val="num" w:pos="284"/>
        </w:tabs>
        <w:spacing w:before="60" w:after="60"/>
        <w:ind w:left="284" w:hanging="284"/>
        <w:rPr>
          <w:rFonts w:ascii="Tahoma" w:hAnsi="Tahoma" w:cs="Tahoma"/>
          <w:sz w:val="22"/>
          <w:szCs w:val="22"/>
        </w:rPr>
      </w:pPr>
      <w:r w:rsidRPr="00FF1469">
        <w:rPr>
          <w:rFonts w:ascii="Tahoma" w:hAnsi="Tahoma" w:cs="Tahoma"/>
          <w:sz w:val="22"/>
          <w:szCs w:val="22"/>
        </w:rPr>
        <w:t xml:space="preserve">at the </w:t>
      </w:r>
      <w:r>
        <w:rPr>
          <w:rFonts w:ascii="Tahoma" w:hAnsi="Tahoma" w:cs="Tahoma"/>
          <w:sz w:val="22"/>
          <w:szCs w:val="22"/>
        </w:rPr>
        <w:t>Department of Transport, Planning and Local Infrastructure</w:t>
      </w:r>
      <w:r w:rsidRPr="00FF1469">
        <w:rPr>
          <w:rFonts w:ascii="Tahoma" w:hAnsi="Tahoma" w:cs="Tahoma"/>
          <w:sz w:val="22"/>
          <w:szCs w:val="22"/>
        </w:rPr>
        <w:t xml:space="preserve"> web site </w:t>
      </w:r>
      <w:hyperlink r:id="rId8" w:history="1">
        <w:r w:rsidRPr="00FF1469">
          <w:rPr>
            <w:rStyle w:val="Hyperlink"/>
            <w:rFonts w:ascii="Tahoma" w:hAnsi="Tahoma" w:cs="Tahoma"/>
            <w:sz w:val="22"/>
            <w:szCs w:val="22"/>
          </w:rPr>
          <w:t>www.dpcd.vic.gov.au/planning/publicinspection</w:t>
        </w:r>
      </w:hyperlink>
    </w:p>
    <w:p w:rsidR="00516DC2" w:rsidRPr="00C2137B" w:rsidRDefault="00142540" w:rsidP="00516DC2">
      <w:pPr>
        <w:spacing w:before="120"/>
        <w:jc w:val="both"/>
        <w:rPr>
          <w:rFonts w:ascii="Tahoma" w:hAnsi="Tahoma" w:cs="Tahoma"/>
          <w:sz w:val="22"/>
          <w:szCs w:val="22"/>
        </w:rPr>
      </w:pPr>
      <w:r w:rsidRPr="00C2137B">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w:t>
      </w:r>
      <w:r w:rsidRPr="00C2137B">
        <w:rPr>
          <w:rFonts w:ascii="Tahoma" w:hAnsi="Tahoma" w:cs="Tahoma"/>
          <w:sz w:val="22"/>
          <w:szCs w:val="22"/>
        </w:rPr>
        <w:lastRenderedPageBreak/>
        <w:t xml:space="preserve">supported or opposed and indicating what changes (if any) the submitter wishes to make. </w:t>
      </w:r>
    </w:p>
    <w:p w:rsidR="00516DC2" w:rsidRPr="00C2137B" w:rsidRDefault="00142540" w:rsidP="00516DC2">
      <w:pPr>
        <w:spacing w:before="120"/>
        <w:jc w:val="both"/>
        <w:rPr>
          <w:rFonts w:ascii="Tahoma" w:hAnsi="Tahoma" w:cs="Tahoma"/>
          <w:sz w:val="22"/>
          <w:szCs w:val="22"/>
        </w:rPr>
      </w:pPr>
      <w:r w:rsidRPr="00C2137B">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95BAD" w:rsidRPr="00FF1469" w:rsidRDefault="00142540" w:rsidP="00516DC2">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095BAD" w:rsidRPr="00516DC2" w:rsidRDefault="00142540" w:rsidP="00516DC2">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w:t>
      </w:r>
      <w:r w:rsidR="00033242">
        <w:rPr>
          <w:rFonts w:ascii="Tahoma" w:hAnsi="Tahoma" w:cs="Tahoma"/>
          <w:b/>
          <w:sz w:val="22"/>
          <w:szCs w:val="22"/>
        </w:rPr>
        <w:t>21 July 2014</w:t>
      </w:r>
      <w:r>
        <w:rPr>
          <w:rFonts w:ascii="Tahoma" w:hAnsi="Tahoma" w:cs="Tahoma"/>
          <w:b/>
          <w:sz w:val="22"/>
          <w:szCs w:val="22"/>
        </w:rPr>
        <w:t xml:space="preserve">. </w:t>
      </w:r>
    </w:p>
    <w:p w:rsidR="00B87F6C" w:rsidRDefault="00142540" w:rsidP="00516DC2">
      <w:pPr>
        <w:spacing w:before="120"/>
        <w:rPr>
          <w:rFonts w:ascii="Tahoma" w:hAnsi="Tahoma" w:cs="Tahoma"/>
          <w:sz w:val="22"/>
          <w:szCs w:val="22"/>
        </w:rPr>
      </w:pPr>
      <w:r w:rsidRPr="00FF1469">
        <w:rPr>
          <w:rFonts w:ascii="Tahoma" w:hAnsi="Tahoma" w:cs="Tahoma"/>
          <w:sz w:val="22"/>
          <w:szCs w:val="22"/>
        </w:rPr>
        <w:t xml:space="preserve">Submissions must be in writing and sent to: </w:t>
      </w:r>
    </w:p>
    <w:p w:rsidR="00694134" w:rsidRDefault="00694134" w:rsidP="00B87F6C">
      <w:pPr>
        <w:jc w:val="both"/>
        <w:rPr>
          <w:rFonts w:ascii="Tahoma" w:hAnsi="Tahoma" w:cs="Tahoma"/>
          <w:sz w:val="22"/>
          <w:szCs w:val="22"/>
        </w:rPr>
      </w:pPr>
    </w:p>
    <w:p w:rsidR="00B87F6C" w:rsidRDefault="00142540" w:rsidP="00B87F6C">
      <w:pPr>
        <w:jc w:val="both"/>
        <w:rPr>
          <w:rFonts w:ascii="Tahoma" w:hAnsi="Tahoma" w:cs="Tahoma"/>
          <w:sz w:val="22"/>
          <w:szCs w:val="22"/>
        </w:rPr>
      </w:pPr>
      <w:r w:rsidRPr="00B87F6C">
        <w:rPr>
          <w:rFonts w:ascii="Tahoma" w:hAnsi="Tahoma" w:cs="Tahoma"/>
          <w:sz w:val="22"/>
          <w:szCs w:val="22"/>
        </w:rPr>
        <w:t>The Coordinator</w:t>
      </w:r>
    </w:p>
    <w:p w:rsidR="00B87F6C" w:rsidRPr="00B87F6C" w:rsidRDefault="00142540" w:rsidP="00B87F6C">
      <w:pPr>
        <w:jc w:val="both"/>
        <w:rPr>
          <w:rFonts w:ascii="Tahoma" w:hAnsi="Tahoma" w:cs="Tahoma"/>
          <w:sz w:val="22"/>
          <w:szCs w:val="22"/>
        </w:rPr>
      </w:pPr>
      <w:r w:rsidRPr="00B87F6C">
        <w:rPr>
          <w:rFonts w:ascii="Tahoma" w:hAnsi="Tahoma" w:cs="Tahoma"/>
          <w:sz w:val="22"/>
          <w:szCs w:val="22"/>
        </w:rPr>
        <w:t>Strategic Implementation Unit</w:t>
      </w:r>
    </w:p>
    <w:p w:rsidR="00B87F6C" w:rsidRPr="00B87F6C" w:rsidRDefault="00142540" w:rsidP="00B87F6C">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place">
        <w:smartTag w:uri="urn:schemas-microsoft-com:office:smarttags" w:element="City">
          <w:r w:rsidRPr="00B87F6C">
            <w:rPr>
              <w:rFonts w:ascii="Tahoma" w:hAnsi="Tahoma" w:cs="Tahoma"/>
              <w:sz w:val="22"/>
              <w:szCs w:val="22"/>
            </w:rPr>
            <w:t>Geelong</w:t>
          </w:r>
        </w:smartTag>
      </w:smartTag>
      <w:r w:rsidRPr="00B87F6C">
        <w:rPr>
          <w:rFonts w:ascii="Tahoma" w:hAnsi="Tahoma" w:cs="Tahoma"/>
          <w:sz w:val="22"/>
          <w:szCs w:val="22"/>
        </w:rPr>
        <w:t xml:space="preserve"> </w:t>
      </w:r>
    </w:p>
    <w:p w:rsidR="00B87F6C" w:rsidRPr="00B87F6C" w:rsidRDefault="00142540" w:rsidP="00B87F6C">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B87F6C" w:rsidRDefault="00142540" w:rsidP="00B87F6C">
      <w:pPr>
        <w:jc w:val="both"/>
        <w:rPr>
          <w:rFonts w:ascii="Tahoma" w:hAnsi="Tahoma" w:cs="Tahoma"/>
          <w:sz w:val="22"/>
          <w:szCs w:val="22"/>
        </w:rPr>
      </w:pPr>
      <w:r w:rsidRPr="00B87F6C">
        <w:rPr>
          <w:rFonts w:ascii="Tahoma" w:hAnsi="Tahoma" w:cs="Tahoma"/>
          <w:sz w:val="22"/>
          <w:szCs w:val="22"/>
        </w:rPr>
        <w:t xml:space="preserve">Geelong VIC 3220; or by e-mail to </w:t>
      </w:r>
      <w:hyperlink r:id="rId9" w:history="1">
        <w:r w:rsidRPr="00983440">
          <w:rPr>
            <w:rStyle w:val="Hyperlink"/>
            <w:rFonts w:ascii="Tahoma" w:hAnsi="Tahoma" w:cs="Tahoma"/>
            <w:sz w:val="22"/>
            <w:szCs w:val="22"/>
          </w:rPr>
          <w:t>strategicplanning@geelongcity.vic.gov.au</w:t>
        </w:r>
      </w:hyperlink>
    </w:p>
    <w:p w:rsidR="00A3142B" w:rsidRPr="00FF1469" w:rsidRDefault="00D33950" w:rsidP="00A3142B">
      <w:pPr>
        <w:rPr>
          <w:rFonts w:ascii="Tahoma" w:hAnsi="Tahoma" w:cs="Tahoma"/>
          <w:b/>
          <w:sz w:val="22"/>
          <w:szCs w:val="22"/>
        </w:rPr>
      </w:pPr>
    </w:p>
    <w:p w:rsidR="00A3142B" w:rsidRPr="00FF1469" w:rsidRDefault="00142540" w:rsidP="00A3142B">
      <w:pPr>
        <w:rPr>
          <w:rFonts w:ascii="Tahoma" w:hAnsi="Tahoma" w:cs="Tahoma"/>
          <w:b/>
          <w:sz w:val="22"/>
          <w:szCs w:val="22"/>
        </w:rPr>
      </w:pPr>
      <w:r w:rsidRPr="00FF1469">
        <w:rPr>
          <w:rFonts w:ascii="Tahoma" w:hAnsi="Tahoma" w:cs="Tahoma"/>
          <w:b/>
          <w:sz w:val="22"/>
          <w:szCs w:val="22"/>
        </w:rPr>
        <w:t xml:space="preserve">PETER SMITH </w:t>
      </w:r>
    </w:p>
    <w:p w:rsidR="00A3142B" w:rsidRPr="00FF1469" w:rsidRDefault="00142540" w:rsidP="00A3142B">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A3142B" w:rsidRPr="00FF1469" w:rsidSect="00516DC2">
      <w:footerReference w:type="default" r:id="rId10"/>
      <w:pgSz w:w="11906" w:h="16838" w:code="9"/>
      <w:pgMar w:top="993"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9E8" w:rsidRDefault="001059E8" w:rsidP="00371E80">
      <w:r>
        <w:separator/>
      </w:r>
    </w:p>
  </w:endnote>
  <w:endnote w:type="continuationSeparator" w:id="0">
    <w:p w:rsidR="001059E8" w:rsidRDefault="001059E8" w:rsidP="00371E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70" w:rsidRPr="00A519CC" w:rsidRDefault="00142540">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9E8" w:rsidRDefault="001059E8" w:rsidP="00371E80">
      <w:r>
        <w:separator/>
      </w:r>
    </w:p>
  </w:footnote>
  <w:footnote w:type="continuationSeparator" w:id="0">
    <w:p w:rsidR="001059E8" w:rsidRDefault="001059E8" w:rsidP="0037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tplc="4FE6BFFA">
      <w:start w:val="1"/>
      <w:numFmt w:val="bullet"/>
      <w:lvlText w:val=""/>
      <w:lvlJc w:val="left"/>
      <w:pPr>
        <w:tabs>
          <w:tab w:val="num" w:pos="1527"/>
        </w:tabs>
        <w:ind w:left="1527" w:hanging="360"/>
      </w:pPr>
      <w:rPr>
        <w:rFonts w:ascii="Wingdings" w:hAnsi="Wingdings" w:hint="default"/>
        <w:sz w:val="16"/>
        <w:szCs w:val="16"/>
      </w:rPr>
    </w:lvl>
    <w:lvl w:ilvl="1" w:tplc="5B369086">
      <w:start w:val="1"/>
      <w:numFmt w:val="decimal"/>
      <w:lvlText w:val="%2."/>
      <w:lvlJc w:val="left"/>
      <w:pPr>
        <w:tabs>
          <w:tab w:val="num" w:pos="1440"/>
        </w:tabs>
        <w:ind w:left="1440" w:hanging="360"/>
      </w:pPr>
    </w:lvl>
    <w:lvl w:ilvl="2" w:tplc="D6A89942">
      <w:start w:val="1"/>
      <w:numFmt w:val="decimal"/>
      <w:lvlText w:val="%3."/>
      <w:lvlJc w:val="left"/>
      <w:pPr>
        <w:tabs>
          <w:tab w:val="num" w:pos="2160"/>
        </w:tabs>
        <w:ind w:left="2160" w:hanging="360"/>
      </w:pPr>
    </w:lvl>
    <w:lvl w:ilvl="3" w:tplc="192285DE">
      <w:start w:val="1"/>
      <w:numFmt w:val="decimal"/>
      <w:lvlText w:val="%4."/>
      <w:lvlJc w:val="left"/>
      <w:pPr>
        <w:tabs>
          <w:tab w:val="num" w:pos="2880"/>
        </w:tabs>
        <w:ind w:left="2880" w:hanging="360"/>
      </w:pPr>
    </w:lvl>
    <w:lvl w:ilvl="4" w:tplc="3B28DB0A">
      <w:start w:val="1"/>
      <w:numFmt w:val="decimal"/>
      <w:lvlText w:val="%5."/>
      <w:lvlJc w:val="left"/>
      <w:pPr>
        <w:tabs>
          <w:tab w:val="num" w:pos="3600"/>
        </w:tabs>
        <w:ind w:left="3600" w:hanging="360"/>
      </w:pPr>
    </w:lvl>
    <w:lvl w:ilvl="5" w:tplc="B1EACF68">
      <w:start w:val="1"/>
      <w:numFmt w:val="decimal"/>
      <w:lvlText w:val="%6."/>
      <w:lvlJc w:val="left"/>
      <w:pPr>
        <w:tabs>
          <w:tab w:val="num" w:pos="4320"/>
        </w:tabs>
        <w:ind w:left="4320" w:hanging="360"/>
      </w:pPr>
    </w:lvl>
    <w:lvl w:ilvl="6" w:tplc="4B30D3F0">
      <w:start w:val="1"/>
      <w:numFmt w:val="decimal"/>
      <w:lvlText w:val="%7."/>
      <w:lvlJc w:val="left"/>
      <w:pPr>
        <w:tabs>
          <w:tab w:val="num" w:pos="5040"/>
        </w:tabs>
        <w:ind w:left="5040" w:hanging="360"/>
      </w:pPr>
    </w:lvl>
    <w:lvl w:ilvl="7" w:tplc="413E7614">
      <w:start w:val="1"/>
      <w:numFmt w:val="decimal"/>
      <w:lvlText w:val="%8."/>
      <w:lvlJc w:val="left"/>
      <w:pPr>
        <w:tabs>
          <w:tab w:val="num" w:pos="5760"/>
        </w:tabs>
        <w:ind w:left="5760" w:hanging="360"/>
      </w:pPr>
    </w:lvl>
    <w:lvl w:ilvl="8" w:tplc="7496312E">
      <w:start w:val="1"/>
      <w:numFmt w:val="decimal"/>
      <w:lvlText w:val="%9."/>
      <w:lvlJc w:val="left"/>
      <w:pPr>
        <w:tabs>
          <w:tab w:val="num" w:pos="6480"/>
        </w:tabs>
        <w:ind w:left="6480" w:hanging="360"/>
      </w:pPr>
    </w:lvl>
  </w:abstractNum>
  <w:abstractNum w:abstractNumId="1">
    <w:nsid w:val="3B1B431B"/>
    <w:multiLevelType w:val="hybridMultilevel"/>
    <w:tmpl w:val="337ED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6AC6CF1"/>
    <w:multiLevelType w:val="hybridMultilevel"/>
    <w:tmpl w:val="57FCC0FC"/>
    <w:lvl w:ilvl="0" w:tplc="02A852B2">
      <w:start w:val="1"/>
      <w:numFmt w:val="bullet"/>
      <w:lvlText w:val=""/>
      <w:lvlJc w:val="left"/>
      <w:pPr>
        <w:tabs>
          <w:tab w:val="num" w:pos="720"/>
        </w:tabs>
        <w:ind w:left="720" w:hanging="360"/>
      </w:pPr>
      <w:rPr>
        <w:rFonts w:ascii="Wingdings" w:hAnsi="Wingdings" w:hint="default"/>
      </w:rPr>
    </w:lvl>
    <w:lvl w:ilvl="1" w:tplc="05F4C284">
      <w:start w:val="1"/>
      <w:numFmt w:val="decimal"/>
      <w:lvlText w:val="%2."/>
      <w:lvlJc w:val="left"/>
      <w:pPr>
        <w:tabs>
          <w:tab w:val="num" w:pos="1440"/>
        </w:tabs>
        <w:ind w:left="1440" w:hanging="360"/>
      </w:pPr>
    </w:lvl>
    <w:lvl w:ilvl="2" w:tplc="D6A4DBEC">
      <w:start w:val="1"/>
      <w:numFmt w:val="decimal"/>
      <w:lvlText w:val="%3."/>
      <w:lvlJc w:val="left"/>
      <w:pPr>
        <w:tabs>
          <w:tab w:val="num" w:pos="2160"/>
        </w:tabs>
        <w:ind w:left="2160" w:hanging="360"/>
      </w:pPr>
    </w:lvl>
    <w:lvl w:ilvl="3" w:tplc="957EAC06">
      <w:start w:val="1"/>
      <w:numFmt w:val="decimal"/>
      <w:lvlText w:val="%4."/>
      <w:lvlJc w:val="left"/>
      <w:pPr>
        <w:tabs>
          <w:tab w:val="num" w:pos="2880"/>
        </w:tabs>
        <w:ind w:left="2880" w:hanging="360"/>
      </w:pPr>
    </w:lvl>
    <w:lvl w:ilvl="4" w:tplc="FD32087E">
      <w:start w:val="1"/>
      <w:numFmt w:val="decimal"/>
      <w:lvlText w:val="%5."/>
      <w:lvlJc w:val="left"/>
      <w:pPr>
        <w:tabs>
          <w:tab w:val="num" w:pos="3600"/>
        </w:tabs>
        <w:ind w:left="3600" w:hanging="360"/>
      </w:pPr>
    </w:lvl>
    <w:lvl w:ilvl="5" w:tplc="314C8A6E">
      <w:start w:val="1"/>
      <w:numFmt w:val="decimal"/>
      <w:lvlText w:val="%6."/>
      <w:lvlJc w:val="left"/>
      <w:pPr>
        <w:tabs>
          <w:tab w:val="num" w:pos="4320"/>
        </w:tabs>
        <w:ind w:left="4320" w:hanging="360"/>
      </w:pPr>
    </w:lvl>
    <w:lvl w:ilvl="6" w:tplc="1A1A99F2">
      <w:start w:val="1"/>
      <w:numFmt w:val="decimal"/>
      <w:lvlText w:val="%7."/>
      <w:lvlJc w:val="left"/>
      <w:pPr>
        <w:tabs>
          <w:tab w:val="num" w:pos="5040"/>
        </w:tabs>
        <w:ind w:left="5040" w:hanging="360"/>
      </w:pPr>
    </w:lvl>
    <w:lvl w:ilvl="7" w:tplc="71A8D8CA">
      <w:start w:val="1"/>
      <w:numFmt w:val="decimal"/>
      <w:lvlText w:val="%8."/>
      <w:lvlJc w:val="left"/>
      <w:pPr>
        <w:tabs>
          <w:tab w:val="num" w:pos="5760"/>
        </w:tabs>
        <w:ind w:left="5760" w:hanging="360"/>
      </w:pPr>
    </w:lvl>
    <w:lvl w:ilvl="8" w:tplc="473A0BFC">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0332"/>
  </w:docVars>
  <w:rsids>
    <w:rsidRoot w:val="00371E80"/>
    <w:rsid w:val="00033242"/>
    <w:rsid w:val="00082851"/>
    <w:rsid w:val="000B0C26"/>
    <w:rsid w:val="001059E8"/>
    <w:rsid w:val="00142540"/>
    <w:rsid w:val="0036151C"/>
    <w:rsid w:val="00371E80"/>
    <w:rsid w:val="003A0550"/>
    <w:rsid w:val="004A47DB"/>
    <w:rsid w:val="00515F03"/>
    <w:rsid w:val="005D2AD8"/>
    <w:rsid w:val="00694134"/>
    <w:rsid w:val="00844588"/>
    <w:rsid w:val="00887EA6"/>
    <w:rsid w:val="008D0DFC"/>
    <w:rsid w:val="00982B26"/>
    <w:rsid w:val="00B26655"/>
    <w:rsid w:val="00D33950"/>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lc0738</cp:lastModifiedBy>
  <cp:revision>3</cp:revision>
  <dcterms:created xsi:type="dcterms:W3CDTF">2014-06-05T00:32:00Z</dcterms:created>
  <dcterms:modified xsi:type="dcterms:W3CDTF">2014-06-05T00:33:00Z</dcterms:modified>
</cp:coreProperties>
</file>