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8E6" w:rsidRPr="006109DA" w:rsidRDefault="00A068E6" w:rsidP="00996878">
      <w:pPr>
        <w:pStyle w:val="ActTitle"/>
        <w:rPr>
          <w:rFonts w:cs="Arial"/>
          <w:sz w:val="20"/>
        </w:rPr>
      </w:pPr>
      <w:r w:rsidRPr="006109DA">
        <w:rPr>
          <w:rFonts w:cs="Arial"/>
          <w:sz w:val="20"/>
        </w:rPr>
        <w:t>Planning and Environment Act 1987</w:t>
      </w:r>
    </w:p>
    <w:p w:rsidR="00A068E6" w:rsidRPr="00B60851" w:rsidRDefault="00D85896" w:rsidP="00684895">
      <w:pPr>
        <w:pStyle w:val="Heading1"/>
        <w:rPr>
          <w:rFonts w:cs="Arial"/>
          <w:sz w:val="28"/>
          <w:szCs w:val="28"/>
        </w:rPr>
      </w:pPr>
      <w:r w:rsidRPr="00B60851">
        <w:rPr>
          <w:rFonts w:cs="Arial"/>
          <w:sz w:val="28"/>
          <w:szCs w:val="28"/>
        </w:rPr>
        <w:t>greater geelong</w:t>
      </w:r>
      <w:r w:rsidR="00A068E6" w:rsidRPr="00B60851">
        <w:rPr>
          <w:rFonts w:cs="Arial"/>
          <w:sz w:val="28"/>
          <w:szCs w:val="28"/>
        </w:rPr>
        <w:t xml:space="preserve"> PLANNING SCHEME</w:t>
      </w:r>
    </w:p>
    <w:p w:rsidR="00A068E6" w:rsidRPr="00B60851" w:rsidRDefault="00A068E6" w:rsidP="00684895">
      <w:pPr>
        <w:pStyle w:val="Heading1"/>
        <w:rPr>
          <w:rFonts w:cs="Arial"/>
          <w:sz w:val="28"/>
          <w:szCs w:val="28"/>
        </w:rPr>
      </w:pPr>
      <w:r w:rsidRPr="00B60851">
        <w:rPr>
          <w:rFonts w:cs="Arial"/>
          <w:sz w:val="28"/>
          <w:szCs w:val="28"/>
        </w:rPr>
        <w:t>AMENDMENT C</w:t>
      </w:r>
      <w:r w:rsidR="00D85896" w:rsidRPr="00B60851">
        <w:rPr>
          <w:rFonts w:cs="Arial"/>
          <w:sz w:val="28"/>
          <w:szCs w:val="28"/>
        </w:rPr>
        <w:t>276</w:t>
      </w:r>
    </w:p>
    <w:p w:rsidR="00A068E6" w:rsidRPr="00B60851" w:rsidRDefault="006109DA" w:rsidP="00684895">
      <w:pPr>
        <w:pStyle w:val="Heading1"/>
        <w:rPr>
          <w:rFonts w:cs="Arial"/>
          <w:szCs w:val="24"/>
        </w:rPr>
      </w:pPr>
      <w:r w:rsidRPr="00B60851">
        <w:rPr>
          <w:rFonts w:cs="Arial"/>
          <w:szCs w:val="24"/>
        </w:rPr>
        <w:t>E</w:t>
      </w:r>
      <w:r w:rsidR="00A068E6" w:rsidRPr="00B60851">
        <w:rPr>
          <w:rFonts w:cs="Arial"/>
          <w:szCs w:val="24"/>
        </w:rPr>
        <w:t>XPLANATORY REPORT</w:t>
      </w:r>
    </w:p>
    <w:p w:rsidR="00A068E6" w:rsidRPr="00B60851" w:rsidRDefault="00A068E6" w:rsidP="00684895">
      <w:pPr>
        <w:pStyle w:val="Heading2"/>
        <w:rPr>
          <w:rFonts w:cs="Arial"/>
        </w:rPr>
      </w:pPr>
      <w:r w:rsidRPr="00B60851">
        <w:rPr>
          <w:rFonts w:cs="Arial"/>
        </w:rPr>
        <w:t>Who is the planning authority?</w:t>
      </w:r>
    </w:p>
    <w:p w:rsidR="00A068E6" w:rsidRPr="00B60851" w:rsidRDefault="00A068E6" w:rsidP="00996878">
      <w:pPr>
        <w:rPr>
          <w:rFonts w:ascii="Arial" w:hAnsi="Arial" w:cs="Arial"/>
          <w:sz w:val="22"/>
          <w:szCs w:val="22"/>
        </w:rPr>
      </w:pPr>
      <w:r w:rsidRPr="00B60851">
        <w:rPr>
          <w:rFonts w:ascii="Arial" w:hAnsi="Arial" w:cs="Arial"/>
          <w:sz w:val="22"/>
          <w:szCs w:val="22"/>
        </w:rPr>
        <w:t>This amendment has been prepared by the</w:t>
      </w:r>
      <w:r w:rsidR="00FE71B0" w:rsidRPr="00B60851">
        <w:rPr>
          <w:rFonts w:ascii="Arial" w:hAnsi="Arial" w:cs="Arial"/>
          <w:sz w:val="22"/>
          <w:szCs w:val="22"/>
        </w:rPr>
        <w:t xml:space="preserve"> </w:t>
      </w:r>
      <w:r w:rsidR="00011714" w:rsidRPr="00B60851">
        <w:rPr>
          <w:rFonts w:ascii="Arial" w:hAnsi="Arial" w:cs="Arial"/>
          <w:sz w:val="22"/>
          <w:szCs w:val="22"/>
        </w:rPr>
        <w:t>City of Greater Geelong Council</w:t>
      </w:r>
      <w:r w:rsidR="00FE71B0" w:rsidRPr="00B60851">
        <w:rPr>
          <w:rFonts w:ascii="Arial" w:hAnsi="Arial" w:cs="Arial"/>
          <w:sz w:val="22"/>
          <w:szCs w:val="22"/>
        </w:rPr>
        <w:t xml:space="preserve">, </w:t>
      </w:r>
      <w:r w:rsidR="00C93B2C" w:rsidRPr="00B60851">
        <w:rPr>
          <w:rFonts w:ascii="Arial" w:hAnsi="Arial" w:cs="Arial"/>
          <w:sz w:val="22"/>
          <w:szCs w:val="22"/>
        </w:rPr>
        <w:t>which</w:t>
      </w:r>
      <w:r w:rsidR="00011714" w:rsidRPr="00B60851">
        <w:rPr>
          <w:rFonts w:ascii="Arial" w:hAnsi="Arial" w:cs="Arial"/>
          <w:sz w:val="22"/>
          <w:szCs w:val="22"/>
        </w:rPr>
        <w:t xml:space="preserve"> </w:t>
      </w:r>
      <w:r w:rsidRPr="00B60851">
        <w:rPr>
          <w:rFonts w:ascii="Arial" w:hAnsi="Arial" w:cs="Arial"/>
          <w:sz w:val="22"/>
          <w:szCs w:val="22"/>
        </w:rPr>
        <w:t>is the planning authority for this amendment.</w:t>
      </w:r>
    </w:p>
    <w:p w:rsidR="00A068E6" w:rsidRPr="00B60851" w:rsidRDefault="00A068E6" w:rsidP="00996878">
      <w:pPr>
        <w:rPr>
          <w:rFonts w:ascii="Arial" w:hAnsi="Arial" w:cs="Arial"/>
          <w:sz w:val="22"/>
          <w:szCs w:val="22"/>
        </w:rPr>
      </w:pPr>
      <w:r w:rsidRPr="00B60851">
        <w:rPr>
          <w:rFonts w:ascii="Arial" w:hAnsi="Arial" w:cs="Arial"/>
          <w:sz w:val="22"/>
          <w:szCs w:val="22"/>
        </w:rPr>
        <w:t>The amendment has been made at the request of</w:t>
      </w:r>
      <w:r w:rsidR="00FE71B0" w:rsidRPr="00B60851">
        <w:rPr>
          <w:rFonts w:ascii="Arial" w:hAnsi="Arial" w:cs="Arial"/>
          <w:sz w:val="22"/>
          <w:szCs w:val="22"/>
        </w:rPr>
        <w:t xml:space="preserve"> </w:t>
      </w:r>
      <w:r w:rsidR="00011714" w:rsidRPr="00B60851">
        <w:rPr>
          <w:rFonts w:ascii="Arial" w:hAnsi="Arial" w:cs="Arial"/>
          <w:sz w:val="22"/>
          <w:szCs w:val="22"/>
        </w:rPr>
        <w:t xml:space="preserve">SMEC Urban consulting group on behalf of the </w:t>
      </w:r>
      <w:r w:rsidR="00214830">
        <w:rPr>
          <w:rFonts w:ascii="Arial" w:hAnsi="Arial" w:cs="Arial"/>
          <w:sz w:val="22"/>
          <w:szCs w:val="22"/>
        </w:rPr>
        <w:t>proponents</w:t>
      </w:r>
      <w:r w:rsidR="00011714" w:rsidRPr="00B60851">
        <w:rPr>
          <w:rFonts w:ascii="Arial" w:hAnsi="Arial" w:cs="Arial"/>
          <w:sz w:val="22"/>
          <w:szCs w:val="22"/>
        </w:rPr>
        <w:t>, Waurn Ponds Trust and Echin Pty Ltd.</w:t>
      </w:r>
      <w:r w:rsidR="00A44625">
        <w:rPr>
          <w:rFonts w:ascii="Arial" w:hAnsi="Arial" w:cs="Arial"/>
          <w:sz w:val="22"/>
          <w:szCs w:val="22"/>
        </w:rPr>
        <w:t xml:space="preserve"> </w:t>
      </w:r>
    </w:p>
    <w:p w:rsidR="00A068E6" w:rsidRPr="00823BB7" w:rsidRDefault="00814A45" w:rsidP="00684895">
      <w:pPr>
        <w:pStyle w:val="Heading2"/>
        <w:rPr>
          <w:rFonts w:cs="Arial"/>
        </w:rPr>
      </w:pPr>
      <w:r w:rsidRPr="00823BB7">
        <w:rPr>
          <w:rFonts w:cs="Arial"/>
        </w:rPr>
        <w:t>Land affected by the amendment</w:t>
      </w:r>
    </w:p>
    <w:p w:rsidR="00491558" w:rsidRDefault="00A068E6" w:rsidP="00A44625">
      <w:pPr>
        <w:rPr>
          <w:rFonts w:ascii="Arial" w:hAnsi="Arial" w:cs="Arial"/>
          <w:sz w:val="22"/>
          <w:szCs w:val="22"/>
        </w:rPr>
      </w:pPr>
      <w:r w:rsidRPr="00F27102">
        <w:rPr>
          <w:rFonts w:ascii="Arial" w:hAnsi="Arial" w:cs="Arial"/>
          <w:sz w:val="22"/>
          <w:szCs w:val="22"/>
        </w:rPr>
        <w:t>The amendment applies t</w:t>
      </w:r>
      <w:r w:rsidR="00491558">
        <w:rPr>
          <w:rFonts w:ascii="Arial" w:hAnsi="Arial" w:cs="Arial"/>
          <w:sz w:val="22"/>
          <w:szCs w:val="22"/>
        </w:rPr>
        <w:t>o:</w:t>
      </w:r>
      <w:r w:rsidR="00A44625">
        <w:rPr>
          <w:rFonts w:ascii="Arial" w:hAnsi="Arial" w:cs="Arial"/>
          <w:sz w:val="22"/>
          <w:szCs w:val="22"/>
        </w:rPr>
        <w:t xml:space="preserve"> </w:t>
      </w:r>
      <w:r w:rsidR="00491558" w:rsidRPr="00491558">
        <w:rPr>
          <w:rFonts w:ascii="Arial" w:hAnsi="Arial" w:cs="Arial"/>
          <w:sz w:val="22"/>
          <w:szCs w:val="22"/>
        </w:rPr>
        <w:t>25 Hams Road, Waurn Ponds (</w:t>
      </w:r>
      <w:r w:rsidR="00491558" w:rsidRPr="00A44625">
        <w:rPr>
          <w:rFonts w:ascii="Arial" w:hAnsi="Arial" w:cs="Arial"/>
          <w:i/>
          <w:sz w:val="22"/>
          <w:szCs w:val="22"/>
        </w:rPr>
        <w:t>Powercor substation</w:t>
      </w:r>
      <w:r w:rsidR="00491558" w:rsidRPr="00491558">
        <w:rPr>
          <w:rFonts w:ascii="Arial" w:hAnsi="Arial" w:cs="Arial"/>
          <w:sz w:val="22"/>
          <w:szCs w:val="22"/>
        </w:rPr>
        <w:t>); 35 Hams Road, Waurn Ponds</w:t>
      </w:r>
      <w:r w:rsidR="00A44625">
        <w:rPr>
          <w:rFonts w:ascii="Arial" w:hAnsi="Arial" w:cs="Arial"/>
          <w:sz w:val="22"/>
          <w:szCs w:val="22"/>
        </w:rPr>
        <w:t>,</w:t>
      </w:r>
      <w:r w:rsidR="00491558" w:rsidRPr="00491558">
        <w:rPr>
          <w:rFonts w:ascii="Arial" w:hAnsi="Arial" w:cs="Arial"/>
          <w:sz w:val="22"/>
          <w:szCs w:val="22"/>
        </w:rPr>
        <w:t xml:space="preserve"> and 151-229 Anglesea Road, Waurn Ponds (</w:t>
      </w:r>
      <w:r w:rsidR="00491558" w:rsidRPr="00A44625">
        <w:rPr>
          <w:rFonts w:ascii="Arial" w:hAnsi="Arial" w:cs="Arial"/>
          <w:i/>
          <w:sz w:val="22"/>
          <w:szCs w:val="22"/>
        </w:rPr>
        <w:t>Subject land</w:t>
      </w:r>
      <w:r w:rsidR="00491558" w:rsidRPr="00491558">
        <w:rPr>
          <w:rFonts w:ascii="Arial" w:hAnsi="Arial" w:cs="Arial"/>
          <w:sz w:val="22"/>
          <w:szCs w:val="22"/>
        </w:rPr>
        <w:t>); VicRoads land (</w:t>
      </w:r>
      <w:r w:rsidR="00214830" w:rsidRPr="00491558">
        <w:rPr>
          <w:rFonts w:ascii="Arial" w:hAnsi="Arial" w:cs="Arial"/>
          <w:sz w:val="22"/>
          <w:szCs w:val="22"/>
        </w:rPr>
        <w:t xml:space="preserve">Geelong Ring Road </w:t>
      </w:r>
      <w:r w:rsidR="00491558" w:rsidRPr="00491558">
        <w:rPr>
          <w:rFonts w:ascii="Arial" w:hAnsi="Arial" w:cs="Arial"/>
          <w:sz w:val="22"/>
          <w:szCs w:val="22"/>
        </w:rPr>
        <w:t>Section</w:t>
      </w:r>
      <w:r w:rsidR="00214830">
        <w:rPr>
          <w:rFonts w:ascii="Arial" w:hAnsi="Arial" w:cs="Arial"/>
          <w:sz w:val="22"/>
          <w:szCs w:val="22"/>
        </w:rPr>
        <w:t xml:space="preserve">s 4B and </w:t>
      </w:r>
      <w:r w:rsidR="00491558" w:rsidRPr="00491558">
        <w:rPr>
          <w:rFonts w:ascii="Arial" w:hAnsi="Arial" w:cs="Arial"/>
          <w:sz w:val="22"/>
          <w:szCs w:val="22"/>
        </w:rPr>
        <w:t>4C); Barwon Water land.</w:t>
      </w:r>
    </w:p>
    <w:p w:rsidR="00A44625" w:rsidRPr="00A44625" w:rsidRDefault="00A44625" w:rsidP="00A44625">
      <w:r>
        <w:rPr>
          <w:rFonts w:ascii="Arial" w:hAnsi="Arial" w:cs="Arial"/>
          <w:sz w:val="22"/>
          <w:szCs w:val="22"/>
        </w:rPr>
        <w:t>The land shown as “Subject land” in the map below is under two ownerships, being Waurn Ponds Trust (35 Hams Road, Waurn Ponds) and Echin Pty Ltd. (151-229 Anglesea Road, Waurn Ponds).</w:t>
      </w:r>
    </w:p>
    <w:p w:rsidR="00491558" w:rsidRPr="00491558" w:rsidRDefault="00491558" w:rsidP="00491558">
      <w:pPr>
        <w:rPr>
          <w:rFonts w:ascii="Arial" w:hAnsi="Arial" w:cs="Arial"/>
          <w:sz w:val="22"/>
          <w:szCs w:val="22"/>
        </w:rPr>
      </w:pPr>
    </w:p>
    <w:p w:rsidR="00491558" w:rsidRDefault="00063D8A" w:rsidP="00491558">
      <w:pPr>
        <w:rPr>
          <w:rFonts w:ascii="Arial" w:hAnsi="Arial" w:cs="Arial"/>
          <w:sz w:val="22"/>
          <w:szCs w:val="22"/>
        </w:rPr>
      </w:pPr>
      <w:r w:rsidRPr="00063D8A">
        <w:rPr>
          <w:rFonts w:ascii="Arial" w:hAnsi="Arial"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5pt;height:324.45pt">
            <v:imagedata r:id="rId8" o:title="" croptop="7567f" cropbottom="6669f" cropleft="11389f" cropright="12588f"/>
          </v:shape>
        </w:pict>
      </w:r>
    </w:p>
    <w:p w:rsidR="00A068E6" w:rsidRPr="00823BB7" w:rsidRDefault="00814A45" w:rsidP="00684895">
      <w:pPr>
        <w:pStyle w:val="Heading2"/>
        <w:rPr>
          <w:rFonts w:cs="Arial"/>
        </w:rPr>
      </w:pPr>
      <w:r w:rsidRPr="00823BB7">
        <w:rPr>
          <w:rFonts w:cs="Arial"/>
        </w:rPr>
        <w:t>What the amendment does</w:t>
      </w:r>
    </w:p>
    <w:p w:rsidR="00A44625" w:rsidRDefault="00214830" w:rsidP="001E53D0">
      <w:pPr>
        <w:rPr>
          <w:rFonts w:ascii="Arial" w:hAnsi="Arial" w:cs="Arial"/>
          <w:sz w:val="22"/>
          <w:szCs w:val="22"/>
        </w:rPr>
      </w:pPr>
      <w:r>
        <w:rPr>
          <w:rFonts w:ascii="Arial" w:hAnsi="Arial" w:cs="Arial"/>
          <w:sz w:val="22"/>
          <w:szCs w:val="22"/>
        </w:rPr>
        <w:t>The amendment proposes</w:t>
      </w:r>
      <w:r w:rsidR="00A44625">
        <w:rPr>
          <w:rFonts w:ascii="Arial" w:hAnsi="Arial" w:cs="Arial"/>
          <w:sz w:val="22"/>
          <w:szCs w:val="22"/>
        </w:rPr>
        <w:t xml:space="preserve"> to r</w:t>
      </w:r>
      <w:r w:rsidR="00011714" w:rsidRPr="00011714">
        <w:rPr>
          <w:rFonts w:ascii="Arial" w:hAnsi="Arial" w:cs="Arial"/>
          <w:sz w:val="22"/>
          <w:szCs w:val="22"/>
        </w:rPr>
        <w:t xml:space="preserve">ezone land at 35 Hams Road and 151-229 Anglesea Road, Waurn Ponds, from Farming Zone to General Residential Zone </w:t>
      </w:r>
      <w:r w:rsidR="00186692">
        <w:rPr>
          <w:rFonts w:ascii="Arial" w:hAnsi="Arial" w:cs="Arial"/>
          <w:sz w:val="22"/>
          <w:szCs w:val="22"/>
        </w:rPr>
        <w:t>(</w:t>
      </w:r>
      <w:r w:rsidR="00011714" w:rsidRPr="00011714">
        <w:rPr>
          <w:rFonts w:ascii="Arial" w:hAnsi="Arial" w:cs="Arial"/>
          <w:sz w:val="22"/>
          <w:szCs w:val="22"/>
        </w:rPr>
        <w:t>Schedule 1</w:t>
      </w:r>
      <w:r w:rsidR="00186692">
        <w:rPr>
          <w:rFonts w:ascii="Arial" w:hAnsi="Arial" w:cs="Arial"/>
          <w:sz w:val="22"/>
          <w:szCs w:val="22"/>
        </w:rPr>
        <w:t>)</w:t>
      </w:r>
      <w:r w:rsidR="00011714" w:rsidRPr="00011714">
        <w:rPr>
          <w:rFonts w:ascii="Arial" w:hAnsi="Arial" w:cs="Arial"/>
          <w:sz w:val="22"/>
          <w:szCs w:val="22"/>
        </w:rPr>
        <w:t xml:space="preserve"> and apply the Development Plan Overlay to the land to be rezoned for residential purposes. </w:t>
      </w:r>
    </w:p>
    <w:p w:rsidR="00011714" w:rsidRDefault="00214830" w:rsidP="001E53D0">
      <w:pPr>
        <w:rPr>
          <w:rFonts w:ascii="Arial" w:hAnsi="Arial" w:cs="Arial"/>
          <w:color w:val="FF0000"/>
          <w:sz w:val="22"/>
          <w:szCs w:val="22"/>
        </w:rPr>
      </w:pPr>
      <w:r>
        <w:rPr>
          <w:rFonts w:ascii="Arial" w:hAnsi="Arial" w:cs="Arial"/>
          <w:sz w:val="22"/>
          <w:szCs w:val="22"/>
        </w:rPr>
        <w:lastRenderedPageBreak/>
        <w:t>The a</w:t>
      </w:r>
      <w:r w:rsidR="00011714" w:rsidRPr="00011714">
        <w:rPr>
          <w:rFonts w:ascii="Arial" w:hAnsi="Arial" w:cs="Arial"/>
          <w:sz w:val="22"/>
          <w:szCs w:val="22"/>
        </w:rPr>
        <w:t>mendment also includes a number of consequential zoning and overlay changes to land within the VicRoads road reserve (</w:t>
      </w:r>
      <w:r w:rsidRPr="00011714">
        <w:rPr>
          <w:rFonts w:ascii="Arial" w:hAnsi="Arial" w:cs="Arial"/>
          <w:sz w:val="22"/>
          <w:szCs w:val="22"/>
        </w:rPr>
        <w:t xml:space="preserve">Geelong Ring Road </w:t>
      </w:r>
      <w:r w:rsidR="00011714" w:rsidRPr="00011714">
        <w:rPr>
          <w:rFonts w:ascii="Arial" w:hAnsi="Arial" w:cs="Arial"/>
          <w:sz w:val="22"/>
          <w:szCs w:val="22"/>
        </w:rPr>
        <w:t xml:space="preserve">Sections 4B and 4C), land at 25 Hams Road, Waurn Ponds, and Barwon Water land adjacent to the southern boundary of the land to be rezoned for residential purposes, including the deletion of redundant </w:t>
      </w:r>
      <w:r w:rsidR="00A44625">
        <w:rPr>
          <w:rFonts w:ascii="Arial" w:hAnsi="Arial" w:cs="Arial"/>
          <w:sz w:val="22"/>
          <w:szCs w:val="22"/>
        </w:rPr>
        <w:t xml:space="preserve">planning </w:t>
      </w:r>
      <w:r w:rsidR="00011714" w:rsidRPr="00011714">
        <w:rPr>
          <w:rFonts w:ascii="Arial" w:hAnsi="Arial" w:cs="Arial"/>
          <w:sz w:val="22"/>
          <w:szCs w:val="22"/>
        </w:rPr>
        <w:t>controls</w:t>
      </w:r>
      <w:r w:rsidR="00A44625">
        <w:rPr>
          <w:rFonts w:ascii="Arial" w:hAnsi="Arial" w:cs="Arial"/>
          <w:sz w:val="22"/>
          <w:szCs w:val="22"/>
        </w:rPr>
        <w:t>, the Public Acquisition Overlay 3</w:t>
      </w:r>
      <w:r>
        <w:rPr>
          <w:rFonts w:ascii="Arial" w:hAnsi="Arial" w:cs="Arial"/>
          <w:sz w:val="22"/>
          <w:szCs w:val="22"/>
        </w:rPr>
        <w:t xml:space="preserve"> (PAO3)</w:t>
      </w:r>
      <w:r w:rsidR="00011714" w:rsidRPr="00011714">
        <w:rPr>
          <w:rFonts w:ascii="Arial" w:hAnsi="Arial" w:cs="Arial"/>
          <w:sz w:val="22"/>
          <w:szCs w:val="22"/>
        </w:rPr>
        <w:t>.</w:t>
      </w:r>
    </w:p>
    <w:p w:rsidR="001E53D0" w:rsidRDefault="00A44625" w:rsidP="00011714">
      <w:pPr>
        <w:rPr>
          <w:rFonts w:ascii="Arial" w:hAnsi="Arial" w:cs="Arial"/>
          <w:sz w:val="22"/>
          <w:szCs w:val="22"/>
        </w:rPr>
      </w:pPr>
      <w:r>
        <w:rPr>
          <w:rFonts w:ascii="Arial" w:hAnsi="Arial" w:cs="Arial"/>
          <w:sz w:val="22"/>
          <w:szCs w:val="22"/>
        </w:rPr>
        <w:t>More specifically, t</w:t>
      </w:r>
      <w:r w:rsidR="001E53D0">
        <w:rPr>
          <w:rFonts w:ascii="Arial" w:hAnsi="Arial" w:cs="Arial"/>
          <w:sz w:val="22"/>
          <w:szCs w:val="22"/>
        </w:rPr>
        <w:t>he amendment</w:t>
      </w:r>
      <w:r w:rsidR="00011714">
        <w:rPr>
          <w:rFonts w:ascii="Arial" w:hAnsi="Arial" w:cs="Arial"/>
          <w:sz w:val="22"/>
          <w:szCs w:val="22"/>
        </w:rPr>
        <w:t xml:space="preserve"> proposes to amend</w:t>
      </w:r>
      <w:r w:rsidR="00011714" w:rsidRPr="00011714">
        <w:rPr>
          <w:rFonts w:ascii="Tahoma" w:hAnsi="Tahoma" w:cs="Tahoma"/>
          <w:sz w:val="18"/>
          <w:szCs w:val="18"/>
        </w:rPr>
        <w:t xml:space="preserve"> </w:t>
      </w:r>
      <w:r w:rsidR="00011714" w:rsidRPr="00011714">
        <w:rPr>
          <w:rFonts w:ascii="Arial" w:hAnsi="Arial" w:cs="Arial"/>
          <w:sz w:val="22"/>
          <w:szCs w:val="22"/>
        </w:rPr>
        <w:t>Planning Scheme Maps No</w:t>
      </w:r>
      <w:r>
        <w:rPr>
          <w:rFonts w:ascii="Arial" w:hAnsi="Arial" w:cs="Arial"/>
          <w:sz w:val="22"/>
          <w:szCs w:val="22"/>
        </w:rPr>
        <w:t>.s 65, 65DPO, 65PAO as follows:</w:t>
      </w:r>
    </w:p>
    <w:p w:rsidR="006055ED" w:rsidRDefault="00196B54" w:rsidP="008A28FA">
      <w:pPr>
        <w:numPr>
          <w:ilvl w:val="0"/>
          <w:numId w:val="3"/>
        </w:numPr>
        <w:ind w:left="567" w:hanging="207"/>
        <w:rPr>
          <w:rFonts w:ascii="Arial" w:hAnsi="Arial" w:cs="Arial"/>
          <w:sz w:val="22"/>
          <w:szCs w:val="22"/>
        </w:rPr>
      </w:pPr>
      <w:r w:rsidRPr="006055ED">
        <w:rPr>
          <w:rFonts w:ascii="Arial" w:hAnsi="Arial" w:cs="Arial"/>
          <w:sz w:val="22"/>
          <w:szCs w:val="22"/>
        </w:rPr>
        <w:t xml:space="preserve">Rezone land at 25 Hams Road, 35 Hams Road and 151-229 Anglesea Road, Waurn Ponds, from Farming Zone to General Residential Zone </w:t>
      </w:r>
      <w:r w:rsidR="00186692">
        <w:rPr>
          <w:rFonts w:ascii="Arial" w:hAnsi="Arial" w:cs="Arial"/>
          <w:sz w:val="22"/>
          <w:szCs w:val="22"/>
        </w:rPr>
        <w:t>(</w:t>
      </w:r>
      <w:r w:rsidRPr="006055ED">
        <w:rPr>
          <w:rFonts w:ascii="Arial" w:hAnsi="Arial" w:cs="Arial"/>
          <w:sz w:val="22"/>
          <w:szCs w:val="22"/>
        </w:rPr>
        <w:t>Schedule 1</w:t>
      </w:r>
      <w:r w:rsidR="00186692">
        <w:rPr>
          <w:rFonts w:ascii="Arial" w:hAnsi="Arial" w:cs="Arial"/>
          <w:sz w:val="22"/>
          <w:szCs w:val="22"/>
        </w:rPr>
        <w:t>)</w:t>
      </w:r>
      <w:r w:rsidRPr="006055ED">
        <w:rPr>
          <w:rFonts w:ascii="Arial" w:hAnsi="Arial" w:cs="Arial"/>
          <w:sz w:val="22"/>
          <w:szCs w:val="22"/>
        </w:rPr>
        <w:t>.</w:t>
      </w:r>
    </w:p>
    <w:p w:rsidR="006055ED" w:rsidRDefault="006055ED" w:rsidP="008A28FA">
      <w:pPr>
        <w:numPr>
          <w:ilvl w:val="0"/>
          <w:numId w:val="3"/>
        </w:numPr>
        <w:ind w:left="567" w:hanging="207"/>
        <w:rPr>
          <w:rFonts w:ascii="Arial" w:hAnsi="Arial" w:cs="Arial"/>
          <w:sz w:val="22"/>
          <w:szCs w:val="22"/>
        </w:rPr>
      </w:pPr>
      <w:r w:rsidRPr="006055ED">
        <w:rPr>
          <w:rFonts w:ascii="Arial" w:hAnsi="Arial" w:cs="Arial"/>
          <w:sz w:val="22"/>
          <w:szCs w:val="22"/>
        </w:rPr>
        <w:t>Apply Clause 43.04 Development Plan Overlay to land at 35 Hams Road and 151-229 Anglesea Road, Waurn Ponds.</w:t>
      </w:r>
    </w:p>
    <w:p w:rsidR="006055ED" w:rsidRDefault="006055ED" w:rsidP="008A28FA">
      <w:pPr>
        <w:numPr>
          <w:ilvl w:val="0"/>
          <w:numId w:val="3"/>
        </w:numPr>
        <w:ind w:left="567" w:hanging="207"/>
        <w:rPr>
          <w:rFonts w:ascii="Arial" w:hAnsi="Arial" w:cs="Arial"/>
          <w:sz w:val="22"/>
          <w:szCs w:val="22"/>
        </w:rPr>
      </w:pPr>
      <w:r w:rsidRPr="006055ED">
        <w:rPr>
          <w:rFonts w:ascii="Arial" w:hAnsi="Arial" w:cs="Arial"/>
          <w:sz w:val="22"/>
          <w:szCs w:val="22"/>
        </w:rPr>
        <w:t>Rezone land within the VicRoads road reserve (</w:t>
      </w:r>
      <w:r w:rsidR="00A44625" w:rsidRPr="006055ED">
        <w:rPr>
          <w:rFonts w:ascii="Arial" w:hAnsi="Arial" w:cs="Arial"/>
          <w:sz w:val="22"/>
          <w:szCs w:val="22"/>
        </w:rPr>
        <w:t xml:space="preserve">Geelong Ring Road </w:t>
      </w:r>
      <w:r w:rsidRPr="006055ED">
        <w:rPr>
          <w:rFonts w:ascii="Arial" w:hAnsi="Arial" w:cs="Arial"/>
          <w:sz w:val="22"/>
          <w:szCs w:val="22"/>
        </w:rPr>
        <w:t>Sections 4B and 4C) adjoining 151-229 Anglesea Road, Waurn Ponds, from Farming Zone to Road Zone Category 1.</w:t>
      </w:r>
    </w:p>
    <w:p w:rsidR="006055ED" w:rsidRDefault="006055ED" w:rsidP="008A28FA">
      <w:pPr>
        <w:numPr>
          <w:ilvl w:val="0"/>
          <w:numId w:val="3"/>
        </w:numPr>
        <w:ind w:left="567" w:hanging="207"/>
        <w:rPr>
          <w:rFonts w:ascii="Arial" w:hAnsi="Arial" w:cs="Arial"/>
          <w:sz w:val="22"/>
          <w:szCs w:val="22"/>
        </w:rPr>
      </w:pPr>
      <w:r w:rsidRPr="006055ED">
        <w:rPr>
          <w:rFonts w:ascii="Arial" w:hAnsi="Arial" w:cs="Arial"/>
          <w:sz w:val="22"/>
          <w:szCs w:val="22"/>
        </w:rPr>
        <w:t>Rezone land within the Barwon Water reserve located between land at 35 Hams Road and 151-229 Anglesea Road</w:t>
      </w:r>
      <w:r w:rsidR="00186692">
        <w:rPr>
          <w:rFonts w:ascii="Arial" w:hAnsi="Arial" w:cs="Arial"/>
          <w:sz w:val="22"/>
          <w:szCs w:val="22"/>
        </w:rPr>
        <w:t>, Waurn Ponds</w:t>
      </w:r>
      <w:r w:rsidRPr="006055ED">
        <w:rPr>
          <w:rFonts w:ascii="Arial" w:hAnsi="Arial" w:cs="Arial"/>
          <w:sz w:val="22"/>
          <w:szCs w:val="22"/>
        </w:rPr>
        <w:t xml:space="preserve"> and the Geelong/Warrnambool railway line from Farming Zone to Public Use Zone 1.</w:t>
      </w:r>
    </w:p>
    <w:p w:rsidR="00196B54" w:rsidRPr="006055ED" w:rsidRDefault="006055ED" w:rsidP="008A28FA">
      <w:pPr>
        <w:numPr>
          <w:ilvl w:val="0"/>
          <w:numId w:val="3"/>
        </w:numPr>
        <w:ind w:left="567" w:hanging="207"/>
        <w:rPr>
          <w:rFonts w:ascii="Arial" w:hAnsi="Arial" w:cs="Arial"/>
          <w:sz w:val="22"/>
          <w:szCs w:val="22"/>
        </w:rPr>
      </w:pPr>
      <w:r w:rsidRPr="006055ED">
        <w:rPr>
          <w:rFonts w:ascii="Arial" w:hAnsi="Arial" w:cs="Arial"/>
          <w:sz w:val="22"/>
          <w:szCs w:val="22"/>
        </w:rPr>
        <w:t>Delete Public Acquisition Overlay 3 (Clause 45.01) from the 151-229 Anglesea Road, Waurn Ponds, and land within the VicRoads road reservation (Section 4B and 4C) adjoining 151-229 Anglesea Road.</w:t>
      </w:r>
    </w:p>
    <w:p w:rsidR="00A068E6" w:rsidRPr="00823BB7" w:rsidRDefault="00A068E6" w:rsidP="00684895">
      <w:pPr>
        <w:pStyle w:val="Heading2"/>
        <w:rPr>
          <w:rFonts w:cs="Arial"/>
          <w:smallCaps/>
        </w:rPr>
      </w:pPr>
      <w:r w:rsidRPr="00823BB7">
        <w:rPr>
          <w:rFonts w:cs="Arial"/>
        </w:rPr>
        <w:t xml:space="preserve">Strategic assessment of the amendment </w:t>
      </w:r>
    </w:p>
    <w:p w:rsidR="00A068E6" w:rsidRPr="00420A5B" w:rsidRDefault="00A068E6" w:rsidP="00AC418E">
      <w:pPr>
        <w:pStyle w:val="Heading3"/>
        <w:numPr>
          <w:ilvl w:val="0"/>
          <w:numId w:val="0"/>
        </w:numPr>
        <w:rPr>
          <w:rFonts w:ascii="Arial" w:hAnsi="Arial" w:cs="Arial"/>
          <w:szCs w:val="24"/>
        </w:rPr>
      </w:pPr>
      <w:r w:rsidRPr="00420A5B">
        <w:rPr>
          <w:rFonts w:ascii="Arial" w:hAnsi="Arial" w:cs="Arial"/>
          <w:szCs w:val="24"/>
        </w:rPr>
        <w:t>Why is the amendment required?</w:t>
      </w:r>
    </w:p>
    <w:p w:rsidR="00AF42BA" w:rsidRDefault="00491558" w:rsidP="00AC418E">
      <w:pPr>
        <w:pStyle w:val="StrategicAssessmentText"/>
        <w:ind w:left="0"/>
        <w:rPr>
          <w:rFonts w:ascii="Arial" w:hAnsi="Arial" w:cs="Arial"/>
          <w:sz w:val="22"/>
          <w:szCs w:val="22"/>
        </w:rPr>
      </w:pPr>
      <w:r>
        <w:rPr>
          <w:rFonts w:ascii="Arial" w:hAnsi="Arial" w:cs="Arial"/>
          <w:sz w:val="22"/>
          <w:szCs w:val="22"/>
        </w:rPr>
        <w:t xml:space="preserve">The amendment is required </w:t>
      </w:r>
      <w:r w:rsidR="0098616C">
        <w:rPr>
          <w:rFonts w:ascii="Arial" w:hAnsi="Arial" w:cs="Arial"/>
          <w:sz w:val="22"/>
          <w:szCs w:val="22"/>
        </w:rPr>
        <w:t xml:space="preserve">to facilitate the </w:t>
      </w:r>
      <w:r w:rsidR="0000061A">
        <w:rPr>
          <w:rFonts w:ascii="Arial" w:hAnsi="Arial" w:cs="Arial"/>
          <w:sz w:val="22"/>
          <w:szCs w:val="22"/>
        </w:rPr>
        <w:t>use of the land at 35 Hams Road and 151-229 Anglesea Road, Waurn Ponds, for residential purposes. The amendment will rezone the</w:t>
      </w:r>
      <w:r w:rsidR="0098616C">
        <w:rPr>
          <w:rFonts w:ascii="Arial" w:hAnsi="Arial" w:cs="Arial"/>
          <w:sz w:val="22"/>
          <w:szCs w:val="22"/>
        </w:rPr>
        <w:t xml:space="preserve"> land from the Farming Zone to the General </w:t>
      </w:r>
      <w:r w:rsidR="00AF42BA">
        <w:rPr>
          <w:rFonts w:ascii="Arial" w:hAnsi="Arial" w:cs="Arial"/>
          <w:sz w:val="22"/>
          <w:szCs w:val="22"/>
        </w:rPr>
        <w:t>Residential</w:t>
      </w:r>
      <w:r w:rsidR="0098616C">
        <w:rPr>
          <w:rFonts w:ascii="Arial" w:hAnsi="Arial" w:cs="Arial"/>
          <w:sz w:val="22"/>
          <w:szCs w:val="22"/>
        </w:rPr>
        <w:t xml:space="preserve"> Zone </w:t>
      </w:r>
      <w:r w:rsidR="00186692">
        <w:rPr>
          <w:rFonts w:ascii="Arial" w:hAnsi="Arial" w:cs="Arial"/>
          <w:sz w:val="22"/>
          <w:szCs w:val="22"/>
        </w:rPr>
        <w:t>(</w:t>
      </w:r>
      <w:r w:rsidR="00F06D62">
        <w:rPr>
          <w:rFonts w:ascii="Arial" w:hAnsi="Arial" w:cs="Arial"/>
          <w:sz w:val="22"/>
          <w:szCs w:val="22"/>
        </w:rPr>
        <w:t>Schedule</w:t>
      </w:r>
      <w:r w:rsidR="0098616C">
        <w:rPr>
          <w:rFonts w:ascii="Arial" w:hAnsi="Arial" w:cs="Arial"/>
          <w:sz w:val="22"/>
          <w:szCs w:val="22"/>
        </w:rPr>
        <w:t xml:space="preserve"> 1</w:t>
      </w:r>
      <w:r w:rsidR="00186692">
        <w:rPr>
          <w:rFonts w:ascii="Arial" w:hAnsi="Arial" w:cs="Arial"/>
          <w:sz w:val="22"/>
          <w:szCs w:val="22"/>
        </w:rPr>
        <w:t>)</w:t>
      </w:r>
      <w:r w:rsidR="006101A4">
        <w:rPr>
          <w:rFonts w:ascii="Arial" w:hAnsi="Arial" w:cs="Arial"/>
          <w:sz w:val="22"/>
          <w:szCs w:val="22"/>
        </w:rPr>
        <w:t>. It will also</w:t>
      </w:r>
      <w:r w:rsidR="0000061A">
        <w:rPr>
          <w:rFonts w:ascii="Arial" w:hAnsi="Arial" w:cs="Arial"/>
          <w:sz w:val="22"/>
          <w:szCs w:val="22"/>
        </w:rPr>
        <w:t xml:space="preserve"> apply the Development Plan Overlay on the land to establish a </w:t>
      </w:r>
      <w:r w:rsidR="00747A22">
        <w:rPr>
          <w:rFonts w:ascii="Arial" w:hAnsi="Arial" w:cs="Arial"/>
          <w:sz w:val="22"/>
          <w:szCs w:val="22"/>
        </w:rPr>
        <w:t xml:space="preserve">development </w:t>
      </w:r>
      <w:r w:rsidR="0000061A">
        <w:rPr>
          <w:rFonts w:ascii="Arial" w:hAnsi="Arial" w:cs="Arial"/>
          <w:sz w:val="22"/>
          <w:szCs w:val="22"/>
        </w:rPr>
        <w:t xml:space="preserve">framework for future subdivision and development. </w:t>
      </w:r>
    </w:p>
    <w:p w:rsidR="00AF42BA" w:rsidRDefault="00AF42BA" w:rsidP="00AC418E">
      <w:pPr>
        <w:pStyle w:val="StrategicAssessmentText"/>
        <w:ind w:left="0"/>
        <w:rPr>
          <w:rFonts w:ascii="Arial" w:hAnsi="Arial" w:cs="Arial"/>
          <w:sz w:val="22"/>
          <w:szCs w:val="22"/>
        </w:rPr>
      </w:pPr>
      <w:r>
        <w:rPr>
          <w:rFonts w:ascii="Arial" w:hAnsi="Arial" w:cs="Arial"/>
          <w:sz w:val="22"/>
          <w:szCs w:val="22"/>
        </w:rPr>
        <w:t>Consequential zoning cha</w:t>
      </w:r>
      <w:r w:rsidR="00E638CD">
        <w:rPr>
          <w:rFonts w:ascii="Arial" w:hAnsi="Arial" w:cs="Arial"/>
          <w:sz w:val="22"/>
          <w:szCs w:val="22"/>
        </w:rPr>
        <w:t>nges are required to remove what would be a remnant piece of Farming Zone</w:t>
      </w:r>
      <w:r>
        <w:rPr>
          <w:rFonts w:ascii="Arial" w:hAnsi="Arial" w:cs="Arial"/>
          <w:sz w:val="22"/>
          <w:szCs w:val="22"/>
        </w:rPr>
        <w:t xml:space="preserve"> land at 25 Hams Road, Waurn Ponds. </w:t>
      </w:r>
      <w:r w:rsidR="00186692">
        <w:rPr>
          <w:rFonts w:ascii="Arial" w:hAnsi="Arial" w:cs="Arial"/>
          <w:sz w:val="22"/>
          <w:szCs w:val="22"/>
        </w:rPr>
        <w:t xml:space="preserve">This land is used as an electricity </w:t>
      </w:r>
      <w:r w:rsidR="00E638CD">
        <w:rPr>
          <w:rFonts w:ascii="Arial" w:hAnsi="Arial" w:cs="Arial"/>
          <w:sz w:val="22"/>
          <w:szCs w:val="22"/>
        </w:rPr>
        <w:t xml:space="preserve">substation. </w:t>
      </w:r>
      <w:r w:rsidR="00161CA8">
        <w:rPr>
          <w:rFonts w:ascii="Arial" w:hAnsi="Arial" w:cs="Arial"/>
          <w:sz w:val="22"/>
          <w:szCs w:val="22"/>
        </w:rPr>
        <w:t>Further zoning changes are proposed including the</w:t>
      </w:r>
      <w:r>
        <w:rPr>
          <w:rFonts w:ascii="Arial" w:hAnsi="Arial" w:cs="Arial"/>
          <w:sz w:val="22"/>
          <w:szCs w:val="22"/>
        </w:rPr>
        <w:t xml:space="preserve"> rezoning of land within the VicRoads road reservation (</w:t>
      </w:r>
      <w:r w:rsidR="00214830">
        <w:rPr>
          <w:rFonts w:ascii="Arial" w:hAnsi="Arial" w:cs="Arial"/>
          <w:sz w:val="22"/>
          <w:szCs w:val="22"/>
        </w:rPr>
        <w:t xml:space="preserve">Geelong Ring Road </w:t>
      </w:r>
      <w:r>
        <w:rPr>
          <w:rFonts w:ascii="Arial" w:hAnsi="Arial" w:cs="Arial"/>
          <w:sz w:val="22"/>
          <w:szCs w:val="22"/>
        </w:rPr>
        <w:t>Sections 4B and 4C) to Road Zone Category 1 to reflect the current land use. The redundan</w:t>
      </w:r>
      <w:r w:rsidR="006101A4">
        <w:rPr>
          <w:rFonts w:ascii="Arial" w:hAnsi="Arial" w:cs="Arial"/>
          <w:sz w:val="22"/>
          <w:szCs w:val="22"/>
        </w:rPr>
        <w:t>t P</w:t>
      </w:r>
      <w:r w:rsidR="00186692">
        <w:rPr>
          <w:rFonts w:ascii="Arial" w:hAnsi="Arial" w:cs="Arial"/>
          <w:sz w:val="22"/>
          <w:szCs w:val="22"/>
        </w:rPr>
        <w:t xml:space="preserve">ublic </w:t>
      </w:r>
      <w:r w:rsidR="006101A4">
        <w:rPr>
          <w:rFonts w:ascii="Arial" w:hAnsi="Arial" w:cs="Arial"/>
          <w:sz w:val="22"/>
          <w:szCs w:val="22"/>
        </w:rPr>
        <w:t>A</w:t>
      </w:r>
      <w:r w:rsidR="00186692">
        <w:rPr>
          <w:rFonts w:ascii="Arial" w:hAnsi="Arial" w:cs="Arial"/>
          <w:sz w:val="22"/>
          <w:szCs w:val="22"/>
        </w:rPr>
        <w:t xml:space="preserve">cquisition </w:t>
      </w:r>
      <w:r w:rsidR="006101A4">
        <w:rPr>
          <w:rFonts w:ascii="Arial" w:hAnsi="Arial" w:cs="Arial"/>
          <w:sz w:val="22"/>
          <w:szCs w:val="22"/>
        </w:rPr>
        <w:t>O</w:t>
      </w:r>
      <w:r w:rsidR="00186692">
        <w:rPr>
          <w:rFonts w:ascii="Arial" w:hAnsi="Arial" w:cs="Arial"/>
          <w:sz w:val="22"/>
          <w:szCs w:val="22"/>
        </w:rPr>
        <w:t xml:space="preserve">verlay </w:t>
      </w:r>
      <w:r w:rsidR="006101A4">
        <w:rPr>
          <w:rFonts w:ascii="Arial" w:hAnsi="Arial" w:cs="Arial"/>
          <w:sz w:val="22"/>
          <w:szCs w:val="22"/>
        </w:rPr>
        <w:t>3 will also be removed from t</w:t>
      </w:r>
      <w:r>
        <w:rPr>
          <w:rFonts w:ascii="Arial" w:hAnsi="Arial" w:cs="Arial"/>
          <w:sz w:val="22"/>
          <w:szCs w:val="22"/>
        </w:rPr>
        <w:t>his land and part of the land propose</w:t>
      </w:r>
      <w:r w:rsidR="00214830">
        <w:rPr>
          <w:rFonts w:ascii="Arial" w:hAnsi="Arial" w:cs="Arial"/>
          <w:sz w:val="22"/>
          <w:szCs w:val="22"/>
        </w:rPr>
        <w:t>d</w:t>
      </w:r>
      <w:r>
        <w:rPr>
          <w:rFonts w:ascii="Arial" w:hAnsi="Arial" w:cs="Arial"/>
          <w:sz w:val="22"/>
          <w:szCs w:val="22"/>
        </w:rPr>
        <w:t xml:space="preserve"> for residential</w:t>
      </w:r>
      <w:r w:rsidR="00161CA8">
        <w:rPr>
          <w:rFonts w:ascii="Arial" w:hAnsi="Arial" w:cs="Arial"/>
          <w:sz w:val="22"/>
          <w:szCs w:val="22"/>
        </w:rPr>
        <w:t xml:space="preserve"> use. Barwon Water</w:t>
      </w:r>
      <w:r>
        <w:rPr>
          <w:rFonts w:ascii="Arial" w:hAnsi="Arial" w:cs="Arial"/>
          <w:sz w:val="22"/>
          <w:szCs w:val="22"/>
        </w:rPr>
        <w:t xml:space="preserve"> land will also be rezoned to the Public Use Zone 1 to accurately reflec</w:t>
      </w:r>
      <w:r w:rsidR="00161CA8">
        <w:rPr>
          <w:rFonts w:ascii="Arial" w:hAnsi="Arial" w:cs="Arial"/>
          <w:sz w:val="22"/>
          <w:szCs w:val="22"/>
        </w:rPr>
        <w:t>t the ownership/land use of the</w:t>
      </w:r>
      <w:r>
        <w:rPr>
          <w:rFonts w:ascii="Arial" w:hAnsi="Arial" w:cs="Arial"/>
          <w:sz w:val="22"/>
          <w:szCs w:val="22"/>
        </w:rPr>
        <w:t xml:space="preserve"> area. </w:t>
      </w:r>
    </w:p>
    <w:p w:rsidR="00AF42BA" w:rsidRDefault="00AF42BA" w:rsidP="00AC418E">
      <w:pPr>
        <w:pStyle w:val="StrategicAssessmentText"/>
        <w:ind w:left="0"/>
        <w:rPr>
          <w:rFonts w:ascii="Arial" w:hAnsi="Arial" w:cs="Arial"/>
          <w:sz w:val="22"/>
          <w:szCs w:val="22"/>
        </w:rPr>
      </w:pPr>
      <w:r>
        <w:rPr>
          <w:rFonts w:ascii="Arial" w:hAnsi="Arial" w:cs="Arial"/>
          <w:sz w:val="22"/>
          <w:szCs w:val="22"/>
        </w:rPr>
        <w:t xml:space="preserve">The land to be rezoned for residential purposes is identified in the adopted Armstrong Creek Urban Growth Plan (Adopted </w:t>
      </w:r>
      <w:r w:rsidR="00336AAD">
        <w:rPr>
          <w:rFonts w:ascii="Arial" w:hAnsi="Arial" w:cs="Arial"/>
          <w:sz w:val="22"/>
          <w:szCs w:val="22"/>
        </w:rPr>
        <w:t>May 2008</w:t>
      </w:r>
      <w:r>
        <w:rPr>
          <w:rFonts w:ascii="Arial" w:hAnsi="Arial" w:cs="Arial"/>
          <w:sz w:val="22"/>
          <w:szCs w:val="22"/>
        </w:rPr>
        <w:t xml:space="preserve">) as having potential for future residential use, subject to the confirmation of the </w:t>
      </w:r>
      <w:r w:rsidR="0000061A">
        <w:rPr>
          <w:rFonts w:ascii="Arial" w:hAnsi="Arial" w:cs="Arial"/>
          <w:sz w:val="22"/>
          <w:szCs w:val="22"/>
        </w:rPr>
        <w:t xml:space="preserve">link road </w:t>
      </w:r>
      <w:r>
        <w:rPr>
          <w:rFonts w:ascii="Arial" w:hAnsi="Arial" w:cs="Arial"/>
          <w:sz w:val="22"/>
          <w:szCs w:val="22"/>
        </w:rPr>
        <w:t xml:space="preserve">alignment </w:t>
      </w:r>
      <w:r w:rsidR="0000061A">
        <w:rPr>
          <w:rFonts w:ascii="Arial" w:hAnsi="Arial" w:cs="Arial"/>
          <w:sz w:val="22"/>
          <w:szCs w:val="22"/>
        </w:rPr>
        <w:t xml:space="preserve">(known as </w:t>
      </w:r>
      <w:r>
        <w:rPr>
          <w:rFonts w:ascii="Arial" w:hAnsi="Arial" w:cs="Arial"/>
          <w:sz w:val="22"/>
          <w:szCs w:val="22"/>
        </w:rPr>
        <w:t>Geelong Ring Road Section 4C</w:t>
      </w:r>
      <w:r w:rsidR="0000061A">
        <w:rPr>
          <w:rFonts w:ascii="Arial" w:hAnsi="Arial" w:cs="Arial"/>
          <w:sz w:val="22"/>
          <w:szCs w:val="22"/>
        </w:rPr>
        <w:t>) and any amenity issues created by the new road</w:t>
      </w:r>
      <w:r>
        <w:rPr>
          <w:rFonts w:ascii="Arial" w:hAnsi="Arial" w:cs="Arial"/>
          <w:sz w:val="22"/>
          <w:szCs w:val="22"/>
        </w:rPr>
        <w:t xml:space="preserve">. </w:t>
      </w:r>
      <w:r w:rsidRPr="00AF42BA">
        <w:rPr>
          <w:rFonts w:ascii="Arial" w:hAnsi="Arial" w:cs="Arial"/>
          <w:sz w:val="22"/>
          <w:szCs w:val="22"/>
        </w:rPr>
        <w:t xml:space="preserve">The G21 Regional Plan (April 2013) and the G21 Residential Land Supply Monitoring Project (October 2013) are </w:t>
      </w:r>
      <w:r>
        <w:rPr>
          <w:rFonts w:ascii="Arial" w:hAnsi="Arial" w:cs="Arial"/>
          <w:sz w:val="22"/>
          <w:szCs w:val="22"/>
        </w:rPr>
        <w:t xml:space="preserve">also </w:t>
      </w:r>
      <w:r w:rsidRPr="00AF42BA">
        <w:rPr>
          <w:rFonts w:ascii="Arial" w:hAnsi="Arial" w:cs="Arial"/>
          <w:sz w:val="22"/>
          <w:szCs w:val="22"/>
        </w:rPr>
        <w:t>important considerations.</w:t>
      </w:r>
      <w:r w:rsidR="0000061A">
        <w:rPr>
          <w:rFonts w:ascii="Arial" w:hAnsi="Arial" w:cs="Arial"/>
          <w:sz w:val="22"/>
          <w:szCs w:val="22"/>
        </w:rPr>
        <w:t xml:space="preserve"> T</w:t>
      </w:r>
      <w:r w:rsidR="0000061A" w:rsidRPr="0000061A">
        <w:rPr>
          <w:rFonts w:ascii="Arial" w:hAnsi="Arial" w:cs="Arial"/>
          <w:sz w:val="22"/>
          <w:szCs w:val="22"/>
        </w:rPr>
        <w:t>he G21 Regional Plan seeks to minimise the continued expansion of the urban footprint and provides for a mix of infill development and targeted new development areas in suitable locations. The G21 Residential Land Supply Monitoring Project identifies the site as ‘</w:t>
      </w:r>
      <w:r w:rsidR="0000061A" w:rsidRPr="0000061A">
        <w:rPr>
          <w:rFonts w:ascii="Arial" w:hAnsi="Arial" w:cs="Arial"/>
          <w:i/>
          <w:sz w:val="22"/>
          <w:szCs w:val="22"/>
        </w:rPr>
        <w:t>potential residential</w:t>
      </w:r>
      <w:r w:rsidR="0000061A" w:rsidRPr="0000061A">
        <w:rPr>
          <w:rFonts w:ascii="Arial" w:hAnsi="Arial" w:cs="Arial"/>
          <w:sz w:val="22"/>
          <w:szCs w:val="22"/>
        </w:rPr>
        <w:t>’ land.</w:t>
      </w:r>
    </w:p>
    <w:p w:rsidR="000F0161" w:rsidRDefault="000F0161" w:rsidP="00AC418E">
      <w:pPr>
        <w:pStyle w:val="StrategicAssessmentText"/>
        <w:ind w:left="0"/>
        <w:rPr>
          <w:rFonts w:ascii="Arial" w:hAnsi="Arial" w:cs="Arial"/>
          <w:sz w:val="22"/>
          <w:szCs w:val="22"/>
        </w:rPr>
      </w:pPr>
      <w:r>
        <w:rPr>
          <w:rFonts w:ascii="Arial" w:hAnsi="Arial" w:cs="Arial"/>
          <w:sz w:val="22"/>
          <w:szCs w:val="22"/>
        </w:rPr>
        <w:t xml:space="preserve">The amendment will result in the rezoning </w:t>
      </w:r>
      <w:r w:rsidR="006101A4">
        <w:rPr>
          <w:rFonts w:ascii="Arial" w:hAnsi="Arial" w:cs="Arial"/>
          <w:sz w:val="22"/>
          <w:szCs w:val="22"/>
        </w:rPr>
        <w:t xml:space="preserve">of </w:t>
      </w:r>
      <w:r>
        <w:rPr>
          <w:rFonts w:ascii="Arial" w:hAnsi="Arial" w:cs="Arial"/>
          <w:sz w:val="22"/>
          <w:szCs w:val="22"/>
        </w:rPr>
        <w:t xml:space="preserve">a piece of Farming Zone land located in a largely urban context and which is not suitable for intensive agricultural activities. The land can also be considered an infill opportunity that will consolidate the existing urban areas and make efficient use of existing community </w:t>
      </w:r>
      <w:r w:rsidR="006101A4">
        <w:rPr>
          <w:rFonts w:ascii="Arial" w:hAnsi="Arial" w:cs="Arial"/>
          <w:sz w:val="22"/>
          <w:szCs w:val="22"/>
        </w:rPr>
        <w:t xml:space="preserve">and physical infrastructure. </w:t>
      </w:r>
    </w:p>
    <w:p w:rsidR="00336AAD" w:rsidRDefault="000F0161" w:rsidP="00AC418E">
      <w:pPr>
        <w:pStyle w:val="StrategicAssessmentText"/>
        <w:ind w:left="0"/>
        <w:rPr>
          <w:rFonts w:ascii="Arial" w:hAnsi="Arial" w:cs="Arial"/>
          <w:sz w:val="22"/>
          <w:szCs w:val="22"/>
        </w:rPr>
      </w:pPr>
      <w:r>
        <w:rPr>
          <w:rFonts w:ascii="Arial" w:hAnsi="Arial" w:cs="Arial"/>
          <w:sz w:val="22"/>
          <w:szCs w:val="22"/>
        </w:rPr>
        <w:t>The amendment will result in a net community benefit by providing a variety of housing types, rehabilitation of the designated waterway and additional public open space, including a shared pathway along the waterway, pedestrian and cycle links and a contribution towards regional community infrastructure. T</w:t>
      </w:r>
      <w:r w:rsidR="00336AAD">
        <w:rPr>
          <w:rFonts w:ascii="Arial" w:hAnsi="Arial" w:cs="Arial"/>
          <w:sz w:val="22"/>
          <w:szCs w:val="22"/>
        </w:rPr>
        <w:t xml:space="preserve">he land to be rezoned for residential purposes is </w:t>
      </w:r>
      <w:r w:rsidR="006101A4">
        <w:rPr>
          <w:rFonts w:ascii="Arial" w:hAnsi="Arial" w:cs="Arial"/>
          <w:sz w:val="22"/>
          <w:szCs w:val="22"/>
        </w:rPr>
        <w:t xml:space="preserve">also </w:t>
      </w:r>
      <w:r w:rsidR="00336AAD">
        <w:rPr>
          <w:rFonts w:ascii="Arial" w:hAnsi="Arial" w:cs="Arial"/>
          <w:sz w:val="22"/>
          <w:szCs w:val="22"/>
        </w:rPr>
        <w:t xml:space="preserve">close to the Armstrong Creek </w:t>
      </w:r>
      <w:r w:rsidR="006101A4">
        <w:rPr>
          <w:rFonts w:ascii="Arial" w:hAnsi="Arial" w:cs="Arial"/>
          <w:sz w:val="22"/>
          <w:szCs w:val="22"/>
        </w:rPr>
        <w:t>Urban Growth Area (</w:t>
      </w:r>
      <w:r w:rsidR="00336AAD">
        <w:rPr>
          <w:rFonts w:ascii="Arial" w:hAnsi="Arial" w:cs="Arial"/>
          <w:sz w:val="22"/>
          <w:szCs w:val="22"/>
        </w:rPr>
        <w:t>West precinct</w:t>
      </w:r>
      <w:r w:rsidR="006101A4">
        <w:rPr>
          <w:rFonts w:ascii="Arial" w:hAnsi="Arial" w:cs="Arial"/>
          <w:sz w:val="22"/>
          <w:szCs w:val="22"/>
        </w:rPr>
        <w:t>)</w:t>
      </w:r>
      <w:r w:rsidR="00336AAD">
        <w:rPr>
          <w:rFonts w:ascii="Arial" w:hAnsi="Arial" w:cs="Arial"/>
          <w:sz w:val="22"/>
          <w:szCs w:val="22"/>
        </w:rPr>
        <w:t xml:space="preserve">, which will provide for </w:t>
      </w:r>
      <w:r w:rsidR="00336AAD">
        <w:rPr>
          <w:rFonts w:ascii="Arial" w:hAnsi="Arial" w:cs="Arial"/>
          <w:sz w:val="22"/>
          <w:szCs w:val="22"/>
        </w:rPr>
        <w:lastRenderedPageBreak/>
        <w:t>extensive residential development</w:t>
      </w:r>
      <w:r w:rsidR="00161CA8">
        <w:rPr>
          <w:rFonts w:ascii="Arial" w:hAnsi="Arial" w:cs="Arial"/>
          <w:sz w:val="22"/>
          <w:szCs w:val="22"/>
        </w:rPr>
        <w:t xml:space="preserve"> and associated land uses</w:t>
      </w:r>
      <w:r w:rsidR="006101A4">
        <w:rPr>
          <w:rFonts w:ascii="Arial" w:hAnsi="Arial" w:cs="Arial"/>
          <w:sz w:val="22"/>
          <w:szCs w:val="22"/>
        </w:rPr>
        <w:t>,</w:t>
      </w:r>
      <w:r w:rsidR="00336AAD">
        <w:rPr>
          <w:rFonts w:ascii="Arial" w:hAnsi="Arial" w:cs="Arial"/>
          <w:sz w:val="22"/>
          <w:szCs w:val="22"/>
        </w:rPr>
        <w:t xml:space="preserve"> including regional active open space along Ghazeepore Road. A new rail station is also being constructed at </w:t>
      </w:r>
      <w:proofErr w:type="spellStart"/>
      <w:r w:rsidR="00336AAD">
        <w:rPr>
          <w:rFonts w:ascii="Arial" w:hAnsi="Arial" w:cs="Arial"/>
          <w:sz w:val="22"/>
          <w:szCs w:val="22"/>
        </w:rPr>
        <w:t>Rossack</w:t>
      </w:r>
      <w:proofErr w:type="spellEnd"/>
      <w:r w:rsidR="00336AAD">
        <w:rPr>
          <w:rFonts w:ascii="Arial" w:hAnsi="Arial" w:cs="Arial"/>
          <w:sz w:val="22"/>
          <w:szCs w:val="22"/>
        </w:rPr>
        <w:t xml:space="preserve"> Drive, which will provide additional modes of transport to residents and future residents in the area. </w:t>
      </w:r>
    </w:p>
    <w:p w:rsidR="009E4830" w:rsidRPr="000F0161" w:rsidRDefault="000F0161" w:rsidP="000F0161">
      <w:pPr>
        <w:pStyle w:val="StrategicAssessmentText"/>
        <w:ind w:left="0"/>
        <w:rPr>
          <w:rFonts w:ascii="Arial" w:hAnsi="Arial" w:cs="Arial"/>
          <w:sz w:val="22"/>
          <w:szCs w:val="22"/>
        </w:rPr>
      </w:pPr>
      <w:r>
        <w:rPr>
          <w:rFonts w:ascii="Arial" w:hAnsi="Arial" w:cs="Arial"/>
          <w:sz w:val="22"/>
          <w:szCs w:val="22"/>
        </w:rPr>
        <w:t>The amendment will result in a good planning outcome.</w:t>
      </w:r>
    </w:p>
    <w:p w:rsidR="00A068E6" w:rsidRPr="00420A5B" w:rsidRDefault="00A068E6" w:rsidP="00AC418E">
      <w:pPr>
        <w:pStyle w:val="Heading3"/>
        <w:numPr>
          <w:ilvl w:val="0"/>
          <w:numId w:val="0"/>
        </w:numPr>
        <w:rPr>
          <w:rFonts w:ascii="Arial" w:hAnsi="Arial" w:cs="Arial"/>
          <w:szCs w:val="24"/>
        </w:rPr>
      </w:pPr>
      <w:r w:rsidRPr="00420A5B">
        <w:rPr>
          <w:rFonts w:ascii="Arial" w:hAnsi="Arial" w:cs="Arial"/>
          <w:szCs w:val="24"/>
        </w:rPr>
        <w:t>How does the amendment implement the objectives of planning in Victoria?</w:t>
      </w:r>
    </w:p>
    <w:p w:rsidR="0030757B" w:rsidRDefault="00154592" w:rsidP="00AC418E">
      <w:pPr>
        <w:pStyle w:val="StrategicAssessmentText"/>
        <w:ind w:left="0"/>
        <w:rPr>
          <w:rFonts w:ascii="Arial" w:hAnsi="Arial" w:cs="Arial"/>
          <w:sz w:val="22"/>
          <w:szCs w:val="22"/>
        </w:rPr>
      </w:pPr>
      <w:r>
        <w:rPr>
          <w:rFonts w:ascii="Arial" w:hAnsi="Arial" w:cs="Arial"/>
          <w:sz w:val="22"/>
          <w:szCs w:val="22"/>
        </w:rPr>
        <w:t>The amendment implements the objective</w:t>
      </w:r>
      <w:r w:rsidR="006101A4">
        <w:rPr>
          <w:rFonts w:ascii="Arial" w:hAnsi="Arial" w:cs="Arial"/>
          <w:sz w:val="22"/>
          <w:szCs w:val="22"/>
        </w:rPr>
        <w:t>s</w:t>
      </w:r>
      <w:r>
        <w:rPr>
          <w:rFonts w:ascii="Arial" w:hAnsi="Arial" w:cs="Arial"/>
          <w:sz w:val="22"/>
          <w:szCs w:val="22"/>
        </w:rPr>
        <w:t xml:space="preserve"> set out in section 4 of the Planning and Environment Act 1987 in so far as it</w:t>
      </w:r>
      <w:r w:rsidR="00214830">
        <w:rPr>
          <w:rFonts w:ascii="Arial" w:hAnsi="Arial" w:cs="Arial"/>
          <w:sz w:val="22"/>
          <w:szCs w:val="22"/>
        </w:rPr>
        <w:t xml:space="preserve"> will</w:t>
      </w:r>
      <w:r>
        <w:rPr>
          <w:rFonts w:ascii="Arial" w:hAnsi="Arial" w:cs="Arial"/>
          <w:sz w:val="22"/>
          <w:szCs w:val="22"/>
        </w:rPr>
        <w:t>:</w:t>
      </w:r>
    </w:p>
    <w:p w:rsidR="009F3969" w:rsidRDefault="006101A4" w:rsidP="008A28FA">
      <w:pPr>
        <w:pStyle w:val="StrategicAssessmentText"/>
        <w:numPr>
          <w:ilvl w:val="0"/>
          <w:numId w:val="4"/>
        </w:numPr>
        <w:ind w:left="567" w:hanging="207"/>
        <w:rPr>
          <w:rFonts w:ascii="Arial" w:hAnsi="Arial" w:cs="Arial"/>
          <w:sz w:val="22"/>
          <w:szCs w:val="22"/>
        </w:rPr>
      </w:pPr>
      <w:r>
        <w:rPr>
          <w:rFonts w:ascii="Arial" w:hAnsi="Arial" w:cs="Arial"/>
          <w:sz w:val="22"/>
          <w:szCs w:val="22"/>
        </w:rPr>
        <w:t>P</w:t>
      </w:r>
      <w:r w:rsidR="00154592" w:rsidRPr="00154592">
        <w:rPr>
          <w:rFonts w:ascii="Arial" w:hAnsi="Arial" w:cs="Arial"/>
          <w:sz w:val="22"/>
          <w:szCs w:val="22"/>
        </w:rPr>
        <w:t xml:space="preserve">rovide for the fair, orderly, economic and sustainable use, and development of </w:t>
      </w:r>
      <w:r w:rsidR="00154592" w:rsidRPr="009F3969">
        <w:rPr>
          <w:rFonts w:ascii="Arial" w:hAnsi="Arial" w:cs="Arial"/>
          <w:sz w:val="22"/>
          <w:szCs w:val="22"/>
        </w:rPr>
        <w:t>land</w:t>
      </w:r>
      <w:r w:rsidR="00154592" w:rsidRPr="00154592">
        <w:rPr>
          <w:rFonts w:ascii="Arial" w:hAnsi="Arial" w:cs="Arial"/>
          <w:sz w:val="22"/>
          <w:szCs w:val="22"/>
        </w:rPr>
        <w:t>;</w:t>
      </w:r>
    </w:p>
    <w:p w:rsidR="009F3969" w:rsidRPr="006101A4" w:rsidRDefault="006101A4" w:rsidP="006101A4">
      <w:pPr>
        <w:pStyle w:val="StrategicAssessmentText"/>
        <w:numPr>
          <w:ilvl w:val="0"/>
          <w:numId w:val="4"/>
        </w:numPr>
        <w:ind w:left="567" w:hanging="207"/>
        <w:rPr>
          <w:rFonts w:ascii="Arial" w:hAnsi="Arial" w:cs="Arial"/>
          <w:sz w:val="22"/>
          <w:szCs w:val="22"/>
        </w:rPr>
      </w:pPr>
      <w:r>
        <w:rPr>
          <w:rFonts w:ascii="Arial" w:hAnsi="Arial" w:cs="Arial"/>
          <w:sz w:val="22"/>
          <w:szCs w:val="22"/>
        </w:rPr>
        <w:t>S</w:t>
      </w:r>
      <w:r w:rsidR="009F3969" w:rsidRPr="009F3969">
        <w:rPr>
          <w:rFonts w:ascii="Arial" w:hAnsi="Arial" w:cs="Arial"/>
          <w:sz w:val="22"/>
          <w:szCs w:val="22"/>
        </w:rPr>
        <w:t>ecure a pleasant, efficient and safe working, living and recreational environment</w:t>
      </w:r>
      <w:r>
        <w:rPr>
          <w:rFonts w:ascii="Arial" w:hAnsi="Arial" w:cs="Arial"/>
          <w:sz w:val="22"/>
          <w:szCs w:val="22"/>
        </w:rPr>
        <w:t xml:space="preserve"> </w:t>
      </w:r>
      <w:r w:rsidR="009F3969" w:rsidRPr="006101A4">
        <w:rPr>
          <w:rFonts w:ascii="Arial" w:hAnsi="Arial" w:cs="Arial"/>
          <w:sz w:val="22"/>
          <w:szCs w:val="22"/>
        </w:rPr>
        <w:t>for all Victorians and visitors to Victoria.</w:t>
      </w:r>
    </w:p>
    <w:p w:rsidR="009F3969" w:rsidRPr="00F27102" w:rsidRDefault="006101A4" w:rsidP="008A28FA">
      <w:pPr>
        <w:pStyle w:val="StrategicAssessmentText"/>
        <w:numPr>
          <w:ilvl w:val="0"/>
          <w:numId w:val="4"/>
        </w:numPr>
        <w:rPr>
          <w:rFonts w:ascii="Arial" w:hAnsi="Arial" w:cs="Arial"/>
          <w:sz w:val="22"/>
          <w:szCs w:val="22"/>
        </w:rPr>
      </w:pPr>
      <w:r>
        <w:rPr>
          <w:rFonts w:ascii="Arial" w:hAnsi="Arial" w:cs="Arial"/>
          <w:sz w:val="22"/>
          <w:szCs w:val="22"/>
        </w:rPr>
        <w:t>B</w:t>
      </w:r>
      <w:r w:rsidR="009F3969" w:rsidRPr="009F3969">
        <w:rPr>
          <w:rFonts w:ascii="Arial" w:hAnsi="Arial" w:cs="Arial"/>
          <w:sz w:val="22"/>
          <w:szCs w:val="22"/>
        </w:rPr>
        <w:t>alance the present and future interests of all Victorians</w:t>
      </w:r>
    </w:p>
    <w:p w:rsidR="009A5E8E" w:rsidRPr="009A5E8E" w:rsidRDefault="00646305" w:rsidP="009A5E8E">
      <w:pPr>
        <w:pStyle w:val="Heading3"/>
        <w:numPr>
          <w:ilvl w:val="0"/>
          <w:numId w:val="0"/>
        </w:numPr>
        <w:rPr>
          <w:rFonts w:ascii="Arial" w:hAnsi="Arial" w:cs="Arial"/>
          <w:szCs w:val="24"/>
        </w:rPr>
      </w:pPr>
      <w:r w:rsidRPr="00646305">
        <w:rPr>
          <w:rFonts w:ascii="Arial" w:hAnsi="Arial" w:cs="Arial"/>
          <w:szCs w:val="24"/>
        </w:rPr>
        <w:t>How does the amendment address any environmenta</w:t>
      </w:r>
      <w:r w:rsidR="00EE21EB">
        <w:rPr>
          <w:rFonts w:ascii="Arial" w:hAnsi="Arial" w:cs="Arial"/>
          <w:szCs w:val="24"/>
        </w:rPr>
        <w:t>l, social and economic effects?</w:t>
      </w:r>
    </w:p>
    <w:p w:rsidR="00646305" w:rsidRPr="006101A4" w:rsidRDefault="00D85896" w:rsidP="00646305">
      <w:pPr>
        <w:pStyle w:val="StrategicAssessmentText"/>
        <w:ind w:left="0"/>
        <w:rPr>
          <w:rFonts w:ascii="Arial" w:hAnsi="Arial" w:cs="Arial"/>
          <w:b/>
          <w:sz w:val="22"/>
          <w:szCs w:val="22"/>
        </w:rPr>
      </w:pPr>
      <w:r w:rsidRPr="006101A4">
        <w:rPr>
          <w:rFonts w:ascii="Arial" w:hAnsi="Arial" w:cs="Arial"/>
          <w:b/>
          <w:sz w:val="22"/>
          <w:szCs w:val="22"/>
        </w:rPr>
        <w:t>Environment</w:t>
      </w:r>
      <w:r w:rsidR="00DC66AE" w:rsidRPr="006101A4">
        <w:rPr>
          <w:rFonts w:ascii="Arial" w:hAnsi="Arial" w:cs="Arial"/>
          <w:b/>
          <w:sz w:val="22"/>
          <w:szCs w:val="22"/>
        </w:rPr>
        <w:t xml:space="preserve"> Effects</w:t>
      </w:r>
    </w:p>
    <w:p w:rsidR="009A5E8E" w:rsidRDefault="00494273" w:rsidP="00646305">
      <w:pPr>
        <w:pStyle w:val="StrategicAssessmentText"/>
        <w:ind w:left="0"/>
        <w:rPr>
          <w:rFonts w:ascii="Arial" w:hAnsi="Arial" w:cs="Arial"/>
          <w:sz w:val="22"/>
          <w:szCs w:val="22"/>
        </w:rPr>
      </w:pPr>
      <w:r>
        <w:rPr>
          <w:rFonts w:ascii="Arial" w:hAnsi="Arial" w:cs="Arial"/>
          <w:sz w:val="22"/>
          <w:szCs w:val="22"/>
        </w:rPr>
        <w:t xml:space="preserve">There are a number of environmental issues that affect the subject land to be rezoned for residential purposes. </w:t>
      </w:r>
      <w:r w:rsidR="006101A4">
        <w:rPr>
          <w:rFonts w:ascii="Arial" w:hAnsi="Arial" w:cs="Arial"/>
          <w:sz w:val="22"/>
          <w:szCs w:val="22"/>
        </w:rPr>
        <w:t>T</w:t>
      </w:r>
      <w:r>
        <w:rPr>
          <w:rFonts w:ascii="Arial" w:hAnsi="Arial" w:cs="Arial"/>
          <w:sz w:val="22"/>
          <w:szCs w:val="22"/>
        </w:rPr>
        <w:t>he majority of these issues can be mitigated through on-site or external measures.</w:t>
      </w:r>
    </w:p>
    <w:p w:rsidR="00494273" w:rsidRPr="00DD3644" w:rsidRDefault="00494273" w:rsidP="00646305">
      <w:pPr>
        <w:pStyle w:val="StrategicAssessmentText"/>
        <w:ind w:left="0"/>
        <w:rPr>
          <w:rFonts w:ascii="Arial" w:hAnsi="Arial" w:cs="Arial"/>
          <w:sz w:val="22"/>
          <w:szCs w:val="22"/>
          <w:u w:val="single"/>
        </w:rPr>
      </w:pPr>
      <w:r w:rsidRPr="00DD3644">
        <w:rPr>
          <w:rFonts w:ascii="Arial" w:hAnsi="Arial" w:cs="Arial"/>
          <w:sz w:val="22"/>
          <w:szCs w:val="22"/>
          <w:u w:val="single"/>
        </w:rPr>
        <w:t xml:space="preserve">Noise </w:t>
      </w:r>
    </w:p>
    <w:p w:rsidR="006101A4" w:rsidRDefault="00494273" w:rsidP="00646305">
      <w:pPr>
        <w:pStyle w:val="StrategicAssessmentText"/>
        <w:ind w:left="0"/>
        <w:rPr>
          <w:rFonts w:ascii="Arial" w:hAnsi="Arial" w:cs="Arial"/>
          <w:sz w:val="22"/>
          <w:szCs w:val="22"/>
        </w:rPr>
      </w:pPr>
      <w:r>
        <w:rPr>
          <w:rFonts w:ascii="Arial" w:hAnsi="Arial" w:cs="Arial"/>
          <w:sz w:val="22"/>
          <w:szCs w:val="22"/>
        </w:rPr>
        <w:t>The land to be rezoned for residential purposes is proximate to the Geelong Ring Road Section</w:t>
      </w:r>
      <w:r w:rsidR="009A5E8E">
        <w:rPr>
          <w:rFonts w:ascii="Arial" w:hAnsi="Arial" w:cs="Arial"/>
          <w:sz w:val="22"/>
          <w:szCs w:val="22"/>
        </w:rPr>
        <w:t>s 4B and 4C, Ghazeepore Road,</w:t>
      </w:r>
      <w:r w:rsidR="006101A4">
        <w:rPr>
          <w:rFonts w:ascii="Arial" w:hAnsi="Arial" w:cs="Arial"/>
          <w:sz w:val="22"/>
          <w:szCs w:val="22"/>
        </w:rPr>
        <w:t xml:space="preserve"> the Geelong/</w:t>
      </w:r>
      <w:r>
        <w:rPr>
          <w:rFonts w:ascii="Arial" w:hAnsi="Arial" w:cs="Arial"/>
          <w:sz w:val="22"/>
          <w:szCs w:val="22"/>
        </w:rPr>
        <w:t>Warrnambool railway line</w:t>
      </w:r>
      <w:r w:rsidR="009A5E8E">
        <w:rPr>
          <w:rFonts w:ascii="Arial" w:hAnsi="Arial" w:cs="Arial"/>
          <w:sz w:val="22"/>
          <w:szCs w:val="22"/>
        </w:rPr>
        <w:t xml:space="preserve"> and the Powercor substation</w:t>
      </w:r>
      <w:r w:rsidR="006101A4">
        <w:rPr>
          <w:rFonts w:ascii="Arial" w:hAnsi="Arial" w:cs="Arial"/>
          <w:sz w:val="22"/>
          <w:szCs w:val="22"/>
        </w:rPr>
        <w:t>.</w:t>
      </w:r>
    </w:p>
    <w:p w:rsidR="00494273" w:rsidRDefault="00494273" w:rsidP="00646305">
      <w:pPr>
        <w:pStyle w:val="StrategicAssessmentText"/>
        <w:ind w:left="0"/>
        <w:rPr>
          <w:rFonts w:ascii="Arial" w:hAnsi="Arial" w:cs="Arial"/>
          <w:sz w:val="22"/>
          <w:szCs w:val="22"/>
        </w:rPr>
      </w:pPr>
      <w:r>
        <w:rPr>
          <w:rFonts w:ascii="Arial" w:hAnsi="Arial" w:cs="Arial"/>
          <w:sz w:val="22"/>
          <w:szCs w:val="22"/>
        </w:rPr>
        <w:t xml:space="preserve">No noise measures are required in response to the proximity of the site to the Geelong Ring Road </w:t>
      </w:r>
      <w:r w:rsidR="006101A4">
        <w:rPr>
          <w:rFonts w:ascii="Arial" w:hAnsi="Arial" w:cs="Arial"/>
          <w:sz w:val="22"/>
          <w:szCs w:val="22"/>
        </w:rPr>
        <w:t>(</w:t>
      </w:r>
      <w:r>
        <w:rPr>
          <w:rFonts w:ascii="Arial" w:hAnsi="Arial" w:cs="Arial"/>
          <w:sz w:val="22"/>
          <w:szCs w:val="22"/>
        </w:rPr>
        <w:t>Section 4B</w:t>
      </w:r>
      <w:r w:rsidR="006101A4">
        <w:rPr>
          <w:rFonts w:ascii="Arial" w:hAnsi="Arial" w:cs="Arial"/>
          <w:sz w:val="22"/>
          <w:szCs w:val="22"/>
        </w:rPr>
        <w:t>)</w:t>
      </w:r>
      <w:r>
        <w:rPr>
          <w:rFonts w:ascii="Arial" w:hAnsi="Arial" w:cs="Arial"/>
          <w:sz w:val="22"/>
          <w:szCs w:val="22"/>
        </w:rPr>
        <w:t xml:space="preserve"> to the west. The new Geelong Ring Road Section 4C (Baanip Blvd)</w:t>
      </w:r>
      <w:r w:rsidR="006101A4">
        <w:rPr>
          <w:rFonts w:ascii="Arial" w:hAnsi="Arial" w:cs="Arial"/>
          <w:sz w:val="22"/>
          <w:szCs w:val="22"/>
        </w:rPr>
        <w:t>,</w:t>
      </w:r>
      <w:r>
        <w:rPr>
          <w:rFonts w:ascii="Arial" w:hAnsi="Arial" w:cs="Arial"/>
          <w:sz w:val="22"/>
          <w:szCs w:val="22"/>
        </w:rPr>
        <w:t xml:space="preserve"> which is currently under construction, will require consideration during the approval of the development plan. An acoustic survey (noise assessment) will be required upon completion of the new road to determine the traffic noise levels and potential impact on housing to be located along the boundary between the </w:t>
      </w:r>
      <w:r w:rsidR="006101A4">
        <w:rPr>
          <w:rFonts w:ascii="Arial" w:hAnsi="Arial" w:cs="Arial"/>
          <w:sz w:val="22"/>
          <w:szCs w:val="22"/>
        </w:rPr>
        <w:t>two uses</w:t>
      </w:r>
      <w:r>
        <w:rPr>
          <w:rFonts w:ascii="Arial" w:hAnsi="Arial" w:cs="Arial"/>
          <w:sz w:val="22"/>
          <w:szCs w:val="22"/>
        </w:rPr>
        <w:t xml:space="preserve">. For properties adjoining Ghazeepore Road, mitigation measures will be required in the form of acoustic fencing to ensure noise levels from the road do </w:t>
      </w:r>
      <w:r w:rsidR="009C4181">
        <w:rPr>
          <w:rFonts w:ascii="Arial" w:hAnsi="Arial" w:cs="Arial"/>
          <w:sz w:val="22"/>
          <w:szCs w:val="22"/>
        </w:rPr>
        <w:t xml:space="preserve">not </w:t>
      </w:r>
      <w:r>
        <w:rPr>
          <w:rFonts w:ascii="Arial" w:hAnsi="Arial" w:cs="Arial"/>
          <w:sz w:val="22"/>
          <w:szCs w:val="22"/>
        </w:rPr>
        <w:t>have an adverse impact on the amenity of future residents.  Considerat</w:t>
      </w:r>
      <w:r w:rsidR="009C4181">
        <w:rPr>
          <w:rFonts w:ascii="Arial" w:hAnsi="Arial" w:cs="Arial"/>
          <w:sz w:val="22"/>
          <w:szCs w:val="22"/>
        </w:rPr>
        <w:t>ion will need to be given to</w:t>
      </w:r>
      <w:r>
        <w:rPr>
          <w:rFonts w:ascii="Arial" w:hAnsi="Arial" w:cs="Arial"/>
          <w:sz w:val="22"/>
          <w:szCs w:val="22"/>
        </w:rPr>
        <w:t xml:space="preserve"> noise arising from the Geelong/Warrnambool rail line to the south of the site</w:t>
      </w:r>
      <w:r w:rsidR="009C4181">
        <w:rPr>
          <w:rFonts w:ascii="Arial" w:hAnsi="Arial" w:cs="Arial"/>
          <w:sz w:val="22"/>
          <w:szCs w:val="22"/>
        </w:rPr>
        <w:t>,</w:t>
      </w:r>
      <w:r>
        <w:rPr>
          <w:rFonts w:ascii="Arial" w:hAnsi="Arial" w:cs="Arial"/>
          <w:sz w:val="22"/>
          <w:szCs w:val="22"/>
        </w:rPr>
        <w:t xml:space="preserve"> such as acoustic fencing and/or the detailed design of dwellings</w:t>
      </w:r>
      <w:r w:rsidR="006101A4">
        <w:rPr>
          <w:rFonts w:ascii="Arial" w:hAnsi="Arial" w:cs="Arial"/>
          <w:sz w:val="22"/>
          <w:szCs w:val="22"/>
        </w:rPr>
        <w:t xml:space="preserve"> in terms of siting and location</w:t>
      </w:r>
      <w:r>
        <w:rPr>
          <w:rFonts w:ascii="Arial" w:hAnsi="Arial" w:cs="Arial"/>
          <w:sz w:val="22"/>
          <w:szCs w:val="22"/>
        </w:rPr>
        <w:t xml:space="preserve"> habitable rooms (bedrooms). </w:t>
      </w:r>
    </w:p>
    <w:p w:rsidR="009A5E8E" w:rsidRDefault="006101A4" w:rsidP="00646305">
      <w:pPr>
        <w:pStyle w:val="StrategicAssessmentText"/>
        <w:ind w:left="0"/>
        <w:rPr>
          <w:rFonts w:ascii="Arial" w:hAnsi="Arial" w:cs="Arial"/>
          <w:sz w:val="22"/>
          <w:szCs w:val="22"/>
        </w:rPr>
      </w:pPr>
      <w:r>
        <w:rPr>
          <w:rFonts w:ascii="Arial" w:hAnsi="Arial" w:cs="Arial"/>
          <w:sz w:val="22"/>
          <w:szCs w:val="22"/>
        </w:rPr>
        <w:t xml:space="preserve">The interface between </w:t>
      </w:r>
      <w:r w:rsidR="009A5E8E">
        <w:rPr>
          <w:rFonts w:ascii="Arial" w:hAnsi="Arial" w:cs="Arial"/>
          <w:sz w:val="22"/>
          <w:szCs w:val="22"/>
        </w:rPr>
        <w:t xml:space="preserve">the Powercor </w:t>
      </w:r>
      <w:proofErr w:type="gramStart"/>
      <w:r w:rsidR="009A5E8E">
        <w:rPr>
          <w:rFonts w:ascii="Arial" w:hAnsi="Arial" w:cs="Arial"/>
          <w:sz w:val="22"/>
          <w:szCs w:val="22"/>
        </w:rPr>
        <w:t>substation</w:t>
      </w:r>
      <w:proofErr w:type="gramEnd"/>
      <w:r w:rsidR="009A5E8E">
        <w:rPr>
          <w:rFonts w:ascii="Arial" w:hAnsi="Arial" w:cs="Arial"/>
          <w:sz w:val="22"/>
          <w:szCs w:val="22"/>
        </w:rPr>
        <w:t xml:space="preserve"> can be addressed during the preparation of the Development Pla</w:t>
      </w:r>
      <w:r>
        <w:rPr>
          <w:rFonts w:ascii="Arial" w:hAnsi="Arial" w:cs="Arial"/>
          <w:sz w:val="22"/>
          <w:szCs w:val="22"/>
        </w:rPr>
        <w:t>n.</w:t>
      </w:r>
    </w:p>
    <w:p w:rsidR="00494273" w:rsidRPr="00DD3644" w:rsidRDefault="00494273" w:rsidP="00646305">
      <w:pPr>
        <w:pStyle w:val="StrategicAssessmentText"/>
        <w:ind w:left="0"/>
        <w:rPr>
          <w:rFonts w:ascii="Arial" w:hAnsi="Arial" w:cs="Arial"/>
          <w:sz w:val="22"/>
          <w:szCs w:val="22"/>
          <w:u w:val="single"/>
        </w:rPr>
      </w:pPr>
      <w:r w:rsidRPr="00DD3644">
        <w:rPr>
          <w:rFonts w:ascii="Arial" w:hAnsi="Arial" w:cs="Arial"/>
          <w:sz w:val="22"/>
          <w:szCs w:val="22"/>
          <w:u w:val="single"/>
        </w:rPr>
        <w:t>SP AusNet gas pipeline</w:t>
      </w:r>
    </w:p>
    <w:p w:rsidR="006101A4" w:rsidRDefault="00494273" w:rsidP="00646305">
      <w:pPr>
        <w:pStyle w:val="StrategicAssessmentText"/>
        <w:ind w:left="0"/>
        <w:rPr>
          <w:rFonts w:ascii="Arial" w:hAnsi="Arial" w:cs="Arial"/>
          <w:sz w:val="22"/>
          <w:szCs w:val="22"/>
        </w:rPr>
      </w:pPr>
      <w:r>
        <w:rPr>
          <w:rFonts w:ascii="Arial" w:hAnsi="Arial" w:cs="Arial"/>
          <w:sz w:val="22"/>
          <w:szCs w:val="22"/>
        </w:rPr>
        <w:t xml:space="preserve">SP AusNet </w:t>
      </w:r>
      <w:r w:rsidR="009C4181">
        <w:rPr>
          <w:rFonts w:ascii="Arial" w:hAnsi="Arial" w:cs="Arial"/>
          <w:sz w:val="22"/>
          <w:szCs w:val="22"/>
        </w:rPr>
        <w:t>operates</w:t>
      </w:r>
      <w:r>
        <w:rPr>
          <w:rFonts w:ascii="Arial" w:hAnsi="Arial" w:cs="Arial"/>
          <w:sz w:val="22"/>
          <w:szCs w:val="22"/>
        </w:rPr>
        <w:t xml:space="preserve"> a high pressure</w:t>
      </w:r>
      <w:r w:rsidR="009C4181">
        <w:rPr>
          <w:rFonts w:ascii="Arial" w:hAnsi="Arial" w:cs="Arial"/>
          <w:sz w:val="22"/>
          <w:szCs w:val="22"/>
        </w:rPr>
        <w:t xml:space="preserve"> gas pipeline that</w:t>
      </w:r>
      <w:r>
        <w:rPr>
          <w:rFonts w:ascii="Arial" w:hAnsi="Arial" w:cs="Arial"/>
          <w:sz w:val="22"/>
          <w:szCs w:val="22"/>
        </w:rPr>
        <w:t xml:space="preserve"> runs parallel to the western boundary of the land to be rezoned for residential purposes. The gas pipeline is located within the Geelong Rind Road reservation. </w:t>
      </w:r>
      <w:r w:rsidR="009C4181">
        <w:rPr>
          <w:rFonts w:ascii="Arial" w:hAnsi="Arial" w:cs="Arial"/>
          <w:sz w:val="22"/>
          <w:szCs w:val="22"/>
        </w:rPr>
        <w:t xml:space="preserve">The high pressure gas pipeline has associated </w:t>
      </w:r>
      <w:r w:rsidR="00214830">
        <w:rPr>
          <w:rFonts w:ascii="Arial" w:hAnsi="Arial" w:cs="Arial"/>
          <w:sz w:val="22"/>
          <w:szCs w:val="22"/>
        </w:rPr>
        <w:t xml:space="preserve">safety </w:t>
      </w:r>
      <w:r w:rsidR="009C4181">
        <w:rPr>
          <w:rFonts w:ascii="Arial" w:hAnsi="Arial" w:cs="Arial"/>
          <w:sz w:val="22"/>
          <w:szCs w:val="22"/>
        </w:rPr>
        <w:t xml:space="preserve">buffer requirements. </w:t>
      </w:r>
    </w:p>
    <w:p w:rsidR="006101A4" w:rsidRDefault="009C4181" w:rsidP="00646305">
      <w:pPr>
        <w:pStyle w:val="StrategicAssessmentText"/>
        <w:ind w:left="0"/>
        <w:rPr>
          <w:rFonts w:ascii="Arial" w:hAnsi="Arial" w:cs="Arial"/>
          <w:sz w:val="22"/>
          <w:szCs w:val="22"/>
        </w:rPr>
      </w:pPr>
      <w:r>
        <w:rPr>
          <w:rFonts w:ascii="Arial" w:hAnsi="Arial" w:cs="Arial"/>
          <w:sz w:val="22"/>
          <w:szCs w:val="22"/>
        </w:rPr>
        <w:t>A safety management workshop was undertaken between key stakeholders to determine what impact the gas pipeline might hav</w:t>
      </w:r>
      <w:r w:rsidR="006101A4">
        <w:rPr>
          <w:rFonts w:ascii="Arial" w:hAnsi="Arial" w:cs="Arial"/>
          <w:sz w:val="22"/>
          <w:szCs w:val="22"/>
        </w:rPr>
        <w:t>e on the rezoning of the land for</w:t>
      </w:r>
      <w:r>
        <w:rPr>
          <w:rFonts w:ascii="Arial" w:hAnsi="Arial" w:cs="Arial"/>
          <w:sz w:val="22"/>
          <w:szCs w:val="22"/>
        </w:rPr>
        <w:t xml:space="preserve"> residential </w:t>
      </w:r>
      <w:r w:rsidR="006101A4">
        <w:rPr>
          <w:rFonts w:ascii="Arial" w:hAnsi="Arial" w:cs="Arial"/>
          <w:sz w:val="22"/>
          <w:szCs w:val="22"/>
        </w:rPr>
        <w:t>purposes</w:t>
      </w:r>
      <w:r>
        <w:rPr>
          <w:rFonts w:ascii="Arial" w:hAnsi="Arial" w:cs="Arial"/>
          <w:sz w:val="22"/>
          <w:szCs w:val="22"/>
        </w:rPr>
        <w:t xml:space="preserve">. </w:t>
      </w:r>
      <w:r w:rsidRPr="009C4181">
        <w:rPr>
          <w:rFonts w:ascii="Arial" w:hAnsi="Arial" w:cs="Arial"/>
          <w:sz w:val="22"/>
          <w:szCs w:val="22"/>
        </w:rPr>
        <w:t>The workshop gave detailed consideration to the threats identified for the section of</w:t>
      </w:r>
      <w:r>
        <w:rPr>
          <w:rFonts w:ascii="Arial" w:hAnsi="Arial" w:cs="Arial"/>
          <w:sz w:val="22"/>
          <w:szCs w:val="22"/>
        </w:rPr>
        <w:t xml:space="preserve"> </w:t>
      </w:r>
      <w:r w:rsidRPr="009C4181">
        <w:rPr>
          <w:rFonts w:ascii="Arial" w:hAnsi="Arial" w:cs="Arial"/>
          <w:sz w:val="22"/>
          <w:szCs w:val="22"/>
        </w:rPr>
        <w:t xml:space="preserve">pipeline under review in the </w:t>
      </w:r>
      <w:r w:rsidR="006101A4">
        <w:rPr>
          <w:rFonts w:ascii="Arial" w:hAnsi="Arial" w:cs="Arial"/>
          <w:sz w:val="22"/>
          <w:szCs w:val="22"/>
        </w:rPr>
        <w:t>safety management study</w:t>
      </w:r>
      <w:r>
        <w:rPr>
          <w:rFonts w:ascii="Arial" w:hAnsi="Arial" w:cs="Arial"/>
          <w:sz w:val="22"/>
          <w:szCs w:val="22"/>
        </w:rPr>
        <w:t xml:space="preserve">. The general conclusions </w:t>
      </w:r>
      <w:r w:rsidRPr="009C4181">
        <w:rPr>
          <w:rFonts w:ascii="Arial" w:hAnsi="Arial" w:cs="Arial"/>
          <w:sz w:val="22"/>
          <w:szCs w:val="22"/>
        </w:rPr>
        <w:t>stated that</w:t>
      </w:r>
      <w:r>
        <w:rPr>
          <w:rFonts w:ascii="Arial" w:hAnsi="Arial" w:cs="Arial"/>
          <w:sz w:val="22"/>
          <w:szCs w:val="22"/>
        </w:rPr>
        <w:t xml:space="preserve"> </w:t>
      </w:r>
      <w:r w:rsidRPr="009C4181">
        <w:rPr>
          <w:rFonts w:ascii="Arial" w:hAnsi="Arial" w:cs="Arial"/>
          <w:sz w:val="22"/>
          <w:szCs w:val="22"/>
        </w:rPr>
        <w:t>all threats identified have either been determine</w:t>
      </w:r>
      <w:r>
        <w:rPr>
          <w:rFonts w:ascii="Arial" w:hAnsi="Arial" w:cs="Arial"/>
          <w:sz w:val="22"/>
          <w:szCs w:val="22"/>
        </w:rPr>
        <w:t xml:space="preserve">d as ‘non-credible’ or have been </w:t>
      </w:r>
      <w:r w:rsidRPr="009C4181">
        <w:rPr>
          <w:rFonts w:ascii="Arial" w:hAnsi="Arial" w:cs="Arial"/>
          <w:sz w:val="22"/>
          <w:szCs w:val="22"/>
        </w:rPr>
        <w:t>‘controlled’. No threats required failure analysis or risk assessment.</w:t>
      </w:r>
      <w:r>
        <w:rPr>
          <w:rFonts w:ascii="Arial" w:hAnsi="Arial" w:cs="Arial"/>
          <w:sz w:val="22"/>
          <w:szCs w:val="22"/>
        </w:rPr>
        <w:t xml:space="preserve"> </w:t>
      </w:r>
      <w:r w:rsidRPr="009C4181">
        <w:rPr>
          <w:rFonts w:ascii="Arial" w:hAnsi="Arial" w:cs="Arial"/>
          <w:sz w:val="22"/>
          <w:szCs w:val="22"/>
        </w:rPr>
        <w:t>The workshop also outlined a</w:t>
      </w:r>
      <w:r w:rsidR="00214830">
        <w:rPr>
          <w:rFonts w:ascii="Arial" w:hAnsi="Arial" w:cs="Arial"/>
          <w:sz w:val="22"/>
          <w:szCs w:val="22"/>
        </w:rPr>
        <w:t xml:space="preserve"> number of Actions that require</w:t>
      </w:r>
      <w:r w:rsidRPr="009C4181">
        <w:rPr>
          <w:rFonts w:ascii="Arial" w:hAnsi="Arial" w:cs="Arial"/>
          <w:sz w:val="22"/>
          <w:szCs w:val="22"/>
        </w:rPr>
        <w:t xml:space="preserve"> to be implemented by</w:t>
      </w:r>
      <w:r>
        <w:rPr>
          <w:rFonts w:ascii="Arial" w:hAnsi="Arial" w:cs="Arial"/>
          <w:sz w:val="22"/>
          <w:szCs w:val="22"/>
        </w:rPr>
        <w:t xml:space="preserve"> </w:t>
      </w:r>
      <w:r w:rsidRPr="009C4181">
        <w:rPr>
          <w:rFonts w:ascii="Arial" w:hAnsi="Arial" w:cs="Arial"/>
          <w:sz w:val="22"/>
          <w:szCs w:val="22"/>
        </w:rPr>
        <w:t>various stakeholders. A total of 5 Actions are required to ensure that additional design</w:t>
      </w:r>
      <w:r>
        <w:rPr>
          <w:rFonts w:ascii="Arial" w:hAnsi="Arial" w:cs="Arial"/>
          <w:sz w:val="22"/>
          <w:szCs w:val="22"/>
        </w:rPr>
        <w:t xml:space="preserve"> </w:t>
      </w:r>
      <w:r w:rsidRPr="009C4181">
        <w:rPr>
          <w:rFonts w:ascii="Arial" w:hAnsi="Arial" w:cs="Arial"/>
          <w:sz w:val="22"/>
          <w:szCs w:val="22"/>
        </w:rPr>
        <w:t>and procedural measures are incorporated. Council</w:t>
      </w:r>
      <w:r>
        <w:rPr>
          <w:rFonts w:ascii="Arial" w:hAnsi="Arial" w:cs="Arial"/>
          <w:sz w:val="22"/>
          <w:szCs w:val="22"/>
        </w:rPr>
        <w:t>, as Planning Authority,</w:t>
      </w:r>
      <w:r w:rsidRPr="009C4181">
        <w:rPr>
          <w:rFonts w:ascii="Arial" w:hAnsi="Arial" w:cs="Arial"/>
          <w:sz w:val="22"/>
          <w:szCs w:val="22"/>
        </w:rPr>
        <w:t xml:space="preserve"> is required to action a number of</w:t>
      </w:r>
      <w:r>
        <w:rPr>
          <w:rFonts w:ascii="Arial" w:hAnsi="Arial" w:cs="Arial"/>
          <w:sz w:val="22"/>
          <w:szCs w:val="22"/>
        </w:rPr>
        <w:t xml:space="preserve"> </w:t>
      </w:r>
      <w:r w:rsidRPr="009C4181">
        <w:rPr>
          <w:rFonts w:ascii="Arial" w:hAnsi="Arial" w:cs="Arial"/>
          <w:sz w:val="22"/>
          <w:szCs w:val="22"/>
        </w:rPr>
        <w:t>these during the rezoning stage and future detailed design of the land to be rezoned for</w:t>
      </w:r>
      <w:r>
        <w:rPr>
          <w:rFonts w:ascii="Arial" w:hAnsi="Arial" w:cs="Arial"/>
          <w:sz w:val="22"/>
          <w:szCs w:val="22"/>
        </w:rPr>
        <w:t xml:space="preserve"> </w:t>
      </w:r>
      <w:r w:rsidRPr="009C4181">
        <w:rPr>
          <w:rFonts w:ascii="Arial" w:hAnsi="Arial" w:cs="Arial"/>
          <w:sz w:val="22"/>
          <w:szCs w:val="22"/>
        </w:rPr>
        <w:t>residential use</w:t>
      </w:r>
      <w:r w:rsidR="006101A4">
        <w:rPr>
          <w:rFonts w:ascii="Arial" w:hAnsi="Arial" w:cs="Arial"/>
          <w:sz w:val="22"/>
          <w:szCs w:val="22"/>
        </w:rPr>
        <w:t xml:space="preserve">. </w:t>
      </w:r>
      <w:r w:rsidRPr="009C4181">
        <w:rPr>
          <w:rFonts w:ascii="Arial" w:hAnsi="Arial" w:cs="Arial"/>
          <w:sz w:val="22"/>
          <w:szCs w:val="22"/>
        </w:rPr>
        <w:t>These include</w:t>
      </w:r>
      <w:r w:rsidR="009A5E8E">
        <w:rPr>
          <w:rFonts w:ascii="Arial" w:hAnsi="Arial" w:cs="Arial"/>
          <w:sz w:val="22"/>
          <w:szCs w:val="22"/>
        </w:rPr>
        <w:t xml:space="preserve"> a</w:t>
      </w:r>
      <w:r w:rsidRPr="009C4181">
        <w:rPr>
          <w:rFonts w:ascii="Arial" w:hAnsi="Arial" w:cs="Arial"/>
          <w:sz w:val="22"/>
          <w:szCs w:val="22"/>
        </w:rPr>
        <w:t xml:space="preserve"> requirement of Council to refer any detailed design plans to SP AusNet for works</w:t>
      </w:r>
      <w:r>
        <w:rPr>
          <w:rFonts w:ascii="Arial" w:hAnsi="Arial" w:cs="Arial"/>
          <w:sz w:val="22"/>
          <w:szCs w:val="22"/>
        </w:rPr>
        <w:t xml:space="preserve"> </w:t>
      </w:r>
      <w:r w:rsidRPr="009C4181">
        <w:rPr>
          <w:rFonts w:ascii="Arial" w:hAnsi="Arial" w:cs="Arial"/>
          <w:sz w:val="22"/>
          <w:szCs w:val="22"/>
        </w:rPr>
        <w:t>proximate to the pipeline.</w:t>
      </w:r>
      <w:r w:rsidR="006101A4">
        <w:rPr>
          <w:rFonts w:ascii="Arial" w:hAnsi="Arial" w:cs="Arial"/>
          <w:sz w:val="22"/>
          <w:szCs w:val="22"/>
        </w:rPr>
        <w:t xml:space="preserve"> </w:t>
      </w:r>
      <w:r w:rsidRPr="009C4181">
        <w:rPr>
          <w:rFonts w:ascii="Arial" w:hAnsi="Arial" w:cs="Arial"/>
          <w:sz w:val="22"/>
          <w:szCs w:val="22"/>
        </w:rPr>
        <w:t>This requirement can be achieved through the schedule</w:t>
      </w:r>
      <w:r>
        <w:rPr>
          <w:rFonts w:ascii="Arial" w:hAnsi="Arial" w:cs="Arial"/>
          <w:sz w:val="22"/>
          <w:szCs w:val="22"/>
        </w:rPr>
        <w:t xml:space="preserve"> </w:t>
      </w:r>
      <w:r w:rsidR="006101A4">
        <w:rPr>
          <w:rFonts w:ascii="Arial" w:hAnsi="Arial" w:cs="Arial"/>
          <w:sz w:val="22"/>
          <w:szCs w:val="22"/>
        </w:rPr>
        <w:t xml:space="preserve">to the Development Plan Overlay. </w:t>
      </w:r>
    </w:p>
    <w:p w:rsidR="00D85896" w:rsidRPr="006101A4" w:rsidRDefault="00F13342" w:rsidP="00646305">
      <w:pPr>
        <w:pStyle w:val="StrategicAssessmentText"/>
        <w:ind w:left="0"/>
        <w:rPr>
          <w:rFonts w:ascii="Arial" w:hAnsi="Arial" w:cs="Arial"/>
          <w:sz w:val="22"/>
          <w:szCs w:val="22"/>
        </w:rPr>
      </w:pPr>
      <w:r w:rsidRPr="00DD3644">
        <w:rPr>
          <w:rFonts w:ascii="Arial" w:hAnsi="Arial" w:cs="Arial"/>
          <w:sz w:val="22"/>
          <w:szCs w:val="22"/>
          <w:u w:val="single"/>
        </w:rPr>
        <w:t xml:space="preserve">Boral </w:t>
      </w:r>
      <w:r w:rsidR="00DD3644">
        <w:rPr>
          <w:rFonts w:ascii="Arial" w:hAnsi="Arial" w:cs="Arial"/>
          <w:sz w:val="22"/>
          <w:szCs w:val="22"/>
          <w:u w:val="single"/>
        </w:rPr>
        <w:t>Quarry</w:t>
      </w:r>
    </w:p>
    <w:p w:rsidR="00DD3644" w:rsidRDefault="00DD3644" w:rsidP="00DD3644">
      <w:pPr>
        <w:rPr>
          <w:rFonts w:ascii="Arial" w:hAnsi="Arial" w:cs="Arial"/>
          <w:snapToGrid w:val="0"/>
          <w:sz w:val="22"/>
          <w:szCs w:val="22"/>
          <w:lang w:eastAsia="en-US"/>
        </w:rPr>
      </w:pPr>
      <w:r w:rsidRPr="00021402">
        <w:rPr>
          <w:rFonts w:ascii="Arial" w:hAnsi="Arial" w:cs="Arial"/>
          <w:snapToGrid w:val="0"/>
          <w:sz w:val="22"/>
          <w:szCs w:val="22"/>
          <w:lang w:eastAsia="en-US"/>
        </w:rPr>
        <w:t xml:space="preserve">The site is located proximate to the Boral limestone quarry. </w:t>
      </w:r>
    </w:p>
    <w:p w:rsidR="00DD3644" w:rsidRPr="00DD3644" w:rsidRDefault="00DD3644" w:rsidP="00DD3644">
      <w:pPr>
        <w:rPr>
          <w:rFonts w:ascii="Arial" w:hAnsi="Arial" w:cs="Arial"/>
          <w:i/>
          <w:snapToGrid w:val="0"/>
          <w:sz w:val="22"/>
          <w:szCs w:val="22"/>
          <w:lang w:eastAsia="en-US"/>
        </w:rPr>
      </w:pPr>
      <w:r w:rsidRPr="00DD3644">
        <w:rPr>
          <w:rFonts w:ascii="Arial" w:hAnsi="Arial" w:cs="Arial"/>
          <w:i/>
          <w:snapToGrid w:val="0"/>
          <w:sz w:val="22"/>
          <w:szCs w:val="22"/>
          <w:lang w:eastAsia="en-US"/>
        </w:rPr>
        <w:t>Quarrying with blasting</w:t>
      </w:r>
    </w:p>
    <w:p w:rsidR="00DD3644" w:rsidRDefault="00DD3644" w:rsidP="00DD3644">
      <w:pPr>
        <w:rPr>
          <w:rFonts w:ascii="Arial" w:hAnsi="Arial" w:cs="Arial"/>
          <w:sz w:val="22"/>
          <w:szCs w:val="22"/>
        </w:rPr>
      </w:pPr>
      <w:r w:rsidRPr="00DD3644">
        <w:rPr>
          <w:rFonts w:ascii="Arial" w:hAnsi="Arial" w:cs="Arial"/>
          <w:sz w:val="22"/>
          <w:szCs w:val="22"/>
        </w:rPr>
        <w:t>Rock blasting for limestone extraction has not yet commenced on the Boral land south</w:t>
      </w:r>
      <w:r>
        <w:rPr>
          <w:rFonts w:ascii="Arial" w:hAnsi="Arial" w:cs="Arial"/>
          <w:snapToGrid w:val="0"/>
          <w:sz w:val="22"/>
          <w:szCs w:val="22"/>
          <w:lang w:eastAsia="en-US"/>
        </w:rPr>
        <w:t xml:space="preserve"> </w:t>
      </w:r>
      <w:r w:rsidRPr="00DD3644">
        <w:rPr>
          <w:rFonts w:ascii="Arial" w:hAnsi="Arial" w:cs="Arial"/>
          <w:sz w:val="22"/>
          <w:szCs w:val="22"/>
        </w:rPr>
        <w:t xml:space="preserve">of the </w:t>
      </w:r>
      <w:r w:rsidR="00214830">
        <w:rPr>
          <w:rFonts w:ascii="Arial" w:hAnsi="Arial" w:cs="Arial"/>
          <w:sz w:val="22"/>
          <w:szCs w:val="22"/>
        </w:rPr>
        <w:t>subject land</w:t>
      </w:r>
      <w:r w:rsidRPr="00DD3644">
        <w:rPr>
          <w:rFonts w:ascii="Arial" w:hAnsi="Arial" w:cs="Arial"/>
          <w:sz w:val="22"/>
          <w:szCs w:val="22"/>
        </w:rPr>
        <w:t>. However</w:t>
      </w:r>
      <w:r w:rsidR="006101A4">
        <w:rPr>
          <w:rFonts w:ascii="Arial" w:hAnsi="Arial" w:cs="Arial"/>
          <w:sz w:val="22"/>
          <w:szCs w:val="22"/>
        </w:rPr>
        <w:t>,</w:t>
      </w:r>
      <w:r w:rsidRPr="00DD3644">
        <w:rPr>
          <w:rFonts w:ascii="Arial" w:hAnsi="Arial" w:cs="Arial"/>
          <w:sz w:val="22"/>
          <w:szCs w:val="22"/>
        </w:rPr>
        <w:t xml:space="preserve"> for quarrying activities with blasting, a preliminary assessment of</w:t>
      </w:r>
      <w:r>
        <w:rPr>
          <w:rFonts w:ascii="Arial" w:hAnsi="Arial" w:cs="Arial"/>
          <w:sz w:val="22"/>
          <w:szCs w:val="22"/>
        </w:rPr>
        <w:t xml:space="preserve"> </w:t>
      </w:r>
      <w:r w:rsidRPr="00DD3644">
        <w:rPr>
          <w:rFonts w:ascii="Arial" w:hAnsi="Arial" w:cs="Arial"/>
          <w:sz w:val="22"/>
          <w:szCs w:val="22"/>
        </w:rPr>
        <w:t>the effects of the future blasting on the site has been undertaken.</w:t>
      </w:r>
      <w:r>
        <w:rPr>
          <w:rFonts w:ascii="Arial" w:hAnsi="Arial" w:cs="Arial"/>
          <w:sz w:val="22"/>
          <w:szCs w:val="22"/>
        </w:rPr>
        <w:t xml:space="preserve"> </w:t>
      </w:r>
      <w:r w:rsidRPr="00DD3644">
        <w:rPr>
          <w:rFonts w:ascii="Arial" w:hAnsi="Arial" w:cs="Arial"/>
          <w:sz w:val="22"/>
          <w:szCs w:val="22"/>
        </w:rPr>
        <w:t>The assessment concluded that quarrying activities with blasting will be limited to part</w:t>
      </w:r>
      <w:r>
        <w:rPr>
          <w:rFonts w:ascii="Arial" w:hAnsi="Arial" w:cs="Arial"/>
          <w:sz w:val="22"/>
          <w:szCs w:val="22"/>
        </w:rPr>
        <w:t xml:space="preserve"> </w:t>
      </w:r>
      <w:r w:rsidRPr="00DD3644">
        <w:rPr>
          <w:rFonts w:ascii="Arial" w:hAnsi="Arial" w:cs="Arial"/>
          <w:sz w:val="22"/>
          <w:szCs w:val="22"/>
        </w:rPr>
        <w:t xml:space="preserve">of the Boral quarry in excess of 800 metres from the southern boundary of the </w:t>
      </w:r>
      <w:r w:rsidR="006101A4">
        <w:rPr>
          <w:rFonts w:ascii="Arial" w:hAnsi="Arial" w:cs="Arial"/>
          <w:sz w:val="22"/>
          <w:szCs w:val="22"/>
        </w:rPr>
        <w:t>land to be rezoned for residential purposes</w:t>
      </w:r>
      <w:r w:rsidRPr="00DD3644">
        <w:rPr>
          <w:rFonts w:ascii="Arial" w:hAnsi="Arial" w:cs="Arial"/>
          <w:sz w:val="22"/>
          <w:szCs w:val="22"/>
        </w:rPr>
        <w:t>. The 800 metre estimate is well</w:t>
      </w:r>
      <w:r>
        <w:rPr>
          <w:rFonts w:ascii="Arial" w:hAnsi="Arial" w:cs="Arial"/>
          <w:sz w:val="22"/>
          <w:szCs w:val="22"/>
        </w:rPr>
        <w:t xml:space="preserve"> </w:t>
      </w:r>
      <w:r w:rsidRPr="00DD3644">
        <w:rPr>
          <w:rFonts w:ascii="Arial" w:hAnsi="Arial" w:cs="Arial"/>
          <w:sz w:val="22"/>
          <w:szCs w:val="22"/>
        </w:rPr>
        <w:t xml:space="preserve">beyond the general 500 metres required between blasting and sensitive uses </w:t>
      </w:r>
      <w:r w:rsidR="006101A4">
        <w:rPr>
          <w:rFonts w:ascii="Arial" w:hAnsi="Arial" w:cs="Arial"/>
          <w:sz w:val="22"/>
          <w:szCs w:val="22"/>
        </w:rPr>
        <w:t>(</w:t>
      </w:r>
      <w:r w:rsidRPr="00DD3644">
        <w:rPr>
          <w:rFonts w:ascii="Arial" w:hAnsi="Arial" w:cs="Arial"/>
          <w:sz w:val="22"/>
          <w:szCs w:val="22"/>
        </w:rPr>
        <w:t>residential development</w:t>
      </w:r>
      <w:r w:rsidR="006101A4">
        <w:rPr>
          <w:rFonts w:ascii="Arial" w:hAnsi="Arial" w:cs="Arial"/>
          <w:sz w:val="22"/>
          <w:szCs w:val="22"/>
        </w:rPr>
        <w:t>).</w:t>
      </w:r>
    </w:p>
    <w:p w:rsidR="00DD3644" w:rsidRPr="00DD3644" w:rsidRDefault="00DD3644" w:rsidP="00DD3644">
      <w:pPr>
        <w:rPr>
          <w:rFonts w:ascii="Arial" w:hAnsi="Arial" w:cs="Arial"/>
          <w:snapToGrid w:val="0"/>
          <w:sz w:val="22"/>
          <w:szCs w:val="22"/>
          <w:lang w:eastAsia="en-US"/>
        </w:rPr>
      </w:pPr>
      <w:r w:rsidRPr="00DD3644">
        <w:rPr>
          <w:rFonts w:ascii="Arial" w:hAnsi="Arial" w:cs="Arial"/>
          <w:sz w:val="22"/>
          <w:szCs w:val="22"/>
        </w:rPr>
        <w:t>The assessment also concluded that ground vibrations that are predicted to occur from</w:t>
      </w:r>
      <w:r>
        <w:rPr>
          <w:rFonts w:ascii="Arial" w:hAnsi="Arial" w:cs="Arial"/>
          <w:sz w:val="22"/>
          <w:szCs w:val="22"/>
        </w:rPr>
        <w:t xml:space="preserve"> </w:t>
      </w:r>
      <w:r w:rsidRPr="00DD3644">
        <w:rPr>
          <w:rFonts w:ascii="Arial" w:hAnsi="Arial" w:cs="Arial"/>
          <w:sz w:val="22"/>
          <w:szCs w:val="22"/>
        </w:rPr>
        <w:t xml:space="preserve">blasting at the </w:t>
      </w:r>
      <w:r w:rsidR="00214830">
        <w:rPr>
          <w:rFonts w:ascii="Arial" w:hAnsi="Arial" w:cs="Arial"/>
          <w:sz w:val="22"/>
          <w:szCs w:val="22"/>
        </w:rPr>
        <w:t>subject land</w:t>
      </w:r>
      <w:r w:rsidRPr="00DD3644">
        <w:rPr>
          <w:rFonts w:ascii="Arial" w:hAnsi="Arial" w:cs="Arial"/>
          <w:sz w:val="22"/>
          <w:szCs w:val="22"/>
        </w:rPr>
        <w:t xml:space="preserve"> are considered to be below the DSDBI guidelines limits.</w:t>
      </w:r>
    </w:p>
    <w:p w:rsidR="00DD3644" w:rsidRDefault="00DD3644" w:rsidP="00DD3644">
      <w:pPr>
        <w:pStyle w:val="StrategicAssessmentText"/>
        <w:ind w:left="0"/>
        <w:rPr>
          <w:rFonts w:ascii="Arial" w:hAnsi="Arial" w:cs="Arial"/>
          <w:i/>
          <w:iCs/>
          <w:sz w:val="22"/>
          <w:szCs w:val="22"/>
        </w:rPr>
      </w:pPr>
      <w:r w:rsidRPr="00DD3644">
        <w:rPr>
          <w:rFonts w:ascii="Arial" w:hAnsi="Arial" w:cs="Arial"/>
          <w:i/>
          <w:iCs/>
          <w:sz w:val="22"/>
          <w:szCs w:val="22"/>
        </w:rPr>
        <w:t>Quarrying without blasting</w:t>
      </w:r>
    </w:p>
    <w:p w:rsidR="006101A4" w:rsidRDefault="00DD3644" w:rsidP="00DD3644">
      <w:pPr>
        <w:pStyle w:val="StrategicAssessmentText"/>
        <w:ind w:left="0"/>
        <w:rPr>
          <w:rFonts w:ascii="Arial" w:hAnsi="Arial" w:cs="Arial"/>
          <w:sz w:val="22"/>
          <w:szCs w:val="22"/>
        </w:rPr>
      </w:pPr>
      <w:r w:rsidRPr="00DD3644">
        <w:rPr>
          <w:rFonts w:ascii="Arial" w:hAnsi="Arial" w:cs="Arial"/>
          <w:sz w:val="22"/>
          <w:szCs w:val="22"/>
        </w:rPr>
        <w:t>For quarrying activities ‘without blasting’, a 250 metre separation distance will affect</w:t>
      </w:r>
      <w:r>
        <w:rPr>
          <w:rFonts w:ascii="Arial" w:hAnsi="Arial" w:cs="Arial"/>
          <w:i/>
          <w:iCs/>
          <w:sz w:val="22"/>
          <w:szCs w:val="22"/>
        </w:rPr>
        <w:t xml:space="preserve"> </w:t>
      </w:r>
      <w:r w:rsidRPr="00DD3644">
        <w:rPr>
          <w:rFonts w:ascii="Arial" w:hAnsi="Arial" w:cs="Arial"/>
          <w:sz w:val="22"/>
          <w:szCs w:val="22"/>
        </w:rPr>
        <w:t xml:space="preserve">part of the </w:t>
      </w:r>
      <w:r w:rsidR="00214830">
        <w:rPr>
          <w:rFonts w:ascii="Arial" w:hAnsi="Arial" w:cs="Arial"/>
          <w:sz w:val="22"/>
          <w:szCs w:val="22"/>
        </w:rPr>
        <w:t>subject land</w:t>
      </w:r>
      <w:r w:rsidRPr="00DD3644">
        <w:rPr>
          <w:rFonts w:ascii="Arial" w:hAnsi="Arial" w:cs="Arial"/>
          <w:sz w:val="22"/>
          <w:szCs w:val="22"/>
        </w:rPr>
        <w:t>. This is based on Boral’s current Works Authority.</w:t>
      </w:r>
      <w:r>
        <w:rPr>
          <w:rFonts w:ascii="Arial" w:hAnsi="Arial" w:cs="Arial"/>
          <w:i/>
          <w:iCs/>
          <w:sz w:val="22"/>
          <w:szCs w:val="22"/>
        </w:rPr>
        <w:t xml:space="preserve"> </w:t>
      </w:r>
      <w:r w:rsidR="00BE0F65">
        <w:rPr>
          <w:rFonts w:ascii="Arial" w:hAnsi="Arial" w:cs="Arial"/>
          <w:i/>
          <w:iCs/>
          <w:sz w:val="22"/>
          <w:szCs w:val="22"/>
        </w:rPr>
        <w:t xml:space="preserve">However, </w:t>
      </w:r>
      <w:r w:rsidR="00BE0F65">
        <w:rPr>
          <w:rFonts w:ascii="Arial" w:hAnsi="Arial" w:cs="Arial"/>
          <w:sz w:val="22"/>
          <w:szCs w:val="22"/>
        </w:rPr>
        <w:t>t</w:t>
      </w:r>
      <w:r w:rsidRPr="00DD3644">
        <w:rPr>
          <w:rFonts w:ascii="Arial" w:hAnsi="Arial" w:cs="Arial"/>
          <w:sz w:val="22"/>
          <w:szCs w:val="22"/>
        </w:rPr>
        <w:t>he Works Authority is likely to be amended in the future based on the acquisition of</w:t>
      </w:r>
      <w:r>
        <w:rPr>
          <w:rFonts w:ascii="Arial" w:hAnsi="Arial" w:cs="Arial"/>
          <w:i/>
          <w:iCs/>
          <w:sz w:val="22"/>
          <w:szCs w:val="22"/>
        </w:rPr>
        <w:t xml:space="preserve"> </w:t>
      </w:r>
      <w:r w:rsidRPr="00DD3644">
        <w:rPr>
          <w:rFonts w:ascii="Arial" w:hAnsi="Arial" w:cs="Arial"/>
          <w:sz w:val="22"/>
          <w:szCs w:val="22"/>
        </w:rPr>
        <w:t>the northern part of the Boral land holding by VicRoads for the Geelong Ring Road</w:t>
      </w:r>
      <w:r>
        <w:rPr>
          <w:rFonts w:ascii="Arial" w:hAnsi="Arial" w:cs="Arial"/>
          <w:i/>
          <w:iCs/>
          <w:sz w:val="22"/>
          <w:szCs w:val="22"/>
        </w:rPr>
        <w:t xml:space="preserve"> </w:t>
      </w:r>
      <w:r w:rsidRPr="00DD3644">
        <w:rPr>
          <w:rFonts w:ascii="Arial" w:hAnsi="Arial" w:cs="Arial"/>
          <w:sz w:val="22"/>
          <w:szCs w:val="22"/>
        </w:rPr>
        <w:t>Section 4C and additional buffer requirements between the quarry and the new road</w:t>
      </w:r>
      <w:r>
        <w:rPr>
          <w:rFonts w:ascii="Arial" w:hAnsi="Arial" w:cs="Arial"/>
          <w:i/>
          <w:iCs/>
          <w:sz w:val="22"/>
          <w:szCs w:val="22"/>
        </w:rPr>
        <w:t xml:space="preserve"> </w:t>
      </w:r>
      <w:r w:rsidRPr="00DD3644">
        <w:rPr>
          <w:rFonts w:ascii="Arial" w:hAnsi="Arial" w:cs="Arial"/>
          <w:sz w:val="22"/>
          <w:szCs w:val="22"/>
        </w:rPr>
        <w:t>relating to the impact of quarrying activities on the visibility of future road users.</w:t>
      </w:r>
      <w:r w:rsidRPr="00BE0F65">
        <w:rPr>
          <w:rFonts w:ascii="Arial" w:hAnsi="Arial" w:cs="Arial"/>
          <w:iCs/>
          <w:sz w:val="22"/>
          <w:szCs w:val="22"/>
        </w:rPr>
        <w:t xml:space="preserve"> </w:t>
      </w:r>
      <w:r w:rsidR="00BE0F65" w:rsidRPr="00BE0F65">
        <w:rPr>
          <w:rFonts w:ascii="Arial" w:hAnsi="Arial" w:cs="Arial"/>
          <w:iCs/>
          <w:sz w:val="22"/>
          <w:szCs w:val="22"/>
        </w:rPr>
        <w:t>This in turn will significantly reduce the extent of the buffer on the subject land.</w:t>
      </w:r>
    </w:p>
    <w:p w:rsidR="00BE0F65" w:rsidRDefault="00DD3644" w:rsidP="00BE0F65">
      <w:pPr>
        <w:pStyle w:val="StrategicAssessmentText"/>
        <w:ind w:left="0"/>
        <w:rPr>
          <w:rFonts w:ascii="Helvetica" w:hAnsi="Helvetica" w:cs="Helvetica"/>
          <w:sz w:val="22"/>
          <w:szCs w:val="22"/>
        </w:rPr>
      </w:pPr>
      <w:r w:rsidRPr="00DD3644">
        <w:rPr>
          <w:rFonts w:ascii="Arial" w:hAnsi="Arial" w:cs="Arial"/>
          <w:sz w:val="22"/>
          <w:szCs w:val="22"/>
        </w:rPr>
        <w:t>Construction of the Baanip Boulevard (Geelong</w:t>
      </w:r>
      <w:r w:rsidRPr="00DD3644">
        <w:rPr>
          <w:rFonts w:ascii="Helvetica" w:hAnsi="Helvetica" w:cs="Helvetica"/>
          <w:sz w:val="22"/>
          <w:szCs w:val="22"/>
        </w:rPr>
        <w:t xml:space="preserve"> </w:t>
      </w:r>
      <w:r>
        <w:rPr>
          <w:rFonts w:ascii="Helvetica" w:hAnsi="Helvetica" w:cs="Helvetica"/>
          <w:sz w:val="22"/>
          <w:szCs w:val="22"/>
        </w:rPr>
        <w:t xml:space="preserve">Ring Road 4C) will be of a nature that forms a potential physical barrier between the air emissions generated by the quarry (both blasting and non-blasting activities). </w:t>
      </w:r>
      <w:r w:rsidR="006101A4">
        <w:rPr>
          <w:rFonts w:ascii="Helvetica" w:hAnsi="Helvetica" w:cs="Helvetica"/>
          <w:sz w:val="22"/>
          <w:szCs w:val="22"/>
        </w:rPr>
        <w:t>Landscaping will also be implemented on both side</w:t>
      </w:r>
      <w:r w:rsidR="00BE0F65">
        <w:rPr>
          <w:rFonts w:ascii="Helvetica" w:hAnsi="Helvetica" w:cs="Helvetica"/>
          <w:sz w:val="22"/>
          <w:szCs w:val="22"/>
        </w:rPr>
        <w:t>s</w:t>
      </w:r>
      <w:r w:rsidR="006101A4">
        <w:rPr>
          <w:rFonts w:ascii="Helvetica" w:hAnsi="Helvetica" w:cs="Helvetica"/>
          <w:sz w:val="22"/>
          <w:szCs w:val="22"/>
        </w:rPr>
        <w:t xml:space="preserve"> of the new road</w:t>
      </w:r>
      <w:r w:rsidR="00BE0F65">
        <w:rPr>
          <w:rFonts w:ascii="Helvetica" w:hAnsi="Helvetica" w:cs="Helvetica"/>
          <w:sz w:val="22"/>
          <w:szCs w:val="22"/>
        </w:rPr>
        <w:t xml:space="preserve">, which will is likely to contribute to reducing </w:t>
      </w:r>
      <w:r>
        <w:rPr>
          <w:rFonts w:ascii="Helvetica" w:hAnsi="Helvetica" w:cs="Helvetica"/>
          <w:sz w:val="22"/>
          <w:szCs w:val="22"/>
        </w:rPr>
        <w:t xml:space="preserve">any air, dust and noise concerns generated by the Boral quarry. </w:t>
      </w:r>
    </w:p>
    <w:p w:rsidR="00186692" w:rsidRDefault="00BE0F65" w:rsidP="00186692">
      <w:pPr>
        <w:pStyle w:val="StrategicAssessmentText"/>
        <w:ind w:left="0"/>
        <w:rPr>
          <w:rFonts w:ascii="Helvetica" w:hAnsi="Helvetica" w:cs="Helvetica"/>
          <w:sz w:val="22"/>
          <w:szCs w:val="22"/>
        </w:rPr>
      </w:pPr>
      <w:r>
        <w:rPr>
          <w:rFonts w:ascii="Helvetica" w:hAnsi="Helvetica" w:cs="Helvetica"/>
          <w:sz w:val="22"/>
          <w:szCs w:val="22"/>
        </w:rPr>
        <w:t>Until the Boral Works Authority has been amended to reflect the new alignment of the VicRoads Geelong Ring Road Section 4C, t</w:t>
      </w:r>
      <w:r w:rsidR="00DD3644">
        <w:rPr>
          <w:rFonts w:ascii="Helvetica" w:hAnsi="Helvetica" w:cs="Helvetica"/>
          <w:sz w:val="22"/>
          <w:szCs w:val="22"/>
        </w:rPr>
        <w:t>he EPA advises that the 250 metre separation distance should be maintained between the s</w:t>
      </w:r>
      <w:r>
        <w:rPr>
          <w:rFonts w:ascii="Helvetica" w:hAnsi="Helvetica" w:cs="Helvetica"/>
          <w:sz w:val="22"/>
          <w:szCs w:val="22"/>
        </w:rPr>
        <w:t>ubject land</w:t>
      </w:r>
      <w:r w:rsidR="00DD3644">
        <w:rPr>
          <w:rFonts w:ascii="Helvetica" w:hAnsi="Helvetica" w:cs="Helvetica"/>
          <w:sz w:val="22"/>
          <w:szCs w:val="22"/>
        </w:rPr>
        <w:t xml:space="preserve"> and Boral’s current Works Authority.</w:t>
      </w:r>
    </w:p>
    <w:p w:rsidR="00BE0F65" w:rsidRDefault="00BE0F65" w:rsidP="00186692">
      <w:pPr>
        <w:pStyle w:val="StrategicAssessmentText"/>
        <w:ind w:left="0"/>
        <w:rPr>
          <w:rFonts w:ascii="Helvetica" w:hAnsi="Helvetica" w:cs="Helvetica"/>
          <w:sz w:val="22"/>
          <w:szCs w:val="22"/>
        </w:rPr>
      </w:pPr>
      <w:r>
        <w:rPr>
          <w:rFonts w:ascii="Helvetica" w:hAnsi="Helvetica" w:cs="Helvetica"/>
          <w:sz w:val="22"/>
          <w:szCs w:val="22"/>
        </w:rPr>
        <w:t xml:space="preserve">The schedule to the Development Plan Overlay will include wording to reflect the existing separation buffer affecting the subject land and the associated guidance in relation to assessing residual air emissions from industrial activities. </w:t>
      </w:r>
    </w:p>
    <w:p w:rsidR="00D85896" w:rsidRPr="00DD3644" w:rsidRDefault="00D85896" w:rsidP="00646305">
      <w:pPr>
        <w:pStyle w:val="StrategicAssessmentText"/>
        <w:ind w:left="0"/>
        <w:rPr>
          <w:rFonts w:ascii="Arial" w:hAnsi="Arial" w:cs="Arial"/>
          <w:sz w:val="22"/>
          <w:szCs w:val="22"/>
          <w:u w:val="single"/>
        </w:rPr>
      </w:pPr>
      <w:r w:rsidRPr="00DD3644">
        <w:rPr>
          <w:rFonts w:ascii="Arial" w:hAnsi="Arial" w:cs="Arial"/>
          <w:sz w:val="22"/>
          <w:szCs w:val="22"/>
          <w:u w:val="single"/>
        </w:rPr>
        <w:t>Designated Waterway</w:t>
      </w:r>
    </w:p>
    <w:p w:rsidR="0086508E" w:rsidRPr="0086508E" w:rsidRDefault="00F13342" w:rsidP="00646305">
      <w:pPr>
        <w:pStyle w:val="StrategicAssessmentText"/>
        <w:ind w:left="0"/>
        <w:rPr>
          <w:rFonts w:ascii="Arial" w:hAnsi="Arial" w:cs="Arial"/>
          <w:sz w:val="22"/>
          <w:szCs w:val="22"/>
        </w:rPr>
      </w:pPr>
      <w:r>
        <w:rPr>
          <w:rFonts w:ascii="Arial" w:hAnsi="Arial" w:cs="Arial"/>
          <w:sz w:val="22"/>
          <w:szCs w:val="22"/>
        </w:rPr>
        <w:t>A tributary of the Armstrong Creek traverses the land to be rezoned for residential purposes. The tributary is a designated waterway and consequently</w:t>
      </w:r>
      <w:r w:rsidR="00BE0F65">
        <w:rPr>
          <w:rFonts w:ascii="Arial" w:hAnsi="Arial" w:cs="Arial"/>
          <w:sz w:val="22"/>
          <w:szCs w:val="22"/>
        </w:rPr>
        <w:t>,</w:t>
      </w:r>
      <w:r>
        <w:rPr>
          <w:rFonts w:ascii="Arial" w:hAnsi="Arial" w:cs="Arial"/>
          <w:sz w:val="22"/>
          <w:szCs w:val="22"/>
        </w:rPr>
        <w:t xml:space="preserve"> is subject to </w:t>
      </w:r>
      <w:r w:rsidR="00BE0F65">
        <w:rPr>
          <w:rFonts w:ascii="Arial" w:hAnsi="Arial" w:cs="Arial"/>
          <w:sz w:val="22"/>
          <w:szCs w:val="22"/>
        </w:rPr>
        <w:t>the provision</w:t>
      </w:r>
      <w:r w:rsidR="00214830">
        <w:rPr>
          <w:rFonts w:ascii="Arial" w:hAnsi="Arial" w:cs="Arial"/>
          <w:sz w:val="22"/>
          <w:szCs w:val="22"/>
        </w:rPr>
        <w:t>s</w:t>
      </w:r>
      <w:r w:rsidR="00BE0F65">
        <w:rPr>
          <w:rFonts w:ascii="Arial" w:hAnsi="Arial" w:cs="Arial"/>
          <w:sz w:val="22"/>
          <w:szCs w:val="22"/>
        </w:rPr>
        <w:t xml:space="preserve"> of Water Act 1989 enforced by the </w:t>
      </w:r>
      <w:r>
        <w:rPr>
          <w:rFonts w:ascii="Arial" w:hAnsi="Arial" w:cs="Arial"/>
          <w:sz w:val="22"/>
          <w:szCs w:val="22"/>
        </w:rPr>
        <w:t xml:space="preserve">Corangamite Catchment Management Authority. The natural west-east waterway will be retained through the </w:t>
      </w:r>
      <w:r w:rsidR="00214830">
        <w:rPr>
          <w:rFonts w:ascii="Arial" w:hAnsi="Arial" w:cs="Arial"/>
          <w:sz w:val="22"/>
          <w:szCs w:val="22"/>
        </w:rPr>
        <w:t>subject land</w:t>
      </w:r>
      <w:r>
        <w:rPr>
          <w:rFonts w:ascii="Arial" w:hAnsi="Arial" w:cs="Arial"/>
          <w:sz w:val="22"/>
          <w:szCs w:val="22"/>
        </w:rPr>
        <w:t xml:space="preserve"> and rehabilitated. Vegetation buffers will be required </w:t>
      </w:r>
      <w:r w:rsidR="00A30D28">
        <w:rPr>
          <w:rFonts w:ascii="Arial" w:hAnsi="Arial" w:cs="Arial"/>
          <w:sz w:val="22"/>
          <w:szCs w:val="22"/>
        </w:rPr>
        <w:t>on both side</w:t>
      </w:r>
      <w:r>
        <w:rPr>
          <w:rFonts w:ascii="Arial" w:hAnsi="Arial" w:cs="Arial"/>
          <w:sz w:val="22"/>
          <w:szCs w:val="22"/>
        </w:rPr>
        <w:t xml:space="preserve">s of the waterway at a minimum 20 metres from a nominated point (yet to be determined). </w:t>
      </w:r>
      <w:r w:rsidR="00A30D28">
        <w:rPr>
          <w:rFonts w:ascii="Arial" w:hAnsi="Arial" w:cs="Arial"/>
          <w:sz w:val="22"/>
          <w:szCs w:val="22"/>
        </w:rPr>
        <w:t>The vegetation buf</w:t>
      </w:r>
      <w:r w:rsidR="00BE0F65">
        <w:rPr>
          <w:rFonts w:ascii="Arial" w:hAnsi="Arial" w:cs="Arial"/>
          <w:sz w:val="22"/>
          <w:szCs w:val="22"/>
        </w:rPr>
        <w:t>fers contribute</w:t>
      </w:r>
      <w:r w:rsidR="00A30D28">
        <w:rPr>
          <w:rFonts w:ascii="Arial" w:hAnsi="Arial" w:cs="Arial"/>
          <w:sz w:val="22"/>
          <w:szCs w:val="22"/>
        </w:rPr>
        <w:t xml:space="preserve"> towards the 10% public open space </w:t>
      </w:r>
      <w:r w:rsidR="00BE0F65">
        <w:rPr>
          <w:rFonts w:ascii="Arial" w:hAnsi="Arial" w:cs="Arial"/>
          <w:sz w:val="22"/>
          <w:szCs w:val="22"/>
        </w:rPr>
        <w:t>requirement</w:t>
      </w:r>
      <w:r w:rsidR="00A30D28">
        <w:rPr>
          <w:rFonts w:ascii="Arial" w:hAnsi="Arial" w:cs="Arial"/>
          <w:sz w:val="22"/>
          <w:szCs w:val="22"/>
        </w:rPr>
        <w:t xml:space="preserve"> where the land is not encumbered. The retention of the waterway will result in a good environmental outcome. </w:t>
      </w:r>
    </w:p>
    <w:p w:rsidR="00DD3644" w:rsidRPr="00DD3644" w:rsidRDefault="00DD3644" w:rsidP="00DD3644">
      <w:pPr>
        <w:pStyle w:val="StrategicAssessmentText"/>
        <w:ind w:left="0"/>
        <w:rPr>
          <w:rFonts w:ascii="Arial" w:hAnsi="Arial" w:cs="Arial"/>
          <w:sz w:val="22"/>
          <w:szCs w:val="22"/>
          <w:u w:val="single"/>
        </w:rPr>
      </w:pPr>
      <w:r w:rsidRPr="00DD3644">
        <w:rPr>
          <w:rFonts w:ascii="Arial" w:hAnsi="Arial" w:cs="Arial"/>
          <w:sz w:val="22"/>
          <w:szCs w:val="22"/>
          <w:u w:val="single"/>
        </w:rPr>
        <w:t>N</w:t>
      </w:r>
      <w:r w:rsidR="00A30D28" w:rsidRPr="00DD3644">
        <w:rPr>
          <w:rFonts w:ascii="Arial" w:hAnsi="Arial" w:cs="Arial"/>
          <w:sz w:val="22"/>
          <w:szCs w:val="22"/>
          <w:u w:val="single"/>
        </w:rPr>
        <w:t>ative vegetation</w:t>
      </w:r>
      <w:r w:rsidRPr="00DD3644">
        <w:rPr>
          <w:rFonts w:ascii="Arial" w:hAnsi="Arial" w:cs="Arial"/>
          <w:sz w:val="22"/>
          <w:szCs w:val="22"/>
          <w:u w:val="single"/>
        </w:rPr>
        <w:t>/Biodiversity</w:t>
      </w:r>
    </w:p>
    <w:p w:rsidR="00DD3644" w:rsidRPr="00DD3644" w:rsidRDefault="00DD3644" w:rsidP="00D725A6">
      <w:pPr>
        <w:pStyle w:val="StrategicAssessmentText"/>
        <w:ind w:left="0"/>
        <w:rPr>
          <w:rFonts w:ascii="Arial" w:hAnsi="Arial" w:cs="Arial"/>
          <w:sz w:val="22"/>
          <w:szCs w:val="22"/>
        </w:rPr>
      </w:pPr>
      <w:r w:rsidRPr="00DD3644">
        <w:rPr>
          <w:rFonts w:ascii="Arial" w:hAnsi="Arial" w:cs="Arial"/>
          <w:sz w:val="22"/>
          <w:szCs w:val="22"/>
        </w:rPr>
        <w:t xml:space="preserve">The </w:t>
      </w:r>
      <w:r w:rsidR="00214830">
        <w:rPr>
          <w:rFonts w:ascii="Arial" w:hAnsi="Arial" w:cs="Arial"/>
          <w:sz w:val="22"/>
          <w:szCs w:val="22"/>
        </w:rPr>
        <w:t>subject land</w:t>
      </w:r>
      <w:r w:rsidRPr="00DD3644">
        <w:rPr>
          <w:rFonts w:ascii="Arial" w:hAnsi="Arial" w:cs="Arial"/>
          <w:sz w:val="22"/>
          <w:szCs w:val="22"/>
        </w:rPr>
        <w:t xml:space="preserve"> contains patches of low quality native vegetation with little habitat value</w:t>
      </w:r>
      <w:r>
        <w:rPr>
          <w:rFonts w:ascii="Arial" w:hAnsi="Arial" w:cs="Arial"/>
          <w:sz w:val="22"/>
          <w:szCs w:val="22"/>
        </w:rPr>
        <w:t xml:space="preserve"> </w:t>
      </w:r>
      <w:r w:rsidR="00D725A6">
        <w:rPr>
          <w:rFonts w:ascii="Arial" w:hAnsi="Arial" w:cs="Arial"/>
          <w:sz w:val="22"/>
          <w:szCs w:val="22"/>
        </w:rPr>
        <w:t xml:space="preserve">for significant species. </w:t>
      </w:r>
      <w:r w:rsidRPr="00DD3644">
        <w:rPr>
          <w:rFonts w:ascii="Arial" w:hAnsi="Arial" w:cs="Arial"/>
          <w:sz w:val="22"/>
          <w:szCs w:val="22"/>
        </w:rPr>
        <w:t xml:space="preserve">The drainage line </w:t>
      </w:r>
      <w:r w:rsidR="00D725A6">
        <w:rPr>
          <w:rFonts w:ascii="Arial" w:hAnsi="Arial" w:cs="Arial"/>
          <w:sz w:val="22"/>
          <w:szCs w:val="22"/>
        </w:rPr>
        <w:t xml:space="preserve">(natural west-east waterway) </w:t>
      </w:r>
      <w:r w:rsidRPr="00DD3644">
        <w:rPr>
          <w:rFonts w:ascii="Arial" w:hAnsi="Arial" w:cs="Arial"/>
          <w:sz w:val="22"/>
          <w:szCs w:val="22"/>
        </w:rPr>
        <w:t>contains the most environmentally sensitive areas within the site</w:t>
      </w:r>
      <w:r w:rsidR="00D725A6">
        <w:rPr>
          <w:rFonts w:ascii="Arial" w:hAnsi="Arial" w:cs="Arial"/>
          <w:sz w:val="22"/>
          <w:szCs w:val="22"/>
        </w:rPr>
        <w:t xml:space="preserve"> </w:t>
      </w:r>
      <w:r w:rsidRPr="00DD3644">
        <w:rPr>
          <w:rFonts w:ascii="Arial" w:hAnsi="Arial" w:cs="Arial"/>
          <w:sz w:val="22"/>
          <w:szCs w:val="22"/>
        </w:rPr>
        <w:t>and requires careful consideration to avoid adverse impacts at the detailed design</w:t>
      </w:r>
      <w:r w:rsidR="00D725A6">
        <w:rPr>
          <w:rFonts w:ascii="Arial" w:hAnsi="Arial" w:cs="Arial"/>
          <w:sz w:val="22"/>
          <w:szCs w:val="22"/>
        </w:rPr>
        <w:t xml:space="preserve"> </w:t>
      </w:r>
      <w:r w:rsidRPr="00DD3644">
        <w:rPr>
          <w:rFonts w:ascii="Arial" w:hAnsi="Arial" w:cs="Arial"/>
          <w:sz w:val="22"/>
          <w:szCs w:val="22"/>
        </w:rPr>
        <w:t>stage.</w:t>
      </w:r>
    </w:p>
    <w:p w:rsidR="00DD3644" w:rsidRDefault="00DD3644" w:rsidP="00DD3644">
      <w:pPr>
        <w:pStyle w:val="StrategicAssessmentText"/>
        <w:ind w:left="0"/>
        <w:rPr>
          <w:rFonts w:ascii="Arial" w:hAnsi="Arial" w:cs="Arial"/>
          <w:sz w:val="22"/>
          <w:szCs w:val="22"/>
        </w:rPr>
      </w:pPr>
      <w:r w:rsidRPr="00DD3644">
        <w:rPr>
          <w:rFonts w:ascii="Arial" w:hAnsi="Arial" w:cs="Arial"/>
          <w:sz w:val="22"/>
          <w:szCs w:val="22"/>
        </w:rPr>
        <w:t xml:space="preserve">Notwithstanding the low quality of native vegetation contained on the </w:t>
      </w:r>
      <w:r w:rsidR="00214830">
        <w:rPr>
          <w:rFonts w:ascii="Arial" w:hAnsi="Arial" w:cs="Arial"/>
          <w:sz w:val="22"/>
          <w:szCs w:val="22"/>
        </w:rPr>
        <w:t>subject land</w:t>
      </w:r>
      <w:r w:rsidRPr="00DD3644">
        <w:rPr>
          <w:rFonts w:ascii="Arial" w:hAnsi="Arial" w:cs="Arial"/>
          <w:sz w:val="22"/>
          <w:szCs w:val="22"/>
        </w:rPr>
        <w:t>, the future</w:t>
      </w:r>
      <w:r>
        <w:rPr>
          <w:rFonts w:ascii="Arial" w:hAnsi="Arial" w:cs="Arial"/>
          <w:sz w:val="22"/>
          <w:szCs w:val="22"/>
        </w:rPr>
        <w:t xml:space="preserve"> </w:t>
      </w:r>
      <w:r w:rsidRPr="00DD3644">
        <w:rPr>
          <w:rFonts w:ascii="Arial" w:hAnsi="Arial" w:cs="Arial"/>
          <w:sz w:val="22"/>
          <w:szCs w:val="22"/>
        </w:rPr>
        <w:t>residential subdivision of the land will require native vegetation off-sets to be provided.</w:t>
      </w:r>
      <w:r>
        <w:rPr>
          <w:rFonts w:ascii="Arial" w:hAnsi="Arial" w:cs="Arial"/>
          <w:sz w:val="22"/>
          <w:szCs w:val="22"/>
        </w:rPr>
        <w:t xml:space="preserve"> </w:t>
      </w:r>
      <w:r w:rsidRPr="00DD3644">
        <w:rPr>
          <w:rFonts w:ascii="Arial" w:hAnsi="Arial" w:cs="Arial"/>
          <w:sz w:val="22"/>
          <w:szCs w:val="22"/>
        </w:rPr>
        <w:t>A permit to remove the native vegetation will be required.</w:t>
      </w:r>
      <w:r>
        <w:rPr>
          <w:rFonts w:ascii="Arial" w:hAnsi="Arial" w:cs="Arial"/>
          <w:sz w:val="22"/>
          <w:szCs w:val="22"/>
        </w:rPr>
        <w:t xml:space="preserve"> </w:t>
      </w:r>
      <w:r w:rsidRPr="00DD3644">
        <w:rPr>
          <w:rFonts w:ascii="Arial" w:hAnsi="Arial" w:cs="Arial"/>
          <w:sz w:val="22"/>
          <w:szCs w:val="22"/>
        </w:rPr>
        <w:t xml:space="preserve">The total extent of native vegetation that is likely to be removed is 4.833ha. </w:t>
      </w:r>
      <w:r w:rsidR="00D725A6">
        <w:rPr>
          <w:rFonts w:ascii="Arial" w:hAnsi="Arial" w:cs="Arial"/>
          <w:sz w:val="22"/>
          <w:szCs w:val="22"/>
        </w:rPr>
        <w:t>O</w:t>
      </w:r>
      <w:r w:rsidRPr="00DD3644">
        <w:rPr>
          <w:rFonts w:ascii="Arial" w:hAnsi="Arial" w:cs="Arial"/>
          <w:sz w:val="22"/>
          <w:szCs w:val="22"/>
        </w:rPr>
        <w:t>nly a general offset amount is</w:t>
      </w:r>
      <w:r>
        <w:rPr>
          <w:rFonts w:ascii="Arial" w:hAnsi="Arial" w:cs="Arial"/>
          <w:sz w:val="22"/>
          <w:szCs w:val="22"/>
        </w:rPr>
        <w:t xml:space="preserve"> r</w:t>
      </w:r>
      <w:r w:rsidRPr="00DD3644">
        <w:rPr>
          <w:rFonts w:ascii="Arial" w:hAnsi="Arial" w:cs="Arial"/>
          <w:sz w:val="22"/>
          <w:szCs w:val="22"/>
        </w:rPr>
        <w:t>equired for the removal</w:t>
      </w:r>
      <w:r w:rsidR="00BE0F65">
        <w:rPr>
          <w:rFonts w:ascii="Arial" w:hAnsi="Arial" w:cs="Arial"/>
          <w:sz w:val="22"/>
          <w:szCs w:val="22"/>
        </w:rPr>
        <w:t xml:space="preserve"> of </w:t>
      </w:r>
      <w:r w:rsidR="00214830">
        <w:rPr>
          <w:rFonts w:ascii="Arial" w:hAnsi="Arial" w:cs="Arial"/>
          <w:sz w:val="22"/>
          <w:szCs w:val="22"/>
        </w:rPr>
        <w:t>the native vegetation</w:t>
      </w:r>
      <w:r w:rsidR="00BE0F65">
        <w:rPr>
          <w:rFonts w:ascii="Arial" w:hAnsi="Arial" w:cs="Arial"/>
          <w:sz w:val="22"/>
          <w:szCs w:val="22"/>
        </w:rPr>
        <w:t>.</w:t>
      </w:r>
    </w:p>
    <w:p w:rsidR="00A30D28" w:rsidRDefault="00DD3644" w:rsidP="00DD3644">
      <w:pPr>
        <w:pStyle w:val="StrategicAssessmentText"/>
        <w:ind w:left="0"/>
        <w:rPr>
          <w:rFonts w:ascii="Arial" w:hAnsi="Arial" w:cs="Arial"/>
          <w:sz w:val="22"/>
          <w:szCs w:val="22"/>
        </w:rPr>
      </w:pPr>
      <w:r w:rsidRPr="00DD3644">
        <w:rPr>
          <w:rFonts w:ascii="Arial" w:hAnsi="Arial" w:cs="Arial"/>
          <w:sz w:val="22"/>
          <w:szCs w:val="22"/>
        </w:rPr>
        <w:t>The report recommends that off-set requirements be delivered off-s</w:t>
      </w:r>
      <w:r w:rsidR="00DC66AE">
        <w:rPr>
          <w:rFonts w:ascii="Arial" w:hAnsi="Arial" w:cs="Arial"/>
          <w:sz w:val="22"/>
          <w:szCs w:val="22"/>
        </w:rPr>
        <w:t>ite</w:t>
      </w:r>
      <w:r w:rsidRPr="00DD3644">
        <w:rPr>
          <w:rFonts w:ascii="Arial" w:hAnsi="Arial" w:cs="Arial"/>
          <w:sz w:val="22"/>
          <w:szCs w:val="22"/>
        </w:rPr>
        <w:t>. There are</w:t>
      </w:r>
      <w:r>
        <w:rPr>
          <w:rFonts w:ascii="Arial" w:hAnsi="Arial" w:cs="Arial"/>
          <w:sz w:val="22"/>
          <w:szCs w:val="22"/>
        </w:rPr>
        <w:t xml:space="preserve"> </w:t>
      </w:r>
      <w:r w:rsidRPr="00DD3644">
        <w:rPr>
          <w:rFonts w:ascii="Arial" w:hAnsi="Arial" w:cs="Arial"/>
          <w:sz w:val="22"/>
          <w:szCs w:val="22"/>
        </w:rPr>
        <w:t>several methods for acquiring native vegetation credits to deliver off-site requirements.</w:t>
      </w:r>
      <w:r>
        <w:rPr>
          <w:rFonts w:ascii="Arial" w:hAnsi="Arial" w:cs="Arial"/>
          <w:sz w:val="22"/>
          <w:szCs w:val="22"/>
        </w:rPr>
        <w:t xml:space="preserve"> </w:t>
      </w:r>
      <w:r w:rsidRPr="00DD3644">
        <w:rPr>
          <w:rFonts w:ascii="Arial" w:hAnsi="Arial" w:cs="Arial"/>
          <w:sz w:val="22"/>
          <w:szCs w:val="22"/>
        </w:rPr>
        <w:t>This is a matter that can be dealt during the application to remove native vegetation.</w:t>
      </w:r>
    </w:p>
    <w:p w:rsidR="00D85896" w:rsidRPr="00DD3644" w:rsidRDefault="00D85896" w:rsidP="00646305">
      <w:pPr>
        <w:pStyle w:val="StrategicAssessmentText"/>
        <w:ind w:left="0"/>
        <w:rPr>
          <w:rFonts w:ascii="Arial" w:hAnsi="Arial" w:cs="Arial"/>
          <w:sz w:val="22"/>
          <w:szCs w:val="22"/>
          <w:u w:val="single"/>
        </w:rPr>
      </w:pPr>
      <w:r w:rsidRPr="00DD3644">
        <w:rPr>
          <w:rFonts w:ascii="Arial" w:hAnsi="Arial" w:cs="Arial"/>
          <w:sz w:val="22"/>
          <w:szCs w:val="22"/>
          <w:u w:val="single"/>
        </w:rPr>
        <w:t>Cultural heritage</w:t>
      </w:r>
    </w:p>
    <w:p w:rsidR="00567C38" w:rsidRDefault="009A5E8E" w:rsidP="009A5E8E">
      <w:pPr>
        <w:pStyle w:val="StrategicAssessmentText"/>
        <w:ind w:left="0"/>
        <w:rPr>
          <w:rFonts w:ascii="Arial" w:hAnsi="Arial" w:cs="Arial"/>
          <w:sz w:val="22"/>
          <w:szCs w:val="22"/>
        </w:rPr>
      </w:pPr>
      <w:r>
        <w:rPr>
          <w:rFonts w:ascii="Arial" w:hAnsi="Arial" w:cs="Arial"/>
          <w:sz w:val="22"/>
          <w:szCs w:val="22"/>
        </w:rPr>
        <w:t>T</w:t>
      </w:r>
      <w:r w:rsidRPr="009A5E8E">
        <w:rPr>
          <w:rFonts w:ascii="Arial" w:hAnsi="Arial" w:cs="Arial"/>
          <w:sz w:val="22"/>
          <w:szCs w:val="22"/>
        </w:rPr>
        <w:t>he s</w:t>
      </w:r>
      <w:r w:rsidR="00214830">
        <w:rPr>
          <w:rFonts w:ascii="Arial" w:hAnsi="Arial" w:cs="Arial"/>
          <w:sz w:val="22"/>
          <w:szCs w:val="22"/>
        </w:rPr>
        <w:t>ubject land</w:t>
      </w:r>
      <w:r w:rsidRPr="009A5E8E">
        <w:rPr>
          <w:rFonts w:ascii="Arial" w:hAnsi="Arial" w:cs="Arial"/>
          <w:sz w:val="22"/>
          <w:szCs w:val="22"/>
        </w:rPr>
        <w:t xml:space="preserve"> is located</w:t>
      </w:r>
      <w:r>
        <w:rPr>
          <w:rFonts w:ascii="Arial" w:hAnsi="Arial" w:cs="Arial"/>
          <w:sz w:val="22"/>
          <w:szCs w:val="22"/>
        </w:rPr>
        <w:t xml:space="preserve"> </w:t>
      </w:r>
      <w:r w:rsidRPr="009A5E8E">
        <w:rPr>
          <w:rFonts w:ascii="Arial" w:hAnsi="Arial" w:cs="Arial"/>
          <w:sz w:val="22"/>
          <w:szCs w:val="22"/>
        </w:rPr>
        <w:t>within an area of cultural heritage sensitivity as it is located within 200m of Armstrong</w:t>
      </w:r>
      <w:r>
        <w:rPr>
          <w:rFonts w:ascii="Arial" w:hAnsi="Arial" w:cs="Arial"/>
          <w:sz w:val="22"/>
          <w:szCs w:val="22"/>
        </w:rPr>
        <w:t xml:space="preserve"> </w:t>
      </w:r>
      <w:r w:rsidRPr="009A5E8E">
        <w:rPr>
          <w:rFonts w:ascii="Arial" w:hAnsi="Arial" w:cs="Arial"/>
          <w:sz w:val="22"/>
          <w:szCs w:val="22"/>
        </w:rPr>
        <w:t xml:space="preserve">Creek. </w:t>
      </w:r>
      <w:r w:rsidR="00567C38">
        <w:rPr>
          <w:rFonts w:ascii="Arial" w:hAnsi="Arial" w:cs="Arial"/>
          <w:sz w:val="22"/>
          <w:szCs w:val="22"/>
        </w:rPr>
        <w:t>T</w:t>
      </w:r>
      <w:r w:rsidRPr="009A5E8E">
        <w:rPr>
          <w:rFonts w:ascii="Arial" w:hAnsi="Arial" w:cs="Arial"/>
          <w:sz w:val="22"/>
          <w:szCs w:val="22"/>
        </w:rPr>
        <w:t>he site</w:t>
      </w:r>
      <w:r>
        <w:rPr>
          <w:rFonts w:ascii="Arial" w:hAnsi="Arial" w:cs="Arial"/>
          <w:sz w:val="22"/>
          <w:szCs w:val="22"/>
        </w:rPr>
        <w:t xml:space="preserve"> is also proximate to the Duneed </w:t>
      </w:r>
      <w:r w:rsidRPr="009A5E8E">
        <w:rPr>
          <w:rFonts w:ascii="Arial" w:hAnsi="Arial" w:cs="Arial"/>
          <w:sz w:val="22"/>
          <w:szCs w:val="22"/>
        </w:rPr>
        <w:t>Aboriginal Re</w:t>
      </w:r>
      <w:r w:rsidR="00567C38">
        <w:rPr>
          <w:rFonts w:ascii="Arial" w:hAnsi="Arial" w:cs="Arial"/>
          <w:sz w:val="22"/>
          <w:szCs w:val="22"/>
        </w:rPr>
        <w:t>serve located to the south-east</w:t>
      </w:r>
      <w:r>
        <w:rPr>
          <w:rFonts w:ascii="Arial" w:hAnsi="Arial" w:cs="Arial"/>
          <w:sz w:val="22"/>
          <w:szCs w:val="22"/>
        </w:rPr>
        <w:t>. A heritage assessment was undertaken to inform the rezoning application.</w:t>
      </w:r>
      <w:r w:rsidR="00214830">
        <w:rPr>
          <w:rFonts w:ascii="Arial" w:hAnsi="Arial" w:cs="Arial"/>
          <w:sz w:val="22"/>
          <w:szCs w:val="22"/>
        </w:rPr>
        <w:t xml:space="preserve"> </w:t>
      </w:r>
      <w:r w:rsidR="00567C38">
        <w:rPr>
          <w:rFonts w:ascii="Arial" w:hAnsi="Arial" w:cs="Arial"/>
          <w:sz w:val="22"/>
          <w:szCs w:val="22"/>
        </w:rPr>
        <w:t xml:space="preserve">A </w:t>
      </w:r>
      <w:r w:rsidR="00567C38" w:rsidRPr="009A5E8E">
        <w:rPr>
          <w:rFonts w:ascii="Arial" w:hAnsi="Arial" w:cs="Arial"/>
          <w:sz w:val="22"/>
          <w:szCs w:val="22"/>
        </w:rPr>
        <w:t>Cultural</w:t>
      </w:r>
      <w:r w:rsidR="00567C38">
        <w:rPr>
          <w:rFonts w:ascii="Arial" w:hAnsi="Arial" w:cs="Arial"/>
          <w:sz w:val="22"/>
          <w:szCs w:val="22"/>
        </w:rPr>
        <w:t xml:space="preserve"> </w:t>
      </w:r>
      <w:r w:rsidR="00567C38" w:rsidRPr="009A5E8E">
        <w:rPr>
          <w:rFonts w:ascii="Arial" w:hAnsi="Arial" w:cs="Arial"/>
          <w:sz w:val="22"/>
          <w:szCs w:val="22"/>
        </w:rPr>
        <w:t>Heritage Management Plan (CHMP) will be required prior to subdividing the land but</w:t>
      </w:r>
      <w:r w:rsidR="00567C38">
        <w:rPr>
          <w:rFonts w:ascii="Arial" w:hAnsi="Arial" w:cs="Arial"/>
          <w:sz w:val="22"/>
          <w:szCs w:val="22"/>
        </w:rPr>
        <w:t xml:space="preserve"> is not</w:t>
      </w:r>
      <w:r w:rsidR="00567C38" w:rsidRPr="009A5E8E">
        <w:rPr>
          <w:rFonts w:ascii="Arial" w:hAnsi="Arial" w:cs="Arial"/>
          <w:sz w:val="22"/>
          <w:szCs w:val="22"/>
        </w:rPr>
        <w:t xml:space="preserve"> necessary for the rezoning.</w:t>
      </w:r>
    </w:p>
    <w:p w:rsidR="009A5E8E" w:rsidRPr="00DC66AE" w:rsidRDefault="00DC66AE" w:rsidP="00646305">
      <w:pPr>
        <w:pStyle w:val="StrategicAssessmentText"/>
        <w:ind w:left="0"/>
        <w:rPr>
          <w:rFonts w:ascii="Arial" w:hAnsi="Arial" w:cs="Arial"/>
          <w:sz w:val="22"/>
          <w:szCs w:val="22"/>
          <w:u w:val="single"/>
        </w:rPr>
      </w:pPr>
      <w:r w:rsidRPr="00DC66AE">
        <w:rPr>
          <w:rFonts w:ascii="Arial" w:hAnsi="Arial" w:cs="Arial"/>
          <w:sz w:val="22"/>
          <w:szCs w:val="22"/>
          <w:u w:val="single"/>
        </w:rPr>
        <w:t xml:space="preserve">Drainage </w:t>
      </w:r>
    </w:p>
    <w:p w:rsidR="00DC66AE" w:rsidRPr="00DC66AE" w:rsidRDefault="00DC66AE" w:rsidP="002F1300">
      <w:pPr>
        <w:pStyle w:val="StrategicAssessmentText"/>
        <w:ind w:left="0"/>
        <w:rPr>
          <w:rFonts w:ascii="Arial" w:hAnsi="Arial" w:cs="Arial"/>
          <w:sz w:val="22"/>
          <w:szCs w:val="22"/>
        </w:rPr>
      </w:pPr>
      <w:r w:rsidRPr="00DC66AE">
        <w:rPr>
          <w:rFonts w:ascii="Arial" w:hAnsi="Arial" w:cs="Arial"/>
          <w:sz w:val="22"/>
          <w:szCs w:val="22"/>
        </w:rPr>
        <w:t>The proposed Surface Water Management Strategy (SWMS) is intrinsically linked to</w:t>
      </w:r>
      <w:r w:rsidR="002F1300">
        <w:rPr>
          <w:rFonts w:ascii="Arial" w:hAnsi="Arial" w:cs="Arial"/>
          <w:sz w:val="22"/>
          <w:szCs w:val="22"/>
        </w:rPr>
        <w:t xml:space="preserve"> the retention of the waterway.</w:t>
      </w:r>
    </w:p>
    <w:p w:rsidR="002F1300" w:rsidRDefault="00DC66AE" w:rsidP="002F1300">
      <w:pPr>
        <w:pStyle w:val="StrategicAssessmentText"/>
        <w:ind w:left="0"/>
        <w:rPr>
          <w:rFonts w:ascii="Arial" w:hAnsi="Arial" w:cs="Arial"/>
          <w:sz w:val="22"/>
          <w:szCs w:val="22"/>
        </w:rPr>
      </w:pPr>
      <w:r w:rsidRPr="00DC66AE">
        <w:rPr>
          <w:rFonts w:ascii="Arial" w:hAnsi="Arial" w:cs="Arial"/>
          <w:sz w:val="22"/>
          <w:szCs w:val="22"/>
        </w:rPr>
        <w:t>The SWMS allows for the retention of the designated waterway, which will convey</w:t>
      </w:r>
      <w:r w:rsidR="002F1300">
        <w:rPr>
          <w:rFonts w:ascii="Arial" w:hAnsi="Arial" w:cs="Arial"/>
          <w:sz w:val="22"/>
          <w:szCs w:val="22"/>
        </w:rPr>
        <w:t xml:space="preserve"> </w:t>
      </w:r>
      <w:r w:rsidRPr="00DC66AE">
        <w:rPr>
          <w:rFonts w:ascii="Arial" w:hAnsi="Arial" w:cs="Arial"/>
          <w:sz w:val="22"/>
          <w:szCs w:val="22"/>
        </w:rPr>
        <w:t xml:space="preserve">stormwater run-off through the </w:t>
      </w:r>
      <w:r w:rsidR="00214830">
        <w:rPr>
          <w:rFonts w:ascii="Arial" w:hAnsi="Arial" w:cs="Arial"/>
          <w:sz w:val="22"/>
          <w:szCs w:val="22"/>
        </w:rPr>
        <w:t>subject land</w:t>
      </w:r>
      <w:r w:rsidRPr="00DC66AE">
        <w:rPr>
          <w:rFonts w:ascii="Arial" w:hAnsi="Arial" w:cs="Arial"/>
          <w:sz w:val="22"/>
          <w:szCs w:val="22"/>
        </w:rPr>
        <w:t>, into the downstream catchment. The works will</w:t>
      </w:r>
      <w:r w:rsidR="002F1300">
        <w:rPr>
          <w:rFonts w:ascii="Arial" w:hAnsi="Arial" w:cs="Arial"/>
          <w:sz w:val="22"/>
          <w:szCs w:val="22"/>
        </w:rPr>
        <w:t xml:space="preserve"> </w:t>
      </w:r>
      <w:r w:rsidRPr="00DC66AE">
        <w:rPr>
          <w:rFonts w:ascii="Arial" w:hAnsi="Arial" w:cs="Arial"/>
          <w:sz w:val="22"/>
          <w:szCs w:val="22"/>
        </w:rPr>
        <w:t>discharge to the existing culvert under the railway line and then under Ghazeepore</w:t>
      </w:r>
      <w:r w:rsidR="002F1300">
        <w:rPr>
          <w:rFonts w:ascii="Arial" w:hAnsi="Arial" w:cs="Arial"/>
          <w:sz w:val="22"/>
          <w:szCs w:val="22"/>
        </w:rPr>
        <w:t xml:space="preserve"> </w:t>
      </w:r>
      <w:r w:rsidRPr="00DC66AE">
        <w:rPr>
          <w:rFonts w:ascii="Arial" w:hAnsi="Arial" w:cs="Arial"/>
          <w:sz w:val="22"/>
          <w:szCs w:val="22"/>
        </w:rPr>
        <w:t>Road into the Armstrong Creek West Precinct. The waterway will be formalised as part</w:t>
      </w:r>
      <w:r w:rsidR="002F1300">
        <w:rPr>
          <w:rFonts w:ascii="Arial" w:hAnsi="Arial" w:cs="Arial"/>
          <w:sz w:val="22"/>
          <w:szCs w:val="22"/>
        </w:rPr>
        <w:t xml:space="preserve"> </w:t>
      </w:r>
      <w:r w:rsidRPr="00DC66AE">
        <w:rPr>
          <w:rFonts w:ascii="Arial" w:hAnsi="Arial" w:cs="Arial"/>
          <w:sz w:val="22"/>
          <w:szCs w:val="22"/>
        </w:rPr>
        <w:t>of future residential development and will form part of</w:t>
      </w:r>
      <w:r w:rsidR="0086508E">
        <w:rPr>
          <w:rFonts w:ascii="Arial" w:hAnsi="Arial" w:cs="Arial"/>
          <w:sz w:val="22"/>
          <w:szCs w:val="22"/>
        </w:rPr>
        <w:t xml:space="preserve"> the riparian corridor reserve. </w:t>
      </w:r>
      <w:r w:rsidRPr="00DC66AE">
        <w:rPr>
          <w:rFonts w:ascii="Arial" w:hAnsi="Arial" w:cs="Arial"/>
          <w:sz w:val="22"/>
          <w:szCs w:val="22"/>
        </w:rPr>
        <w:t>Two retarding basins are also to be</w:t>
      </w:r>
      <w:r w:rsidR="0086508E">
        <w:rPr>
          <w:rFonts w:ascii="Arial" w:hAnsi="Arial" w:cs="Arial"/>
          <w:sz w:val="22"/>
          <w:szCs w:val="22"/>
        </w:rPr>
        <w:t xml:space="preserve"> established along the waterway</w:t>
      </w:r>
      <w:r w:rsidRPr="00DC66AE">
        <w:rPr>
          <w:rFonts w:ascii="Arial" w:hAnsi="Arial" w:cs="Arial"/>
          <w:sz w:val="22"/>
          <w:szCs w:val="22"/>
        </w:rPr>
        <w:t>. Both the waterway and retarding basins will ensure site runoff</w:t>
      </w:r>
      <w:r w:rsidR="002F1300">
        <w:rPr>
          <w:rFonts w:ascii="Arial" w:hAnsi="Arial" w:cs="Arial"/>
          <w:sz w:val="22"/>
          <w:szCs w:val="22"/>
        </w:rPr>
        <w:t xml:space="preserve"> </w:t>
      </w:r>
      <w:r w:rsidRPr="00DC66AE">
        <w:rPr>
          <w:rFonts w:ascii="Arial" w:hAnsi="Arial" w:cs="Arial"/>
          <w:sz w:val="22"/>
          <w:szCs w:val="22"/>
        </w:rPr>
        <w:t>is retarded to pre-development flows.</w:t>
      </w:r>
      <w:r w:rsidR="002F1300">
        <w:rPr>
          <w:rFonts w:ascii="Arial" w:hAnsi="Arial" w:cs="Arial"/>
          <w:sz w:val="22"/>
          <w:szCs w:val="22"/>
        </w:rPr>
        <w:t xml:space="preserve"> </w:t>
      </w:r>
      <w:r w:rsidRPr="00DC66AE">
        <w:rPr>
          <w:rFonts w:ascii="Arial" w:hAnsi="Arial" w:cs="Arial"/>
          <w:sz w:val="22"/>
          <w:szCs w:val="22"/>
        </w:rPr>
        <w:t>The SWMS states that the hydraulic flood modelling results show that with the</w:t>
      </w:r>
      <w:r w:rsidR="002F1300">
        <w:rPr>
          <w:rFonts w:ascii="Arial" w:hAnsi="Arial" w:cs="Arial"/>
          <w:sz w:val="22"/>
          <w:szCs w:val="22"/>
        </w:rPr>
        <w:t xml:space="preserve"> </w:t>
      </w:r>
      <w:r w:rsidRPr="00DC66AE">
        <w:rPr>
          <w:rFonts w:ascii="Arial" w:hAnsi="Arial" w:cs="Arial"/>
          <w:sz w:val="22"/>
          <w:szCs w:val="22"/>
        </w:rPr>
        <w:t>functional design in place, peak outflow limits and flood level targets are effectively</w:t>
      </w:r>
      <w:r w:rsidR="002F1300">
        <w:rPr>
          <w:rFonts w:ascii="Arial" w:hAnsi="Arial" w:cs="Arial"/>
          <w:sz w:val="22"/>
          <w:szCs w:val="22"/>
        </w:rPr>
        <w:t xml:space="preserve"> </w:t>
      </w:r>
      <w:r w:rsidRPr="00DC66AE">
        <w:rPr>
          <w:rFonts w:ascii="Arial" w:hAnsi="Arial" w:cs="Arial"/>
          <w:sz w:val="22"/>
          <w:szCs w:val="22"/>
        </w:rPr>
        <w:t>achieved with full development of the site- all events up to and including the 1 in 100</w:t>
      </w:r>
      <w:r w:rsidR="002F1300">
        <w:rPr>
          <w:rFonts w:ascii="Arial" w:hAnsi="Arial" w:cs="Arial"/>
          <w:sz w:val="22"/>
          <w:szCs w:val="22"/>
        </w:rPr>
        <w:t xml:space="preserve"> </w:t>
      </w:r>
      <w:r w:rsidRPr="00DC66AE">
        <w:rPr>
          <w:rFonts w:ascii="Arial" w:hAnsi="Arial" w:cs="Arial"/>
          <w:sz w:val="22"/>
          <w:szCs w:val="22"/>
        </w:rPr>
        <w:t>year flood event can be fully contained within the proposed drainage basins and</w:t>
      </w:r>
      <w:r w:rsidR="002F1300">
        <w:rPr>
          <w:rFonts w:ascii="Arial" w:hAnsi="Arial" w:cs="Arial"/>
          <w:sz w:val="22"/>
          <w:szCs w:val="22"/>
        </w:rPr>
        <w:t xml:space="preserve"> </w:t>
      </w:r>
      <w:r w:rsidRPr="00DC66AE">
        <w:rPr>
          <w:rFonts w:ascii="Arial" w:hAnsi="Arial" w:cs="Arial"/>
          <w:sz w:val="22"/>
          <w:szCs w:val="22"/>
        </w:rPr>
        <w:t>importantly, outside the railway reserve. (The estimated peak flows along the open</w:t>
      </w:r>
      <w:r w:rsidR="002F1300">
        <w:rPr>
          <w:rFonts w:ascii="Arial" w:hAnsi="Arial" w:cs="Arial"/>
          <w:sz w:val="22"/>
          <w:szCs w:val="22"/>
        </w:rPr>
        <w:t xml:space="preserve"> </w:t>
      </w:r>
      <w:r w:rsidRPr="00DC66AE">
        <w:rPr>
          <w:rFonts w:ascii="Arial" w:hAnsi="Arial" w:cs="Arial"/>
          <w:sz w:val="22"/>
          <w:szCs w:val="22"/>
        </w:rPr>
        <w:t xml:space="preserve">waterway will be maintained </w:t>
      </w:r>
      <w:proofErr w:type="gramStart"/>
      <w:r w:rsidRPr="00DC66AE">
        <w:rPr>
          <w:rFonts w:ascii="Arial" w:hAnsi="Arial" w:cs="Arial"/>
          <w:sz w:val="22"/>
          <w:szCs w:val="22"/>
        </w:rPr>
        <w:t>at 3 m</w:t>
      </w:r>
      <w:r w:rsidRPr="00186692">
        <w:rPr>
          <w:rFonts w:ascii="Arial" w:hAnsi="Arial" w:cs="Arial"/>
          <w:sz w:val="22"/>
          <w:szCs w:val="22"/>
          <w:vertAlign w:val="superscript"/>
        </w:rPr>
        <w:t>3</w:t>
      </w:r>
      <w:r w:rsidRPr="00DC66AE">
        <w:rPr>
          <w:rFonts w:ascii="Arial" w:hAnsi="Arial" w:cs="Arial"/>
          <w:sz w:val="22"/>
          <w:szCs w:val="22"/>
        </w:rPr>
        <w:t>/s in the 1 in 100 year flood event</w:t>
      </w:r>
      <w:proofErr w:type="gramEnd"/>
      <w:r w:rsidRPr="00DC66AE">
        <w:rPr>
          <w:rFonts w:ascii="Arial" w:hAnsi="Arial" w:cs="Arial"/>
          <w:sz w:val="22"/>
          <w:szCs w:val="22"/>
        </w:rPr>
        <w:t>.)</w:t>
      </w:r>
      <w:r w:rsidR="002F1300">
        <w:rPr>
          <w:rFonts w:ascii="Arial" w:hAnsi="Arial" w:cs="Arial"/>
          <w:sz w:val="22"/>
          <w:szCs w:val="22"/>
        </w:rPr>
        <w:t xml:space="preserve"> </w:t>
      </w:r>
    </w:p>
    <w:p w:rsidR="002F1300" w:rsidRDefault="002F1300" w:rsidP="002F1300">
      <w:pPr>
        <w:pStyle w:val="StrategicAssessmentText"/>
        <w:ind w:left="0"/>
        <w:rPr>
          <w:rFonts w:ascii="Arial" w:hAnsi="Arial" w:cs="Arial"/>
          <w:sz w:val="22"/>
          <w:szCs w:val="22"/>
        </w:rPr>
      </w:pPr>
      <w:r>
        <w:rPr>
          <w:rFonts w:ascii="Arial" w:hAnsi="Arial" w:cs="Arial"/>
          <w:sz w:val="22"/>
          <w:szCs w:val="22"/>
        </w:rPr>
        <w:t xml:space="preserve">A number of off-site works will be necessary to facilitate the outflows from the site. </w:t>
      </w:r>
    </w:p>
    <w:p w:rsidR="00D85896" w:rsidRPr="006101A4" w:rsidRDefault="00D85896" w:rsidP="00646305">
      <w:pPr>
        <w:pStyle w:val="StrategicAssessmentText"/>
        <w:ind w:left="0"/>
        <w:rPr>
          <w:rFonts w:ascii="Arial" w:hAnsi="Arial" w:cs="Arial"/>
          <w:b/>
          <w:sz w:val="22"/>
          <w:szCs w:val="22"/>
        </w:rPr>
      </w:pPr>
      <w:r w:rsidRPr="006101A4">
        <w:rPr>
          <w:rFonts w:ascii="Arial" w:hAnsi="Arial" w:cs="Arial"/>
          <w:b/>
          <w:sz w:val="22"/>
          <w:szCs w:val="22"/>
        </w:rPr>
        <w:t>Social</w:t>
      </w:r>
      <w:r w:rsidR="00DD3644" w:rsidRPr="006101A4">
        <w:rPr>
          <w:rFonts w:ascii="Arial" w:hAnsi="Arial" w:cs="Arial"/>
          <w:b/>
          <w:sz w:val="22"/>
          <w:szCs w:val="22"/>
        </w:rPr>
        <w:t xml:space="preserve"> and Economic</w:t>
      </w:r>
      <w:r w:rsidR="00DC66AE" w:rsidRPr="006101A4">
        <w:rPr>
          <w:rFonts w:ascii="Arial" w:hAnsi="Arial" w:cs="Arial"/>
          <w:b/>
          <w:sz w:val="22"/>
          <w:szCs w:val="22"/>
        </w:rPr>
        <w:t xml:space="preserve"> Effects</w:t>
      </w:r>
    </w:p>
    <w:p w:rsidR="00D85896" w:rsidRDefault="00D85896" w:rsidP="00646305">
      <w:pPr>
        <w:pStyle w:val="StrategicAssessmentText"/>
        <w:ind w:left="0"/>
        <w:rPr>
          <w:rFonts w:ascii="Arial" w:hAnsi="Arial" w:cs="Arial"/>
          <w:sz w:val="22"/>
          <w:szCs w:val="22"/>
        </w:rPr>
      </w:pPr>
      <w:r>
        <w:rPr>
          <w:rFonts w:ascii="Arial" w:hAnsi="Arial" w:cs="Arial"/>
          <w:sz w:val="22"/>
          <w:szCs w:val="22"/>
        </w:rPr>
        <w:t>There are no foreseen adverse social impacts as a consequence of rezoning the land for residential purposes</w:t>
      </w:r>
      <w:r w:rsidR="00494273">
        <w:rPr>
          <w:rFonts w:ascii="Arial" w:hAnsi="Arial" w:cs="Arial"/>
          <w:sz w:val="22"/>
          <w:szCs w:val="22"/>
        </w:rPr>
        <w:t xml:space="preserve"> or </w:t>
      </w:r>
      <w:r w:rsidR="0086508E">
        <w:rPr>
          <w:rFonts w:ascii="Arial" w:hAnsi="Arial" w:cs="Arial"/>
          <w:sz w:val="22"/>
          <w:szCs w:val="22"/>
        </w:rPr>
        <w:t xml:space="preserve">as a result of </w:t>
      </w:r>
      <w:r w:rsidR="00494273">
        <w:rPr>
          <w:rFonts w:ascii="Arial" w:hAnsi="Arial" w:cs="Arial"/>
          <w:sz w:val="22"/>
          <w:szCs w:val="22"/>
        </w:rPr>
        <w:t>the consequential</w:t>
      </w:r>
      <w:r>
        <w:rPr>
          <w:rFonts w:ascii="Arial" w:hAnsi="Arial" w:cs="Arial"/>
          <w:sz w:val="22"/>
          <w:szCs w:val="22"/>
        </w:rPr>
        <w:t xml:space="preserve"> </w:t>
      </w:r>
      <w:r w:rsidR="00494273">
        <w:rPr>
          <w:rFonts w:ascii="Arial" w:hAnsi="Arial" w:cs="Arial"/>
          <w:sz w:val="22"/>
          <w:szCs w:val="22"/>
        </w:rPr>
        <w:t xml:space="preserve">and </w:t>
      </w:r>
      <w:r>
        <w:rPr>
          <w:rFonts w:ascii="Arial" w:hAnsi="Arial" w:cs="Arial"/>
          <w:sz w:val="22"/>
          <w:szCs w:val="22"/>
        </w:rPr>
        <w:t xml:space="preserve">anomaly </w:t>
      </w:r>
      <w:r w:rsidR="00494273">
        <w:rPr>
          <w:rFonts w:ascii="Arial" w:hAnsi="Arial" w:cs="Arial"/>
          <w:sz w:val="22"/>
          <w:szCs w:val="22"/>
        </w:rPr>
        <w:t>zone changes</w:t>
      </w:r>
      <w:r>
        <w:rPr>
          <w:rFonts w:ascii="Arial" w:hAnsi="Arial" w:cs="Arial"/>
          <w:sz w:val="22"/>
          <w:szCs w:val="22"/>
        </w:rPr>
        <w:t xml:space="preserve"> that form part of the Amendment. </w:t>
      </w:r>
    </w:p>
    <w:p w:rsidR="00D85896" w:rsidRDefault="00D85896" w:rsidP="00646305">
      <w:pPr>
        <w:pStyle w:val="StrategicAssessmentText"/>
        <w:ind w:left="0"/>
        <w:rPr>
          <w:rFonts w:ascii="Arial" w:hAnsi="Arial" w:cs="Arial"/>
          <w:sz w:val="22"/>
          <w:szCs w:val="22"/>
        </w:rPr>
      </w:pPr>
      <w:r>
        <w:rPr>
          <w:rFonts w:ascii="Arial" w:hAnsi="Arial" w:cs="Arial"/>
          <w:sz w:val="22"/>
          <w:szCs w:val="22"/>
        </w:rPr>
        <w:t xml:space="preserve">Positive social impacts will be provided through the development of the </w:t>
      </w:r>
      <w:r w:rsidR="00214830">
        <w:rPr>
          <w:rFonts w:ascii="Arial" w:hAnsi="Arial" w:cs="Arial"/>
          <w:sz w:val="22"/>
          <w:szCs w:val="22"/>
        </w:rPr>
        <w:t>subject land</w:t>
      </w:r>
      <w:r>
        <w:rPr>
          <w:rFonts w:ascii="Arial" w:hAnsi="Arial" w:cs="Arial"/>
          <w:sz w:val="22"/>
          <w:szCs w:val="22"/>
        </w:rPr>
        <w:t xml:space="preserve"> in so far as providing a range of housing types and densities, </w:t>
      </w:r>
      <w:r w:rsidR="0086508E">
        <w:rPr>
          <w:rFonts w:ascii="Arial" w:hAnsi="Arial" w:cs="Arial"/>
          <w:sz w:val="22"/>
          <w:szCs w:val="22"/>
        </w:rPr>
        <w:t xml:space="preserve">retention and rehabilitation of the natural west-east waterway, including the provision of a linear open space reserve along the waterway and a shared path </w:t>
      </w:r>
      <w:r>
        <w:rPr>
          <w:rFonts w:ascii="Arial" w:hAnsi="Arial" w:cs="Arial"/>
          <w:sz w:val="22"/>
          <w:szCs w:val="22"/>
        </w:rPr>
        <w:t>public connecting to the existi</w:t>
      </w:r>
      <w:r w:rsidR="0086508E">
        <w:rPr>
          <w:rFonts w:ascii="Arial" w:hAnsi="Arial" w:cs="Arial"/>
          <w:sz w:val="22"/>
          <w:szCs w:val="22"/>
        </w:rPr>
        <w:t>ng pedestrian and cycle network. A financial contribution will also be paid by the proponent</w:t>
      </w:r>
      <w:r>
        <w:rPr>
          <w:rFonts w:ascii="Arial" w:hAnsi="Arial" w:cs="Arial"/>
          <w:sz w:val="22"/>
          <w:szCs w:val="22"/>
        </w:rPr>
        <w:t xml:space="preserve"> towards regional community infrastructure. </w:t>
      </w:r>
    </w:p>
    <w:p w:rsidR="00D85896" w:rsidRPr="00646305" w:rsidRDefault="00D85896" w:rsidP="00646305">
      <w:pPr>
        <w:pStyle w:val="StrategicAssessmentText"/>
        <w:ind w:left="0"/>
        <w:rPr>
          <w:rFonts w:ascii="Arial" w:hAnsi="Arial" w:cs="Arial"/>
          <w:sz w:val="22"/>
          <w:szCs w:val="22"/>
        </w:rPr>
      </w:pPr>
      <w:r>
        <w:rPr>
          <w:rFonts w:ascii="Arial" w:hAnsi="Arial" w:cs="Arial"/>
          <w:sz w:val="22"/>
          <w:szCs w:val="22"/>
        </w:rPr>
        <w:t xml:space="preserve">The future development of the site is likely to result in the creation of construction jobs and associated </w:t>
      </w:r>
      <w:r w:rsidR="0086508E">
        <w:rPr>
          <w:rFonts w:ascii="Arial" w:hAnsi="Arial" w:cs="Arial"/>
          <w:sz w:val="22"/>
          <w:szCs w:val="22"/>
        </w:rPr>
        <w:t>employment based opportunities.</w:t>
      </w:r>
    </w:p>
    <w:p w:rsidR="0047628B" w:rsidRPr="0047628B" w:rsidRDefault="0047628B" w:rsidP="00AC418E">
      <w:pPr>
        <w:pStyle w:val="Heading3"/>
        <w:numPr>
          <w:ilvl w:val="0"/>
          <w:numId w:val="0"/>
        </w:numPr>
        <w:rPr>
          <w:rFonts w:ascii="Arial" w:hAnsi="Arial" w:cs="Arial"/>
          <w:szCs w:val="24"/>
        </w:rPr>
      </w:pPr>
      <w:r w:rsidRPr="0047628B">
        <w:rPr>
          <w:rFonts w:ascii="Arial" w:hAnsi="Arial" w:cs="Arial"/>
          <w:szCs w:val="24"/>
        </w:rPr>
        <w:t>Does the amendment address relevant bushfire risk?</w:t>
      </w:r>
    </w:p>
    <w:p w:rsidR="00B60851" w:rsidRDefault="009A5E8E" w:rsidP="009A5E8E">
      <w:pPr>
        <w:pStyle w:val="StrategicAssessmentText"/>
        <w:ind w:left="0"/>
        <w:rPr>
          <w:rFonts w:ascii="Arial" w:hAnsi="Arial" w:cs="Arial"/>
          <w:snapToGrid w:val="0"/>
          <w:sz w:val="22"/>
          <w:szCs w:val="22"/>
          <w:lang w:eastAsia="en-US"/>
        </w:rPr>
      </w:pPr>
      <w:r w:rsidRPr="009A5E8E">
        <w:rPr>
          <w:rFonts w:ascii="Arial" w:hAnsi="Arial" w:cs="Arial"/>
          <w:snapToGrid w:val="0"/>
          <w:sz w:val="22"/>
          <w:szCs w:val="22"/>
          <w:lang w:eastAsia="en-US"/>
        </w:rPr>
        <w:t>Bushfire and grassfire risk is expected to be minimal for this development given the</w:t>
      </w:r>
      <w:r>
        <w:rPr>
          <w:rFonts w:ascii="Arial" w:hAnsi="Arial" w:cs="Arial"/>
          <w:snapToGrid w:val="0"/>
          <w:sz w:val="22"/>
          <w:szCs w:val="22"/>
          <w:lang w:eastAsia="en-US"/>
        </w:rPr>
        <w:t xml:space="preserve"> </w:t>
      </w:r>
      <w:r w:rsidRPr="009A5E8E">
        <w:rPr>
          <w:rFonts w:ascii="Arial" w:hAnsi="Arial" w:cs="Arial"/>
          <w:snapToGrid w:val="0"/>
          <w:sz w:val="22"/>
          <w:szCs w:val="22"/>
          <w:lang w:eastAsia="en-US"/>
        </w:rPr>
        <w:t>existing urbanisation of the area</w:t>
      </w:r>
      <w:r w:rsidR="00FD6DE6">
        <w:rPr>
          <w:rFonts w:ascii="Arial" w:hAnsi="Arial" w:cs="Arial"/>
          <w:snapToGrid w:val="0"/>
          <w:sz w:val="22"/>
          <w:szCs w:val="22"/>
          <w:lang w:eastAsia="en-US"/>
        </w:rPr>
        <w:t xml:space="preserve"> and physical </w:t>
      </w:r>
      <w:r w:rsidR="00F2458E">
        <w:rPr>
          <w:rFonts w:ascii="Arial" w:hAnsi="Arial" w:cs="Arial"/>
          <w:snapToGrid w:val="0"/>
          <w:sz w:val="22"/>
          <w:szCs w:val="22"/>
          <w:lang w:eastAsia="en-US"/>
        </w:rPr>
        <w:t xml:space="preserve">infrastructure such as road and rail </w:t>
      </w:r>
      <w:r w:rsidR="00214830">
        <w:rPr>
          <w:rFonts w:ascii="Arial" w:hAnsi="Arial" w:cs="Arial"/>
          <w:snapToGrid w:val="0"/>
          <w:sz w:val="22"/>
          <w:szCs w:val="22"/>
          <w:lang w:eastAsia="en-US"/>
        </w:rPr>
        <w:t>network</w:t>
      </w:r>
      <w:r>
        <w:rPr>
          <w:rFonts w:ascii="Arial" w:hAnsi="Arial" w:cs="Arial"/>
          <w:snapToGrid w:val="0"/>
          <w:sz w:val="22"/>
          <w:szCs w:val="22"/>
          <w:lang w:eastAsia="en-US"/>
        </w:rPr>
        <w:t xml:space="preserve">. </w:t>
      </w:r>
    </w:p>
    <w:p w:rsidR="0047628B" w:rsidRPr="00F27102" w:rsidRDefault="009A5E8E" w:rsidP="009A5E8E">
      <w:pPr>
        <w:pStyle w:val="StrategicAssessmentText"/>
        <w:ind w:left="0"/>
        <w:rPr>
          <w:rFonts w:ascii="Arial" w:hAnsi="Arial" w:cs="Arial"/>
          <w:snapToGrid w:val="0"/>
          <w:sz w:val="22"/>
          <w:szCs w:val="22"/>
          <w:lang w:eastAsia="en-US"/>
        </w:rPr>
      </w:pPr>
      <w:r w:rsidRPr="009A5E8E">
        <w:rPr>
          <w:rFonts w:ascii="Arial" w:hAnsi="Arial" w:cs="Arial"/>
          <w:snapToGrid w:val="0"/>
          <w:sz w:val="22"/>
          <w:szCs w:val="22"/>
          <w:lang w:eastAsia="en-US"/>
        </w:rPr>
        <w:t>Specific bushfire construction standards apply in des</w:t>
      </w:r>
      <w:r>
        <w:rPr>
          <w:rFonts w:ascii="Arial" w:hAnsi="Arial" w:cs="Arial"/>
          <w:snapToGrid w:val="0"/>
          <w:sz w:val="22"/>
          <w:szCs w:val="22"/>
          <w:lang w:eastAsia="en-US"/>
        </w:rPr>
        <w:t xml:space="preserve">ignated bushfire prone areas in </w:t>
      </w:r>
      <w:r w:rsidRPr="009A5E8E">
        <w:rPr>
          <w:rFonts w:ascii="Arial" w:hAnsi="Arial" w:cs="Arial"/>
          <w:snapToGrid w:val="0"/>
          <w:sz w:val="22"/>
          <w:szCs w:val="22"/>
          <w:lang w:eastAsia="en-US"/>
        </w:rPr>
        <w:t xml:space="preserve">Victoria. These bushfire construction requirements </w:t>
      </w:r>
      <w:r>
        <w:rPr>
          <w:rFonts w:ascii="Arial" w:hAnsi="Arial" w:cs="Arial"/>
          <w:snapToGrid w:val="0"/>
          <w:sz w:val="22"/>
          <w:szCs w:val="22"/>
          <w:lang w:eastAsia="en-US"/>
        </w:rPr>
        <w:t xml:space="preserve">are aimed at improving bushfire </w:t>
      </w:r>
      <w:r w:rsidRPr="009A5E8E">
        <w:rPr>
          <w:rFonts w:ascii="Arial" w:hAnsi="Arial" w:cs="Arial"/>
          <w:snapToGrid w:val="0"/>
          <w:sz w:val="22"/>
          <w:szCs w:val="22"/>
          <w:lang w:eastAsia="en-US"/>
        </w:rPr>
        <w:t xml:space="preserve">protection for residential buildings. The ‘Bushfire Prone </w:t>
      </w:r>
      <w:r>
        <w:rPr>
          <w:rFonts w:ascii="Arial" w:hAnsi="Arial" w:cs="Arial"/>
          <w:snapToGrid w:val="0"/>
          <w:sz w:val="22"/>
          <w:szCs w:val="22"/>
          <w:lang w:eastAsia="en-US"/>
        </w:rPr>
        <w:t xml:space="preserve">Area’ mapping maintained by the </w:t>
      </w:r>
      <w:r w:rsidRPr="009A5E8E">
        <w:rPr>
          <w:rFonts w:ascii="Arial" w:hAnsi="Arial" w:cs="Arial"/>
          <w:snapToGrid w:val="0"/>
          <w:sz w:val="22"/>
          <w:szCs w:val="22"/>
          <w:lang w:eastAsia="en-US"/>
        </w:rPr>
        <w:t xml:space="preserve">State Government identifies the </w:t>
      </w:r>
      <w:r w:rsidR="00214830">
        <w:rPr>
          <w:rFonts w:ascii="Arial" w:hAnsi="Arial" w:cs="Arial"/>
          <w:snapToGrid w:val="0"/>
          <w:sz w:val="22"/>
          <w:szCs w:val="22"/>
          <w:lang w:eastAsia="en-US"/>
        </w:rPr>
        <w:t>subject land</w:t>
      </w:r>
      <w:r w:rsidRPr="009A5E8E">
        <w:rPr>
          <w:rFonts w:ascii="Arial" w:hAnsi="Arial" w:cs="Arial"/>
          <w:snapToGrid w:val="0"/>
          <w:sz w:val="22"/>
          <w:szCs w:val="22"/>
          <w:lang w:eastAsia="en-US"/>
        </w:rPr>
        <w:t xml:space="preserve"> to be included in a Bushfire Prone Area. Relevant construction standards and preventati</w:t>
      </w:r>
      <w:r>
        <w:rPr>
          <w:rFonts w:ascii="Arial" w:hAnsi="Arial" w:cs="Arial"/>
          <w:snapToGrid w:val="0"/>
          <w:sz w:val="22"/>
          <w:szCs w:val="22"/>
          <w:lang w:eastAsia="en-US"/>
        </w:rPr>
        <w:t xml:space="preserve">ve measures (including roadside </w:t>
      </w:r>
      <w:r w:rsidRPr="009A5E8E">
        <w:rPr>
          <w:rFonts w:ascii="Arial" w:hAnsi="Arial" w:cs="Arial"/>
          <w:snapToGrid w:val="0"/>
          <w:sz w:val="22"/>
          <w:szCs w:val="22"/>
          <w:lang w:eastAsia="en-US"/>
        </w:rPr>
        <w:t>vegetation management measures) will be determined i</w:t>
      </w:r>
      <w:r>
        <w:rPr>
          <w:rFonts w:ascii="Arial" w:hAnsi="Arial" w:cs="Arial"/>
          <w:snapToGrid w:val="0"/>
          <w:sz w:val="22"/>
          <w:szCs w:val="22"/>
          <w:lang w:eastAsia="en-US"/>
        </w:rPr>
        <w:t xml:space="preserve">n consultation with the Country </w:t>
      </w:r>
      <w:r w:rsidRPr="009A5E8E">
        <w:rPr>
          <w:rFonts w:ascii="Arial" w:hAnsi="Arial" w:cs="Arial"/>
          <w:snapToGrid w:val="0"/>
          <w:sz w:val="22"/>
          <w:szCs w:val="22"/>
          <w:lang w:eastAsia="en-US"/>
        </w:rPr>
        <w:t>Fire Authority during the planning permit stage.</w:t>
      </w:r>
    </w:p>
    <w:p w:rsidR="00214830" w:rsidRDefault="00214830" w:rsidP="00B60851">
      <w:pPr>
        <w:pStyle w:val="Heading3"/>
        <w:numPr>
          <w:ilvl w:val="0"/>
          <w:numId w:val="0"/>
        </w:numPr>
        <w:rPr>
          <w:rFonts w:ascii="Arial" w:hAnsi="Arial" w:cs="Arial"/>
          <w:szCs w:val="24"/>
        </w:rPr>
      </w:pPr>
    </w:p>
    <w:p w:rsidR="000E0931" w:rsidRPr="00B60851" w:rsidRDefault="00A068E6" w:rsidP="00B60851">
      <w:pPr>
        <w:pStyle w:val="Heading3"/>
        <w:numPr>
          <w:ilvl w:val="0"/>
          <w:numId w:val="0"/>
        </w:numPr>
        <w:rPr>
          <w:rFonts w:ascii="Arial" w:hAnsi="Arial" w:cs="Arial"/>
          <w:szCs w:val="24"/>
        </w:rPr>
      </w:pPr>
      <w:r w:rsidRPr="00420A5B">
        <w:rPr>
          <w:rFonts w:ascii="Arial" w:hAnsi="Arial" w:cs="Arial"/>
          <w:szCs w:val="24"/>
        </w:rPr>
        <w:t>Does the amendment comply with the requirements of any Minister’s Direction applicable to the amendment?</w:t>
      </w:r>
    </w:p>
    <w:p w:rsidR="00B60851" w:rsidRDefault="00B60851" w:rsidP="00214830">
      <w:pPr>
        <w:rPr>
          <w:rFonts w:ascii="Arial" w:hAnsi="Arial" w:cs="Arial"/>
          <w:sz w:val="22"/>
          <w:szCs w:val="22"/>
        </w:rPr>
      </w:pPr>
      <w:r>
        <w:rPr>
          <w:rFonts w:ascii="Arial" w:hAnsi="Arial" w:cs="Arial"/>
          <w:sz w:val="22"/>
          <w:szCs w:val="22"/>
        </w:rPr>
        <w:t xml:space="preserve">The amendment is consistent with the </w:t>
      </w:r>
      <w:r w:rsidRPr="00F2458E">
        <w:rPr>
          <w:rFonts w:ascii="Arial" w:hAnsi="Arial" w:cs="Arial"/>
          <w:i/>
          <w:sz w:val="22"/>
          <w:szCs w:val="22"/>
        </w:rPr>
        <w:t>Ministerial Direction on the Form and Content of Planning Schemes</w:t>
      </w:r>
      <w:r>
        <w:rPr>
          <w:rFonts w:ascii="Arial" w:hAnsi="Arial" w:cs="Arial"/>
          <w:sz w:val="22"/>
          <w:szCs w:val="22"/>
        </w:rPr>
        <w:t xml:space="preserve"> under section 7(5) of the Planning and Environment Act 1987. </w:t>
      </w:r>
    </w:p>
    <w:p w:rsidR="00B60851" w:rsidRDefault="00B60851" w:rsidP="00214830">
      <w:pPr>
        <w:rPr>
          <w:rFonts w:ascii="Arial" w:hAnsi="Arial" w:cs="Arial"/>
          <w:sz w:val="22"/>
          <w:szCs w:val="22"/>
        </w:rPr>
      </w:pPr>
      <w:r>
        <w:rPr>
          <w:rFonts w:ascii="Arial" w:hAnsi="Arial" w:cs="Arial"/>
          <w:sz w:val="22"/>
          <w:szCs w:val="22"/>
        </w:rPr>
        <w:t xml:space="preserve">The amendment is affected by the </w:t>
      </w:r>
      <w:r w:rsidRPr="00F2458E">
        <w:rPr>
          <w:rFonts w:ascii="Arial" w:hAnsi="Arial" w:cs="Arial"/>
          <w:i/>
          <w:sz w:val="22"/>
          <w:szCs w:val="22"/>
        </w:rPr>
        <w:t>Minister’s Direction No.1- Strategic Assessment of Amendments</w:t>
      </w:r>
      <w:r>
        <w:rPr>
          <w:rFonts w:ascii="Arial" w:hAnsi="Arial" w:cs="Arial"/>
          <w:sz w:val="22"/>
          <w:szCs w:val="22"/>
        </w:rPr>
        <w:t xml:space="preserve"> under section 12 of the Planning and Environment Act 1987 and complies with this direction. </w:t>
      </w:r>
    </w:p>
    <w:p w:rsidR="00B60851" w:rsidRDefault="00B60851" w:rsidP="00214830">
      <w:pPr>
        <w:rPr>
          <w:rFonts w:ascii="Arial" w:hAnsi="Arial" w:cs="Arial"/>
          <w:sz w:val="22"/>
          <w:szCs w:val="22"/>
        </w:rPr>
      </w:pPr>
      <w:r>
        <w:rPr>
          <w:rFonts w:ascii="Arial" w:hAnsi="Arial" w:cs="Arial"/>
          <w:sz w:val="22"/>
          <w:szCs w:val="22"/>
        </w:rPr>
        <w:t xml:space="preserve">The amendment is affected by </w:t>
      </w:r>
      <w:r w:rsidRPr="00F2458E">
        <w:rPr>
          <w:rFonts w:ascii="Arial" w:hAnsi="Arial" w:cs="Arial"/>
          <w:i/>
          <w:sz w:val="22"/>
          <w:szCs w:val="22"/>
        </w:rPr>
        <w:t>Ministerial Direction No. 15- The Planning Scheme Amendment process</w:t>
      </w:r>
      <w:r>
        <w:rPr>
          <w:rFonts w:ascii="Arial" w:hAnsi="Arial" w:cs="Arial"/>
          <w:sz w:val="22"/>
          <w:szCs w:val="22"/>
        </w:rPr>
        <w:t xml:space="preserve"> and complies with this Direction.</w:t>
      </w:r>
    </w:p>
    <w:p w:rsidR="00B3671D" w:rsidRPr="00B3671D" w:rsidRDefault="00A068E6" w:rsidP="00B3671D">
      <w:pPr>
        <w:pStyle w:val="Heading3"/>
        <w:numPr>
          <w:ilvl w:val="0"/>
          <w:numId w:val="0"/>
        </w:numPr>
        <w:rPr>
          <w:rFonts w:ascii="Arial" w:hAnsi="Arial" w:cs="Arial"/>
          <w:szCs w:val="24"/>
        </w:rPr>
      </w:pPr>
      <w:r w:rsidRPr="00420A5B">
        <w:rPr>
          <w:rFonts w:ascii="Arial" w:hAnsi="Arial" w:cs="Arial"/>
          <w:szCs w:val="24"/>
        </w:rPr>
        <w:t xml:space="preserve">How does the amendment support or implement the </w:t>
      </w:r>
      <w:r w:rsidR="007A4DF1">
        <w:rPr>
          <w:rFonts w:ascii="Arial" w:hAnsi="Arial" w:cs="Arial"/>
          <w:szCs w:val="24"/>
        </w:rPr>
        <w:t>State Planning Policy Framework and any adopted State policy?</w:t>
      </w:r>
    </w:p>
    <w:p w:rsidR="00F2458E" w:rsidRDefault="00B3671D" w:rsidP="00F2458E">
      <w:pPr>
        <w:pStyle w:val="StrategicAssessmentText"/>
        <w:ind w:left="0"/>
        <w:rPr>
          <w:rFonts w:ascii="Arial" w:hAnsi="Arial" w:cs="Arial"/>
          <w:snapToGrid w:val="0"/>
          <w:sz w:val="22"/>
          <w:szCs w:val="22"/>
          <w:lang w:eastAsia="en-US"/>
        </w:rPr>
      </w:pPr>
      <w:r w:rsidRPr="000958AB">
        <w:rPr>
          <w:rFonts w:ascii="Arial" w:hAnsi="Arial" w:cs="Arial"/>
          <w:snapToGrid w:val="0"/>
          <w:sz w:val="22"/>
          <w:szCs w:val="22"/>
          <w:lang w:eastAsia="en-US"/>
        </w:rPr>
        <w:t>The amendment is consistent with the following Clauses of the State Planning Policy Framework (SPPF):</w:t>
      </w:r>
    </w:p>
    <w:p w:rsidR="00F2458E" w:rsidRDefault="00B3671D" w:rsidP="00F2458E">
      <w:pPr>
        <w:pStyle w:val="StrategicAssessmentText"/>
        <w:ind w:left="0"/>
        <w:rPr>
          <w:rFonts w:ascii="Helvetica" w:hAnsi="Helvetica" w:cs="Helvetica"/>
          <w:sz w:val="22"/>
          <w:szCs w:val="22"/>
        </w:rPr>
      </w:pPr>
      <w:r w:rsidRPr="00B3671D">
        <w:rPr>
          <w:rFonts w:ascii="Helvetica" w:hAnsi="Helvetica" w:cs="Helvetica"/>
          <w:i/>
          <w:sz w:val="22"/>
          <w:szCs w:val="22"/>
        </w:rPr>
        <w:t>Clause 11.02-1 Supply of urban land</w:t>
      </w:r>
      <w:r>
        <w:rPr>
          <w:rFonts w:ascii="Helvetica" w:hAnsi="Helvetica" w:cs="Helvetica"/>
          <w:sz w:val="22"/>
          <w:szCs w:val="22"/>
        </w:rPr>
        <w:t xml:space="preserve"> </w:t>
      </w:r>
    </w:p>
    <w:p w:rsidR="00B3671D" w:rsidRPr="00F2458E" w:rsidRDefault="00F2458E" w:rsidP="00F2458E">
      <w:pPr>
        <w:pStyle w:val="StrategicAssessmentText"/>
        <w:ind w:left="0"/>
        <w:rPr>
          <w:rFonts w:ascii="Arial" w:hAnsi="Arial" w:cs="Arial"/>
          <w:snapToGrid w:val="0"/>
          <w:sz w:val="22"/>
          <w:szCs w:val="22"/>
          <w:lang w:eastAsia="en-US"/>
        </w:rPr>
      </w:pPr>
      <w:r>
        <w:rPr>
          <w:rFonts w:ascii="Helvetica" w:hAnsi="Helvetica" w:cs="Helvetica"/>
          <w:sz w:val="22"/>
          <w:szCs w:val="22"/>
        </w:rPr>
        <w:t xml:space="preserve">Clause 11.02-1 </w:t>
      </w:r>
      <w:r w:rsidR="00B3671D">
        <w:rPr>
          <w:rFonts w:ascii="Helvetica" w:hAnsi="Helvetica" w:cs="Helvetica"/>
          <w:sz w:val="22"/>
          <w:szCs w:val="22"/>
        </w:rPr>
        <w:t>seeks to ensure a sufficient supply of land is available for a number of land uses, including residential. To achieve this objective, it is necessary to ensure the ongoing provision of land supporting infrastructure to support sustainable urban development. The proposed rezoning application can facilitate this objective.</w:t>
      </w:r>
    </w:p>
    <w:p w:rsidR="00F2458E" w:rsidRDefault="00B3671D" w:rsidP="00F2458E">
      <w:pPr>
        <w:pStyle w:val="StrategicAssessmentText"/>
        <w:keepNext/>
        <w:keepLines/>
        <w:ind w:left="0"/>
        <w:rPr>
          <w:rFonts w:ascii="Arial" w:hAnsi="Arial" w:cs="Arial"/>
          <w:i/>
          <w:snapToGrid w:val="0"/>
          <w:sz w:val="22"/>
          <w:szCs w:val="22"/>
          <w:lang w:eastAsia="en-US"/>
        </w:rPr>
      </w:pPr>
      <w:r w:rsidRPr="000958AB">
        <w:rPr>
          <w:rFonts w:ascii="Arial" w:hAnsi="Arial" w:cs="Arial"/>
          <w:i/>
          <w:snapToGrid w:val="0"/>
          <w:sz w:val="22"/>
          <w:szCs w:val="22"/>
          <w:lang w:eastAsia="en-US"/>
        </w:rPr>
        <w:t>Clause 12 Environmental and Landscape Values</w:t>
      </w:r>
      <w:r w:rsidR="00F2458E">
        <w:rPr>
          <w:rFonts w:ascii="Arial" w:hAnsi="Arial" w:cs="Arial"/>
          <w:i/>
          <w:snapToGrid w:val="0"/>
          <w:sz w:val="22"/>
          <w:szCs w:val="22"/>
          <w:lang w:eastAsia="en-US"/>
        </w:rPr>
        <w:t xml:space="preserve"> </w:t>
      </w:r>
    </w:p>
    <w:p w:rsidR="00B3671D" w:rsidRPr="00F2458E" w:rsidRDefault="00F2458E" w:rsidP="00F2458E">
      <w:pPr>
        <w:pStyle w:val="StrategicAssessmentText"/>
        <w:keepNext/>
        <w:keepLines/>
        <w:ind w:left="0"/>
        <w:rPr>
          <w:rFonts w:ascii="Arial" w:hAnsi="Arial" w:cs="Arial"/>
          <w:i/>
          <w:snapToGrid w:val="0"/>
          <w:sz w:val="22"/>
          <w:szCs w:val="22"/>
          <w:lang w:eastAsia="en-US"/>
        </w:rPr>
      </w:pPr>
      <w:r w:rsidRPr="00F2458E">
        <w:rPr>
          <w:rFonts w:ascii="Arial" w:hAnsi="Arial" w:cs="Arial"/>
          <w:snapToGrid w:val="0"/>
          <w:sz w:val="22"/>
          <w:szCs w:val="22"/>
          <w:lang w:eastAsia="en-US"/>
        </w:rPr>
        <w:t>Clause 12</w:t>
      </w:r>
      <w:r>
        <w:rPr>
          <w:rFonts w:ascii="Arial" w:hAnsi="Arial" w:cs="Arial"/>
          <w:i/>
          <w:snapToGrid w:val="0"/>
          <w:sz w:val="22"/>
          <w:szCs w:val="22"/>
          <w:lang w:eastAsia="en-US"/>
        </w:rPr>
        <w:t xml:space="preserve"> </w:t>
      </w:r>
      <w:r w:rsidRPr="00F2458E">
        <w:rPr>
          <w:rFonts w:ascii="Arial" w:hAnsi="Arial" w:cs="Arial"/>
          <w:snapToGrid w:val="0"/>
          <w:sz w:val="22"/>
          <w:szCs w:val="22"/>
          <w:lang w:eastAsia="en-US"/>
        </w:rPr>
        <w:t>seeks to ensure that permitted clearing of native vegetation results in no net loss in the</w:t>
      </w:r>
      <w:r>
        <w:rPr>
          <w:rFonts w:ascii="Arial" w:hAnsi="Arial" w:cs="Arial"/>
          <w:i/>
          <w:snapToGrid w:val="0"/>
          <w:sz w:val="22"/>
          <w:szCs w:val="22"/>
          <w:lang w:eastAsia="en-US"/>
        </w:rPr>
        <w:t xml:space="preserve"> </w:t>
      </w:r>
      <w:r w:rsidRPr="00F2458E">
        <w:rPr>
          <w:rFonts w:ascii="Arial" w:hAnsi="Arial" w:cs="Arial"/>
          <w:snapToGrid w:val="0"/>
          <w:sz w:val="22"/>
          <w:szCs w:val="22"/>
          <w:lang w:eastAsia="en-US"/>
        </w:rPr>
        <w:t>contribution made by native vegetation to Victoria’s biodiversity</w:t>
      </w:r>
      <w:r w:rsidRPr="00F2458E">
        <w:rPr>
          <w:rFonts w:ascii="Arial" w:hAnsi="Arial" w:cs="Arial"/>
          <w:i/>
          <w:snapToGrid w:val="0"/>
          <w:sz w:val="22"/>
          <w:szCs w:val="22"/>
          <w:lang w:eastAsia="en-US"/>
        </w:rPr>
        <w:t>.</w:t>
      </w:r>
      <w:r>
        <w:rPr>
          <w:rFonts w:ascii="Arial" w:hAnsi="Arial" w:cs="Arial"/>
          <w:i/>
          <w:snapToGrid w:val="0"/>
          <w:sz w:val="22"/>
          <w:szCs w:val="22"/>
          <w:lang w:eastAsia="en-US"/>
        </w:rPr>
        <w:t xml:space="preserve"> </w:t>
      </w:r>
      <w:r w:rsidR="00B3671D">
        <w:rPr>
          <w:rFonts w:ascii="Arial" w:hAnsi="Arial" w:cs="Arial"/>
          <w:snapToGrid w:val="0"/>
          <w:sz w:val="22"/>
          <w:szCs w:val="22"/>
          <w:lang w:eastAsia="en-US"/>
        </w:rPr>
        <w:t>The removal</w:t>
      </w:r>
      <w:r w:rsidR="00B3671D" w:rsidRPr="00B3671D">
        <w:rPr>
          <w:rFonts w:ascii="Arial" w:hAnsi="Arial" w:cs="Arial"/>
          <w:snapToGrid w:val="0"/>
          <w:sz w:val="22"/>
          <w:szCs w:val="22"/>
          <w:lang w:eastAsia="en-US"/>
        </w:rPr>
        <w:t xml:space="preserve"> of native vegetation fro</w:t>
      </w:r>
      <w:r w:rsidR="00B3671D">
        <w:rPr>
          <w:rFonts w:ascii="Arial" w:hAnsi="Arial" w:cs="Arial"/>
          <w:snapToGrid w:val="0"/>
          <w:sz w:val="22"/>
          <w:szCs w:val="22"/>
          <w:lang w:eastAsia="en-US"/>
        </w:rPr>
        <w:t>m</w:t>
      </w:r>
      <w:r>
        <w:rPr>
          <w:rFonts w:ascii="Arial" w:hAnsi="Arial" w:cs="Arial"/>
          <w:snapToGrid w:val="0"/>
          <w:sz w:val="22"/>
          <w:szCs w:val="22"/>
          <w:lang w:eastAsia="en-US"/>
        </w:rPr>
        <w:t xml:space="preserve"> the subject land</w:t>
      </w:r>
      <w:r w:rsidR="00B3671D" w:rsidRPr="00B3671D">
        <w:rPr>
          <w:rFonts w:ascii="Arial" w:hAnsi="Arial" w:cs="Arial"/>
          <w:snapToGrid w:val="0"/>
          <w:sz w:val="22"/>
          <w:szCs w:val="22"/>
          <w:lang w:eastAsia="en-US"/>
        </w:rPr>
        <w:t xml:space="preserve"> </w:t>
      </w:r>
      <w:r w:rsidR="00B3671D">
        <w:rPr>
          <w:rFonts w:ascii="Arial" w:hAnsi="Arial" w:cs="Arial"/>
          <w:snapToGrid w:val="0"/>
          <w:sz w:val="22"/>
          <w:szCs w:val="22"/>
          <w:lang w:eastAsia="en-US"/>
        </w:rPr>
        <w:t xml:space="preserve">will not result in a net loss in the contribution. Through the </w:t>
      </w:r>
      <w:r>
        <w:rPr>
          <w:rFonts w:ascii="Arial" w:hAnsi="Arial" w:cs="Arial"/>
          <w:snapToGrid w:val="0"/>
          <w:sz w:val="22"/>
          <w:szCs w:val="22"/>
          <w:lang w:eastAsia="en-US"/>
        </w:rPr>
        <w:t xml:space="preserve">assessment of the </w:t>
      </w:r>
      <w:r w:rsidR="00B3671D">
        <w:rPr>
          <w:rFonts w:ascii="Arial" w:hAnsi="Arial" w:cs="Arial"/>
          <w:snapToGrid w:val="0"/>
          <w:sz w:val="22"/>
          <w:szCs w:val="22"/>
          <w:lang w:eastAsia="en-US"/>
        </w:rPr>
        <w:t xml:space="preserve">permit </w:t>
      </w:r>
      <w:r>
        <w:rPr>
          <w:rFonts w:ascii="Arial" w:hAnsi="Arial" w:cs="Arial"/>
          <w:snapToGrid w:val="0"/>
          <w:sz w:val="22"/>
          <w:szCs w:val="22"/>
          <w:lang w:eastAsia="en-US"/>
        </w:rPr>
        <w:t xml:space="preserve">application </w:t>
      </w:r>
      <w:r w:rsidR="00B3671D">
        <w:rPr>
          <w:rFonts w:ascii="Arial" w:hAnsi="Arial" w:cs="Arial"/>
          <w:snapToGrid w:val="0"/>
          <w:sz w:val="22"/>
          <w:szCs w:val="22"/>
          <w:lang w:eastAsia="en-US"/>
        </w:rPr>
        <w:t>to remove native vegetation, the loss of on-site native vegetation can be mitigated by off-setting and providing for off-site native vegetation.</w:t>
      </w:r>
    </w:p>
    <w:p w:rsidR="00B3671D" w:rsidRPr="000958AB" w:rsidRDefault="00B3671D" w:rsidP="00B3671D">
      <w:pPr>
        <w:pStyle w:val="StrategicAssessmentText"/>
        <w:keepNext/>
        <w:keepLines/>
        <w:ind w:left="0"/>
        <w:rPr>
          <w:rFonts w:ascii="Arial" w:hAnsi="Arial" w:cs="Arial"/>
          <w:i/>
          <w:snapToGrid w:val="0"/>
          <w:sz w:val="22"/>
          <w:szCs w:val="22"/>
          <w:lang w:eastAsia="en-US"/>
        </w:rPr>
      </w:pPr>
      <w:r w:rsidRPr="000958AB">
        <w:rPr>
          <w:rFonts w:ascii="Arial" w:hAnsi="Arial" w:cs="Arial"/>
          <w:i/>
          <w:snapToGrid w:val="0"/>
          <w:sz w:val="22"/>
          <w:szCs w:val="22"/>
          <w:lang w:eastAsia="en-US"/>
        </w:rPr>
        <w:t>Clause 16 Housing</w:t>
      </w:r>
    </w:p>
    <w:p w:rsidR="00B3671D" w:rsidRPr="000958AB" w:rsidRDefault="00B3671D" w:rsidP="00B3671D">
      <w:pPr>
        <w:pStyle w:val="StrategicAssessmentText"/>
        <w:keepNext/>
        <w:keepLines/>
        <w:ind w:left="0"/>
        <w:rPr>
          <w:rFonts w:ascii="Arial" w:hAnsi="Arial" w:cs="Arial"/>
          <w:snapToGrid w:val="0"/>
          <w:sz w:val="22"/>
          <w:szCs w:val="22"/>
          <w:lang w:eastAsia="en-US"/>
        </w:rPr>
      </w:pPr>
      <w:r w:rsidRPr="000958AB">
        <w:rPr>
          <w:rFonts w:ascii="Arial" w:hAnsi="Arial" w:cs="Arial"/>
          <w:snapToGrid w:val="0"/>
          <w:sz w:val="22"/>
          <w:szCs w:val="22"/>
          <w:lang w:eastAsia="en-US"/>
        </w:rPr>
        <w:t>The Amendment supports this clause by seeking to rezone under</w:t>
      </w:r>
      <w:r>
        <w:rPr>
          <w:rFonts w:ascii="Arial" w:hAnsi="Arial" w:cs="Arial"/>
          <w:snapToGrid w:val="0"/>
          <w:sz w:val="22"/>
          <w:szCs w:val="22"/>
          <w:lang w:eastAsia="en-US"/>
        </w:rPr>
        <w:t>-</w:t>
      </w:r>
      <w:r w:rsidRPr="000958AB">
        <w:rPr>
          <w:rFonts w:ascii="Arial" w:hAnsi="Arial" w:cs="Arial"/>
          <w:snapToGrid w:val="0"/>
          <w:sz w:val="22"/>
          <w:szCs w:val="22"/>
          <w:lang w:eastAsia="en-US"/>
        </w:rPr>
        <w:t xml:space="preserve">utilised and unsustainable farming land to allow for residential uses. It will logically consolidate the existing urban area and will facilitate a range of housing options in close proximity to existing community facilities, activity centres </w:t>
      </w:r>
      <w:r>
        <w:rPr>
          <w:rFonts w:ascii="Arial" w:hAnsi="Arial" w:cs="Arial"/>
          <w:snapToGrid w:val="0"/>
          <w:sz w:val="22"/>
          <w:szCs w:val="22"/>
          <w:lang w:eastAsia="en-US"/>
        </w:rPr>
        <w:t xml:space="preserve">and a future railway corridor. </w:t>
      </w:r>
      <w:r w:rsidRPr="000958AB">
        <w:rPr>
          <w:rFonts w:ascii="Arial" w:hAnsi="Arial" w:cs="Arial"/>
          <w:snapToGrid w:val="0"/>
          <w:sz w:val="22"/>
          <w:szCs w:val="22"/>
          <w:lang w:eastAsia="en-US"/>
        </w:rPr>
        <w:t xml:space="preserve">The future development of the land will deliver a range of housing choice, lot sizes and densities that can be established and detailed through the Development Plan process. </w:t>
      </w:r>
    </w:p>
    <w:p w:rsidR="00F2458E" w:rsidRDefault="00F2458E" w:rsidP="00F2458E">
      <w:pPr>
        <w:pStyle w:val="StrategicAssessmentText"/>
        <w:ind w:left="0"/>
        <w:rPr>
          <w:rFonts w:ascii="Arial" w:hAnsi="Arial" w:cs="Arial"/>
          <w:snapToGrid w:val="0"/>
          <w:sz w:val="22"/>
          <w:szCs w:val="22"/>
          <w:lang w:eastAsia="en-US"/>
        </w:rPr>
      </w:pPr>
      <w:r>
        <w:rPr>
          <w:rFonts w:ascii="Arial" w:hAnsi="Arial" w:cs="Arial"/>
          <w:i/>
          <w:snapToGrid w:val="0"/>
          <w:sz w:val="22"/>
          <w:szCs w:val="22"/>
          <w:lang w:eastAsia="en-US"/>
        </w:rPr>
        <w:t>Claus</w:t>
      </w:r>
      <w:r w:rsidR="00B3671D" w:rsidRPr="000958AB">
        <w:rPr>
          <w:rFonts w:ascii="Arial" w:hAnsi="Arial" w:cs="Arial"/>
          <w:i/>
          <w:snapToGrid w:val="0"/>
          <w:sz w:val="22"/>
          <w:szCs w:val="22"/>
          <w:lang w:eastAsia="en-US"/>
        </w:rPr>
        <w:t>e 18 Transport</w:t>
      </w:r>
    </w:p>
    <w:p w:rsidR="00F2458E" w:rsidRDefault="00B3671D" w:rsidP="00F2458E">
      <w:pPr>
        <w:pStyle w:val="StrategicAssessmentText"/>
        <w:ind w:left="0"/>
        <w:rPr>
          <w:rFonts w:ascii="Arial" w:hAnsi="Arial" w:cs="Arial"/>
          <w:snapToGrid w:val="0"/>
          <w:sz w:val="22"/>
          <w:szCs w:val="22"/>
          <w:lang w:eastAsia="en-US"/>
        </w:rPr>
      </w:pPr>
      <w:r>
        <w:rPr>
          <w:rFonts w:ascii="Arial" w:hAnsi="Arial" w:cs="Arial"/>
          <w:snapToGrid w:val="0"/>
          <w:sz w:val="22"/>
          <w:szCs w:val="22"/>
          <w:lang w:eastAsia="en-US"/>
        </w:rPr>
        <w:t>The Amendment supports this clause by rezoning land with good access to the</w:t>
      </w:r>
      <w:r w:rsidR="004B6330">
        <w:rPr>
          <w:rFonts w:ascii="Arial" w:hAnsi="Arial" w:cs="Arial"/>
          <w:snapToGrid w:val="0"/>
          <w:sz w:val="22"/>
          <w:szCs w:val="22"/>
          <w:lang w:eastAsia="en-US"/>
        </w:rPr>
        <w:t xml:space="preserve"> exi</w:t>
      </w:r>
      <w:r>
        <w:rPr>
          <w:rFonts w:ascii="Arial" w:hAnsi="Arial" w:cs="Arial"/>
          <w:snapToGrid w:val="0"/>
          <w:sz w:val="22"/>
          <w:szCs w:val="22"/>
          <w:lang w:eastAsia="en-US"/>
        </w:rPr>
        <w:t xml:space="preserve">sting road public transport network, including the existing pedestrian and cycle network. With the construction of the new railway station at </w:t>
      </w:r>
      <w:proofErr w:type="spellStart"/>
      <w:r>
        <w:rPr>
          <w:rFonts w:ascii="Arial" w:hAnsi="Arial" w:cs="Arial"/>
          <w:snapToGrid w:val="0"/>
          <w:sz w:val="22"/>
          <w:szCs w:val="22"/>
          <w:lang w:eastAsia="en-US"/>
        </w:rPr>
        <w:t>Rossack</w:t>
      </w:r>
      <w:proofErr w:type="spellEnd"/>
      <w:r>
        <w:rPr>
          <w:rFonts w:ascii="Arial" w:hAnsi="Arial" w:cs="Arial"/>
          <w:snapToGrid w:val="0"/>
          <w:sz w:val="22"/>
          <w:szCs w:val="22"/>
          <w:lang w:eastAsia="en-US"/>
        </w:rPr>
        <w:t xml:space="preserve"> Drive, the land to be rezoned for residential purposes is proximate to this new facility, which will provide alternative and more sustainable modes of transport to future residents. </w:t>
      </w:r>
    </w:p>
    <w:p w:rsidR="00B3671D" w:rsidRDefault="00B3671D" w:rsidP="00F2458E">
      <w:pPr>
        <w:pStyle w:val="StrategicAssessmentText"/>
        <w:ind w:left="0"/>
        <w:rPr>
          <w:rFonts w:ascii="Arial" w:hAnsi="Arial" w:cs="Arial"/>
          <w:snapToGrid w:val="0"/>
          <w:sz w:val="22"/>
          <w:szCs w:val="22"/>
          <w:lang w:eastAsia="en-US"/>
        </w:rPr>
      </w:pPr>
      <w:r>
        <w:rPr>
          <w:rFonts w:ascii="Arial" w:hAnsi="Arial" w:cs="Arial"/>
          <w:snapToGrid w:val="0"/>
          <w:sz w:val="22"/>
          <w:szCs w:val="22"/>
          <w:lang w:eastAsia="en-US"/>
        </w:rPr>
        <w:t xml:space="preserve">The future use of the land for residential purposes is unlikely to have an adverse impact on the existing road network. A number of off-site works will be required to upgrade the existing network. Once </w:t>
      </w:r>
      <w:r w:rsidR="004B6330">
        <w:rPr>
          <w:rFonts w:ascii="Arial" w:hAnsi="Arial" w:cs="Arial"/>
          <w:snapToGrid w:val="0"/>
          <w:sz w:val="22"/>
          <w:szCs w:val="22"/>
          <w:lang w:eastAsia="en-US"/>
        </w:rPr>
        <w:t>implemented</w:t>
      </w:r>
      <w:r>
        <w:rPr>
          <w:rFonts w:ascii="Arial" w:hAnsi="Arial" w:cs="Arial"/>
          <w:snapToGrid w:val="0"/>
          <w:sz w:val="22"/>
          <w:szCs w:val="22"/>
          <w:lang w:eastAsia="en-US"/>
        </w:rPr>
        <w:t xml:space="preserve">, these will meet the needs of both existing and future residents. </w:t>
      </w:r>
    </w:p>
    <w:p w:rsidR="00A068E6" w:rsidRPr="00420A5B" w:rsidRDefault="00A068E6" w:rsidP="00AC418E">
      <w:pPr>
        <w:pStyle w:val="Heading3"/>
        <w:numPr>
          <w:ilvl w:val="0"/>
          <w:numId w:val="0"/>
        </w:numPr>
        <w:rPr>
          <w:rFonts w:ascii="Arial" w:hAnsi="Arial" w:cs="Arial"/>
          <w:szCs w:val="24"/>
        </w:rPr>
      </w:pPr>
      <w:r w:rsidRPr="00420A5B">
        <w:rPr>
          <w:rFonts w:ascii="Arial" w:hAnsi="Arial" w:cs="Arial"/>
          <w:szCs w:val="24"/>
        </w:rPr>
        <w:t>How does the amendment support or implement the Local Planning Policy Framework</w:t>
      </w:r>
      <w:r w:rsidR="007A4DF1">
        <w:rPr>
          <w:rFonts w:ascii="Arial" w:hAnsi="Arial" w:cs="Arial"/>
          <w:szCs w:val="24"/>
        </w:rPr>
        <w:t>, and specifically the Municipal Strategic Statement?</w:t>
      </w:r>
    </w:p>
    <w:p w:rsidR="00B3671D" w:rsidRDefault="00B3671D" w:rsidP="00B3671D">
      <w:pPr>
        <w:autoSpaceDE w:val="0"/>
        <w:autoSpaceDN w:val="0"/>
        <w:adjustRightInd w:val="0"/>
        <w:spacing w:before="0"/>
        <w:jc w:val="left"/>
        <w:rPr>
          <w:rFonts w:ascii="Helvetica" w:hAnsi="Helvetica" w:cs="Helvetica"/>
          <w:sz w:val="22"/>
          <w:szCs w:val="22"/>
        </w:rPr>
      </w:pPr>
    </w:p>
    <w:p w:rsidR="00B3671D" w:rsidRPr="000958AB" w:rsidRDefault="00B3671D" w:rsidP="00B3671D">
      <w:pPr>
        <w:spacing w:before="0" w:after="160"/>
        <w:rPr>
          <w:rFonts w:ascii="Arial" w:hAnsi="Arial"/>
          <w:sz w:val="22"/>
          <w:szCs w:val="22"/>
          <w:lang w:eastAsia="en-US"/>
        </w:rPr>
      </w:pPr>
      <w:r w:rsidRPr="000958AB">
        <w:rPr>
          <w:rFonts w:ascii="Arial" w:hAnsi="Arial"/>
          <w:sz w:val="22"/>
          <w:szCs w:val="22"/>
          <w:lang w:eastAsia="en-US"/>
        </w:rPr>
        <w:t>The amendment is consistent with the following Clauses of the Local Planning Policy Framework (LPPF) and Municipal Strategic Statement (MSS):</w:t>
      </w:r>
    </w:p>
    <w:p w:rsidR="00F2458E" w:rsidRPr="00F2458E" w:rsidRDefault="00B3671D" w:rsidP="00B3671D">
      <w:pPr>
        <w:autoSpaceDE w:val="0"/>
        <w:autoSpaceDN w:val="0"/>
        <w:adjustRightInd w:val="0"/>
        <w:spacing w:before="0"/>
        <w:rPr>
          <w:rFonts w:ascii="Helvetica" w:hAnsi="Helvetica" w:cs="Helvetica"/>
          <w:i/>
          <w:sz w:val="22"/>
          <w:szCs w:val="22"/>
        </w:rPr>
      </w:pPr>
      <w:r w:rsidRPr="00F2458E">
        <w:rPr>
          <w:rFonts w:ascii="Helvetica" w:hAnsi="Helvetica" w:cs="Helvetica"/>
          <w:i/>
          <w:sz w:val="22"/>
          <w:szCs w:val="22"/>
        </w:rPr>
        <w:t xml:space="preserve">Clause 21.06 Settlement and Housing </w:t>
      </w:r>
    </w:p>
    <w:p w:rsidR="00F2458E" w:rsidRDefault="00F2458E" w:rsidP="00B3671D">
      <w:pPr>
        <w:autoSpaceDE w:val="0"/>
        <w:autoSpaceDN w:val="0"/>
        <w:adjustRightInd w:val="0"/>
        <w:spacing w:before="0"/>
        <w:rPr>
          <w:rFonts w:ascii="Helvetica" w:hAnsi="Helvetica" w:cs="Helvetica"/>
          <w:sz w:val="22"/>
          <w:szCs w:val="22"/>
        </w:rPr>
      </w:pPr>
    </w:p>
    <w:p w:rsidR="005D5D08" w:rsidRPr="00B3671D" w:rsidRDefault="00F2458E" w:rsidP="00B3671D">
      <w:pPr>
        <w:autoSpaceDE w:val="0"/>
        <w:autoSpaceDN w:val="0"/>
        <w:adjustRightInd w:val="0"/>
        <w:spacing w:before="0"/>
        <w:rPr>
          <w:rFonts w:ascii="Helvetica" w:hAnsi="Helvetica" w:cs="Helvetica"/>
          <w:sz w:val="22"/>
          <w:szCs w:val="22"/>
        </w:rPr>
      </w:pPr>
      <w:r>
        <w:rPr>
          <w:rFonts w:ascii="Helvetica" w:hAnsi="Helvetica" w:cs="Helvetica"/>
          <w:sz w:val="22"/>
          <w:szCs w:val="22"/>
        </w:rPr>
        <w:t xml:space="preserve">Clause 21.06 </w:t>
      </w:r>
      <w:r w:rsidR="00B3671D">
        <w:rPr>
          <w:rFonts w:ascii="Helvetica" w:hAnsi="Helvetica" w:cs="Helvetica"/>
          <w:sz w:val="22"/>
          <w:szCs w:val="22"/>
        </w:rPr>
        <w:t xml:space="preserve">discusses the importance of urban consolidation unless otherwise directed to designated growth areas. Locating development in areas that are well serviced and that have the capacity to accommodate sustainable development. The rezoning of the site from Farming Zone to General Residential 1 Zone will assist in meeting urban consolidation objectives. The site is clearly contained by existing and proposed infrastructure to the south and west. The rezoning of the site will effectively lead to the development of a </w:t>
      </w:r>
      <w:proofErr w:type="gramStart"/>
      <w:r w:rsidR="00B3671D">
        <w:rPr>
          <w:rFonts w:ascii="Helvetica" w:hAnsi="Helvetica" w:cs="Helvetica"/>
          <w:sz w:val="22"/>
          <w:szCs w:val="22"/>
        </w:rPr>
        <w:t>greenfield</w:t>
      </w:r>
      <w:proofErr w:type="gramEnd"/>
      <w:r w:rsidR="00B3671D">
        <w:rPr>
          <w:rFonts w:ascii="Helvetica" w:hAnsi="Helvetica" w:cs="Helvetica"/>
          <w:sz w:val="22"/>
          <w:szCs w:val="22"/>
        </w:rPr>
        <w:t xml:space="preserve"> site contained within an otherwise urban area.</w:t>
      </w:r>
    </w:p>
    <w:p w:rsidR="00A068E6" w:rsidRPr="00420A5B" w:rsidRDefault="00A068E6" w:rsidP="00AC418E">
      <w:pPr>
        <w:pStyle w:val="Heading3"/>
        <w:numPr>
          <w:ilvl w:val="0"/>
          <w:numId w:val="0"/>
        </w:numPr>
        <w:rPr>
          <w:rFonts w:ascii="Arial" w:hAnsi="Arial" w:cs="Arial"/>
          <w:szCs w:val="24"/>
        </w:rPr>
      </w:pPr>
      <w:r w:rsidRPr="00420A5B">
        <w:rPr>
          <w:rFonts w:ascii="Arial" w:hAnsi="Arial" w:cs="Arial"/>
          <w:szCs w:val="24"/>
        </w:rPr>
        <w:t>Does the amendment make proper use of the Victoria Planning Provisions?</w:t>
      </w:r>
    </w:p>
    <w:p w:rsidR="005D5D08" w:rsidRDefault="000E0931" w:rsidP="00AC418E">
      <w:pPr>
        <w:pStyle w:val="StrategicAssessmentText"/>
        <w:ind w:left="0"/>
        <w:rPr>
          <w:rFonts w:ascii="Arial" w:hAnsi="Arial" w:cs="Arial"/>
          <w:sz w:val="22"/>
          <w:szCs w:val="22"/>
        </w:rPr>
      </w:pPr>
      <w:r>
        <w:rPr>
          <w:rFonts w:ascii="Arial" w:hAnsi="Arial" w:cs="Arial"/>
          <w:sz w:val="22"/>
          <w:szCs w:val="22"/>
        </w:rPr>
        <w:t xml:space="preserve">The Amendment makes proper use of the Victorian Planning provisions in so far as: </w:t>
      </w:r>
    </w:p>
    <w:p w:rsidR="000E0931" w:rsidRDefault="000E0931" w:rsidP="008A28FA">
      <w:pPr>
        <w:pStyle w:val="StrategicAssessmentText"/>
        <w:numPr>
          <w:ilvl w:val="0"/>
          <w:numId w:val="6"/>
        </w:numPr>
        <w:ind w:left="567" w:hanging="207"/>
        <w:rPr>
          <w:rFonts w:ascii="Arial" w:hAnsi="Arial" w:cs="Arial"/>
          <w:sz w:val="22"/>
          <w:szCs w:val="22"/>
        </w:rPr>
      </w:pPr>
      <w:r>
        <w:rPr>
          <w:rFonts w:ascii="Arial" w:hAnsi="Arial" w:cs="Arial"/>
          <w:sz w:val="22"/>
          <w:szCs w:val="22"/>
        </w:rPr>
        <w:t xml:space="preserve">Applying the General Residential Zone </w:t>
      </w:r>
      <w:r w:rsidR="00186692">
        <w:rPr>
          <w:rFonts w:ascii="Arial" w:hAnsi="Arial" w:cs="Arial"/>
          <w:sz w:val="22"/>
          <w:szCs w:val="22"/>
        </w:rPr>
        <w:t>(</w:t>
      </w:r>
      <w:r>
        <w:rPr>
          <w:rFonts w:ascii="Arial" w:hAnsi="Arial" w:cs="Arial"/>
          <w:sz w:val="22"/>
          <w:szCs w:val="22"/>
        </w:rPr>
        <w:t>Schedule 1</w:t>
      </w:r>
      <w:r w:rsidR="00186692">
        <w:rPr>
          <w:rFonts w:ascii="Arial" w:hAnsi="Arial" w:cs="Arial"/>
          <w:sz w:val="22"/>
          <w:szCs w:val="22"/>
        </w:rPr>
        <w:t>)</w:t>
      </w:r>
      <w:r>
        <w:rPr>
          <w:rFonts w:ascii="Arial" w:hAnsi="Arial" w:cs="Arial"/>
          <w:sz w:val="22"/>
          <w:szCs w:val="22"/>
        </w:rPr>
        <w:t xml:space="preserve"> to the land to be used for residential purposes</w:t>
      </w:r>
      <w:r w:rsidR="00F2458E">
        <w:rPr>
          <w:rFonts w:ascii="Arial" w:hAnsi="Arial" w:cs="Arial"/>
          <w:sz w:val="22"/>
          <w:szCs w:val="22"/>
        </w:rPr>
        <w:t>.</w:t>
      </w:r>
    </w:p>
    <w:p w:rsidR="000E0931" w:rsidRDefault="000E0931" w:rsidP="008A28FA">
      <w:pPr>
        <w:pStyle w:val="StrategicAssessmentText"/>
        <w:numPr>
          <w:ilvl w:val="0"/>
          <w:numId w:val="6"/>
        </w:numPr>
        <w:ind w:left="567" w:hanging="207"/>
        <w:rPr>
          <w:rFonts w:ascii="Arial" w:hAnsi="Arial" w:cs="Arial"/>
          <w:sz w:val="22"/>
          <w:szCs w:val="22"/>
        </w:rPr>
      </w:pPr>
      <w:r>
        <w:rPr>
          <w:rFonts w:ascii="Arial" w:hAnsi="Arial" w:cs="Arial"/>
          <w:sz w:val="22"/>
          <w:szCs w:val="22"/>
        </w:rPr>
        <w:t xml:space="preserve">Applying the General Residential Zone </w:t>
      </w:r>
      <w:r w:rsidR="00186692">
        <w:rPr>
          <w:rFonts w:ascii="Arial" w:hAnsi="Arial" w:cs="Arial"/>
          <w:sz w:val="22"/>
          <w:szCs w:val="22"/>
        </w:rPr>
        <w:t>(</w:t>
      </w:r>
      <w:r>
        <w:rPr>
          <w:rFonts w:ascii="Arial" w:hAnsi="Arial" w:cs="Arial"/>
          <w:sz w:val="22"/>
          <w:szCs w:val="22"/>
        </w:rPr>
        <w:t>Schedule 1</w:t>
      </w:r>
      <w:r w:rsidR="00186692">
        <w:rPr>
          <w:rFonts w:ascii="Arial" w:hAnsi="Arial" w:cs="Arial"/>
          <w:sz w:val="22"/>
          <w:szCs w:val="22"/>
        </w:rPr>
        <w:t>)</w:t>
      </w:r>
      <w:r>
        <w:rPr>
          <w:rFonts w:ascii="Arial" w:hAnsi="Arial" w:cs="Arial"/>
          <w:sz w:val="22"/>
          <w:szCs w:val="22"/>
        </w:rPr>
        <w:t xml:space="preserve"> to the Powercor substation, which is defined as a minor utility installation in the Planning Scheme</w:t>
      </w:r>
      <w:r w:rsidR="00F2458E">
        <w:rPr>
          <w:rFonts w:ascii="Arial" w:hAnsi="Arial" w:cs="Arial"/>
          <w:sz w:val="22"/>
          <w:szCs w:val="22"/>
        </w:rPr>
        <w:t xml:space="preserve"> and consequently, permit applications</w:t>
      </w:r>
      <w:r>
        <w:rPr>
          <w:rFonts w:ascii="Arial" w:hAnsi="Arial" w:cs="Arial"/>
          <w:sz w:val="22"/>
          <w:szCs w:val="22"/>
        </w:rPr>
        <w:t xml:space="preserve"> for buildings and works will be exempt.</w:t>
      </w:r>
    </w:p>
    <w:p w:rsidR="000E0931" w:rsidRDefault="000E0931" w:rsidP="008A28FA">
      <w:pPr>
        <w:pStyle w:val="StrategicAssessmentText"/>
        <w:numPr>
          <w:ilvl w:val="0"/>
          <w:numId w:val="6"/>
        </w:numPr>
        <w:ind w:left="567" w:hanging="207"/>
        <w:rPr>
          <w:rFonts w:ascii="Arial" w:hAnsi="Arial" w:cs="Arial"/>
          <w:sz w:val="22"/>
          <w:szCs w:val="22"/>
        </w:rPr>
      </w:pPr>
      <w:r>
        <w:rPr>
          <w:rFonts w:ascii="Arial" w:hAnsi="Arial" w:cs="Arial"/>
          <w:sz w:val="22"/>
          <w:szCs w:val="22"/>
        </w:rPr>
        <w:t>Applying the Road Zone Category 1 to land within the Geelong Ring Road Sections 4B and 4C.</w:t>
      </w:r>
    </w:p>
    <w:p w:rsidR="00A44625" w:rsidRPr="00F2458E" w:rsidRDefault="000E0931" w:rsidP="00F2458E">
      <w:pPr>
        <w:pStyle w:val="StrategicAssessmentText"/>
        <w:numPr>
          <w:ilvl w:val="0"/>
          <w:numId w:val="6"/>
        </w:numPr>
        <w:rPr>
          <w:rFonts w:ascii="Arial" w:hAnsi="Arial" w:cs="Arial"/>
          <w:sz w:val="22"/>
          <w:szCs w:val="22"/>
        </w:rPr>
      </w:pPr>
      <w:r>
        <w:rPr>
          <w:rFonts w:ascii="Arial" w:hAnsi="Arial" w:cs="Arial"/>
          <w:sz w:val="22"/>
          <w:szCs w:val="22"/>
        </w:rPr>
        <w:t>Applying the Public Use Zone 1 to land owned by Barwon Water.</w:t>
      </w:r>
    </w:p>
    <w:p w:rsidR="00A068E6" w:rsidRPr="00420A5B" w:rsidRDefault="00A068E6" w:rsidP="00AC418E">
      <w:pPr>
        <w:pStyle w:val="Heading3"/>
        <w:numPr>
          <w:ilvl w:val="0"/>
          <w:numId w:val="0"/>
        </w:numPr>
        <w:rPr>
          <w:rFonts w:ascii="Arial" w:hAnsi="Arial" w:cs="Arial"/>
          <w:szCs w:val="24"/>
        </w:rPr>
      </w:pPr>
      <w:r w:rsidRPr="00420A5B">
        <w:rPr>
          <w:rFonts w:ascii="Arial" w:hAnsi="Arial" w:cs="Arial"/>
          <w:szCs w:val="24"/>
        </w:rPr>
        <w:t>How does the amendment address the views of any relevant agency?</w:t>
      </w:r>
    </w:p>
    <w:p w:rsidR="000E0931" w:rsidRDefault="000E0931" w:rsidP="000E0931">
      <w:pPr>
        <w:autoSpaceDE w:val="0"/>
        <w:autoSpaceDN w:val="0"/>
        <w:adjustRightInd w:val="0"/>
        <w:spacing w:before="0"/>
        <w:jc w:val="left"/>
        <w:rPr>
          <w:rFonts w:ascii="Arial" w:hAnsi="Arial" w:cs="Arial"/>
          <w:sz w:val="22"/>
          <w:szCs w:val="22"/>
        </w:rPr>
      </w:pPr>
    </w:p>
    <w:p w:rsidR="000E0931" w:rsidRPr="00F27102" w:rsidRDefault="000E0931" w:rsidP="004B6330">
      <w:pPr>
        <w:autoSpaceDE w:val="0"/>
        <w:autoSpaceDN w:val="0"/>
        <w:adjustRightInd w:val="0"/>
        <w:spacing w:before="0"/>
        <w:rPr>
          <w:rFonts w:ascii="Arial" w:hAnsi="Arial" w:cs="Arial"/>
          <w:sz w:val="22"/>
          <w:szCs w:val="22"/>
        </w:rPr>
      </w:pPr>
      <w:r>
        <w:rPr>
          <w:rFonts w:ascii="Arial" w:hAnsi="Arial" w:cs="Arial"/>
          <w:sz w:val="22"/>
          <w:szCs w:val="22"/>
        </w:rPr>
        <w:t xml:space="preserve">The proponent </w:t>
      </w:r>
      <w:r w:rsidR="004B6330">
        <w:rPr>
          <w:rFonts w:ascii="Arial" w:hAnsi="Arial" w:cs="Arial"/>
          <w:sz w:val="22"/>
          <w:szCs w:val="22"/>
        </w:rPr>
        <w:t>and Council have worked closely with a number of agencies during the pre-application stage. As part o</w:t>
      </w:r>
      <w:r w:rsidR="00214830">
        <w:rPr>
          <w:rFonts w:ascii="Arial" w:hAnsi="Arial" w:cs="Arial"/>
          <w:sz w:val="22"/>
          <w:szCs w:val="22"/>
        </w:rPr>
        <w:t>f the formal exhibition of the a</w:t>
      </w:r>
      <w:r w:rsidR="004B6330">
        <w:rPr>
          <w:rFonts w:ascii="Arial" w:hAnsi="Arial" w:cs="Arial"/>
          <w:sz w:val="22"/>
          <w:szCs w:val="22"/>
        </w:rPr>
        <w:t>mendment, relevant agencies will be notified and requested to be provide comme</w:t>
      </w:r>
      <w:r w:rsidR="00F2458E">
        <w:rPr>
          <w:rFonts w:ascii="Arial" w:hAnsi="Arial" w:cs="Arial"/>
          <w:sz w:val="22"/>
          <w:szCs w:val="22"/>
        </w:rPr>
        <w:t>nts on the exhibited documents, which will ensure an inclusive process.</w:t>
      </w:r>
    </w:p>
    <w:p w:rsidR="00BB1CA4" w:rsidRPr="00420A5B" w:rsidRDefault="00BC596D" w:rsidP="00AC418E">
      <w:pPr>
        <w:pStyle w:val="Heading3"/>
        <w:numPr>
          <w:ilvl w:val="0"/>
          <w:numId w:val="0"/>
        </w:numPr>
        <w:rPr>
          <w:rFonts w:ascii="Arial" w:hAnsi="Arial" w:cs="Arial"/>
          <w:szCs w:val="24"/>
        </w:rPr>
      </w:pPr>
      <w:r w:rsidRPr="00420A5B">
        <w:rPr>
          <w:rFonts w:ascii="Arial" w:hAnsi="Arial" w:cs="Arial"/>
          <w:szCs w:val="24"/>
        </w:rPr>
        <w:t>D</w:t>
      </w:r>
      <w:r w:rsidR="00B74D9F" w:rsidRPr="00420A5B">
        <w:rPr>
          <w:rFonts w:ascii="Arial" w:hAnsi="Arial" w:cs="Arial"/>
          <w:szCs w:val="24"/>
        </w:rPr>
        <w:t xml:space="preserve">oes the amendment address </w:t>
      </w:r>
      <w:r w:rsidRPr="00420A5B">
        <w:rPr>
          <w:rFonts w:ascii="Arial" w:hAnsi="Arial" w:cs="Arial"/>
          <w:szCs w:val="24"/>
        </w:rPr>
        <w:t>relevant</w:t>
      </w:r>
      <w:r w:rsidR="00B74D9F" w:rsidRPr="00420A5B">
        <w:rPr>
          <w:rFonts w:ascii="Arial" w:hAnsi="Arial" w:cs="Arial"/>
          <w:szCs w:val="24"/>
        </w:rPr>
        <w:t xml:space="preserve"> requirements of the Transport Integration Act 2010?</w:t>
      </w:r>
    </w:p>
    <w:p w:rsidR="000E0931" w:rsidRPr="004B6330" w:rsidRDefault="000E0931" w:rsidP="004B6330">
      <w:pPr>
        <w:pStyle w:val="StrategicAssessmentText"/>
        <w:ind w:left="0"/>
        <w:rPr>
          <w:rFonts w:ascii="Arial" w:hAnsi="Arial" w:cs="Arial"/>
          <w:sz w:val="22"/>
          <w:szCs w:val="22"/>
        </w:rPr>
      </w:pPr>
      <w:r w:rsidRPr="000E0931">
        <w:rPr>
          <w:rFonts w:ascii="Arial" w:hAnsi="Arial" w:cs="Arial"/>
          <w:sz w:val="22"/>
          <w:szCs w:val="22"/>
        </w:rPr>
        <w:t>There are no significant impacts on the transport system as defined by the Transport</w:t>
      </w:r>
      <w:r>
        <w:rPr>
          <w:rFonts w:ascii="Arial" w:hAnsi="Arial" w:cs="Arial"/>
          <w:sz w:val="22"/>
          <w:szCs w:val="22"/>
        </w:rPr>
        <w:t xml:space="preserve"> </w:t>
      </w:r>
      <w:r w:rsidRPr="000E0931">
        <w:rPr>
          <w:rFonts w:ascii="Arial" w:hAnsi="Arial" w:cs="Arial"/>
          <w:sz w:val="22"/>
          <w:szCs w:val="22"/>
        </w:rPr>
        <w:t>Integration Act 2010. The amendment is supported by</w:t>
      </w:r>
      <w:r>
        <w:rPr>
          <w:rFonts w:ascii="Arial" w:hAnsi="Arial" w:cs="Arial"/>
          <w:sz w:val="22"/>
          <w:szCs w:val="22"/>
        </w:rPr>
        <w:t xml:space="preserve"> a traffic report, which outlines the road infrastructure require</w:t>
      </w:r>
      <w:r w:rsidR="00214830">
        <w:rPr>
          <w:rFonts w:ascii="Arial" w:hAnsi="Arial" w:cs="Arial"/>
          <w:sz w:val="22"/>
          <w:szCs w:val="22"/>
        </w:rPr>
        <w:t xml:space="preserve">d </w:t>
      </w:r>
      <w:r>
        <w:rPr>
          <w:rFonts w:ascii="Arial" w:hAnsi="Arial" w:cs="Arial"/>
          <w:sz w:val="22"/>
          <w:szCs w:val="22"/>
        </w:rPr>
        <w:t xml:space="preserve">as a result of the </w:t>
      </w:r>
      <w:r w:rsidR="00F2458E">
        <w:rPr>
          <w:rFonts w:ascii="Arial" w:hAnsi="Arial" w:cs="Arial"/>
          <w:sz w:val="22"/>
          <w:szCs w:val="22"/>
        </w:rPr>
        <w:t xml:space="preserve">residential </w:t>
      </w:r>
      <w:r>
        <w:rPr>
          <w:rFonts w:ascii="Arial" w:hAnsi="Arial" w:cs="Arial"/>
          <w:sz w:val="22"/>
          <w:szCs w:val="22"/>
        </w:rPr>
        <w:t xml:space="preserve">development of the </w:t>
      </w:r>
      <w:r w:rsidR="00F2458E">
        <w:rPr>
          <w:rFonts w:ascii="Arial" w:hAnsi="Arial" w:cs="Arial"/>
          <w:sz w:val="22"/>
          <w:szCs w:val="22"/>
        </w:rPr>
        <w:t xml:space="preserve">subject </w:t>
      </w:r>
      <w:r>
        <w:rPr>
          <w:rFonts w:ascii="Arial" w:hAnsi="Arial" w:cs="Arial"/>
          <w:sz w:val="22"/>
          <w:szCs w:val="22"/>
        </w:rPr>
        <w:t xml:space="preserve">land. The schedule to the Development Plan Overlay will require a traffic management report to be prepared to provide a more detailed assessment of the road infrastructure requirements. </w:t>
      </w:r>
    </w:p>
    <w:p w:rsidR="00814A45" w:rsidRPr="00823BB7" w:rsidRDefault="00814A45" w:rsidP="00814A45">
      <w:pPr>
        <w:pStyle w:val="Heading2"/>
        <w:rPr>
          <w:rFonts w:cs="Arial"/>
        </w:rPr>
      </w:pPr>
      <w:r w:rsidRPr="00823BB7">
        <w:rPr>
          <w:rFonts w:cs="Arial"/>
        </w:rPr>
        <w:t>Resource and administrative costs</w:t>
      </w:r>
    </w:p>
    <w:p w:rsidR="00261580" w:rsidRDefault="00A068E6" w:rsidP="00A11194">
      <w:pPr>
        <w:pStyle w:val="Heading3"/>
        <w:rPr>
          <w:rFonts w:ascii="Arial" w:hAnsi="Arial" w:cs="Arial"/>
          <w:szCs w:val="24"/>
        </w:rPr>
      </w:pPr>
      <w:r w:rsidRPr="00823BB7">
        <w:rPr>
          <w:rFonts w:ascii="Arial" w:hAnsi="Arial" w:cs="Arial"/>
          <w:szCs w:val="24"/>
        </w:rPr>
        <w:t>What impact will the new planning provisions have on the resource and administrative costs of the responsible authority?</w:t>
      </w:r>
    </w:p>
    <w:p w:rsidR="00134832" w:rsidRDefault="00134832" w:rsidP="00134832">
      <w:pPr>
        <w:autoSpaceDE w:val="0"/>
        <w:autoSpaceDN w:val="0"/>
        <w:adjustRightInd w:val="0"/>
        <w:spacing w:before="0"/>
        <w:jc w:val="left"/>
        <w:rPr>
          <w:rFonts w:ascii="Arial" w:hAnsi="Arial" w:cs="Arial"/>
          <w:sz w:val="22"/>
          <w:szCs w:val="22"/>
        </w:rPr>
      </w:pPr>
    </w:p>
    <w:p w:rsidR="00134832" w:rsidRPr="00134832" w:rsidRDefault="00134832" w:rsidP="00F2458E">
      <w:pPr>
        <w:autoSpaceDE w:val="0"/>
        <w:autoSpaceDN w:val="0"/>
        <w:adjustRightInd w:val="0"/>
        <w:spacing w:before="0"/>
        <w:rPr>
          <w:rFonts w:ascii="Arial" w:hAnsi="Arial" w:cs="Arial"/>
          <w:sz w:val="22"/>
          <w:szCs w:val="22"/>
        </w:rPr>
      </w:pPr>
      <w:r>
        <w:rPr>
          <w:rFonts w:ascii="Arial" w:hAnsi="Arial" w:cs="Arial"/>
          <w:sz w:val="22"/>
          <w:szCs w:val="22"/>
        </w:rPr>
        <w:t xml:space="preserve">The proposed amendment will trigger </w:t>
      </w:r>
      <w:r w:rsidR="00F2458E">
        <w:rPr>
          <w:rFonts w:ascii="Arial" w:hAnsi="Arial" w:cs="Arial"/>
          <w:sz w:val="22"/>
          <w:szCs w:val="22"/>
        </w:rPr>
        <w:t>an</w:t>
      </w:r>
      <w:r>
        <w:rPr>
          <w:rFonts w:ascii="Arial" w:hAnsi="Arial" w:cs="Arial"/>
          <w:sz w:val="22"/>
          <w:szCs w:val="22"/>
        </w:rPr>
        <w:t xml:space="preserve"> increase in planning permit applications as a</w:t>
      </w:r>
      <w:r w:rsidR="00F2458E">
        <w:rPr>
          <w:rFonts w:ascii="Arial" w:hAnsi="Arial" w:cs="Arial"/>
          <w:sz w:val="22"/>
          <w:szCs w:val="22"/>
        </w:rPr>
        <w:t xml:space="preserve"> </w:t>
      </w:r>
      <w:r>
        <w:rPr>
          <w:rFonts w:ascii="Arial" w:hAnsi="Arial" w:cs="Arial"/>
          <w:sz w:val="22"/>
          <w:szCs w:val="22"/>
        </w:rPr>
        <w:t>result of the new planning controls. However, the amendment will not pose unreasonable</w:t>
      </w:r>
      <w:r w:rsidR="00F2458E">
        <w:rPr>
          <w:rFonts w:ascii="Arial" w:hAnsi="Arial" w:cs="Arial"/>
          <w:sz w:val="22"/>
          <w:szCs w:val="22"/>
        </w:rPr>
        <w:t xml:space="preserve"> </w:t>
      </w:r>
      <w:r>
        <w:rPr>
          <w:rFonts w:ascii="Arial" w:hAnsi="Arial" w:cs="Arial"/>
          <w:sz w:val="22"/>
          <w:szCs w:val="22"/>
        </w:rPr>
        <w:t>resource and administrative costs on Council in its nor</w:t>
      </w:r>
      <w:r w:rsidR="00F2458E">
        <w:rPr>
          <w:rFonts w:ascii="Arial" w:hAnsi="Arial" w:cs="Arial"/>
          <w:sz w:val="22"/>
          <w:szCs w:val="22"/>
        </w:rPr>
        <w:t xml:space="preserve">mal capacity as the Responsible </w:t>
      </w:r>
      <w:r>
        <w:rPr>
          <w:rFonts w:ascii="Arial" w:hAnsi="Arial" w:cs="Arial"/>
          <w:sz w:val="22"/>
          <w:szCs w:val="22"/>
        </w:rPr>
        <w:t>Authority.</w:t>
      </w:r>
    </w:p>
    <w:p w:rsidR="00A068E6" w:rsidRPr="00823BB7" w:rsidRDefault="00A068E6" w:rsidP="00684895">
      <w:pPr>
        <w:pStyle w:val="Heading2"/>
        <w:rPr>
          <w:rFonts w:cs="Arial"/>
        </w:rPr>
      </w:pPr>
      <w:r w:rsidRPr="00823BB7">
        <w:rPr>
          <w:rFonts w:cs="Arial"/>
        </w:rPr>
        <w:t>Where</w:t>
      </w:r>
      <w:r w:rsidR="00814A45" w:rsidRPr="00823BB7">
        <w:rPr>
          <w:rFonts w:cs="Arial"/>
        </w:rPr>
        <w:t xml:space="preserve"> you may inspect this Amendment</w:t>
      </w:r>
    </w:p>
    <w:p w:rsidR="00A068E6" w:rsidRDefault="00A068E6" w:rsidP="003F13D4">
      <w:pPr>
        <w:rPr>
          <w:rFonts w:ascii="Arial" w:hAnsi="Arial" w:cs="Arial"/>
          <w:sz w:val="22"/>
          <w:szCs w:val="22"/>
        </w:rPr>
      </w:pPr>
      <w:r w:rsidRPr="00F27102">
        <w:rPr>
          <w:rFonts w:ascii="Arial" w:hAnsi="Arial" w:cs="Arial"/>
          <w:sz w:val="22"/>
          <w:szCs w:val="22"/>
        </w:rPr>
        <w:t>The amendment is available for public inspection, free of charge, during offic</w:t>
      </w:r>
      <w:r w:rsidR="00821867" w:rsidRPr="00F27102">
        <w:rPr>
          <w:rFonts w:ascii="Arial" w:hAnsi="Arial" w:cs="Arial"/>
          <w:sz w:val="22"/>
          <w:szCs w:val="22"/>
        </w:rPr>
        <w:t>e hours at the following places:</w:t>
      </w:r>
    </w:p>
    <w:p w:rsidR="00F2458E" w:rsidRPr="00F27102" w:rsidRDefault="00F2458E" w:rsidP="003F13D4">
      <w:pPr>
        <w:rPr>
          <w:rFonts w:ascii="Arial" w:hAnsi="Arial" w:cs="Arial"/>
          <w:sz w:val="22"/>
          <w:szCs w:val="22"/>
        </w:rPr>
      </w:pPr>
    </w:p>
    <w:tbl>
      <w:tblPr>
        <w:tblW w:w="907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tblPr>
      <w:tblGrid>
        <w:gridCol w:w="9075"/>
      </w:tblGrid>
      <w:tr w:rsidR="008A28FA" w:rsidTr="008A28FA">
        <w:trPr>
          <w:cantSplit/>
          <w:trHeight w:val="552"/>
        </w:trPr>
        <w:tc>
          <w:tcPr>
            <w:tcW w:w="9075" w:type="dxa"/>
            <w:tcBorders>
              <w:top w:val="single" w:sz="4" w:space="0" w:color="auto"/>
              <w:left w:val="single" w:sz="4" w:space="0" w:color="auto"/>
              <w:bottom w:val="single" w:sz="4" w:space="0" w:color="auto"/>
              <w:right w:val="single" w:sz="4" w:space="0" w:color="auto"/>
            </w:tcBorders>
            <w:hideMark/>
          </w:tcPr>
          <w:p w:rsidR="008A28FA" w:rsidRDefault="008A28FA" w:rsidP="008A28FA">
            <w:pPr>
              <w:rPr>
                <w:rFonts w:ascii="Arial" w:hAnsi="Arial" w:cs="Arial"/>
                <w:b/>
                <w:sz w:val="22"/>
                <w:szCs w:val="22"/>
              </w:rPr>
            </w:pPr>
            <w:r>
              <w:rPr>
                <w:rFonts w:ascii="Arial" w:hAnsi="Arial" w:cs="Arial"/>
                <w:b/>
                <w:sz w:val="22"/>
                <w:szCs w:val="22"/>
              </w:rPr>
              <w:t>Greater Geelong City Council</w:t>
            </w:r>
            <w:r>
              <w:rPr>
                <w:rFonts w:ascii="Arial" w:hAnsi="Arial" w:cs="Arial"/>
                <w:sz w:val="22"/>
                <w:szCs w:val="22"/>
              </w:rPr>
              <w:t>, Customer Service Centre, Ground Floor, 100 Brougham Street. GEELONG</w:t>
            </w:r>
            <w:r>
              <w:rPr>
                <w:rFonts w:ascii="Arial" w:hAnsi="Arial" w:cs="Arial"/>
                <w:b/>
                <w:sz w:val="22"/>
                <w:szCs w:val="22"/>
              </w:rPr>
              <w:t>– 8.00am to 5.00pm weekdays</w:t>
            </w:r>
          </w:p>
        </w:tc>
      </w:tr>
      <w:tr w:rsidR="008A28FA" w:rsidTr="008A28FA">
        <w:trPr>
          <w:cantSplit/>
          <w:trHeight w:val="552"/>
        </w:trPr>
        <w:tc>
          <w:tcPr>
            <w:tcW w:w="9075" w:type="dxa"/>
            <w:tcBorders>
              <w:top w:val="single" w:sz="4" w:space="0" w:color="auto"/>
              <w:left w:val="single" w:sz="4" w:space="0" w:color="auto"/>
              <w:bottom w:val="single" w:sz="4" w:space="0" w:color="auto"/>
              <w:right w:val="single" w:sz="4" w:space="0" w:color="auto"/>
            </w:tcBorders>
            <w:hideMark/>
          </w:tcPr>
          <w:p w:rsidR="008A28FA" w:rsidRDefault="008A28FA" w:rsidP="008A28FA">
            <w:pPr>
              <w:rPr>
                <w:rFonts w:ascii="Arial" w:hAnsi="Arial" w:cs="Arial"/>
                <w:b/>
                <w:sz w:val="22"/>
                <w:szCs w:val="22"/>
              </w:rPr>
            </w:pPr>
            <w:r>
              <w:rPr>
                <w:rFonts w:ascii="Arial" w:hAnsi="Arial" w:cs="Arial"/>
                <w:b/>
                <w:sz w:val="22"/>
                <w:szCs w:val="22"/>
              </w:rPr>
              <w:t xml:space="preserve">Waurn Ponds Library, </w:t>
            </w:r>
            <w:r w:rsidRPr="008A28FA">
              <w:rPr>
                <w:rFonts w:ascii="Arial" w:hAnsi="Arial" w:cs="Arial"/>
                <w:sz w:val="22"/>
                <w:szCs w:val="22"/>
              </w:rPr>
              <w:t>Customer Service Centre, 140 Pioneer Road, WAURN PONDS-</w:t>
            </w:r>
            <w:r>
              <w:rPr>
                <w:rFonts w:ascii="Arial" w:hAnsi="Arial" w:cs="Arial"/>
                <w:b/>
                <w:sz w:val="22"/>
                <w:szCs w:val="22"/>
              </w:rPr>
              <w:t xml:space="preserve"> </w:t>
            </w:r>
            <w:r w:rsidRPr="008A28FA">
              <w:rPr>
                <w:rFonts w:ascii="Arial" w:hAnsi="Arial" w:cs="Arial"/>
                <w:b/>
                <w:sz w:val="22"/>
                <w:szCs w:val="22"/>
              </w:rPr>
              <w:t>10.00am to 2.00pm weekdays</w:t>
            </w:r>
          </w:p>
        </w:tc>
      </w:tr>
      <w:tr w:rsidR="008A28FA" w:rsidTr="008A28FA">
        <w:trPr>
          <w:cantSplit/>
          <w:trHeight w:val="552"/>
        </w:trPr>
        <w:tc>
          <w:tcPr>
            <w:tcW w:w="9075" w:type="dxa"/>
            <w:tcBorders>
              <w:top w:val="single" w:sz="4" w:space="0" w:color="auto"/>
              <w:left w:val="single" w:sz="4" w:space="0" w:color="auto"/>
              <w:bottom w:val="single" w:sz="4" w:space="0" w:color="auto"/>
              <w:right w:val="single" w:sz="4" w:space="0" w:color="auto"/>
            </w:tcBorders>
            <w:hideMark/>
          </w:tcPr>
          <w:p w:rsidR="008A28FA" w:rsidRDefault="008A28FA" w:rsidP="006101A4">
            <w:pPr>
              <w:tabs>
                <w:tab w:val="left" w:pos="742"/>
              </w:tabs>
              <w:spacing w:after="120"/>
              <w:rPr>
                <w:rFonts w:ascii="Arial" w:hAnsi="Arial" w:cs="Arial"/>
                <w:sz w:val="22"/>
                <w:szCs w:val="22"/>
              </w:rPr>
            </w:pPr>
            <w:r>
              <w:rPr>
                <w:rFonts w:ascii="Arial" w:hAnsi="Arial" w:cs="Arial"/>
                <w:b/>
                <w:sz w:val="22"/>
                <w:szCs w:val="22"/>
              </w:rPr>
              <w:t>‘Have a Say’ section of the City’s website</w:t>
            </w:r>
            <w:r>
              <w:rPr>
                <w:rFonts w:ascii="Arial" w:hAnsi="Arial" w:cs="Arial"/>
                <w:sz w:val="22"/>
                <w:szCs w:val="22"/>
              </w:rPr>
              <w:t xml:space="preserve"> </w:t>
            </w:r>
            <w:hyperlink r:id="rId9" w:history="1">
              <w:r w:rsidRPr="00DE1926">
                <w:rPr>
                  <w:rStyle w:val="Hyperlink"/>
                  <w:rFonts w:ascii="Arial" w:hAnsi="Arial" w:cs="Arial"/>
                  <w:sz w:val="22"/>
                  <w:szCs w:val="22"/>
                </w:rPr>
                <w:t>www.geelongaustralia.com.au/council/yoursay</w:t>
              </w:r>
            </w:hyperlink>
          </w:p>
        </w:tc>
      </w:tr>
      <w:tr w:rsidR="008A28FA" w:rsidTr="008A28FA">
        <w:trPr>
          <w:cantSplit/>
        </w:trPr>
        <w:tc>
          <w:tcPr>
            <w:tcW w:w="9075" w:type="dxa"/>
            <w:tcBorders>
              <w:top w:val="single" w:sz="4" w:space="0" w:color="auto"/>
              <w:left w:val="single" w:sz="4" w:space="0" w:color="auto"/>
              <w:bottom w:val="single" w:sz="4" w:space="0" w:color="auto"/>
              <w:right w:val="single" w:sz="4" w:space="0" w:color="auto"/>
            </w:tcBorders>
            <w:hideMark/>
          </w:tcPr>
          <w:p w:rsidR="008A28FA" w:rsidRDefault="008A28FA" w:rsidP="006101A4">
            <w:pPr>
              <w:rPr>
                <w:rFonts w:ascii="Arial" w:hAnsi="Arial" w:cs="Arial"/>
                <w:sz w:val="22"/>
                <w:szCs w:val="22"/>
              </w:rPr>
            </w:pPr>
            <w:r>
              <w:rPr>
                <w:rFonts w:ascii="Arial" w:hAnsi="Arial" w:cs="Arial"/>
                <w:sz w:val="22"/>
                <w:szCs w:val="22"/>
              </w:rPr>
              <w:t xml:space="preserve">Department of Transport, Planning, and Local Infrastructure website at </w:t>
            </w:r>
            <w:hyperlink r:id="rId10" w:history="1">
              <w:r>
                <w:rPr>
                  <w:rStyle w:val="Hyperlink"/>
                  <w:rFonts w:ascii="Arial" w:hAnsi="Arial" w:cs="Arial"/>
                  <w:sz w:val="22"/>
                </w:rPr>
                <w:t>http://www.dpcd.vic.gov.au/planning/publicinspection</w:t>
              </w:r>
            </w:hyperlink>
            <w:r>
              <w:rPr>
                <w:rFonts w:ascii="Arial" w:hAnsi="Arial" w:cs="Arial"/>
                <w:sz w:val="22"/>
                <w:szCs w:val="22"/>
              </w:rPr>
              <w:t>.</w:t>
            </w:r>
          </w:p>
        </w:tc>
      </w:tr>
    </w:tbl>
    <w:p w:rsidR="00E85EC7" w:rsidRPr="000C4CD6" w:rsidRDefault="00E85EC7" w:rsidP="00E85EC7">
      <w:pPr>
        <w:pStyle w:val="Heading2"/>
        <w:rPr>
          <w:rFonts w:cs="Arial"/>
        </w:rPr>
      </w:pPr>
      <w:r w:rsidRPr="000C4CD6">
        <w:rPr>
          <w:rFonts w:cs="Arial"/>
        </w:rPr>
        <w:t xml:space="preserve">Submissions </w:t>
      </w:r>
    </w:p>
    <w:p w:rsidR="00E85EC7" w:rsidRPr="000C4CD6" w:rsidRDefault="00E85EC7" w:rsidP="00E85EC7">
      <w:pPr>
        <w:rPr>
          <w:rFonts w:ascii="Arial" w:hAnsi="Arial" w:cs="Arial"/>
          <w:sz w:val="22"/>
          <w:szCs w:val="22"/>
        </w:rPr>
      </w:pPr>
      <w:r w:rsidRPr="000C4CD6">
        <w:rPr>
          <w:rFonts w:ascii="Arial" w:hAnsi="Arial" w:cs="Arial"/>
          <w:sz w:val="22"/>
          <w:szCs w:val="22"/>
        </w:rPr>
        <w:t xml:space="preserve">Any person who may be affected by the amendment may make a submission to the planning authority.  Submissions about the amendment must be received by </w:t>
      </w:r>
      <w:r w:rsidR="00186692" w:rsidRPr="00186692">
        <w:rPr>
          <w:rFonts w:ascii="Arial" w:hAnsi="Arial" w:cs="Arial"/>
          <w:b/>
          <w:sz w:val="22"/>
          <w:szCs w:val="22"/>
        </w:rPr>
        <w:t>8 September 2014</w:t>
      </w:r>
      <w:r>
        <w:rPr>
          <w:rFonts w:ascii="Arial" w:hAnsi="Arial" w:cs="Arial"/>
          <w:sz w:val="22"/>
          <w:szCs w:val="22"/>
        </w:rPr>
        <w:t>.</w:t>
      </w:r>
    </w:p>
    <w:p w:rsidR="00E85EC7" w:rsidRDefault="00E85EC7" w:rsidP="00E85EC7">
      <w:pPr>
        <w:rPr>
          <w:rFonts w:ascii="Arial" w:hAnsi="Arial" w:cs="Arial"/>
          <w:color w:val="FF0000"/>
          <w:sz w:val="22"/>
          <w:szCs w:val="22"/>
        </w:rPr>
      </w:pPr>
      <w:r w:rsidRPr="000C4CD6">
        <w:rPr>
          <w:rFonts w:ascii="Arial" w:hAnsi="Arial" w:cs="Arial"/>
          <w:sz w:val="22"/>
          <w:szCs w:val="22"/>
        </w:rPr>
        <w:t>A submission must be sent to</w:t>
      </w:r>
      <w:r>
        <w:rPr>
          <w:rFonts w:ascii="Arial" w:hAnsi="Arial" w:cs="Arial"/>
          <w:sz w:val="22"/>
          <w:szCs w:val="22"/>
        </w:rPr>
        <w:t xml:space="preserve">: </w:t>
      </w:r>
    </w:p>
    <w:p w:rsidR="00F2458E" w:rsidRDefault="00F2458E" w:rsidP="008A28FA">
      <w:pPr>
        <w:pStyle w:val="Bodytext"/>
        <w:tabs>
          <w:tab w:val="left" w:pos="742"/>
        </w:tabs>
        <w:spacing w:after="0"/>
        <w:ind w:left="0"/>
        <w:rPr>
          <w:rFonts w:ascii="Arial" w:hAnsi="Arial" w:cs="Arial"/>
          <w:szCs w:val="22"/>
        </w:rPr>
      </w:pPr>
    </w:p>
    <w:p w:rsidR="008A28FA" w:rsidRDefault="008A28FA" w:rsidP="008A28FA">
      <w:pPr>
        <w:pStyle w:val="Bodytext"/>
        <w:tabs>
          <w:tab w:val="left" w:pos="742"/>
        </w:tabs>
        <w:spacing w:after="0"/>
        <w:ind w:left="0"/>
        <w:rPr>
          <w:rFonts w:ascii="Arial" w:hAnsi="Arial" w:cs="Arial"/>
          <w:szCs w:val="22"/>
        </w:rPr>
      </w:pPr>
      <w:r>
        <w:rPr>
          <w:rFonts w:ascii="Arial" w:hAnsi="Arial" w:cs="Arial"/>
          <w:szCs w:val="22"/>
        </w:rPr>
        <w:t>The Coordinator</w:t>
      </w:r>
    </w:p>
    <w:p w:rsidR="008A28FA" w:rsidRDefault="008A28FA" w:rsidP="008A28FA">
      <w:pPr>
        <w:pStyle w:val="Bodytext"/>
        <w:tabs>
          <w:tab w:val="left" w:pos="742"/>
        </w:tabs>
        <w:spacing w:after="0"/>
        <w:ind w:left="0"/>
        <w:rPr>
          <w:rFonts w:ascii="Arial" w:hAnsi="Arial" w:cs="Arial"/>
          <w:szCs w:val="22"/>
        </w:rPr>
      </w:pPr>
      <w:r>
        <w:rPr>
          <w:rFonts w:ascii="Arial" w:hAnsi="Arial" w:cs="Arial"/>
          <w:szCs w:val="22"/>
        </w:rPr>
        <w:t>Strategic Implementation</w:t>
      </w:r>
    </w:p>
    <w:p w:rsidR="008A28FA" w:rsidRDefault="008A28FA" w:rsidP="008A28FA">
      <w:pPr>
        <w:pStyle w:val="Bodytext"/>
        <w:tabs>
          <w:tab w:val="left" w:pos="742"/>
        </w:tabs>
        <w:spacing w:after="0"/>
        <w:ind w:left="0"/>
        <w:rPr>
          <w:rFonts w:ascii="Arial" w:hAnsi="Arial" w:cs="Arial"/>
          <w:szCs w:val="22"/>
        </w:rPr>
      </w:pPr>
      <w:r>
        <w:rPr>
          <w:rFonts w:ascii="Arial" w:hAnsi="Arial" w:cs="Arial"/>
          <w:szCs w:val="22"/>
        </w:rPr>
        <w:t xml:space="preserve">City of Greater </w:t>
      </w:r>
      <w:smartTag w:uri="urn:schemas-microsoft-com:office:smarttags" w:element="place">
        <w:smartTag w:uri="urn:schemas-microsoft-com:office:smarttags" w:element="City">
          <w:r>
            <w:rPr>
              <w:rFonts w:ascii="Arial" w:hAnsi="Arial" w:cs="Arial"/>
              <w:szCs w:val="22"/>
            </w:rPr>
            <w:t>Geelong</w:t>
          </w:r>
        </w:smartTag>
      </w:smartTag>
    </w:p>
    <w:p w:rsidR="008A28FA" w:rsidRDefault="008A28FA" w:rsidP="008A28FA">
      <w:pPr>
        <w:pStyle w:val="Bodytext"/>
        <w:tabs>
          <w:tab w:val="left" w:pos="742"/>
        </w:tabs>
        <w:spacing w:after="0"/>
        <w:ind w:left="0"/>
        <w:rPr>
          <w:rFonts w:ascii="Arial" w:hAnsi="Arial" w:cs="Arial"/>
          <w:szCs w:val="22"/>
        </w:rPr>
      </w:pPr>
    </w:p>
    <w:p w:rsidR="008A28FA" w:rsidRDefault="008A28FA" w:rsidP="008A28FA">
      <w:pPr>
        <w:pStyle w:val="Bodytext"/>
        <w:tabs>
          <w:tab w:val="left" w:pos="742"/>
        </w:tabs>
        <w:spacing w:after="0"/>
        <w:ind w:left="0"/>
        <w:rPr>
          <w:rFonts w:ascii="Arial" w:hAnsi="Arial" w:cs="Arial"/>
          <w:szCs w:val="22"/>
        </w:rPr>
      </w:pPr>
      <w:proofErr w:type="gramStart"/>
      <w:r>
        <w:rPr>
          <w:rFonts w:ascii="Arial" w:hAnsi="Arial" w:cs="Arial"/>
          <w:szCs w:val="22"/>
        </w:rPr>
        <w:t>either</w:t>
      </w:r>
      <w:proofErr w:type="gramEnd"/>
      <w:r>
        <w:rPr>
          <w:rFonts w:ascii="Arial" w:hAnsi="Arial" w:cs="Arial"/>
          <w:szCs w:val="22"/>
        </w:rPr>
        <w:t xml:space="preserve"> by mail to:</w:t>
      </w:r>
    </w:p>
    <w:p w:rsidR="008A28FA" w:rsidRPr="00F2458E" w:rsidRDefault="008A28FA" w:rsidP="00F2458E">
      <w:pPr>
        <w:pStyle w:val="Bodytext"/>
        <w:numPr>
          <w:ilvl w:val="0"/>
          <w:numId w:val="7"/>
        </w:numPr>
        <w:tabs>
          <w:tab w:val="left" w:pos="742"/>
        </w:tabs>
        <w:spacing w:after="0"/>
        <w:ind w:left="0" w:firstLine="0"/>
        <w:textAlignment w:val="baseline"/>
        <w:rPr>
          <w:rFonts w:ascii="Arial" w:hAnsi="Arial" w:cs="Arial"/>
          <w:szCs w:val="22"/>
        </w:rPr>
      </w:pPr>
      <w:r>
        <w:rPr>
          <w:rFonts w:ascii="Arial" w:hAnsi="Arial" w:cs="Arial"/>
          <w:szCs w:val="22"/>
        </w:rPr>
        <w:t>PO Box 104, GEELONG VIC 3220</w:t>
      </w:r>
      <w:r w:rsidR="00F2458E">
        <w:rPr>
          <w:rFonts w:ascii="Arial" w:hAnsi="Arial" w:cs="Arial"/>
          <w:szCs w:val="22"/>
        </w:rPr>
        <w:t xml:space="preserve">; </w:t>
      </w:r>
      <w:r w:rsidRPr="00F2458E">
        <w:rPr>
          <w:rFonts w:ascii="Arial" w:hAnsi="Arial" w:cs="Arial"/>
          <w:szCs w:val="22"/>
        </w:rPr>
        <w:t>or by email to:</w:t>
      </w:r>
    </w:p>
    <w:p w:rsidR="008A28FA" w:rsidRPr="008A28FA" w:rsidRDefault="00063D8A" w:rsidP="008A28FA">
      <w:pPr>
        <w:numPr>
          <w:ilvl w:val="0"/>
          <w:numId w:val="7"/>
        </w:numPr>
        <w:tabs>
          <w:tab w:val="left" w:pos="742"/>
        </w:tabs>
        <w:spacing w:before="0"/>
        <w:ind w:left="0" w:firstLine="0"/>
        <w:jc w:val="left"/>
        <w:rPr>
          <w:rFonts w:ascii="Arial" w:hAnsi="Arial" w:cs="Arial"/>
          <w:sz w:val="22"/>
          <w:szCs w:val="22"/>
        </w:rPr>
      </w:pPr>
      <w:hyperlink r:id="rId11" w:history="1">
        <w:r w:rsidR="008A28FA">
          <w:rPr>
            <w:rStyle w:val="Hyperlink"/>
            <w:rFonts w:ascii="Arial" w:hAnsi="Arial" w:cs="Arial"/>
            <w:sz w:val="22"/>
            <w:szCs w:val="22"/>
          </w:rPr>
          <w:t>strategicplanning@geelongcity.vic.gov.au</w:t>
        </w:r>
      </w:hyperlink>
    </w:p>
    <w:p w:rsidR="00E85EC7" w:rsidRPr="00ED3674" w:rsidRDefault="00E85EC7" w:rsidP="00E85EC7">
      <w:pPr>
        <w:pStyle w:val="Heading2"/>
        <w:rPr>
          <w:rFonts w:cs="Arial"/>
        </w:rPr>
      </w:pPr>
      <w:r w:rsidRPr="00ED3674">
        <w:rPr>
          <w:rFonts w:cs="Arial"/>
        </w:rPr>
        <w:t>Panel hearing dates</w:t>
      </w:r>
      <w:r>
        <w:rPr>
          <w:rFonts w:cs="Arial"/>
        </w:rPr>
        <w:t xml:space="preserve"> </w:t>
      </w:r>
    </w:p>
    <w:p w:rsidR="00E85EC7" w:rsidRPr="00ED3674" w:rsidRDefault="00E85EC7" w:rsidP="00E85EC7">
      <w:pPr>
        <w:rPr>
          <w:rFonts w:ascii="Arial" w:hAnsi="Arial" w:cs="Arial"/>
          <w:sz w:val="22"/>
          <w:szCs w:val="22"/>
        </w:rPr>
      </w:pPr>
      <w:r w:rsidRPr="00ED3674">
        <w:rPr>
          <w:rFonts w:ascii="Arial" w:hAnsi="Arial" w:cs="Arial"/>
          <w:sz w:val="22"/>
          <w:szCs w:val="22"/>
        </w:rPr>
        <w:t>In accordance with clause 4(2) of Ministerial Direction No.15 the following panel hearing dates have been set for this amendment:</w:t>
      </w:r>
    </w:p>
    <w:p w:rsidR="00E85EC7" w:rsidRPr="002A6BA1" w:rsidRDefault="00E85EC7" w:rsidP="008A28FA">
      <w:pPr>
        <w:numPr>
          <w:ilvl w:val="0"/>
          <w:numId w:val="2"/>
        </w:numPr>
        <w:spacing w:after="120"/>
        <w:ind w:left="357" w:hanging="357"/>
        <w:jc w:val="left"/>
        <w:rPr>
          <w:rFonts w:ascii="New York" w:hAnsi="New York"/>
          <w:sz w:val="22"/>
          <w:szCs w:val="22"/>
        </w:rPr>
      </w:pPr>
      <w:r w:rsidRPr="00ED3674">
        <w:rPr>
          <w:rFonts w:ascii="Arial" w:hAnsi="Arial" w:cs="Arial"/>
          <w:sz w:val="22"/>
          <w:szCs w:val="22"/>
        </w:rPr>
        <w:t xml:space="preserve">directions hearing:  </w:t>
      </w:r>
      <w:r w:rsidR="002A6BA1" w:rsidRPr="002A6BA1">
        <w:rPr>
          <w:rFonts w:ascii="Arial" w:hAnsi="Arial" w:cs="Arial"/>
          <w:sz w:val="22"/>
          <w:szCs w:val="22"/>
        </w:rPr>
        <w:t>wk commencing 17 November 2014</w:t>
      </w:r>
    </w:p>
    <w:p w:rsidR="00FE71B0" w:rsidRPr="002A6BA1" w:rsidRDefault="00E85EC7" w:rsidP="008A28FA">
      <w:pPr>
        <w:numPr>
          <w:ilvl w:val="0"/>
          <w:numId w:val="2"/>
        </w:numPr>
        <w:spacing w:after="120"/>
        <w:ind w:left="357" w:hanging="357"/>
        <w:jc w:val="left"/>
        <w:rPr>
          <w:sz w:val="22"/>
          <w:szCs w:val="22"/>
        </w:rPr>
      </w:pPr>
      <w:r w:rsidRPr="002A6BA1">
        <w:rPr>
          <w:rFonts w:ascii="Arial" w:hAnsi="Arial" w:cs="Arial"/>
          <w:sz w:val="22"/>
          <w:szCs w:val="22"/>
        </w:rPr>
        <w:t xml:space="preserve">panel hearing:  </w:t>
      </w:r>
      <w:r w:rsidR="002A6BA1" w:rsidRPr="002A6BA1">
        <w:rPr>
          <w:rFonts w:ascii="Arial" w:hAnsi="Arial" w:cs="Arial"/>
          <w:sz w:val="22"/>
          <w:szCs w:val="22"/>
        </w:rPr>
        <w:t>wk commencing 15 December 2014</w:t>
      </w:r>
    </w:p>
    <w:p w:rsidR="00A068E6" w:rsidRDefault="00A068E6">
      <w:pPr>
        <w:jc w:val="center"/>
        <w:rPr>
          <w:rFonts w:ascii="Arial" w:hAnsi="Arial"/>
          <w:vanish/>
        </w:rPr>
      </w:pPr>
    </w:p>
    <w:p w:rsidR="00A068E6" w:rsidRDefault="00A068E6">
      <w:pPr>
        <w:jc w:val="center"/>
        <w:rPr>
          <w:rFonts w:ascii="Arial" w:hAnsi="Arial"/>
          <w:vanish/>
        </w:rPr>
      </w:pPr>
    </w:p>
    <w:p w:rsidR="00A068E6" w:rsidRDefault="00A068E6">
      <w:pPr>
        <w:jc w:val="center"/>
        <w:rPr>
          <w:rFonts w:ascii="Arial" w:hAnsi="Arial"/>
          <w:vanish/>
        </w:rPr>
      </w:pPr>
    </w:p>
    <w:p w:rsidR="001E53D0" w:rsidRDefault="001E53D0">
      <w:pPr>
        <w:jc w:val="center"/>
        <w:rPr>
          <w:rFonts w:ascii="Arial" w:hAnsi="Arial"/>
          <w:vanish/>
        </w:rPr>
      </w:pPr>
    </w:p>
    <w:p w:rsidR="001E53D0" w:rsidRDefault="001E53D0">
      <w:pPr>
        <w:jc w:val="center"/>
        <w:rPr>
          <w:rFonts w:ascii="Arial" w:hAnsi="Arial"/>
          <w:vanish/>
        </w:rPr>
      </w:pPr>
    </w:p>
    <w:p w:rsidR="001E53D0" w:rsidRDefault="001E53D0">
      <w:pPr>
        <w:jc w:val="center"/>
        <w:rPr>
          <w:rFonts w:ascii="Arial" w:hAnsi="Arial"/>
          <w:vanish/>
        </w:rPr>
      </w:pPr>
    </w:p>
    <w:p w:rsidR="001E53D0" w:rsidRDefault="001E53D0" w:rsidP="001E53D0">
      <w:pPr>
        <w:rPr>
          <w:rFonts w:ascii="Arial" w:hAnsi="Arial"/>
          <w:vanish/>
        </w:rPr>
      </w:pPr>
    </w:p>
    <w:sectPr w:rsidR="001E53D0" w:rsidSect="00E85EC7">
      <w:type w:val="continuous"/>
      <w:pgSz w:w="11907" w:h="16840" w:code="9"/>
      <w:pgMar w:top="993" w:right="1423" w:bottom="851" w:left="1440" w:header="737" w:footer="851" w:gutter="0"/>
      <w:cols w:space="737"/>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692" w:rsidRDefault="00186692">
      <w:r>
        <w:separator/>
      </w:r>
    </w:p>
  </w:endnote>
  <w:endnote w:type="continuationSeparator" w:id="0">
    <w:p w:rsidR="00186692" w:rsidRDefault="001866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692" w:rsidRDefault="00186692">
      <w:r>
        <w:separator/>
      </w:r>
    </w:p>
  </w:footnote>
  <w:footnote w:type="continuationSeparator" w:id="0">
    <w:p w:rsidR="00186692" w:rsidRDefault="001866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858D8"/>
    <w:multiLevelType w:val="hybridMultilevel"/>
    <w:tmpl w:val="4AB6A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9CB3BFC"/>
    <w:multiLevelType w:val="hybridMultilevel"/>
    <w:tmpl w:val="DE8E6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B809EC"/>
    <w:multiLevelType w:val="hybridMultilevel"/>
    <w:tmpl w:val="BDE44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FC95494"/>
    <w:multiLevelType w:val="hybridMultilevel"/>
    <w:tmpl w:val="0BD6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0A14C00"/>
    <w:multiLevelType w:val="hybridMultilevel"/>
    <w:tmpl w:val="1C069290"/>
    <w:lvl w:ilvl="0" w:tplc="C160F1F4">
      <w:start w:val="1"/>
      <w:numFmt w:val="bullet"/>
      <w:pStyle w:val="Heading3"/>
      <w:lvlText w:val=""/>
      <w:lvlJc w:val="left"/>
      <w:pPr>
        <w:tabs>
          <w:tab w:val="num" w:pos="284"/>
        </w:tabs>
        <w:ind w:left="284" w:hanging="284"/>
      </w:pPr>
      <w:rPr>
        <w:rFonts w:ascii="Symbol" w:hAnsi="Symbol" w:hint="default"/>
        <w:sz w:val="20"/>
      </w:rPr>
    </w:lvl>
    <w:lvl w:ilvl="1" w:tplc="E8AEF58C">
      <w:start w:val="1"/>
      <w:numFmt w:val="bullet"/>
      <w:pStyle w:val="List2"/>
      <w:lvlText w:val=""/>
      <w:lvlJc w:val="left"/>
      <w:pPr>
        <w:tabs>
          <w:tab w:val="num" w:pos="1440"/>
        </w:tabs>
        <w:ind w:left="1440" w:hanging="360"/>
      </w:pPr>
      <w:rPr>
        <w:rFonts w:ascii="Wingdings" w:hAnsi="Wingdings"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645D0DD4"/>
    <w:multiLevelType w:val="hybridMultilevel"/>
    <w:tmpl w:val="43D6C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4483B2F"/>
    <w:multiLevelType w:val="hybridMultilevel"/>
    <w:tmpl w:val="EAF66BF2"/>
    <w:lvl w:ilvl="0" w:tplc="4AE8F3F6">
      <w:start w:val="1"/>
      <w:numFmt w:val="bullet"/>
      <w:lvlText w:val=""/>
      <w:lvlJc w:val="left"/>
      <w:pPr>
        <w:tabs>
          <w:tab w:val="num" w:pos="360"/>
        </w:tabs>
        <w:ind w:left="360" w:hanging="360"/>
      </w:pPr>
      <w:rPr>
        <w:rFonts w:ascii="Symbol" w:hAnsi="Symbol" w:hint="default"/>
      </w:rPr>
    </w:lvl>
    <w:lvl w:ilvl="1" w:tplc="B3D0B924">
      <w:start w:val="1"/>
      <w:numFmt w:val="decimal"/>
      <w:lvlText w:val="%2."/>
      <w:lvlJc w:val="left"/>
      <w:pPr>
        <w:tabs>
          <w:tab w:val="num" w:pos="1440"/>
        </w:tabs>
        <w:ind w:left="1440" w:hanging="360"/>
      </w:pPr>
    </w:lvl>
    <w:lvl w:ilvl="2" w:tplc="3F14497E">
      <w:start w:val="1"/>
      <w:numFmt w:val="decimal"/>
      <w:lvlText w:val="%3."/>
      <w:lvlJc w:val="left"/>
      <w:pPr>
        <w:tabs>
          <w:tab w:val="num" w:pos="2160"/>
        </w:tabs>
        <w:ind w:left="2160" w:hanging="360"/>
      </w:pPr>
    </w:lvl>
    <w:lvl w:ilvl="3" w:tplc="CD2471A8">
      <w:start w:val="1"/>
      <w:numFmt w:val="decimal"/>
      <w:lvlText w:val="%4."/>
      <w:lvlJc w:val="left"/>
      <w:pPr>
        <w:tabs>
          <w:tab w:val="num" w:pos="2880"/>
        </w:tabs>
        <w:ind w:left="2880" w:hanging="360"/>
      </w:pPr>
    </w:lvl>
    <w:lvl w:ilvl="4" w:tplc="A4C0FAE0">
      <w:start w:val="1"/>
      <w:numFmt w:val="decimal"/>
      <w:lvlText w:val="%5."/>
      <w:lvlJc w:val="left"/>
      <w:pPr>
        <w:tabs>
          <w:tab w:val="num" w:pos="3600"/>
        </w:tabs>
        <w:ind w:left="3600" w:hanging="360"/>
      </w:pPr>
    </w:lvl>
    <w:lvl w:ilvl="5" w:tplc="1FDEDEB8">
      <w:start w:val="1"/>
      <w:numFmt w:val="decimal"/>
      <w:lvlText w:val="%6."/>
      <w:lvlJc w:val="left"/>
      <w:pPr>
        <w:tabs>
          <w:tab w:val="num" w:pos="4320"/>
        </w:tabs>
        <w:ind w:left="4320" w:hanging="360"/>
      </w:pPr>
    </w:lvl>
    <w:lvl w:ilvl="6" w:tplc="C910E4D4">
      <w:start w:val="1"/>
      <w:numFmt w:val="decimal"/>
      <w:lvlText w:val="%7."/>
      <w:lvlJc w:val="left"/>
      <w:pPr>
        <w:tabs>
          <w:tab w:val="num" w:pos="5040"/>
        </w:tabs>
        <w:ind w:left="5040" w:hanging="360"/>
      </w:pPr>
    </w:lvl>
    <w:lvl w:ilvl="7" w:tplc="370AE642">
      <w:start w:val="1"/>
      <w:numFmt w:val="decimal"/>
      <w:lvlText w:val="%8."/>
      <w:lvlJc w:val="left"/>
      <w:pPr>
        <w:tabs>
          <w:tab w:val="num" w:pos="5760"/>
        </w:tabs>
        <w:ind w:left="5760" w:hanging="360"/>
      </w:pPr>
    </w:lvl>
    <w:lvl w:ilvl="8" w:tplc="0F3CCD20">
      <w:start w:val="1"/>
      <w:numFmt w:val="decimal"/>
      <w:lvlText w:val="%9."/>
      <w:lvlJc w:val="left"/>
      <w:pPr>
        <w:tabs>
          <w:tab w:val="num" w:pos="6480"/>
        </w:tabs>
        <w:ind w:left="6480" w:hanging="360"/>
      </w:pPr>
    </w:lvl>
  </w:abstractNum>
  <w:num w:numId="1">
    <w:abstractNumId w:val="4"/>
  </w:num>
  <w:num w:numId="2">
    <w:abstractNumId w:val="2"/>
  </w:num>
  <w:num w:numId="3">
    <w:abstractNumId w:val="1"/>
  </w:num>
  <w:num w:numId="4">
    <w:abstractNumId w:val="0"/>
  </w:num>
  <w:num w:numId="5">
    <w:abstractNumId w:val="3"/>
  </w:num>
  <w:num w:numId="6">
    <w:abstractNumId w:val="5"/>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intFractionalCharacterWidth/>
  <w:proofState w:spelling="clean" w:grammar="clean"/>
  <w:stylePaneFormatFilter w:val="3F01"/>
  <w:doNotTrackMoves/>
  <w:defaultTabStop w:val="284"/>
  <w:doNotHyphenateCaps/>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92B15"/>
    <w:rsid w:val="0000061A"/>
    <w:rsid w:val="00007693"/>
    <w:rsid w:val="00011714"/>
    <w:rsid w:val="00020327"/>
    <w:rsid w:val="00023C95"/>
    <w:rsid w:val="00035AEB"/>
    <w:rsid w:val="00051CF3"/>
    <w:rsid w:val="00055F40"/>
    <w:rsid w:val="00063365"/>
    <w:rsid w:val="00063D8A"/>
    <w:rsid w:val="000704D9"/>
    <w:rsid w:val="000735F5"/>
    <w:rsid w:val="00073608"/>
    <w:rsid w:val="00081824"/>
    <w:rsid w:val="000856CA"/>
    <w:rsid w:val="00095995"/>
    <w:rsid w:val="000A66E7"/>
    <w:rsid w:val="000C430C"/>
    <w:rsid w:val="000C4CD6"/>
    <w:rsid w:val="000E0931"/>
    <w:rsid w:val="000F0161"/>
    <w:rsid w:val="00104029"/>
    <w:rsid w:val="001068D8"/>
    <w:rsid w:val="00111E10"/>
    <w:rsid w:val="00133270"/>
    <w:rsid w:val="00134832"/>
    <w:rsid w:val="00142B0A"/>
    <w:rsid w:val="0014525E"/>
    <w:rsid w:val="00154592"/>
    <w:rsid w:val="00161CA8"/>
    <w:rsid w:val="00165FF9"/>
    <w:rsid w:val="00186692"/>
    <w:rsid w:val="00193557"/>
    <w:rsid w:val="00196B54"/>
    <w:rsid w:val="001A21C9"/>
    <w:rsid w:val="001B06DB"/>
    <w:rsid w:val="001C782E"/>
    <w:rsid w:val="001E53D0"/>
    <w:rsid w:val="001F1FC1"/>
    <w:rsid w:val="00214220"/>
    <w:rsid w:val="00214830"/>
    <w:rsid w:val="00217E7B"/>
    <w:rsid w:val="00261580"/>
    <w:rsid w:val="00261ED3"/>
    <w:rsid w:val="00276641"/>
    <w:rsid w:val="002822CF"/>
    <w:rsid w:val="002A2C96"/>
    <w:rsid w:val="002A6BA1"/>
    <w:rsid w:val="002B3EB1"/>
    <w:rsid w:val="002C196C"/>
    <w:rsid w:val="002D1F07"/>
    <w:rsid w:val="002E4A8F"/>
    <w:rsid w:val="002F1300"/>
    <w:rsid w:val="00301495"/>
    <w:rsid w:val="00304325"/>
    <w:rsid w:val="0030757B"/>
    <w:rsid w:val="0032627D"/>
    <w:rsid w:val="00336AAD"/>
    <w:rsid w:val="00337D32"/>
    <w:rsid w:val="00354750"/>
    <w:rsid w:val="00385E61"/>
    <w:rsid w:val="003B6F98"/>
    <w:rsid w:val="003C28E0"/>
    <w:rsid w:val="003D3116"/>
    <w:rsid w:val="003D3452"/>
    <w:rsid w:val="003F13D4"/>
    <w:rsid w:val="0040268F"/>
    <w:rsid w:val="004202FB"/>
    <w:rsid w:val="00420A5B"/>
    <w:rsid w:val="00431FE1"/>
    <w:rsid w:val="00437138"/>
    <w:rsid w:val="0047628B"/>
    <w:rsid w:val="00491558"/>
    <w:rsid w:val="004937F8"/>
    <w:rsid w:val="00493840"/>
    <w:rsid w:val="00494273"/>
    <w:rsid w:val="004A651A"/>
    <w:rsid w:val="004B6330"/>
    <w:rsid w:val="004D2140"/>
    <w:rsid w:val="004F2A9F"/>
    <w:rsid w:val="004F56D4"/>
    <w:rsid w:val="005005EA"/>
    <w:rsid w:val="00543625"/>
    <w:rsid w:val="00543994"/>
    <w:rsid w:val="00567C38"/>
    <w:rsid w:val="00572C76"/>
    <w:rsid w:val="005C12D1"/>
    <w:rsid w:val="005C3387"/>
    <w:rsid w:val="005C7405"/>
    <w:rsid w:val="005D26C8"/>
    <w:rsid w:val="005D5D08"/>
    <w:rsid w:val="005F24B5"/>
    <w:rsid w:val="006055ED"/>
    <w:rsid w:val="006101A4"/>
    <w:rsid w:val="006109DA"/>
    <w:rsid w:val="0063708B"/>
    <w:rsid w:val="00646305"/>
    <w:rsid w:val="00647B8F"/>
    <w:rsid w:val="00662D4D"/>
    <w:rsid w:val="006805BC"/>
    <w:rsid w:val="00684895"/>
    <w:rsid w:val="006932D8"/>
    <w:rsid w:val="00694464"/>
    <w:rsid w:val="006C3B6C"/>
    <w:rsid w:val="006D740D"/>
    <w:rsid w:val="006E3361"/>
    <w:rsid w:val="006E75C1"/>
    <w:rsid w:val="00711237"/>
    <w:rsid w:val="0072782F"/>
    <w:rsid w:val="007458F4"/>
    <w:rsid w:val="00747A22"/>
    <w:rsid w:val="007A0E5D"/>
    <w:rsid w:val="007A1F59"/>
    <w:rsid w:val="007A4DF1"/>
    <w:rsid w:val="007B140F"/>
    <w:rsid w:val="007C1C7C"/>
    <w:rsid w:val="007C31E9"/>
    <w:rsid w:val="007D670B"/>
    <w:rsid w:val="008122AB"/>
    <w:rsid w:val="00814A45"/>
    <w:rsid w:val="00821867"/>
    <w:rsid w:val="00822295"/>
    <w:rsid w:val="00823BB7"/>
    <w:rsid w:val="00831227"/>
    <w:rsid w:val="00840CA5"/>
    <w:rsid w:val="00846D78"/>
    <w:rsid w:val="00851EEF"/>
    <w:rsid w:val="0086508E"/>
    <w:rsid w:val="00867C8E"/>
    <w:rsid w:val="0087020F"/>
    <w:rsid w:val="00876BCF"/>
    <w:rsid w:val="0088336B"/>
    <w:rsid w:val="008A1D1B"/>
    <w:rsid w:val="008A28FA"/>
    <w:rsid w:val="008B2FB6"/>
    <w:rsid w:val="008B7741"/>
    <w:rsid w:val="008C4DB0"/>
    <w:rsid w:val="008E5673"/>
    <w:rsid w:val="008F7745"/>
    <w:rsid w:val="00924A0E"/>
    <w:rsid w:val="009274C0"/>
    <w:rsid w:val="00935CDE"/>
    <w:rsid w:val="009461BA"/>
    <w:rsid w:val="0098616C"/>
    <w:rsid w:val="00996878"/>
    <w:rsid w:val="009A2D3F"/>
    <w:rsid w:val="009A5E8E"/>
    <w:rsid w:val="009C4181"/>
    <w:rsid w:val="009D08AF"/>
    <w:rsid w:val="009D251A"/>
    <w:rsid w:val="009D6F11"/>
    <w:rsid w:val="009D705C"/>
    <w:rsid w:val="009E4830"/>
    <w:rsid w:val="009F2E4C"/>
    <w:rsid w:val="009F3969"/>
    <w:rsid w:val="00A009DB"/>
    <w:rsid w:val="00A05982"/>
    <w:rsid w:val="00A06807"/>
    <w:rsid w:val="00A068E6"/>
    <w:rsid w:val="00A11194"/>
    <w:rsid w:val="00A27817"/>
    <w:rsid w:val="00A30D28"/>
    <w:rsid w:val="00A44625"/>
    <w:rsid w:val="00A52D75"/>
    <w:rsid w:val="00A642C3"/>
    <w:rsid w:val="00A7587E"/>
    <w:rsid w:val="00AC1043"/>
    <w:rsid w:val="00AC418E"/>
    <w:rsid w:val="00AD1558"/>
    <w:rsid w:val="00AD32D4"/>
    <w:rsid w:val="00AF42BA"/>
    <w:rsid w:val="00B13591"/>
    <w:rsid w:val="00B3671D"/>
    <w:rsid w:val="00B53E86"/>
    <w:rsid w:val="00B54B64"/>
    <w:rsid w:val="00B60851"/>
    <w:rsid w:val="00B60940"/>
    <w:rsid w:val="00B732D5"/>
    <w:rsid w:val="00B7336A"/>
    <w:rsid w:val="00B74D9F"/>
    <w:rsid w:val="00B75180"/>
    <w:rsid w:val="00B92DAC"/>
    <w:rsid w:val="00BB1CA4"/>
    <w:rsid w:val="00BB669E"/>
    <w:rsid w:val="00BC596D"/>
    <w:rsid w:val="00BE0F65"/>
    <w:rsid w:val="00BE15BA"/>
    <w:rsid w:val="00BE302E"/>
    <w:rsid w:val="00BE3A87"/>
    <w:rsid w:val="00BE6FD3"/>
    <w:rsid w:val="00BF70B3"/>
    <w:rsid w:val="00C0136F"/>
    <w:rsid w:val="00C0606D"/>
    <w:rsid w:val="00C10F3F"/>
    <w:rsid w:val="00C457D9"/>
    <w:rsid w:val="00C537D1"/>
    <w:rsid w:val="00C613C5"/>
    <w:rsid w:val="00C77483"/>
    <w:rsid w:val="00C93B2C"/>
    <w:rsid w:val="00CC60C3"/>
    <w:rsid w:val="00CD5C7E"/>
    <w:rsid w:val="00CD64B8"/>
    <w:rsid w:val="00CE4372"/>
    <w:rsid w:val="00D26ECE"/>
    <w:rsid w:val="00D725A6"/>
    <w:rsid w:val="00D85896"/>
    <w:rsid w:val="00DA0679"/>
    <w:rsid w:val="00DC5939"/>
    <w:rsid w:val="00DC66AE"/>
    <w:rsid w:val="00DD3644"/>
    <w:rsid w:val="00DD563A"/>
    <w:rsid w:val="00E07AF5"/>
    <w:rsid w:val="00E2061D"/>
    <w:rsid w:val="00E206FB"/>
    <w:rsid w:val="00E37292"/>
    <w:rsid w:val="00E41963"/>
    <w:rsid w:val="00E61D20"/>
    <w:rsid w:val="00E638CD"/>
    <w:rsid w:val="00E670BD"/>
    <w:rsid w:val="00E744E0"/>
    <w:rsid w:val="00E85EC7"/>
    <w:rsid w:val="00ED3674"/>
    <w:rsid w:val="00ED49CF"/>
    <w:rsid w:val="00EE21EB"/>
    <w:rsid w:val="00F06D62"/>
    <w:rsid w:val="00F13342"/>
    <w:rsid w:val="00F2458E"/>
    <w:rsid w:val="00F27102"/>
    <w:rsid w:val="00F420E4"/>
    <w:rsid w:val="00F7264E"/>
    <w:rsid w:val="00F92B15"/>
    <w:rsid w:val="00FC1717"/>
    <w:rsid w:val="00FC2777"/>
    <w:rsid w:val="00FC3844"/>
    <w:rsid w:val="00FC62CF"/>
    <w:rsid w:val="00FD28E4"/>
    <w:rsid w:val="00FD6DE6"/>
    <w:rsid w:val="00FE3326"/>
    <w:rsid w:val="00FE71B0"/>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1D1B"/>
    <w:pPr>
      <w:spacing w:before="120"/>
      <w:jc w:val="both"/>
    </w:pPr>
    <w:rPr>
      <w:rFonts w:ascii="Times" w:hAnsi="Times"/>
      <w:sz w:val="24"/>
    </w:rPr>
  </w:style>
  <w:style w:type="paragraph" w:styleId="Heading1">
    <w:name w:val="heading 1"/>
    <w:basedOn w:val="Normal"/>
    <w:qFormat/>
    <w:rsid w:val="00684895"/>
    <w:pPr>
      <w:keepNext/>
      <w:keepLines/>
      <w:spacing w:before="240"/>
      <w:jc w:val="center"/>
      <w:outlineLvl w:val="0"/>
    </w:pPr>
    <w:rPr>
      <w:rFonts w:ascii="Arial" w:hAnsi="Arial"/>
      <w:b/>
      <w:bCs/>
      <w:caps/>
    </w:rPr>
  </w:style>
  <w:style w:type="paragraph" w:styleId="Heading2">
    <w:name w:val="heading 2"/>
    <w:basedOn w:val="Normal"/>
    <w:qFormat/>
    <w:rsid w:val="00684895"/>
    <w:pPr>
      <w:spacing w:before="360"/>
      <w:outlineLvl w:val="1"/>
    </w:pPr>
    <w:rPr>
      <w:rFonts w:ascii="Arial" w:hAnsi="Arial"/>
      <w:b/>
      <w:bCs/>
    </w:rPr>
  </w:style>
  <w:style w:type="paragraph" w:styleId="Heading3">
    <w:name w:val="heading 3"/>
    <w:basedOn w:val="Normal"/>
    <w:qFormat/>
    <w:rsid w:val="004937F8"/>
    <w:pPr>
      <w:numPr>
        <w:numId w:val="1"/>
      </w:numPr>
      <w:spacing w:before="24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F13D4"/>
    <w:rPr>
      <w:sz w:val="16"/>
    </w:rPr>
  </w:style>
  <w:style w:type="paragraph" w:customStyle="1" w:styleId="ActTitle">
    <w:name w:val="Act Title"/>
    <w:basedOn w:val="Normal"/>
    <w:rsid w:val="004937F8"/>
    <w:pPr>
      <w:jc w:val="center"/>
    </w:pPr>
    <w:rPr>
      <w:rFonts w:ascii="Arial" w:hAnsi="Arial"/>
      <w:i/>
      <w:iCs/>
    </w:rPr>
  </w:style>
  <w:style w:type="paragraph" w:styleId="BalloonText">
    <w:name w:val="Balloon Text"/>
    <w:basedOn w:val="Normal"/>
    <w:semiHidden/>
    <w:rsid w:val="00B732D5"/>
    <w:rPr>
      <w:rFonts w:ascii="Tahoma" w:hAnsi="Tahoma" w:cs="Tahoma"/>
      <w:sz w:val="16"/>
      <w:szCs w:val="16"/>
    </w:rPr>
  </w:style>
  <w:style w:type="character" w:styleId="CommentReference">
    <w:name w:val="annotation reference"/>
    <w:basedOn w:val="DefaultParagraphFont"/>
    <w:semiHidden/>
    <w:rsid w:val="00104029"/>
    <w:rPr>
      <w:sz w:val="16"/>
      <w:szCs w:val="16"/>
    </w:rPr>
  </w:style>
  <w:style w:type="paragraph" w:styleId="CommentText">
    <w:name w:val="annotation text"/>
    <w:basedOn w:val="Normal"/>
    <w:semiHidden/>
    <w:rsid w:val="00104029"/>
  </w:style>
  <w:style w:type="paragraph" w:styleId="CommentSubject">
    <w:name w:val="annotation subject"/>
    <w:basedOn w:val="CommentText"/>
    <w:next w:val="CommentText"/>
    <w:semiHidden/>
    <w:rsid w:val="00104029"/>
    <w:rPr>
      <w:b/>
      <w:bCs/>
    </w:rPr>
  </w:style>
  <w:style w:type="paragraph" w:customStyle="1" w:styleId="Instructions">
    <w:name w:val="Instructions"/>
    <w:basedOn w:val="Normal"/>
    <w:link w:val="InstructionsChar"/>
    <w:rsid w:val="00020327"/>
    <w:rPr>
      <w:rFonts w:ascii="Arial" w:hAnsi="Arial" w:cs="Arial"/>
      <w:i/>
      <w:color w:val="0000FF"/>
      <w:sz w:val="20"/>
    </w:rPr>
  </w:style>
  <w:style w:type="character" w:customStyle="1" w:styleId="InstructionsChar">
    <w:name w:val="Instructions Char"/>
    <w:basedOn w:val="DefaultParagraphFont"/>
    <w:link w:val="Instructions"/>
    <w:rsid w:val="00020327"/>
    <w:rPr>
      <w:rFonts w:ascii="Arial" w:hAnsi="Arial" w:cs="Arial"/>
      <w:i/>
      <w:color w:val="0000FF"/>
      <w:lang w:val="en-AU" w:eastAsia="en-AU" w:bidi="ar-SA"/>
    </w:rPr>
  </w:style>
  <w:style w:type="paragraph" w:customStyle="1" w:styleId="StrategicAssessmentText">
    <w:name w:val="Strategic Assessment Text"/>
    <w:basedOn w:val="Normal"/>
    <w:rsid w:val="008A1D1B"/>
    <w:pPr>
      <w:ind w:left="284"/>
    </w:pPr>
  </w:style>
  <w:style w:type="paragraph" w:styleId="Header">
    <w:name w:val="header"/>
    <w:basedOn w:val="Normal"/>
    <w:rsid w:val="00FE71B0"/>
    <w:pPr>
      <w:tabs>
        <w:tab w:val="center" w:pos="4153"/>
        <w:tab w:val="right" w:pos="8306"/>
      </w:tabs>
    </w:pPr>
  </w:style>
  <w:style w:type="character" w:styleId="Hyperlink">
    <w:name w:val="Hyperlink"/>
    <w:basedOn w:val="DefaultParagraphFont"/>
    <w:rsid w:val="00FE71B0"/>
    <w:rPr>
      <w:color w:val="0000FF"/>
      <w:u w:val="single"/>
    </w:rPr>
  </w:style>
  <w:style w:type="paragraph" w:styleId="List2">
    <w:name w:val="List 2"/>
    <w:basedOn w:val="Normal"/>
    <w:rsid w:val="00823BB7"/>
    <w:pPr>
      <w:numPr>
        <w:ilvl w:val="1"/>
        <w:numId w:val="1"/>
      </w:numPr>
    </w:pPr>
  </w:style>
  <w:style w:type="character" w:styleId="FollowedHyperlink">
    <w:name w:val="FollowedHyperlink"/>
    <w:basedOn w:val="DefaultParagraphFont"/>
    <w:rsid w:val="00035AEB"/>
    <w:rPr>
      <w:color w:val="800080"/>
      <w:u w:val="single"/>
    </w:rPr>
  </w:style>
  <w:style w:type="paragraph" w:customStyle="1" w:styleId="Bodytext">
    <w:name w:val="Body text"/>
    <w:basedOn w:val="Normal"/>
    <w:rsid w:val="008A28FA"/>
    <w:pPr>
      <w:overflowPunct w:val="0"/>
      <w:autoSpaceDE w:val="0"/>
      <w:autoSpaceDN w:val="0"/>
      <w:adjustRightInd w:val="0"/>
      <w:spacing w:before="0" w:after="119"/>
      <w:ind w:left="1134"/>
    </w:pPr>
    <w:rPr>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rategicplanning@geelongcity.vic.gov.au" TargetMode="External"/><Relationship Id="rId5" Type="http://schemas.openxmlformats.org/officeDocument/2006/relationships/webSettings" Target="webSettings.xml"/><Relationship Id="rId10" Type="http://schemas.openxmlformats.org/officeDocument/2006/relationships/hyperlink" Target="http://www.dpcd.vic.gov.au/planning/publicinspection" TargetMode="External"/><Relationship Id="rId4" Type="http://schemas.openxmlformats.org/officeDocument/2006/relationships/settings" Target="settings.xml"/><Relationship Id="rId9" Type="http://schemas.openxmlformats.org/officeDocument/2006/relationships/hyperlink" Target="http://www.geelongaustralia.com.au/council/yours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0D1CB4-3A62-4577-AD53-4B87DD0E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8</Pages>
  <Words>3617</Words>
  <Characters>19917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Planning and Environment Act 1987</vt:lpstr>
    </vt:vector>
  </TitlesOfParts>
  <Company>DOI</Company>
  <LinksUpToDate>false</LinksUpToDate>
  <CharactersWithSpaces>23488</CharactersWithSpaces>
  <SharedDoc>false</SharedDoc>
  <HLinks>
    <vt:vector size="18" baseType="variant">
      <vt:variant>
        <vt:i4>1835018</vt:i4>
      </vt:variant>
      <vt:variant>
        <vt:i4>6</vt:i4>
      </vt:variant>
      <vt:variant>
        <vt:i4>0</vt:i4>
      </vt:variant>
      <vt:variant>
        <vt:i4>5</vt:i4>
      </vt:variant>
      <vt:variant>
        <vt:lpwstr>http://www.dtpli.vic.gov.au/publicinspection</vt:lpwstr>
      </vt:variant>
      <vt:variant>
        <vt:lpwstr/>
      </vt:variant>
      <vt:variant>
        <vt:i4>4653058</vt:i4>
      </vt:variant>
      <vt:variant>
        <vt:i4>3</vt:i4>
      </vt:variant>
      <vt:variant>
        <vt:i4>0</vt:i4>
      </vt:variant>
      <vt:variant>
        <vt:i4>5</vt:i4>
      </vt:variant>
      <vt:variant>
        <vt:lpwstr>http://www.dpcd.vic.gov.au/__data/assets/pdf_file/0016/41371/46-Strategic-Assessment-Guidelines_October-2013.pdf</vt:lpwstr>
      </vt:variant>
      <vt:variant>
        <vt:lpwstr/>
      </vt:variant>
      <vt:variant>
        <vt:i4>5046394</vt:i4>
      </vt:variant>
      <vt:variant>
        <vt:i4>0</vt:i4>
      </vt:variant>
      <vt:variant>
        <vt:i4>0</vt:i4>
      </vt:variant>
      <vt:variant>
        <vt:i4>5</vt:i4>
      </vt:variant>
      <vt:variant>
        <vt:lpwstr>http://www.dpcd.vic.gov.au/__data/assets/word_doc/0004/147523/v1_T133I_Use_of_standard_terms_for_the_Explanatory_report_and_application_forms-1-May-2013.doc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Environment Act 1987</dc:title>
  <dc:creator>de Saram</dc:creator>
  <cp:lastModifiedBy>jh10848</cp:lastModifiedBy>
  <cp:revision>29</cp:revision>
  <cp:lastPrinted>2013-03-27T04:23:00Z</cp:lastPrinted>
  <dcterms:created xsi:type="dcterms:W3CDTF">2014-06-27T02:33:00Z</dcterms:created>
  <dcterms:modified xsi:type="dcterms:W3CDTF">2014-07-16T04:45:00Z</dcterms:modified>
</cp:coreProperties>
</file>