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AE" w:rsidRPr="006109DA" w:rsidRDefault="00B25FAE" w:rsidP="00B25FAE">
      <w:pPr>
        <w:pStyle w:val="ActTitle"/>
        <w:rPr>
          <w:rFonts w:cs="Arial"/>
          <w:sz w:val="20"/>
        </w:rPr>
      </w:pPr>
      <w:r w:rsidRPr="006109DA">
        <w:rPr>
          <w:rFonts w:cs="Arial"/>
          <w:sz w:val="20"/>
        </w:rPr>
        <w:t>Planning and Environment Act 1987</w:t>
      </w:r>
    </w:p>
    <w:p w:rsidR="00B25FAE" w:rsidRPr="003C28E0" w:rsidRDefault="00B25FAE" w:rsidP="00B25FAE">
      <w:pPr>
        <w:pStyle w:val="Heading1"/>
        <w:rPr>
          <w:rFonts w:cs="Arial"/>
          <w:sz w:val="28"/>
          <w:szCs w:val="28"/>
        </w:rPr>
      </w:pPr>
      <w:r w:rsidRPr="00F21E47">
        <w:rPr>
          <w:rFonts w:cs="Arial"/>
          <w:color w:val="000000"/>
          <w:sz w:val="28"/>
          <w:szCs w:val="28"/>
        </w:rPr>
        <w:t>GREATER GEELONG</w:t>
      </w:r>
      <w:r w:rsidRPr="003C28E0">
        <w:rPr>
          <w:rFonts w:cs="Arial"/>
          <w:sz w:val="28"/>
          <w:szCs w:val="28"/>
        </w:rPr>
        <w:t xml:space="preserve"> PLANNING SCHEME</w:t>
      </w:r>
    </w:p>
    <w:p w:rsidR="00B25FAE" w:rsidRPr="003C28E0" w:rsidRDefault="00B25FAE" w:rsidP="00B25FAE">
      <w:pPr>
        <w:pStyle w:val="Heading1"/>
        <w:rPr>
          <w:rFonts w:cs="Arial"/>
          <w:sz w:val="28"/>
          <w:szCs w:val="28"/>
        </w:rPr>
      </w:pPr>
      <w:r w:rsidRPr="003C28E0">
        <w:rPr>
          <w:rFonts w:cs="Arial"/>
          <w:sz w:val="28"/>
          <w:szCs w:val="28"/>
        </w:rPr>
        <w:t>AMENDMENT C</w:t>
      </w:r>
      <w:r>
        <w:rPr>
          <w:rFonts w:cs="Arial"/>
          <w:sz w:val="28"/>
          <w:szCs w:val="28"/>
        </w:rPr>
        <w:t>312</w:t>
      </w:r>
    </w:p>
    <w:p w:rsidR="00B25FAE" w:rsidRPr="006109DA" w:rsidRDefault="00B25FAE" w:rsidP="00B25FAE">
      <w:pPr>
        <w:pStyle w:val="Heading1"/>
        <w:spacing w:after="120"/>
        <w:rPr>
          <w:rFonts w:cs="Arial"/>
          <w:szCs w:val="24"/>
        </w:rPr>
      </w:pPr>
      <w:r>
        <w:rPr>
          <w:rFonts w:cs="Arial"/>
          <w:szCs w:val="24"/>
        </w:rPr>
        <w:t>E</w:t>
      </w:r>
      <w:r w:rsidRPr="006109DA">
        <w:rPr>
          <w:rFonts w:cs="Arial"/>
          <w:szCs w:val="24"/>
        </w:rPr>
        <w:t>XPLANATORY REPORT</w:t>
      </w:r>
    </w:p>
    <w:p w:rsidR="00B25FAE" w:rsidRPr="002306A5" w:rsidRDefault="00B25FAE" w:rsidP="00B25FAE">
      <w:pPr>
        <w:pStyle w:val="Heading2"/>
        <w:rPr>
          <w:i w:val="0"/>
          <w:sz w:val="24"/>
          <w:szCs w:val="24"/>
        </w:rPr>
      </w:pPr>
      <w:r w:rsidRPr="002306A5">
        <w:rPr>
          <w:i w:val="0"/>
          <w:sz w:val="24"/>
          <w:szCs w:val="24"/>
        </w:rPr>
        <w:t>Who is the planning authority?</w:t>
      </w:r>
    </w:p>
    <w:p w:rsidR="00B25FAE" w:rsidRPr="00F27102" w:rsidRDefault="00B25FAE" w:rsidP="00B25FAE">
      <w:pPr>
        <w:rPr>
          <w:rFonts w:ascii="Arial" w:hAnsi="Arial" w:cs="Arial"/>
          <w:sz w:val="22"/>
          <w:szCs w:val="22"/>
        </w:rPr>
      </w:pPr>
      <w:r w:rsidRPr="00C965C8">
        <w:rPr>
          <w:rFonts w:ascii="Arial" w:hAnsi="Arial" w:cs="Arial"/>
          <w:sz w:val="22"/>
          <w:szCs w:val="22"/>
        </w:rPr>
        <w:t>This amendment has been prepared by the Greater Geelong City Council which is the</w:t>
      </w:r>
      <w:r w:rsidRPr="00F27102">
        <w:rPr>
          <w:rFonts w:ascii="Arial" w:hAnsi="Arial" w:cs="Arial"/>
          <w:sz w:val="22"/>
          <w:szCs w:val="22"/>
        </w:rPr>
        <w:t xml:space="preserve"> planning authority for this amendment.</w:t>
      </w:r>
    </w:p>
    <w:p w:rsidR="00B25FAE" w:rsidRPr="002306A5" w:rsidRDefault="00B25FAE" w:rsidP="00B25FAE">
      <w:pPr>
        <w:pStyle w:val="Heading2"/>
        <w:rPr>
          <w:i w:val="0"/>
          <w:sz w:val="24"/>
          <w:szCs w:val="24"/>
        </w:rPr>
      </w:pPr>
      <w:r w:rsidRPr="002306A5">
        <w:rPr>
          <w:i w:val="0"/>
          <w:sz w:val="24"/>
          <w:szCs w:val="24"/>
        </w:rPr>
        <w:t>Land affected by the amendment</w:t>
      </w:r>
    </w:p>
    <w:p w:rsidR="00B25FAE" w:rsidRDefault="00B25FAE" w:rsidP="00B25FAE">
      <w:pPr>
        <w:rPr>
          <w:rFonts w:ascii="Arial" w:hAnsi="Arial" w:cs="Arial"/>
          <w:color w:val="FF0000"/>
          <w:sz w:val="22"/>
          <w:szCs w:val="22"/>
        </w:rPr>
      </w:pPr>
      <w:r w:rsidRPr="00F27102">
        <w:rPr>
          <w:rFonts w:ascii="Arial" w:hAnsi="Arial" w:cs="Arial"/>
          <w:sz w:val="22"/>
          <w:szCs w:val="22"/>
        </w:rPr>
        <w:t xml:space="preserve">The amendment applies to </w:t>
      </w:r>
      <w:r>
        <w:rPr>
          <w:rFonts w:ascii="Arial" w:hAnsi="Arial" w:cs="Arial"/>
          <w:sz w:val="22"/>
          <w:szCs w:val="22"/>
        </w:rPr>
        <w:t>all the land identified in the St Leonards Structure Plan Study Area, as shown on the following map:</w:t>
      </w:r>
    </w:p>
    <w:p w:rsidR="00B25FAE" w:rsidRPr="00F27102" w:rsidRDefault="00B25FAE" w:rsidP="00B25FAE">
      <w:pPr>
        <w:rPr>
          <w:rFonts w:ascii="Arial" w:hAnsi="Arial" w:cs="Arial"/>
          <w:sz w:val="22"/>
          <w:szCs w:val="22"/>
        </w:rPr>
      </w:pPr>
      <w:r>
        <w:rPr>
          <w:rFonts w:ascii="Arial" w:hAnsi="Arial" w:cs="Arial"/>
          <w:noProof/>
          <w:color w:val="FF0000"/>
          <w:sz w:val="22"/>
          <w:szCs w:val="22"/>
        </w:rPr>
        <w:drawing>
          <wp:inline distT="0" distB="0" distL="0" distR="0">
            <wp:extent cx="4200525" cy="5962650"/>
            <wp:effectExtent l="19050" t="0" r="9525" b="0"/>
            <wp:docPr id="3" name="Picture 1" descr="Study Area Map 1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y Area Map 1 jpeg"/>
                    <pic:cNvPicPr>
                      <a:picLocks noChangeAspect="1" noChangeArrowheads="1"/>
                    </pic:cNvPicPr>
                  </pic:nvPicPr>
                  <pic:blipFill>
                    <a:blip r:embed="rId8" cstate="print"/>
                    <a:srcRect/>
                    <a:stretch>
                      <a:fillRect/>
                    </a:stretch>
                  </pic:blipFill>
                  <pic:spPr bwMode="auto">
                    <a:xfrm>
                      <a:off x="0" y="0"/>
                      <a:ext cx="4200525" cy="5962650"/>
                    </a:xfrm>
                    <a:prstGeom prst="rect">
                      <a:avLst/>
                    </a:prstGeom>
                    <a:noFill/>
                    <a:ln w="9525">
                      <a:noFill/>
                      <a:miter lim="800000"/>
                      <a:headEnd/>
                      <a:tailEnd/>
                    </a:ln>
                  </pic:spPr>
                </pic:pic>
              </a:graphicData>
            </a:graphic>
          </wp:inline>
        </w:drawing>
      </w:r>
    </w:p>
    <w:p w:rsidR="00B25FAE" w:rsidRPr="002306A5" w:rsidRDefault="00B25FAE" w:rsidP="00B25FAE">
      <w:pPr>
        <w:pStyle w:val="Heading2"/>
        <w:rPr>
          <w:i w:val="0"/>
          <w:sz w:val="24"/>
          <w:szCs w:val="24"/>
        </w:rPr>
      </w:pPr>
      <w:r w:rsidRPr="002306A5">
        <w:rPr>
          <w:i w:val="0"/>
          <w:sz w:val="24"/>
          <w:szCs w:val="24"/>
        </w:rPr>
        <w:lastRenderedPageBreak/>
        <w:t>What the amendment does</w:t>
      </w:r>
    </w:p>
    <w:p w:rsidR="00B25FAE" w:rsidRDefault="00B25FAE" w:rsidP="00B25FAE">
      <w:pPr>
        <w:rPr>
          <w:rFonts w:ascii="Arial" w:hAnsi="Arial" w:cs="Arial"/>
          <w:sz w:val="22"/>
          <w:szCs w:val="22"/>
        </w:rPr>
      </w:pPr>
      <w:r w:rsidRPr="00F27102">
        <w:rPr>
          <w:rFonts w:ascii="Arial" w:hAnsi="Arial" w:cs="Arial"/>
          <w:sz w:val="22"/>
          <w:szCs w:val="22"/>
        </w:rPr>
        <w:t xml:space="preserve">The amendment </w:t>
      </w:r>
      <w:r>
        <w:rPr>
          <w:rFonts w:ascii="Arial" w:hAnsi="Arial" w:cs="Arial"/>
          <w:sz w:val="22"/>
          <w:szCs w:val="22"/>
        </w:rPr>
        <w:t>reflects the review of the 2006 St Leonards Structure Plan. The St Leonards Structure Plan is a strategic framework for the future development of the township. The review of the 2006 Structure Plan culminated in Council adopting the St Leonards Structure Plan February 2014.</w:t>
      </w:r>
    </w:p>
    <w:p w:rsidR="005B0148" w:rsidRDefault="005B0148" w:rsidP="00B25FAE">
      <w:pPr>
        <w:rPr>
          <w:rFonts w:ascii="Arial" w:hAnsi="Arial" w:cs="Arial"/>
          <w:sz w:val="22"/>
          <w:szCs w:val="22"/>
        </w:rPr>
      </w:pPr>
    </w:p>
    <w:p w:rsidR="00B25FAE" w:rsidRDefault="00B25FAE" w:rsidP="00B25FAE">
      <w:pPr>
        <w:rPr>
          <w:rFonts w:ascii="Arial" w:hAnsi="Arial" w:cs="Arial"/>
          <w:sz w:val="22"/>
          <w:szCs w:val="22"/>
        </w:rPr>
      </w:pPr>
      <w:r>
        <w:rPr>
          <w:rFonts w:ascii="Arial" w:hAnsi="Arial" w:cs="Arial"/>
          <w:sz w:val="22"/>
          <w:szCs w:val="22"/>
        </w:rPr>
        <w:t>The Structure Plan supports the nomination of a clear settlement boundary, consolidation of the town centre, and the protection of the surrounding rural landscape and conservation reserves, as well as the town’s coastal setting. No additional land has been identified for future residential growth beyond the established settlement boundary.</w:t>
      </w:r>
    </w:p>
    <w:p w:rsidR="005B0148" w:rsidRDefault="005B0148" w:rsidP="00B25FAE">
      <w:pPr>
        <w:rPr>
          <w:rFonts w:ascii="Arial" w:hAnsi="Arial" w:cs="Arial"/>
          <w:sz w:val="22"/>
          <w:szCs w:val="22"/>
        </w:rPr>
      </w:pPr>
    </w:p>
    <w:p w:rsidR="00B25FAE" w:rsidRDefault="00B25FAE" w:rsidP="00B25FAE">
      <w:pPr>
        <w:rPr>
          <w:rFonts w:ascii="Arial" w:hAnsi="Arial" w:cs="Arial"/>
          <w:sz w:val="22"/>
          <w:szCs w:val="22"/>
        </w:rPr>
      </w:pPr>
      <w:r>
        <w:rPr>
          <w:rFonts w:ascii="Arial" w:hAnsi="Arial" w:cs="Arial"/>
          <w:sz w:val="22"/>
          <w:szCs w:val="22"/>
        </w:rPr>
        <w:t>The major change to result from this amendment is that the farming zoned land designated for potential long term residential growth in the map at Clause 21.14-4 will now be identified for rezoning to the General Residential Zone</w:t>
      </w:r>
      <w:r w:rsidR="005B0148">
        <w:rPr>
          <w:rFonts w:ascii="Arial" w:hAnsi="Arial" w:cs="Arial"/>
          <w:sz w:val="22"/>
          <w:szCs w:val="22"/>
        </w:rPr>
        <w:t>.</w:t>
      </w:r>
    </w:p>
    <w:p w:rsidR="005B0148" w:rsidRPr="005B0148" w:rsidRDefault="005B0148" w:rsidP="00B25FAE">
      <w:pPr>
        <w:rPr>
          <w:rFonts w:ascii="Arial" w:hAnsi="Arial" w:cs="Arial"/>
          <w:sz w:val="22"/>
          <w:szCs w:val="22"/>
        </w:rPr>
      </w:pPr>
    </w:p>
    <w:p w:rsidR="00B25FAE" w:rsidRDefault="00B25FAE" w:rsidP="00B25FAE">
      <w:pPr>
        <w:rPr>
          <w:rFonts w:ascii="Arial" w:hAnsi="Arial" w:cs="Arial"/>
          <w:sz w:val="22"/>
          <w:szCs w:val="22"/>
        </w:rPr>
      </w:pPr>
      <w:r>
        <w:rPr>
          <w:rFonts w:ascii="Arial" w:hAnsi="Arial" w:cs="Arial"/>
          <w:sz w:val="22"/>
          <w:szCs w:val="22"/>
        </w:rPr>
        <w:t>The amendment will</w:t>
      </w:r>
      <w:r w:rsidR="00DD6943">
        <w:rPr>
          <w:rFonts w:ascii="Arial" w:hAnsi="Arial" w:cs="Arial"/>
          <w:sz w:val="22"/>
          <w:szCs w:val="22"/>
        </w:rPr>
        <w:t>:</w:t>
      </w:r>
    </w:p>
    <w:p w:rsidR="00B25FAE" w:rsidRDefault="00B25FAE" w:rsidP="00B25FAE">
      <w:pPr>
        <w:numPr>
          <w:ilvl w:val="0"/>
          <w:numId w:val="10"/>
        </w:numPr>
        <w:spacing w:before="120"/>
        <w:ind w:left="567" w:hanging="207"/>
        <w:jc w:val="both"/>
        <w:rPr>
          <w:rFonts w:ascii="Arial" w:hAnsi="Arial" w:cs="Arial"/>
          <w:sz w:val="22"/>
          <w:szCs w:val="22"/>
        </w:rPr>
      </w:pPr>
      <w:r>
        <w:rPr>
          <w:rFonts w:ascii="Arial" w:hAnsi="Arial" w:cs="Arial"/>
          <w:sz w:val="22"/>
          <w:szCs w:val="22"/>
        </w:rPr>
        <w:t>Replace the existing Municipal Strategic Statement for The Bellarine Peninsula at Clause 21.14 with an updated clause that will include the land use directions and policies identified in the adopted St Leonards Structure Plan February 2014.</w:t>
      </w:r>
    </w:p>
    <w:p w:rsidR="00B25FAE" w:rsidRPr="00823BB7" w:rsidRDefault="00B25FAE" w:rsidP="00B25FAE">
      <w:pPr>
        <w:pStyle w:val="Heading2"/>
        <w:rPr>
          <w:smallCaps/>
        </w:rPr>
      </w:pPr>
      <w:r w:rsidRPr="002306A5">
        <w:rPr>
          <w:i w:val="0"/>
          <w:sz w:val="24"/>
          <w:szCs w:val="24"/>
        </w:rPr>
        <w:t>Strategic assessment of the amendment</w:t>
      </w:r>
      <w:r w:rsidRPr="00823BB7">
        <w:t xml:space="preserve"> </w:t>
      </w:r>
    </w:p>
    <w:p w:rsidR="00B25FAE" w:rsidRPr="002306A5" w:rsidRDefault="00B25FAE" w:rsidP="00B25FAE">
      <w:pPr>
        <w:pStyle w:val="Heading2"/>
        <w:rPr>
          <w:i w:val="0"/>
          <w:sz w:val="24"/>
          <w:szCs w:val="24"/>
        </w:rPr>
      </w:pPr>
      <w:r w:rsidRPr="002306A5">
        <w:rPr>
          <w:i w:val="0"/>
          <w:sz w:val="24"/>
          <w:szCs w:val="24"/>
        </w:rPr>
        <w:t>Why is the amendment required?</w:t>
      </w:r>
    </w:p>
    <w:p w:rsidR="00B25FAE" w:rsidRDefault="00B25FAE" w:rsidP="00B25FAE">
      <w:pPr>
        <w:spacing w:after="120"/>
        <w:rPr>
          <w:rFonts w:ascii="Arial" w:hAnsi="Arial" w:cs="Arial"/>
          <w:sz w:val="22"/>
          <w:szCs w:val="22"/>
        </w:rPr>
      </w:pPr>
      <w:r>
        <w:rPr>
          <w:rFonts w:ascii="Arial" w:hAnsi="Arial" w:cs="Arial"/>
          <w:sz w:val="22"/>
          <w:szCs w:val="22"/>
        </w:rPr>
        <w:t xml:space="preserve">The 2006 St Leonards Structure Plan specified a minor review period of 5 years. </w:t>
      </w:r>
      <w:r w:rsidRPr="003B691F">
        <w:rPr>
          <w:rFonts w:ascii="Arial" w:hAnsi="Arial" w:cs="Arial"/>
          <w:sz w:val="22"/>
          <w:szCs w:val="22"/>
        </w:rPr>
        <w:t xml:space="preserve">Since the adoption of the 2006 Structure Plan a number of Planning policies and Council plans have changed or been amended. This includes a complete review of Council’s Municipal Strategic Statement as well as the preparation of a number of master plans relating to the recreation reserves and foreshore areas. </w:t>
      </w:r>
    </w:p>
    <w:p w:rsidR="00B25FAE" w:rsidRDefault="00B25FAE" w:rsidP="00B25FAE">
      <w:pPr>
        <w:spacing w:after="120"/>
        <w:rPr>
          <w:rFonts w:ascii="Arial" w:hAnsi="Arial" w:cs="Arial"/>
          <w:sz w:val="22"/>
          <w:szCs w:val="22"/>
        </w:rPr>
      </w:pPr>
      <w:r w:rsidRPr="003B691F">
        <w:rPr>
          <w:rFonts w:ascii="Arial" w:hAnsi="Arial" w:cs="Arial"/>
          <w:sz w:val="22"/>
          <w:szCs w:val="22"/>
        </w:rPr>
        <w:t>This review has built upon the current structure plan but has been amended to include updated State and Local Planning Polices, population growth, lot supply and dwelling construction rates, the location of the settlement boundary, environmental and social considerations including further service provisions for the township and a future review period.</w:t>
      </w:r>
    </w:p>
    <w:p w:rsidR="00B25FAE" w:rsidRDefault="00B25FAE" w:rsidP="00B25FAE">
      <w:pPr>
        <w:spacing w:after="120"/>
        <w:rPr>
          <w:rFonts w:ascii="Arial" w:hAnsi="Arial" w:cs="Arial"/>
          <w:sz w:val="22"/>
          <w:szCs w:val="22"/>
        </w:rPr>
      </w:pPr>
      <w:r w:rsidRPr="00E02DF0">
        <w:rPr>
          <w:rFonts w:ascii="Arial" w:hAnsi="Arial" w:cs="Arial"/>
          <w:sz w:val="22"/>
          <w:szCs w:val="22"/>
        </w:rPr>
        <w:t>The 2006 Structure Plan s</w:t>
      </w:r>
      <w:r>
        <w:rPr>
          <w:rFonts w:ascii="Arial" w:hAnsi="Arial" w:cs="Arial"/>
          <w:sz w:val="22"/>
          <w:szCs w:val="22"/>
        </w:rPr>
        <w:t>ought to protect two large tract</w:t>
      </w:r>
      <w:r w:rsidRPr="00E02DF0">
        <w:rPr>
          <w:rFonts w:ascii="Arial" w:hAnsi="Arial" w:cs="Arial"/>
          <w:sz w:val="22"/>
          <w:szCs w:val="22"/>
        </w:rPr>
        <w:t>s of land</w:t>
      </w:r>
      <w:r>
        <w:rPr>
          <w:rFonts w:ascii="Arial" w:hAnsi="Arial" w:cs="Arial"/>
          <w:sz w:val="22"/>
          <w:szCs w:val="22"/>
        </w:rPr>
        <w:t xml:space="preserve"> (known as Area 1 and A</w:t>
      </w:r>
      <w:r w:rsidRPr="00E02DF0">
        <w:rPr>
          <w:rFonts w:ascii="Arial" w:hAnsi="Arial" w:cs="Arial"/>
          <w:sz w:val="22"/>
          <w:szCs w:val="22"/>
        </w:rPr>
        <w:t xml:space="preserve">rea 2) located to the west of the existing township, for </w:t>
      </w:r>
      <w:r>
        <w:rPr>
          <w:rFonts w:ascii="Arial" w:hAnsi="Arial" w:cs="Arial"/>
          <w:sz w:val="22"/>
          <w:szCs w:val="22"/>
        </w:rPr>
        <w:t xml:space="preserve">potential </w:t>
      </w:r>
      <w:r w:rsidRPr="00E02DF0">
        <w:rPr>
          <w:rFonts w:ascii="Arial" w:hAnsi="Arial" w:cs="Arial"/>
          <w:sz w:val="22"/>
          <w:szCs w:val="22"/>
        </w:rPr>
        <w:t>long term residential growth</w:t>
      </w:r>
      <w:r>
        <w:rPr>
          <w:rFonts w:ascii="Arial" w:hAnsi="Arial" w:cs="Arial"/>
          <w:sz w:val="22"/>
          <w:szCs w:val="22"/>
        </w:rPr>
        <w:t>. The St Leonards Structure Plan February 2014 now supports the rezoning of these areas to the General Residential Zone Schedule 1 subject to consideration of a planning scheme amendment(s).</w:t>
      </w:r>
    </w:p>
    <w:p w:rsidR="00B25FAE" w:rsidRDefault="00B25FAE" w:rsidP="00B25FAE">
      <w:pPr>
        <w:spacing w:after="120"/>
        <w:rPr>
          <w:rFonts w:ascii="Arial" w:hAnsi="Arial" w:cs="Arial"/>
          <w:sz w:val="22"/>
          <w:szCs w:val="22"/>
        </w:rPr>
      </w:pPr>
      <w:r w:rsidRPr="00E02DF0">
        <w:rPr>
          <w:rFonts w:ascii="Arial" w:hAnsi="Arial" w:cs="Arial"/>
          <w:sz w:val="22"/>
          <w:szCs w:val="22"/>
        </w:rPr>
        <w:t>The review of the Structure Plan has identified the need for an Early Years Learning Facility within the St Leonards community</w:t>
      </w:r>
      <w:r>
        <w:rPr>
          <w:rFonts w:ascii="Arial" w:hAnsi="Arial" w:cs="Arial"/>
          <w:sz w:val="22"/>
          <w:szCs w:val="22"/>
        </w:rPr>
        <w:t>. The 2014 Structure Plan recommends</w:t>
      </w:r>
      <w:r w:rsidRPr="00E02DF0">
        <w:rPr>
          <w:rFonts w:ascii="Arial" w:hAnsi="Arial" w:cs="Arial"/>
          <w:sz w:val="22"/>
          <w:szCs w:val="22"/>
        </w:rPr>
        <w:t xml:space="preserve"> that an agreement be entered </w:t>
      </w:r>
      <w:r>
        <w:rPr>
          <w:rFonts w:ascii="Arial" w:hAnsi="Arial" w:cs="Arial"/>
          <w:sz w:val="22"/>
          <w:szCs w:val="22"/>
        </w:rPr>
        <w:t>into with the developers of Growth A</w:t>
      </w:r>
      <w:r w:rsidRPr="00E02DF0">
        <w:rPr>
          <w:rFonts w:ascii="Arial" w:hAnsi="Arial" w:cs="Arial"/>
          <w:sz w:val="22"/>
          <w:szCs w:val="22"/>
        </w:rPr>
        <w:t>reas 1 and 2 to require funds to be contribut</w:t>
      </w:r>
      <w:r>
        <w:rPr>
          <w:rFonts w:ascii="Arial" w:hAnsi="Arial" w:cs="Arial"/>
          <w:sz w:val="22"/>
          <w:szCs w:val="22"/>
        </w:rPr>
        <w:t>ed</w:t>
      </w:r>
      <w:r w:rsidRPr="00E02DF0">
        <w:rPr>
          <w:rFonts w:ascii="Arial" w:hAnsi="Arial" w:cs="Arial"/>
          <w:sz w:val="22"/>
          <w:szCs w:val="22"/>
        </w:rPr>
        <w:t xml:space="preserve"> </w:t>
      </w:r>
      <w:r>
        <w:rPr>
          <w:rFonts w:ascii="Arial" w:hAnsi="Arial" w:cs="Arial"/>
          <w:sz w:val="22"/>
          <w:szCs w:val="22"/>
        </w:rPr>
        <w:t xml:space="preserve">to </w:t>
      </w:r>
      <w:r w:rsidRPr="00E02DF0">
        <w:rPr>
          <w:rFonts w:ascii="Arial" w:hAnsi="Arial" w:cs="Arial"/>
          <w:sz w:val="22"/>
          <w:szCs w:val="22"/>
        </w:rPr>
        <w:t>support the deli</w:t>
      </w:r>
      <w:r>
        <w:rPr>
          <w:rFonts w:ascii="Arial" w:hAnsi="Arial" w:cs="Arial"/>
          <w:sz w:val="22"/>
          <w:szCs w:val="22"/>
        </w:rPr>
        <w:t>very of this facility</w:t>
      </w:r>
      <w:r w:rsidRPr="00E02DF0">
        <w:rPr>
          <w:rFonts w:ascii="Arial" w:hAnsi="Arial" w:cs="Arial"/>
          <w:sz w:val="22"/>
          <w:szCs w:val="22"/>
        </w:rPr>
        <w:t xml:space="preserve"> in the medium term. </w:t>
      </w:r>
    </w:p>
    <w:p w:rsidR="00B25FAE" w:rsidRPr="006109DA" w:rsidRDefault="00B25FAE" w:rsidP="00B25FAE">
      <w:pPr>
        <w:pStyle w:val="StrategicAssessmentText"/>
        <w:spacing w:before="0" w:after="120"/>
        <w:ind w:left="0"/>
        <w:rPr>
          <w:rFonts w:ascii="Arial" w:hAnsi="Arial" w:cs="Arial"/>
          <w:sz w:val="22"/>
          <w:szCs w:val="22"/>
        </w:rPr>
      </w:pPr>
      <w:r>
        <w:rPr>
          <w:rFonts w:ascii="Arial" w:hAnsi="Arial" w:cs="Arial"/>
          <w:sz w:val="22"/>
          <w:szCs w:val="22"/>
        </w:rPr>
        <w:t>The amendment therefore is required to introduce into the Municipal Strategic Statement the updated strategic directions and land use policies for St Leonards that have been developed in the preparation of the new Structure Plan. In order for these to have statutory weight in the consideration of rezoning requests and planning permit applications, it is necessary for a new local policy for St Leonards to be prepared and implemented in the Greater Geelong Planning Scheme.</w:t>
      </w:r>
    </w:p>
    <w:p w:rsidR="00B25FAE" w:rsidRPr="00420A5B" w:rsidRDefault="00B25FAE" w:rsidP="00B25FAE">
      <w:pPr>
        <w:pStyle w:val="Heading2"/>
        <w:rPr>
          <w:szCs w:val="24"/>
        </w:rPr>
      </w:pPr>
      <w:r>
        <w:rPr>
          <w:i w:val="0"/>
          <w:sz w:val="24"/>
          <w:szCs w:val="24"/>
        </w:rPr>
        <w:br w:type="page"/>
      </w:r>
      <w:r w:rsidRPr="002306A5">
        <w:rPr>
          <w:i w:val="0"/>
          <w:sz w:val="24"/>
          <w:szCs w:val="24"/>
        </w:rPr>
        <w:lastRenderedPageBreak/>
        <w:t>How does the amendment implement the objectives of planning in Victoria?</w:t>
      </w:r>
    </w:p>
    <w:p w:rsidR="00B25FAE" w:rsidRDefault="00B25FAE" w:rsidP="00B25FAE">
      <w:pPr>
        <w:rPr>
          <w:rFonts w:ascii="Arial" w:hAnsi="Arial" w:cs="Arial"/>
          <w:sz w:val="22"/>
          <w:szCs w:val="22"/>
        </w:rPr>
      </w:pPr>
      <w:r>
        <w:rPr>
          <w:rFonts w:ascii="Arial" w:hAnsi="Arial" w:cs="Arial"/>
          <w:sz w:val="22"/>
          <w:szCs w:val="22"/>
        </w:rPr>
        <w:t>The amendment is consistent with the objectives of planning in Victoria.</w:t>
      </w:r>
    </w:p>
    <w:p w:rsidR="00B25FAE" w:rsidRPr="00F27102" w:rsidRDefault="00B25FAE" w:rsidP="00B25FAE">
      <w:pPr>
        <w:pStyle w:val="StrategicAssessmentText"/>
        <w:ind w:left="0"/>
        <w:rPr>
          <w:rFonts w:ascii="Arial" w:hAnsi="Arial" w:cs="Arial"/>
          <w:sz w:val="22"/>
          <w:szCs w:val="22"/>
        </w:rPr>
      </w:pPr>
      <w:r>
        <w:rPr>
          <w:rFonts w:ascii="Arial" w:hAnsi="Arial" w:cs="Arial"/>
          <w:sz w:val="22"/>
          <w:szCs w:val="22"/>
        </w:rPr>
        <w:t>The proposed changes to the Municipal Strategic Statement clause identifies and addresses the key strategic planning issues facing St Leonards and provides for fair, orderly, economic and sustainable use and development to balance the present and future interests of those living, working and visiting the township.</w:t>
      </w:r>
    </w:p>
    <w:p w:rsidR="00B25FAE" w:rsidRPr="002306A5" w:rsidRDefault="00B25FAE" w:rsidP="00B25FAE">
      <w:pPr>
        <w:pStyle w:val="Heading2"/>
        <w:rPr>
          <w:i w:val="0"/>
          <w:sz w:val="24"/>
          <w:szCs w:val="24"/>
        </w:rPr>
      </w:pPr>
      <w:r w:rsidRPr="002306A5">
        <w:rPr>
          <w:i w:val="0"/>
          <w:sz w:val="24"/>
          <w:szCs w:val="24"/>
        </w:rPr>
        <w:t>How does the amendment address any environmental, social and economic effects?</w:t>
      </w:r>
    </w:p>
    <w:p w:rsidR="00B25FAE" w:rsidRDefault="00B25FAE" w:rsidP="00B25FAE">
      <w:pPr>
        <w:rPr>
          <w:rFonts w:ascii="Arial" w:hAnsi="Arial" w:cs="Arial"/>
          <w:sz w:val="22"/>
          <w:szCs w:val="22"/>
        </w:rPr>
      </w:pPr>
      <w:r>
        <w:rPr>
          <w:rFonts w:ascii="Arial" w:hAnsi="Arial" w:cs="Arial"/>
          <w:snapToGrid w:val="0"/>
          <w:sz w:val="22"/>
          <w:szCs w:val="22"/>
          <w:lang w:eastAsia="en-US"/>
        </w:rPr>
        <w:t xml:space="preserve">The revised </w:t>
      </w:r>
      <w:r>
        <w:rPr>
          <w:rFonts w:ascii="Arial" w:hAnsi="Arial" w:cs="Arial"/>
          <w:sz w:val="22"/>
          <w:szCs w:val="22"/>
        </w:rPr>
        <w:t>Municipal Strategic Statement clause clearly outlines the future development potential of the township and immediately surrounding areas. Protection and enhancement of areas of environmental significance, such as the coastal foreshore, the Salt Lagoon Wildlife Reserve, Edwards Point State Faunal Reserve and Bellarine rural landscapes will be strengthened by the amendment.</w:t>
      </w:r>
    </w:p>
    <w:p w:rsidR="00B25FAE" w:rsidRPr="00646305" w:rsidRDefault="00B25FAE" w:rsidP="00B25FAE">
      <w:pPr>
        <w:pStyle w:val="StrategicAssessmentText"/>
        <w:ind w:left="0"/>
        <w:rPr>
          <w:rFonts w:ascii="Arial" w:hAnsi="Arial" w:cs="Arial"/>
          <w:sz w:val="22"/>
          <w:szCs w:val="22"/>
        </w:rPr>
      </w:pPr>
      <w:r>
        <w:rPr>
          <w:rFonts w:ascii="Arial" w:hAnsi="Arial" w:cs="Arial"/>
          <w:sz w:val="22"/>
          <w:szCs w:val="22"/>
        </w:rPr>
        <w:t>The amendment will have positive social and economic effects on the community as it provides greater certainty and direction for future residential and commercial development. The amendment also identifies the need for an Early Years Learning Facility within the township</w:t>
      </w:r>
    </w:p>
    <w:p w:rsidR="00B25FAE" w:rsidRPr="002306A5" w:rsidRDefault="00B25FAE" w:rsidP="00B25FAE">
      <w:pPr>
        <w:pStyle w:val="Heading2"/>
        <w:rPr>
          <w:i w:val="0"/>
          <w:sz w:val="24"/>
          <w:szCs w:val="24"/>
        </w:rPr>
      </w:pPr>
      <w:r w:rsidRPr="002306A5">
        <w:rPr>
          <w:i w:val="0"/>
          <w:sz w:val="24"/>
          <w:szCs w:val="24"/>
        </w:rPr>
        <w:t>Does the amendment address relevant bushfire risk?</w:t>
      </w:r>
    </w:p>
    <w:p w:rsidR="00B25FAE" w:rsidRPr="00F27102" w:rsidRDefault="00B25FAE" w:rsidP="00B25FAE">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The amendment identifies land for future residential development on the western edge of St Leonards. Separate planning scheme amendments to rezone this land will need to consider bushfire risk, in consultation with Council’s Municipal Fire Prevention Officer and the County Fire Authority</w:t>
      </w:r>
    </w:p>
    <w:p w:rsidR="00B25FAE" w:rsidRPr="002306A5" w:rsidRDefault="00B25FAE" w:rsidP="00B25FAE">
      <w:pPr>
        <w:pStyle w:val="Heading2"/>
        <w:rPr>
          <w:i w:val="0"/>
          <w:sz w:val="24"/>
          <w:szCs w:val="24"/>
        </w:rPr>
      </w:pPr>
      <w:r w:rsidRPr="002306A5">
        <w:rPr>
          <w:i w:val="0"/>
          <w:sz w:val="24"/>
          <w:szCs w:val="24"/>
        </w:rPr>
        <w:t>Does the amendment comply with the requirements of any Minister’s Direction applicable to the amendment?</w:t>
      </w:r>
    </w:p>
    <w:p w:rsidR="00B25FAE" w:rsidRPr="00C42EC1" w:rsidRDefault="00B25FAE" w:rsidP="00B25FAE">
      <w:pPr>
        <w:pStyle w:val="StrategicAssessmentText"/>
        <w:ind w:left="0"/>
        <w:rPr>
          <w:rFonts w:ascii="Arial" w:hAnsi="Arial" w:cs="Arial"/>
          <w:sz w:val="22"/>
          <w:szCs w:val="22"/>
        </w:rPr>
      </w:pPr>
      <w:r>
        <w:rPr>
          <w:rFonts w:ascii="Arial" w:hAnsi="Arial" w:cs="Arial"/>
          <w:snapToGrid w:val="0"/>
          <w:sz w:val="22"/>
          <w:szCs w:val="22"/>
          <w:lang w:eastAsia="en-US"/>
        </w:rPr>
        <w:t>The Amendment is consistent with the Ministerial Direction on the Form and Content of Planning Schemes under section 7(5) of the Act.</w:t>
      </w:r>
    </w:p>
    <w:p w:rsidR="00B25FAE" w:rsidRPr="00F27102" w:rsidRDefault="00B25FAE" w:rsidP="00B25FAE">
      <w:pPr>
        <w:pStyle w:val="StrategicAssessmentText"/>
        <w:ind w:left="0"/>
        <w:rPr>
          <w:rFonts w:ascii="Arial" w:hAnsi="Arial" w:cs="Arial"/>
          <w:sz w:val="22"/>
          <w:szCs w:val="22"/>
        </w:rPr>
      </w:pPr>
      <w:r>
        <w:rPr>
          <w:rFonts w:ascii="Arial" w:hAnsi="Arial" w:cs="Arial"/>
          <w:snapToGrid w:val="0"/>
          <w:sz w:val="22"/>
          <w:szCs w:val="22"/>
          <w:lang w:eastAsia="en-US"/>
        </w:rPr>
        <w:t>The Amendment is also consistent with Ministerial Direction 11 Strategic Assessment of Amendments as the Explanatory Report includes all requirements to be met</w:t>
      </w:r>
    </w:p>
    <w:p w:rsidR="00B25FAE" w:rsidRPr="002306A5" w:rsidRDefault="00B25FAE" w:rsidP="00B25FAE">
      <w:pPr>
        <w:pStyle w:val="Heading2"/>
        <w:rPr>
          <w:i w:val="0"/>
          <w:sz w:val="24"/>
          <w:szCs w:val="24"/>
        </w:rPr>
      </w:pPr>
      <w:r w:rsidRPr="002306A5">
        <w:rPr>
          <w:i w:val="0"/>
          <w:sz w:val="24"/>
          <w:szCs w:val="24"/>
        </w:rPr>
        <w:t>How does the amendment support or implement the State Planning Policy Framework and any adopted State policy?</w:t>
      </w:r>
    </w:p>
    <w:p w:rsidR="00B25FAE" w:rsidRDefault="00B25FAE" w:rsidP="00B25FAE">
      <w:pPr>
        <w:pStyle w:val="StrategicAssessmentText"/>
        <w:ind w:left="0"/>
        <w:rPr>
          <w:rFonts w:ascii="Arial" w:hAnsi="Arial" w:cs="Arial"/>
          <w:snapToGrid w:val="0"/>
          <w:sz w:val="22"/>
          <w:szCs w:val="22"/>
          <w:lang w:eastAsia="en-US"/>
        </w:rPr>
      </w:pPr>
      <w:r w:rsidRPr="00484806">
        <w:rPr>
          <w:rFonts w:ascii="Arial" w:hAnsi="Arial" w:cs="Arial"/>
          <w:snapToGrid w:val="0"/>
          <w:sz w:val="22"/>
          <w:szCs w:val="22"/>
          <w:lang w:eastAsia="en-US"/>
        </w:rPr>
        <w:t>The Amendment supp</w:t>
      </w:r>
      <w:r>
        <w:rPr>
          <w:rFonts w:ascii="Arial" w:hAnsi="Arial" w:cs="Arial"/>
          <w:snapToGrid w:val="0"/>
          <w:sz w:val="22"/>
          <w:szCs w:val="22"/>
          <w:lang w:eastAsia="en-US"/>
        </w:rPr>
        <w:t>orts a number of State policies, particularly</w:t>
      </w:r>
      <w:r w:rsidRPr="00484806">
        <w:rPr>
          <w:rFonts w:ascii="Arial" w:hAnsi="Arial" w:cs="Arial"/>
          <w:snapToGrid w:val="0"/>
          <w:sz w:val="22"/>
          <w:szCs w:val="22"/>
          <w:lang w:eastAsia="en-US"/>
        </w:rPr>
        <w:t xml:space="preserve"> Clause 11</w:t>
      </w:r>
      <w:r>
        <w:rPr>
          <w:rFonts w:ascii="Arial" w:hAnsi="Arial" w:cs="Arial"/>
          <w:snapToGrid w:val="0"/>
          <w:sz w:val="22"/>
          <w:szCs w:val="22"/>
          <w:lang w:eastAsia="en-US"/>
        </w:rPr>
        <w:t xml:space="preserve"> – Settlement. </w:t>
      </w:r>
      <w:r w:rsidRPr="00484806">
        <w:rPr>
          <w:rFonts w:ascii="Arial" w:hAnsi="Arial" w:cs="Arial"/>
          <w:snapToGrid w:val="0"/>
          <w:sz w:val="22"/>
          <w:szCs w:val="22"/>
          <w:lang w:eastAsia="en-US"/>
        </w:rPr>
        <w:t>The Clause requires planning authorities to facilitate the orderly development of urban areas through the preparation of strategic plans.</w:t>
      </w:r>
    </w:p>
    <w:p w:rsidR="00B25FAE" w:rsidRPr="00484806" w:rsidRDefault="00B25FAE" w:rsidP="00B25FAE">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Clause 11.05 outlines strategies to promote regional development, including that settlements are planned in accordance with any relevant regional growth plan and that coastal towns identify a clear settlement boundary and avoid linear urban sprawl along the coastal edge. The G21 Regional Growth Plan identifies that St Leonards be limited to the identified structure plan settlement boundary – which includes Area 1 and Area 2 for urban growth.</w:t>
      </w:r>
    </w:p>
    <w:p w:rsidR="00B25FAE" w:rsidRPr="00F27102" w:rsidRDefault="00B25FAE" w:rsidP="00B25FAE">
      <w:pPr>
        <w:pStyle w:val="StrategicAssessmentText"/>
        <w:ind w:left="0"/>
        <w:rPr>
          <w:rFonts w:ascii="Arial" w:hAnsi="Arial" w:cs="Arial"/>
          <w:snapToGrid w:val="0"/>
          <w:sz w:val="22"/>
          <w:szCs w:val="22"/>
          <w:lang w:eastAsia="en-US"/>
        </w:rPr>
      </w:pPr>
      <w:r w:rsidRPr="00D40B7F">
        <w:rPr>
          <w:rFonts w:ascii="Arial" w:hAnsi="Arial" w:cs="Arial"/>
          <w:snapToGrid w:val="0"/>
          <w:sz w:val="22"/>
          <w:szCs w:val="22"/>
          <w:lang w:eastAsia="en-US"/>
        </w:rPr>
        <w:t>The Structure Plan</w:t>
      </w:r>
      <w:r>
        <w:rPr>
          <w:rFonts w:ascii="Arial" w:hAnsi="Arial" w:cs="Arial"/>
          <w:snapToGrid w:val="0"/>
          <w:sz w:val="22"/>
          <w:szCs w:val="22"/>
          <w:lang w:eastAsia="en-US"/>
        </w:rPr>
        <w:t xml:space="preserve"> lists State policies that have been considered in the preparation of the Plan. Key policies include: Clause 12 Environmental and Landscape Values; Clause 13 Environmental Risks; Clause 16 Housing; and Clause 19 Infrastructure.</w:t>
      </w:r>
    </w:p>
    <w:p w:rsidR="00B25FAE" w:rsidRPr="002306A5" w:rsidRDefault="00B25FAE" w:rsidP="00B25FAE">
      <w:pPr>
        <w:pStyle w:val="Heading2"/>
        <w:rPr>
          <w:i w:val="0"/>
          <w:sz w:val="24"/>
          <w:szCs w:val="24"/>
        </w:rPr>
      </w:pPr>
      <w:r w:rsidRPr="002306A5">
        <w:rPr>
          <w:i w:val="0"/>
          <w:sz w:val="24"/>
          <w:szCs w:val="24"/>
        </w:rPr>
        <w:lastRenderedPageBreak/>
        <w:t>How does the amendment support or implement the Local Planning Policy Framework, and specifically the Municipal Strategic Statement?</w:t>
      </w:r>
    </w:p>
    <w:p w:rsidR="00B25FAE" w:rsidRPr="002306A5" w:rsidRDefault="00B25FAE" w:rsidP="00B25FAE">
      <w:pPr>
        <w:pStyle w:val="StrategicAssessmentText"/>
        <w:ind w:left="0"/>
        <w:rPr>
          <w:rFonts w:ascii="Arial" w:hAnsi="Arial" w:cs="Arial"/>
          <w:sz w:val="22"/>
          <w:szCs w:val="22"/>
        </w:rPr>
      </w:pPr>
      <w:r w:rsidRPr="002306A5">
        <w:rPr>
          <w:rFonts w:ascii="Arial" w:hAnsi="Arial" w:cs="Arial"/>
          <w:sz w:val="22"/>
          <w:szCs w:val="22"/>
        </w:rPr>
        <w:t>During the preparation and adoption of the St Leonards Structure Plan 2014 full consideration was given to all adopted Council policies, many of which are incorporated into the Municipal Strategic Statement.  In particular, the 2006 Structure Plan called for a review in five years to assess lot supply, additional urban growth needs and associated community infrastructure.</w:t>
      </w:r>
    </w:p>
    <w:p w:rsidR="00B25FAE" w:rsidRPr="002306A5" w:rsidRDefault="00B25FAE" w:rsidP="00B25FAE">
      <w:pPr>
        <w:pStyle w:val="StrategicAssessmentText"/>
        <w:ind w:left="0"/>
        <w:rPr>
          <w:rFonts w:ascii="Arial" w:hAnsi="Arial" w:cs="Arial"/>
          <w:sz w:val="22"/>
          <w:szCs w:val="22"/>
        </w:rPr>
      </w:pPr>
      <w:r w:rsidRPr="002306A5">
        <w:rPr>
          <w:rFonts w:ascii="Arial" w:hAnsi="Arial" w:cs="Arial"/>
          <w:sz w:val="22"/>
          <w:szCs w:val="22"/>
        </w:rPr>
        <w:t>Amendment C312 will implement the recommendations of the St Leonards Structure Plan February 2014 and include the Plan as a reference document in Clause 21.14 The Bellarine Peninsula.</w:t>
      </w:r>
    </w:p>
    <w:p w:rsidR="00B25FAE" w:rsidRDefault="00B25FAE" w:rsidP="00B25FAE">
      <w:pPr>
        <w:pStyle w:val="StrategicAssessmentText"/>
        <w:ind w:left="0"/>
        <w:rPr>
          <w:rFonts w:ascii="Arial" w:hAnsi="Arial" w:cs="Arial"/>
          <w:sz w:val="22"/>
          <w:szCs w:val="22"/>
        </w:rPr>
      </w:pPr>
      <w:r>
        <w:rPr>
          <w:rFonts w:ascii="Arial" w:hAnsi="Arial" w:cs="Arial"/>
          <w:sz w:val="22"/>
          <w:szCs w:val="22"/>
        </w:rPr>
        <w:t>Clause 21.14 also states a number of strategies for St Leonards</w:t>
      </w:r>
      <w:r w:rsidRPr="00CC27A7">
        <w:rPr>
          <w:rFonts w:ascii="Arial" w:hAnsi="Arial" w:cs="Arial"/>
          <w:sz w:val="22"/>
          <w:szCs w:val="22"/>
        </w:rPr>
        <w:t xml:space="preserve"> that relate specifically to the recommendations of the Structure Plan and this Amendment C312:</w:t>
      </w:r>
    </w:p>
    <w:p w:rsidR="00B25FAE" w:rsidRDefault="00B25FAE" w:rsidP="00401533">
      <w:pPr>
        <w:pStyle w:val="StrategicAssessmentText"/>
        <w:numPr>
          <w:ilvl w:val="0"/>
          <w:numId w:val="10"/>
        </w:numPr>
        <w:tabs>
          <w:tab w:val="left" w:pos="426"/>
        </w:tabs>
        <w:ind w:left="426" w:hanging="426"/>
        <w:rPr>
          <w:rFonts w:ascii="Arial" w:hAnsi="Arial" w:cs="Arial"/>
          <w:sz w:val="22"/>
          <w:szCs w:val="22"/>
        </w:rPr>
      </w:pPr>
      <w:r>
        <w:rPr>
          <w:rFonts w:ascii="Arial" w:hAnsi="Arial" w:cs="Arial"/>
          <w:sz w:val="22"/>
          <w:szCs w:val="22"/>
        </w:rPr>
        <w:t>Protect rural and coastal environments from inappropriate urban encroachment.</w:t>
      </w:r>
    </w:p>
    <w:p w:rsidR="00B25FAE" w:rsidRDefault="00B25FAE" w:rsidP="00401533">
      <w:pPr>
        <w:pStyle w:val="StrategicAssessmentText"/>
        <w:numPr>
          <w:ilvl w:val="0"/>
          <w:numId w:val="10"/>
        </w:numPr>
        <w:tabs>
          <w:tab w:val="left" w:pos="426"/>
        </w:tabs>
        <w:ind w:left="426" w:hanging="426"/>
        <w:rPr>
          <w:rFonts w:ascii="Arial" w:hAnsi="Arial" w:cs="Arial"/>
          <w:sz w:val="22"/>
          <w:szCs w:val="22"/>
        </w:rPr>
      </w:pPr>
      <w:r>
        <w:rPr>
          <w:rFonts w:ascii="Arial" w:hAnsi="Arial" w:cs="Arial"/>
          <w:sz w:val="22"/>
          <w:szCs w:val="22"/>
        </w:rPr>
        <w:t>Ensure land use and development proceeds generally in accordance with the St Leonards Structure Plan Map at Clause 21.14-4.</w:t>
      </w:r>
    </w:p>
    <w:p w:rsidR="00B25FAE" w:rsidRDefault="00B25FAE" w:rsidP="00401533">
      <w:pPr>
        <w:pStyle w:val="StrategicAssessmentText"/>
        <w:numPr>
          <w:ilvl w:val="0"/>
          <w:numId w:val="10"/>
        </w:numPr>
        <w:tabs>
          <w:tab w:val="left" w:pos="426"/>
        </w:tabs>
        <w:ind w:left="426" w:hanging="426"/>
        <w:rPr>
          <w:rFonts w:ascii="Arial" w:hAnsi="Arial" w:cs="Arial"/>
          <w:sz w:val="22"/>
          <w:szCs w:val="22"/>
        </w:rPr>
      </w:pPr>
      <w:r>
        <w:rPr>
          <w:rFonts w:ascii="Arial" w:hAnsi="Arial" w:cs="Arial"/>
          <w:sz w:val="22"/>
          <w:szCs w:val="22"/>
        </w:rPr>
        <w:t>Support the development of an appropriately located community centre.</w:t>
      </w:r>
    </w:p>
    <w:p w:rsidR="00B25FAE" w:rsidRPr="00F27102" w:rsidRDefault="00B25FAE" w:rsidP="00401533">
      <w:pPr>
        <w:pStyle w:val="StrategicAssessmentText"/>
        <w:numPr>
          <w:ilvl w:val="0"/>
          <w:numId w:val="10"/>
        </w:numPr>
        <w:tabs>
          <w:tab w:val="left" w:pos="426"/>
        </w:tabs>
        <w:ind w:left="426" w:hanging="426"/>
        <w:rPr>
          <w:rFonts w:ascii="Arial" w:hAnsi="Arial" w:cs="Arial"/>
          <w:sz w:val="22"/>
          <w:szCs w:val="22"/>
        </w:rPr>
      </w:pPr>
      <w:r>
        <w:rPr>
          <w:rFonts w:ascii="Arial" w:hAnsi="Arial" w:cs="Arial"/>
          <w:sz w:val="22"/>
          <w:szCs w:val="22"/>
        </w:rPr>
        <w:t>Support the on-going management, enhancement and sensitive development of the foreshore, Salt Lagoon Wildlife Reserve and Edwards Point State Faunal Reserve.</w:t>
      </w:r>
    </w:p>
    <w:p w:rsidR="00B25FAE" w:rsidRPr="002306A5" w:rsidRDefault="00B25FAE" w:rsidP="00B25FAE">
      <w:pPr>
        <w:pStyle w:val="Heading2"/>
        <w:rPr>
          <w:i w:val="0"/>
          <w:sz w:val="24"/>
          <w:szCs w:val="24"/>
        </w:rPr>
      </w:pPr>
      <w:r w:rsidRPr="002306A5">
        <w:rPr>
          <w:i w:val="0"/>
          <w:sz w:val="24"/>
          <w:szCs w:val="24"/>
        </w:rPr>
        <w:t>Does the amendment make proper use of the Victoria Planning Provisions?</w:t>
      </w:r>
    </w:p>
    <w:p w:rsidR="00B25FAE" w:rsidRPr="00F27102" w:rsidRDefault="00B25FAE" w:rsidP="00B25FAE">
      <w:pPr>
        <w:pStyle w:val="StrategicAssessmentText"/>
        <w:ind w:left="0"/>
        <w:rPr>
          <w:rFonts w:ascii="Arial" w:hAnsi="Arial" w:cs="Arial"/>
          <w:sz w:val="22"/>
          <w:szCs w:val="22"/>
        </w:rPr>
      </w:pPr>
      <w:r>
        <w:rPr>
          <w:rFonts w:ascii="Arial" w:hAnsi="Arial" w:cs="Arial"/>
          <w:sz w:val="22"/>
          <w:szCs w:val="22"/>
        </w:rPr>
        <w:t>The Amendment makes proper use of the Victoria Planning Provisions by using a local strategy in the Greater Geelong Planning Scheme to articulate the preferred future land use directions for the St Leonards Township, including the location of a settlement boundary and identification of appropriate planning controls.</w:t>
      </w:r>
    </w:p>
    <w:p w:rsidR="00B25FAE" w:rsidRPr="002306A5" w:rsidRDefault="00B25FAE" w:rsidP="00B25FAE">
      <w:pPr>
        <w:pStyle w:val="Heading2"/>
        <w:rPr>
          <w:i w:val="0"/>
          <w:sz w:val="24"/>
          <w:szCs w:val="24"/>
        </w:rPr>
      </w:pPr>
      <w:r w:rsidRPr="002306A5">
        <w:rPr>
          <w:i w:val="0"/>
          <w:sz w:val="24"/>
          <w:szCs w:val="24"/>
        </w:rPr>
        <w:t>How does the amendment address the views of any relevant agency?</w:t>
      </w:r>
    </w:p>
    <w:p w:rsidR="00B25FAE" w:rsidRPr="00F27102" w:rsidRDefault="00B25FAE" w:rsidP="00B25FAE">
      <w:pPr>
        <w:pStyle w:val="StrategicAssessmentText"/>
        <w:ind w:left="0"/>
        <w:rPr>
          <w:rFonts w:ascii="Arial" w:hAnsi="Arial" w:cs="Arial"/>
          <w:sz w:val="22"/>
          <w:szCs w:val="22"/>
        </w:rPr>
      </w:pPr>
      <w:r w:rsidRPr="00546FC1">
        <w:rPr>
          <w:rFonts w:ascii="Arial" w:hAnsi="Arial"/>
          <w:sz w:val="22"/>
        </w:rPr>
        <w:t>The views of any affected agen</w:t>
      </w:r>
      <w:r>
        <w:rPr>
          <w:rFonts w:ascii="Arial" w:hAnsi="Arial"/>
          <w:sz w:val="22"/>
        </w:rPr>
        <w:t>cies were</w:t>
      </w:r>
      <w:r w:rsidRPr="00546FC1">
        <w:rPr>
          <w:rFonts w:ascii="Arial" w:hAnsi="Arial"/>
          <w:sz w:val="22"/>
        </w:rPr>
        <w:t xml:space="preserve"> considered </w:t>
      </w:r>
      <w:r>
        <w:rPr>
          <w:rFonts w:ascii="Arial" w:hAnsi="Arial"/>
          <w:sz w:val="22"/>
        </w:rPr>
        <w:t>during the preparation of the St Leonards Structure Plan February 2014.</w:t>
      </w:r>
    </w:p>
    <w:p w:rsidR="00B25FAE" w:rsidRPr="002306A5" w:rsidRDefault="00B25FAE" w:rsidP="00B25FAE">
      <w:pPr>
        <w:pStyle w:val="Heading2"/>
        <w:rPr>
          <w:i w:val="0"/>
          <w:sz w:val="24"/>
          <w:szCs w:val="24"/>
        </w:rPr>
      </w:pPr>
      <w:r w:rsidRPr="002306A5">
        <w:rPr>
          <w:i w:val="0"/>
          <w:sz w:val="24"/>
          <w:szCs w:val="24"/>
        </w:rPr>
        <w:t>Does the amendment address relevant requirements of the Transport Integration Act 2010?</w:t>
      </w:r>
    </w:p>
    <w:p w:rsidR="00B25FAE" w:rsidRPr="00420A5B" w:rsidRDefault="00B25FAE" w:rsidP="00B25FAE">
      <w:pPr>
        <w:pStyle w:val="StrategicAssessmentText"/>
        <w:ind w:left="0"/>
        <w:rPr>
          <w:rFonts w:ascii="Arial" w:hAnsi="Arial" w:cs="Arial"/>
          <w:sz w:val="22"/>
          <w:szCs w:val="22"/>
        </w:rPr>
      </w:pPr>
      <w:r w:rsidRPr="00AB31CE">
        <w:rPr>
          <w:rFonts w:ascii="Arial" w:hAnsi="Arial" w:cs="Arial"/>
          <w:sz w:val="22"/>
          <w:szCs w:val="22"/>
        </w:rPr>
        <w:t>There are no significant impacts on the transport system defined by the Transport Integration Act as a result of this amendment</w:t>
      </w:r>
      <w:r>
        <w:rPr>
          <w:rFonts w:ascii="Arial" w:hAnsi="Arial" w:cs="Arial"/>
          <w:sz w:val="22"/>
          <w:szCs w:val="22"/>
        </w:rPr>
        <w:t>.</w:t>
      </w:r>
    </w:p>
    <w:p w:rsidR="00B25FAE" w:rsidRPr="002306A5" w:rsidRDefault="00B25FAE" w:rsidP="00B25FAE">
      <w:pPr>
        <w:pStyle w:val="Heading2"/>
        <w:rPr>
          <w:i w:val="0"/>
          <w:sz w:val="24"/>
          <w:szCs w:val="24"/>
        </w:rPr>
      </w:pPr>
      <w:r w:rsidRPr="002306A5">
        <w:rPr>
          <w:i w:val="0"/>
          <w:sz w:val="24"/>
          <w:szCs w:val="24"/>
        </w:rPr>
        <w:t>Resource and administrative costs</w:t>
      </w:r>
    </w:p>
    <w:p w:rsidR="00B25FAE" w:rsidRPr="002306A5" w:rsidRDefault="00B25FAE" w:rsidP="00B25FAE">
      <w:pPr>
        <w:pStyle w:val="Heading2"/>
        <w:numPr>
          <w:ilvl w:val="0"/>
          <w:numId w:val="11"/>
        </w:numPr>
        <w:rPr>
          <w:i w:val="0"/>
          <w:sz w:val="24"/>
          <w:szCs w:val="24"/>
        </w:rPr>
      </w:pPr>
      <w:r w:rsidRPr="002306A5">
        <w:rPr>
          <w:i w:val="0"/>
          <w:sz w:val="24"/>
          <w:szCs w:val="24"/>
        </w:rPr>
        <w:t>What impact will the new planning provisions have on the resource and administrative costs of the responsible authority?</w:t>
      </w:r>
    </w:p>
    <w:p w:rsidR="00B25FAE" w:rsidRDefault="00B25FAE" w:rsidP="00B25FAE">
      <w:pPr>
        <w:rPr>
          <w:rFonts w:ascii="Arial" w:hAnsi="Arial" w:cs="Arial"/>
          <w:sz w:val="22"/>
          <w:szCs w:val="22"/>
        </w:rPr>
      </w:pPr>
      <w:r>
        <w:rPr>
          <w:rFonts w:ascii="Arial" w:hAnsi="Arial" w:cs="Arial"/>
          <w:sz w:val="22"/>
          <w:szCs w:val="22"/>
        </w:rPr>
        <w:t>The amendment will have minimal impact on Council’s resource and administrative costs.</w:t>
      </w:r>
    </w:p>
    <w:p w:rsidR="00B25FAE" w:rsidRPr="002306A5" w:rsidRDefault="00B25FAE" w:rsidP="00B25FAE">
      <w:pPr>
        <w:pStyle w:val="Heading2"/>
        <w:rPr>
          <w:i w:val="0"/>
          <w:sz w:val="24"/>
          <w:szCs w:val="24"/>
        </w:rPr>
      </w:pPr>
      <w:r>
        <w:rPr>
          <w:i w:val="0"/>
          <w:sz w:val="24"/>
          <w:szCs w:val="24"/>
        </w:rPr>
        <w:br w:type="page"/>
      </w:r>
      <w:r w:rsidRPr="002306A5">
        <w:rPr>
          <w:i w:val="0"/>
          <w:sz w:val="24"/>
          <w:szCs w:val="24"/>
        </w:rPr>
        <w:lastRenderedPageBreak/>
        <w:t>Where you may inspect this Amendment</w:t>
      </w:r>
    </w:p>
    <w:p w:rsidR="00B25FAE" w:rsidRPr="00F27102" w:rsidRDefault="00B25FAE" w:rsidP="00B25FAE">
      <w:pPr>
        <w:spacing w:after="120"/>
        <w:rPr>
          <w:rFonts w:ascii="Arial" w:hAnsi="Arial" w:cs="Arial"/>
          <w:sz w:val="22"/>
          <w:szCs w:val="22"/>
        </w:rPr>
      </w:pPr>
      <w:r w:rsidRPr="00F27102">
        <w:rPr>
          <w:rFonts w:ascii="Arial" w:hAnsi="Arial" w:cs="Arial"/>
          <w:sz w:val="22"/>
          <w:szCs w:val="22"/>
        </w:rPr>
        <w:t>The amendment is available for public inspection, free of charge, during office hours at the following places:</w:t>
      </w:r>
    </w:p>
    <w:p w:rsidR="00B25FAE" w:rsidRPr="00C60089" w:rsidRDefault="00B25FAE" w:rsidP="00B25FAE">
      <w:pPr>
        <w:tabs>
          <w:tab w:val="left" w:pos="742"/>
        </w:tabs>
        <w:spacing w:after="120"/>
        <w:rPr>
          <w:rFonts w:ascii="Arial" w:hAnsi="Arial" w:cs="Arial"/>
          <w:sz w:val="22"/>
          <w:szCs w:val="22"/>
        </w:rPr>
      </w:pPr>
      <w:r w:rsidRPr="00C60089">
        <w:rPr>
          <w:rFonts w:ascii="Arial" w:hAnsi="Arial" w:cs="Arial"/>
          <w:b/>
          <w:sz w:val="22"/>
          <w:szCs w:val="22"/>
        </w:rPr>
        <w:t>Greater Geelong City Council</w:t>
      </w:r>
      <w:r w:rsidRPr="00C60089">
        <w:rPr>
          <w:rFonts w:ascii="Arial" w:hAnsi="Arial" w:cs="Arial"/>
          <w:sz w:val="22"/>
          <w:szCs w:val="22"/>
        </w:rPr>
        <w:t xml:space="preserve">, Customer Service Centre, Ground Floor, </w:t>
      </w:r>
      <w:r>
        <w:rPr>
          <w:rFonts w:ascii="Arial" w:hAnsi="Arial" w:cs="Arial"/>
          <w:sz w:val="22"/>
          <w:szCs w:val="22"/>
        </w:rPr>
        <w:t xml:space="preserve">100 Brougham </w:t>
      </w:r>
      <w:r w:rsidRPr="00C60089">
        <w:rPr>
          <w:rFonts w:ascii="Arial" w:hAnsi="Arial" w:cs="Arial"/>
          <w:sz w:val="22"/>
          <w:szCs w:val="22"/>
        </w:rPr>
        <w:t>Street. GEELONG</w:t>
      </w:r>
      <w:r>
        <w:rPr>
          <w:rFonts w:ascii="Arial" w:hAnsi="Arial" w:cs="Arial"/>
          <w:sz w:val="22"/>
          <w:szCs w:val="22"/>
        </w:rPr>
        <w:t xml:space="preserve"> </w:t>
      </w:r>
      <w:r w:rsidRPr="00140972">
        <w:rPr>
          <w:rFonts w:ascii="Arial" w:hAnsi="Arial" w:cs="Arial"/>
          <w:sz w:val="22"/>
          <w:szCs w:val="22"/>
        </w:rPr>
        <w:t>– 8.00am to 5.00pm weekdays</w:t>
      </w:r>
      <w:r w:rsidRPr="00C60089">
        <w:rPr>
          <w:rFonts w:ascii="Arial" w:hAnsi="Arial" w:cs="Arial"/>
          <w:sz w:val="22"/>
          <w:szCs w:val="22"/>
        </w:rPr>
        <w:t xml:space="preserve"> </w:t>
      </w:r>
    </w:p>
    <w:p w:rsidR="00B25FAE" w:rsidRPr="009E03A5" w:rsidRDefault="00B25FAE" w:rsidP="00B25FAE">
      <w:pPr>
        <w:tabs>
          <w:tab w:val="left" w:pos="742"/>
        </w:tabs>
        <w:spacing w:after="120"/>
        <w:rPr>
          <w:rFonts w:ascii="Arial" w:hAnsi="Arial" w:cs="Arial"/>
          <w:b/>
          <w:sz w:val="22"/>
          <w:szCs w:val="22"/>
        </w:rPr>
      </w:pPr>
      <w:r w:rsidRPr="00C60089">
        <w:rPr>
          <w:rFonts w:ascii="Arial" w:hAnsi="Arial" w:cs="Arial"/>
          <w:b/>
          <w:sz w:val="22"/>
          <w:szCs w:val="22"/>
        </w:rPr>
        <w:t>Greater Geelong City Council</w:t>
      </w:r>
      <w:r w:rsidRPr="00C60089">
        <w:rPr>
          <w:rFonts w:ascii="Arial" w:hAnsi="Arial" w:cs="Arial"/>
          <w:sz w:val="22"/>
          <w:szCs w:val="22"/>
        </w:rPr>
        <w:t xml:space="preserve">, </w:t>
      </w:r>
      <w:r>
        <w:rPr>
          <w:rFonts w:ascii="Arial" w:hAnsi="Arial" w:cs="Arial"/>
          <w:sz w:val="22"/>
          <w:szCs w:val="22"/>
        </w:rPr>
        <w:t>St Leonards Community Meeting Space, 1377 Murradoc Road – 10.00am to 3.00pm Tuesday, Wednesday &amp; Thursday.</w:t>
      </w:r>
    </w:p>
    <w:p w:rsidR="00B25FAE" w:rsidRPr="00C60089" w:rsidRDefault="00B25FAE" w:rsidP="00B25FAE">
      <w:pPr>
        <w:tabs>
          <w:tab w:val="left" w:pos="742"/>
        </w:tabs>
        <w:spacing w:after="120"/>
        <w:rPr>
          <w:rFonts w:ascii="Arial" w:hAnsi="Arial" w:cs="Arial"/>
          <w:b/>
          <w:sz w:val="22"/>
          <w:szCs w:val="22"/>
        </w:rPr>
      </w:pPr>
      <w:r w:rsidRPr="00C60089">
        <w:rPr>
          <w:rFonts w:ascii="Arial" w:hAnsi="Arial" w:cs="Arial"/>
          <w:b/>
          <w:sz w:val="22"/>
          <w:szCs w:val="22"/>
        </w:rPr>
        <w:t>Greater Geelong City Council</w:t>
      </w:r>
      <w:r w:rsidRPr="00C60089">
        <w:rPr>
          <w:rFonts w:ascii="Arial" w:hAnsi="Arial" w:cs="Arial"/>
          <w:sz w:val="22"/>
          <w:szCs w:val="22"/>
        </w:rPr>
        <w:t>, Custome</w:t>
      </w:r>
      <w:r>
        <w:rPr>
          <w:rFonts w:ascii="Arial" w:hAnsi="Arial" w:cs="Arial"/>
          <w:sz w:val="22"/>
          <w:szCs w:val="22"/>
        </w:rPr>
        <w:t xml:space="preserve">r Service Centre, 18-20 Hancock Street DRYSDALE (inside the library) </w:t>
      </w:r>
      <w:r w:rsidRPr="001E398B">
        <w:rPr>
          <w:rFonts w:ascii="Arial" w:hAnsi="Arial" w:cs="Arial"/>
          <w:sz w:val="22"/>
          <w:szCs w:val="22"/>
        </w:rPr>
        <w:t>– 9.00am to 5.00pm weekdays</w:t>
      </w:r>
    </w:p>
    <w:p w:rsidR="00B25FAE" w:rsidRPr="00C60089" w:rsidRDefault="005B0148" w:rsidP="00B25FAE">
      <w:pPr>
        <w:tabs>
          <w:tab w:val="left" w:pos="742"/>
        </w:tabs>
        <w:spacing w:after="120"/>
        <w:rPr>
          <w:rFonts w:ascii="Arial" w:hAnsi="Arial" w:cs="Arial"/>
          <w:sz w:val="22"/>
          <w:szCs w:val="22"/>
        </w:rPr>
      </w:pPr>
      <w:r>
        <w:rPr>
          <w:rFonts w:ascii="Arial" w:hAnsi="Arial" w:cs="Arial"/>
          <w:b/>
          <w:sz w:val="22"/>
          <w:szCs w:val="22"/>
        </w:rPr>
        <w:t>‘Have Your</w:t>
      </w:r>
      <w:r w:rsidR="00B25FAE" w:rsidRPr="00C60089">
        <w:rPr>
          <w:rFonts w:ascii="Arial" w:hAnsi="Arial" w:cs="Arial"/>
          <w:b/>
          <w:sz w:val="22"/>
          <w:szCs w:val="22"/>
        </w:rPr>
        <w:t xml:space="preserve"> Say’ </w:t>
      </w:r>
      <w:r w:rsidR="00B25FAE" w:rsidRPr="00140972">
        <w:rPr>
          <w:rFonts w:ascii="Arial" w:hAnsi="Arial" w:cs="Arial"/>
          <w:sz w:val="22"/>
          <w:szCs w:val="22"/>
        </w:rPr>
        <w:t>section of the City’s website</w:t>
      </w:r>
      <w:r w:rsidR="00B25FAE" w:rsidRPr="00C60089">
        <w:rPr>
          <w:rFonts w:ascii="Arial" w:hAnsi="Arial" w:cs="Arial"/>
          <w:sz w:val="22"/>
          <w:szCs w:val="22"/>
        </w:rPr>
        <w:t xml:space="preserve"> </w:t>
      </w:r>
      <w:hyperlink r:id="rId9" w:history="1">
        <w:r w:rsidR="00B25FAE" w:rsidRPr="00C12EB4">
          <w:rPr>
            <w:rStyle w:val="Hyperlink"/>
            <w:rFonts w:ascii="Arial" w:hAnsi="Arial" w:cs="Arial"/>
            <w:sz w:val="22"/>
            <w:szCs w:val="22"/>
          </w:rPr>
          <w:t>www.geelongaustralia.com.au/council/yoursay</w:t>
        </w:r>
      </w:hyperlink>
      <w:r w:rsidR="00B25FAE">
        <w:rPr>
          <w:rFonts w:ascii="Arial" w:hAnsi="Arial" w:cs="Arial"/>
          <w:sz w:val="22"/>
          <w:szCs w:val="22"/>
        </w:rPr>
        <w:t xml:space="preserve"> </w:t>
      </w:r>
      <w:r w:rsidR="00B25FAE" w:rsidRPr="00C60089">
        <w:rPr>
          <w:rFonts w:ascii="Arial" w:hAnsi="Arial" w:cs="Arial"/>
          <w:sz w:val="22"/>
          <w:szCs w:val="22"/>
        </w:rPr>
        <w:t xml:space="preserve"> </w:t>
      </w:r>
    </w:p>
    <w:p w:rsidR="00B25FAE" w:rsidRPr="00F27102" w:rsidRDefault="00B25FAE" w:rsidP="00B25FAE">
      <w:pPr>
        <w:rPr>
          <w:rFonts w:ascii="Arial" w:hAnsi="Arial" w:cs="Arial"/>
          <w:sz w:val="22"/>
          <w:szCs w:val="22"/>
        </w:rPr>
      </w:pPr>
      <w:r w:rsidRPr="00F27102">
        <w:rPr>
          <w:rFonts w:ascii="Arial" w:hAnsi="Arial" w:cs="Arial"/>
          <w:sz w:val="22"/>
          <w:szCs w:val="22"/>
        </w:rPr>
        <w:t xml:space="preserve">The amendment can also be inspected free of charge at the </w:t>
      </w:r>
      <w:r w:rsidRPr="002306A5">
        <w:rPr>
          <w:rFonts w:ascii="Arial" w:hAnsi="Arial" w:cs="Arial"/>
          <w:b/>
          <w:sz w:val="22"/>
          <w:szCs w:val="22"/>
        </w:rPr>
        <w:t>Department of Transport, Planning, and Local Infrastructure</w:t>
      </w:r>
      <w:r>
        <w:rPr>
          <w:rFonts w:ascii="Arial" w:hAnsi="Arial" w:cs="Arial"/>
          <w:sz w:val="22"/>
          <w:szCs w:val="22"/>
        </w:rPr>
        <w:t xml:space="preserve"> </w:t>
      </w:r>
      <w:r w:rsidRPr="00F27102">
        <w:rPr>
          <w:rFonts w:ascii="Arial" w:hAnsi="Arial" w:cs="Arial"/>
          <w:sz w:val="22"/>
          <w:szCs w:val="22"/>
        </w:rPr>
        <w:t xml:space="preserve">website at </w:t>
      </w:r>
      <w:hyperlink r:id="rId10" w:history="1">
        <w:r w:rsidRPr="00A66B6A">
          <w:rPr>
            <w:rStyle w:val="Hyperlink"/>
            <w:rFonts w:ascii="Arial" w:hAnsi="Arial" w:cs="Arial"/>
            <w:sz w:val="22"/>
            <w:szCs w:val="22"/>
          </w:rPr>
          <w:t>www.dtpli.vic.gov.au/publicinspection</w:t>
        </w:r>
      </w:hyperlink>
      <w:r>
        <w:rPr>
          <w:rFonts w:ascii="Arial" w:hAnsi="Arial" w:cs="Arial"/>
          <w:sz w:val="22"/>
          <w:szCs w:val="22"/>
        </w:rPr>
        <w:t xml:space="preserve"> </w:t>
      </w:r>
      <w:r w:rsidRPr="00F27102">
        <w:rPr>
          <w:rFonts w:ascii="Arial" w:hAnsi="Arial" w:cs="Arial"/>
          <w:sz w:val="22"/>
          <w:szCs w:val="22"/>
        </w:rPr>
        <w:t>.</w:t>
      </w:r>
    </w:p>
    <w:p w:rsidR="00B25FAE" w:rsidRPr="002306A5" w:rsidRDefault="00B25FAE" w:rsidP="00B25FAE">
      <w:pPr>
        <w:pStyle w:val="Heading2"/>
        <w:rPr>
          <w:i w:val="0"/>
          <w:sz w:val="24"/>
          <w:szCs w:val="24"/>
        </w:rPr>
      </w:pPr>
      <w:r w:rsidRPr="002306A5">
        <w:rPr>
          <w:i w:val="0"/>
          <w:sz w:val="24"/>
          <w:szCs w:val="24"/>
        </w:rPr>
        <w:t xml:space="preserve">Submissions </w:t>
      </w:r>
    </w:p>
    <w:p w:rsidR="00B25FAE" w:rsidRDefault="00B25FAE" w:rsidP="00B25FAE">
      <w:pPr>
        <w:rPr>
          <w:rFonts w:ascii="Arial" w:hAnsi="Arial" w:cs="Arial"/>
          <w:sz w:val="22"/>
          <w:szCs w:val="22"/>
        </w:rPr>
      </w:pPr>
      <w:r w:rsidRPr="000C4CD6">
        <w:rPr>
          <w:rFonts w:ascii="Arial" w:hAnsi="Arial" w:cs="Arial"/>
          <w:sz w:val="22"/>
          <w:szCs w:val="22"/>
        </w:rPr>
        <w:t xml:space="preserve">Any person who may be affected by the amendment may make a submission to the planning authority.  Submissions about the amendment must be received by </w:t>
      </w:r>
      <w:r>
        <w:rPr>
          <w:rFonts w:ascii="Arial" w:hAnsi="Arial" w:cs="Arial"/>
          <w:sz w:val="22"/>
          <w:szCs w:val="22"/>
        </w:rPr>
        <w:t>Monday 8 September 2014.</w:t>
      </w:r>
    </w:p>
    <w:p w:rsidR="00401533" w:rsidRPr="000C4CD6" w:rsidRDefault="00401533" w:rsidP="00B25FAE">
      <w:pPr>
        <w:rPr>
          <w:rFonts w:ascii="Arial" w:hAnsi="Arial" w:cs="Arial"/>
          <w:sz w:val="22"/>
          <w:szCs w:val="22"/>
        </w:rPr>
      </w:pPr>
    </w:p>
    <w:p w:rsidR="00B25FAE" w:rsidRDefault="00B25FAE" w:rsidP="00B25FAE">
      <w:pPr>
        <w:rPr>
          <w:rFonts w:ascii="Arial" w:hAnsi="Arial" w:cs="Arial"/>
          <w:sz w:val="22"/>
          <w:szCs w:val="22"/>
        </w:rPr>
      </w:pPr>
      <w:r w:rsidRPr="000C4CD6">
        <w:rPr>
          <w:rFonts w:ascii="Arial" w:hAnsi="Arial" w:cs="Arial"/>
          <w:sz w:val="22"/>
          <w:szCs w:val="22"/>
        </w:rPr>
        <w:t>A submission must be sent to</w:t>
      </w:r>
      <w:r>
        <w:rPr>
          <w:rFonts w:ascii="Arial" w:hAnsi="Arial" w:cs="Arial"/>
          <w:sz w:val="22"/>
          <w:szCs w:val="22"/>
        </w:rPr>
        <w:t xml:space="preserve">: </w:t>
      </w:r>
    </w:p>
    <w:p w:rsidR="00B25FAE" w:rsidRDefault="00B25FAE" w:rsidP="00B25FAE">
      <w:pPr>
        <w:pStyle w:val="Bodytext1"/>
        <w:tabs>
          <w:tab w:val="left" w:pos="742"/>
        </w:tabs>
        <w:spacing w:after="0"/>
        <w:ind w:left="0"/>
        <w:rPr>
          <w:rFonts w:ascii="Arial" w:hAnsi="Arial" w:cs="Arial"/>
          <w:szCs w:val="22"/>
        </w:rPr>
      </w:pPr>
    </w:p>
    <w:p w:rsidR="00B25FAE" w:rsidRPr="00C60089" w:rsidRDefault="00B25FAE" w:rsidP="00B25FAE">
      <w:pPr>
        <w:pStyle w:val="Bodytext1"/>
        <w:tabs>
          <w:tab w:val="left" w:pos="742"/>
        </w:tabs>
        <w:spacing w:after="0"/>
        <w:ind w:left="0"/>
        <w:rPr>
          <w:rFonts w:ascii="Arial" w:hAnsi="Arial" w:cs="Arial"/>
          <w:szCs w:val="22"/>
        </w:rPr>
      </w:pPr>
      <w:r w:rsidRPr="00C60089">
        <w:rPr>
          <w:rFonts w:ascii="Arial" w:hAnsi="Arial" w:cs="Arial"/>
          <w:szCs w:val="22"/>
        </w:rPr>
        <w:t>The Coordinator</w:t>
      </w:r>
    </w:p>
    <w:p w:rsidR="00B25FAE" w:rsidRPr="00C60089" w:rsidRDefault="00B25FAE" w:rsidP="00B25FAE">
      <w:pPr>
        <w:pStyle w:val="Bodytext1"/>
        <w:tabs>
          <w:tab w:val="left" w:pos="742"/>
        </w:tabs>
        <w:spacing w:after="0"/>
        <w:ind w:left="0"/>
        <w:rPr>
          <w:rFonts w:ascii="Arial" w:hAnsi="Arial" w:cs="Arial"/>
          <w:szCs w:val="22"/>
        </w:rPr>
      </w:pPr>
      <w:r w:rsidRPr="00C60089">
        <w:rPr>
          <w:rFonts w:ascii="Arial" w:hAnsi="Arial" w:cs="Arial"/>
          <w:szCs w:val="22"/>
        </w:rPr>
        <w:t>Strategic Implementation</w:t>
      </w:r>
    </w:p>
    <w:p w:rsidR="00B25FAE" w:rsidRPr="00C60089" w:rsidRDefault="00B25FAE" w:rsidP="00B25FAE">
      <w:pPr>
        <w:pStyle w:val="Bodytext1"/>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City">
        <w:smartTag w:uri="urn:schemas-microsoft-com:office:smarttags" w:element="place">
          <w:r w:rsidRPr="00C60089">
            <w:rPr>
              <w:rFonts w:ascii="Arial" w:hAnsi="Arial" w:cs="Arial"/>
              <w:szCs w:val="22"/>
            </w:rPr>
            <w:t>Geelong</w:t>
          </w:r>
        </w:smartTag>
      </w:smartTag>
    </w:p>
    <w:p w:rsidR="00B25FAE" w:rsidRPr="00C60089" w:rsidRDefault="00B25FAE" w:rsidP="00B25FAE">
      <w:pPr>
        <w:pStyle w:val="Bodytext1"/>
        <w:tabs>
          <w:tab w:val="left" w:pos="742"/>
        </w:tabs>
        <w:spacing w:after="0"/>
        <w:ind w:left="0"/>
        <w:rPr>
          <w:rFonts w:ascii="Arial" w:hAnsi="Arial" w:cs="Arial"/>
          <w:szCs w:val="22"/>
        </w:rPr>
      </w:pPr>
      <w:r w:rsidRPr="00C60089">
        <w:rPr>
          <w:rFonts w:ascii="Arial" w:hAnsi="Arial" w:cs="Arial"/>
          <w:szCs w:val="22"/>
        </w:rPr>
        <w:t>either by mail to:</w:t>
      </w:r>
    </w:p>
    <w:p w:rsidR="00B25FAE" w:rsidRPr="00C60089" w:rsidRDefault="00B25FAE" w:rsidP="00B25FAE">
      <w:pPr>
        <w:pStyle w:val="Bodytext1"/>
        <w:numPr>
          <w:ilvl w:val="0"/>
          <w:numId w:val="1"/>
        </w:numPr>
        <w:tabs>
          <w:tab w:val="left" w:pos="742"/>
        </w:tabs>
        <w:spacing w:after="0"/>
        <w:ind w:left="0" w:firstLine="0"/>
        <w:textAlignment w:val="baseline"/>
        <w:rPr>
          <w:rFonts w:ascii="Arial" w:hAnsi="Arial" w:cs="Arial"/>
          <w:szCs w:val="22"/>
        </w:rPr>
      </w:pPr>
      <w:smartTag w:uri="urn:schemas-microsoft-com:office:smarttags" w:element="address">
        <w:smartTag w:uri="urn:schemas-microsoft-com:office:smarttags" w:element="Street">
          <w:r w:rsidRPr="00C60089">
            <w:rPr>
              <w:rFonts w:ascii="Arial" w:hAnsi="Arial" w:cs="Arial"/>
              <w:szCs w:val="22"/>
            </w:rPr>
            <w:t>PO Box 104</w:t>
          </w:r>
        </w:smartTag>
        <w:r w:rsidRPr="00C60089">
          <w:rPr>
            <w:rFonts w:ascii="Arial" w:hAnsi="Arial" w:cs="Arial"/>
            <w:szCs w:val="22"/>
          </w:rPr>
          <w:t xml:space="preserve">, </w:t>
        </w:r>
        <w:smartTag w:uri="urn:schemas-microsoft-com:office:smarttags" w:element="City">
          <w:r w:rsidRPr="00C60089">
            <w:rPr>
              <w:rFonts w:ascii="Arial" w:hAnsi="Arial" w:cs="Arial"/>
              <w:szCs w:val="22"/>
            </w:rPr>
            <w:t>GEELONG</w:t>
          </w:r>
        </w:smartTag>
      </w:smartTag>
      <w:r w:rsidRPr="00C60089">
        <w:rPr>
          <w:rFonts w:ascii="Arial" w:hAnsi="Arial" w:cs="Arial"/>
          <w:szCs w:val="22"/>
        </w:rPr>
        <w:t xml:space="preserve"> VIC 3220</w:t>
      </w:r>
    </w:p>
    <w:p w:rsidR="00B25FAE" w:rsidRDefault="00B25FAE" w:rsidP="00B25FAE">
      <w:pPr>
        <w:pStyle w:val="Bodytext1"/>
        <w:tabs>
          <w:tab w:val="left" w:pos="742"/>
        </w:tabs>
        <w:spacing w:after="0"/>
        <w:ind w:left="0"/>
        <w:rPr>
          <w:rFonts w:ascii="Arial" w:hAnsi="Arial" w:cs="Arial"/>
          <w:szCs w:val="22"/>
        </w:rPr>
      </w:pPr>
    </w:p>
    <w:p w:rsidR="00B25FAE" w:rsidRDefault="00B25FAE" w:rsidP="00B25FAE">
      <w:pPr>
        <w:pStyle w:val="Bodytext1"/>
        <w:tabs>
          <w:tab w:val="left" w:pos="742"/>
        </w:tabs>
        <w:spacing w:after="0"/>
        <w:ind w:left="0"/>
        <w:rPr>
          <w:rFonts w:ascii="Arial" w:hAnsi="Arial" w:cs="Arial"/>
          <w:szCs w:val="22"/>
        </w:rPr>
      </w:pPr>
      <w:r w:rsidRPr="00C60089">
        <w:rPr>
          <w:rFonts w:ascii="Arial" w:hAnsi="Arial" w:cs="Arial"/>
          <w:szCs w:val="22"/>
        </w:rPr>
        <w:t>or by email to:</w:t>
      </w:r>
    </w:p>
    <w:p w:rsidR="00B25FAE" w:rsidRPr="000C4CD6" w:rsidRDefault="00BF21B3" w:rsidP="00B25FAE">
      <w:pPr>
        <w:pStyle w:val="Bodytext1"/>
        <w:tabs>
          <w:tab w:val="left" w:pos="742"/>
        </w:tabs>
        <w:spacing w:after="0"/>
        <w:ind w:left="0"/>
        <w:rPr>
          <w:rFonts w:ascii="Arial" w:hAnsi="Arial" w:cs="Arial"/>
          <w:szCs w:val="22"/>
        </w:rPr>
      </w:pPr>
      <w:hyperlink r:id="rId11" w:history="1">
        <w:r w:rsidR="00B25FAE" w:rsidRPr="00285D25">
          <w:rPr>
            <w:rStyle w:val="Hyperlink"/>
            <w:rFonts w:ascii="Arial" w:hAnsi="Arial" w:cs="Arial"/>
            <w:szCs w:val="22"/>
          </w:rPr>
          <w:t>strategicplanning@geelongcity.vic.gov.au</w:t>
        </w:r>
      </w:hyperlink>
    </w:p>
    <w:p w:rsidR="00B25FAE" w:rsidRPr="002306A5" w:rsidRDefault="00B25FAE" w:rsidP="00B25FAE">
      <w:pPr>
        <w:pStyle w:val="Heading2"/>
        <w:rPr>
          <w:i w:val="0"/>
          <w:sz w:val="24"/>
          <w:szCs w:val="24"/>
        </w:rPr>
      </w:pPr>
      <w:r w:rsidRPr="002306A5">
        <w:rPr>
          <w:i w:val="0"/>
          <w:sz w:val="24"/>
          <w:szCs w:val="24"/>
        </w:rPr>
        <w:t xml:space="preserve">Panel hearing dates </w:t>
      </w:r>
    </w:p>
    <w:p w:rsidR="00B25FAE" w:rsidRPr="00ED3674" w:rsidRDefault="00B25FAE" w:rsidP="00B25FAE">
      <w:pPr>
        <w:rPr>
          <w:rFonts w:ascii="Arial" w:hAnsi="Arial" w:cs="Arial"/>
          <w:sz w:val="22"/>
          <w:szCs w:val="22"/>
        </w:rPr>
      </w:pPr>
      <w:r w:rsidRPr="00ED3674">
        <w:rPr>
          <w:rFonts w:ascii="Arial" w:hAnsi="Arial" w:cs="Arial"/>
          <w:sz w:val="22"/>
          <w:szCs w:val="22"/>
        </w:rPr>
        <w:t>In accordance with clause 4(2) of Ministerial Direction No.15 the following panel hearing dates have been set for this amendment:</w:t>
      </w:r>
    </w:p>
    <w:p w:rsidR="00B25FAE" w:rsidRPr="00ED3674" w:rsidRDefault="005B0148" w:rsidP="00B25FAE">
      <w:pPr>
        <w:numPr>
          <w:ilvl w:val="0"/>
          <w:numId w:val="5"/>
        </w:numPr>
        <w:spacing w:before="120" w:after="120"/>
        <w:ind w:left="357" w:hanging="357"/>
        <w:rPr>
          <w:rFonts w:ascii="New York" w:hAnsi="New York"/>
          <w:sz w:val="22"/>
          <w:szCs w:val="22"/>
        </w:rPr>
      </w:pPr>
      <w:r>
        <w:rPr>
          <w:rFonts w:ascii="Arial" w:hAnsi="Arial" w:cs="Arial"/>
          <w:sz w:val="22"/>
          <w:szCs w:val="22"/>
        </w:rPr>
        <w:t>Directions H</w:t>
      </w:r>
      <w:r w:rsidR="00B25FAE" w:rsidRPr="00ED3674">
        <w:rPr>
          <w:rFonts w:ascii="Arial" w:hAnsi="Arial" w:cs="Arial"/>
          <w:sz w:val="22"/>
          <w:szCs w:val="22"/>
        </w:rPr>
        <w:t xml:space="preserve">earing:  </w:t>
      </w:r>
      <w:r w:rsidR="00B25FAE">
        <w:rPr>
          <w:rFonts w:ascii="Arial" w:hAnsi="Arial" w:cs="Arial"/>
          <w:sz w:val="22"/>
          <w:szCs w:val="22"/>
        </w:rPr>
        <w:t>Week of 17 November 2014</w:t>
      </w:r>
    </w:p>
    <w:p w:rsidR="00B25FAE" w:rsidRPr="00FE3326" w:rsidRDefault="005B0148" w:rsidP="00B25FAE">
      <w:pPr>
        <w:numPr>
          <w:ilvl w:val="0"/>
          <w:numId w:val="5"/>
        </w:numPr>
        <w:spacing w:before="120" w:after="120"/>
        <w:ind w:left="357" w:hanging="357"/>
        <w:rPr>
          <w:sz w:val="22"/>
          <w:szCs w:val="22"/>
        </w:rPr>
      </w:pPr>
      <w:r>
        <w:rPr>
          <w:rFonts w:ascii="Arial" w:hAnsi="Arial" w:cs="Arial"/>
          <w:sz w:val="22"/>
          <w:szCs w:val="22"/>
        </w:rPr>
        <w:t>Panel H</w:t>
      </w:r>
      <w:r w:rsidR="00B25FAE" w:rsidRPr="00ED3674">
        <w:rPr>
          <w:rFonts w:ascii="Arial" w:hAnsi="Arial" w:cs="Arial"/>
          <w:sz w:val="22"/>
          <w:szCs w:val="22"/>
        </w:rPr>
        <w:t xml:space="preserve">earing:  </w:t>
      </w:r>
      <w:r w:rsidR="00B25FAE">
        <w:rPr>
          <w:rFonts w:ascii="Arial" w:hAnsi="Arial" w:cs="Arial"/>
          <w:sz w:val="22"/>
          <w:szCs w:val="22"/>
        </w:rPr>
        <w:t>Week of 8 December 2014</w:t>
      </w:r>
    </w:p>
    <w:p w:rsidR="00401533" w:rsidRDefault="00401533" w:rsidP="00401533">
      <w:pPr>
        <w:spacing w:before="120" w:after="120"/>
        <w:rPr>
          <w:rFonts w:ascii="Arial" w:hAnsi="Arial" w:cs="Arial"/>
          <w:b/>
          <w:sz w:val="24"/>
          <w:szCs w:val="24"/>
        </w:rPr>
      </w:pPr>
      <w:r>
        <w:rPr>
          <w:rFonts w:ascii="Arial" w:hAnsi="Arial" w:cs="Arial"/>
          <w:b/>
          <w:sz w:val="24"/>
          <w:szCs w:val="24"/>
        </w:rPr>
        <w:t>Further information</w:t>
      </w:r>
    </w:p>
    <w:p w:rsidR="00401533" w:rsidRDefault="00401533" w:rsidP="00401533">
      <w:pPr>
        <w:pStyle w:val="Bodytext1"/>
        <w:tabs>
          <w:tab w:val="left" w:pos="742"/>
        </w:tabs>
        <w:spacing w:after="120"/>
        <w:ind w:left="0"/>
        <w:jc w:val="left"/>
        <w:rPr>
          <w:rFonts w:ascii="Arial" w:hAnsi="Arial" w:cs="Arial"/>
          <w:szCs w:val="22"/>
        </w:rPr>
      </w:pPr>
      <w:r>
        <w:rPr>
          <w:rFonts w:ascii="Arial" w:hAnsi="Arial" w:cs="Arial"/>
          <w:szCs w:val="22"/>
        </w:rPr>
        <w:t xml:space="preserve">For further information about Amendment C312 please contact the Strategic Implementation Unit at the City of Greater Geelong on (03) 5272 4820 or via email </w:t>
      </w:r>
      <w:hyperlink r:id="rId12" w:history="1">
        <w:r>
          <w:rPr>
            <w:rStyle w:val="Hyperlink"/>
            <w:rFonts w:ascii="Arial" w:hAnsi="Arial" w:cs="Arial"/>
            <w:szCs w:val="22"/>
          </w:rPr>
          <w:t>strategicplanning@geelongcity.vic.gov.au</w:t>
        </w:r>
      </w:hyperlink>
    </w:p>
    <w:p w:rsidR="00B25FAE" w:rsidRDefault="00B25FAE" w:rsidP="00B25FAE">
      <w:pPr>
        <w:jc w:val="center"/>
        <w:rPr>
          <w:rFonts w:ascii="Arial" w:hAnsi="Arial"/>
          <w:vanish/>
        </w:rPr>
      </w:pPr>
    </w:p>
    <w:p w:rsidR="00B25FAE" w:rsidRDefault="00B25FAE" w:rsidP="00B25FAE">
      <w:pPr>
        <w:jc w:val="center"/>
        <w:rPr>
          <w:rFonts w:ascii="Arial" w:hAnsi="Arial"/>
          <w:vanish/>
        </w:rPr>
      </w:pPr>
    </w:p>
    <w:p w:rsidR="00B25FAE" w:rsidRDefault="00B25FAE" w:rsidP="00B25FAE">
      <w:pPr>
        <w:jc w:val="center"/>
        <w:rPr>
          <w:rFonts w:ascii="Arial" w:hAnsi="Arial"/>
          <w:vanish/>
        </w:rPr>
      </w:pPr>
    </w:p>
    <w:p w:rsidR="00B25FAE" w:rsidRDefault="00B25FAE" w:rsidP="00B25FAE">
      <w:pPr>
        <w:jc w:val="center"/>
        <w:rPr>
          <w:rFonts w:ascii="Arial" w:hAnsi="Arial"/>
          <w:vanish/>
        </w:rPr>
      </w:pPr>
    </w:p>
    <w:p w:rsidR="00B25FAE" w:rsidRDefault="00B25FAE" w:rsidP="00B25FAE">
      <w:pPr>
        <w:jc w:val="center"/>
        <w:rPr>
          <w:rFonts w:ascii="Arial" w:hAnsi="Arial"/>
          <w:vanish/>
        </w:rPr>
      </w:pPr>
    </w:p>
    <w:p w:rsidR="00B25FAE" w:rsidRDefault="00B25FAE" w:rsidP="00B25FAE">
      <w:pPr>
        <w:jc w:val="center"/>
        <w:rPr>
          <w:rFonts w:ascii="Arial" w:hAnsi="Arial"/>
          <w:vanish/>
        </w:rPr>
      </w:pPr>
    </w:p>
    <w:p w:rsidR="00B25FAE" w:rsidRDefault="00B25FAE" w:rsidP="00B25FAE">
      <w:pPr>
        <w:rPr>
          <w:rFonts w:ascii="Arial" w:hAnsi="Arial"/>
          <w:vanish/>
        </w:rPr>
      </w:pPr>
    </w:p>
    <w:p w:rsidR="00B25FAE" w:rsidRPr="002306A5" w:rsidRDefault="00B25FAE" w:rsidP="00B25FAE"/>
    <w:p w:rsidR="00396C7B" w:rsidRPr="00B25FAE" w:rsidRDefault="00396C7B" w:rsidP="00B25FAE"/>
    <w:sectPr w:rsidR="00396C7B" w:rsidRPr="00B25FAE" w:rsidSect="00396C7B">
      <w:footerReference w:type="default" r:id="rId13"/>
      <w:pgSz w:w="11906" w:h="16838"/>
      <w:pgMar w:top="1440" w:right="1440" w:bottom="127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63" w:rsidRDefault="002F2063" w:rsidP="00FF6399">
      <w:r>
        <w:separator/>
      </w:r>
    </w:p>
  </w:endnote>
  <w:endnote w:type="continuationSeparator" w:id="0">
    <w:p w:rsidR="002F2063" w:rsidRDefault="002F2063" w:rsidP="00FF63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63" w:rsidRPr="00DD1CB8" w:rsidRDefault="002F2063" w:rsidP="00396C7B">
    <w:pPr>
      <w:pStyle w:val="Footer"/>
      <w:tabs>
        <w:tab w:val="clear" w:pos="8306"/>
        <w:tab w:val="right" w:pos="8789"/>
      </w:tabs>
      <w:rPr>
        <w:sz w:val="16"/>
        <w:szCs w:val="16"/>
      </w:rPr>
    </w:pPr>
    <w:r>
      <w:rPr>
        <w:sz w:val="16"/>
        <w:szCs w:val="16"/>
      </w:rPr>
      <w:t>C03</w:t>
    </w:r>
    <w:r>
      <w:rPr>
        <w:sz w:val="16"/>
        <w:szCs w:val="16"/>
      </w:rPr>
      <w:tab/>
    </w:r>
    <w:r>
      <w:rPr>
        <w:sz w:val="16"/>
        <w:szCs w:val="16"/>
      </w:rPr>
      <w:tab/>
    </w:r>
    <w:r w:rsidRPr="001C5ED4">
      <w:rPr>
        <w:snapToGrid w:val="0"/>
        <w:sz w:val="16"/>
        <w:szCs w:val="16"/>
      </w:rPr>
      <w:t xml:space="preserve">Page </w:t>
    </w:r>
    <w:r w:rsidR="00BF21B3" w:rsidRPr="001C5ED4">
      <w:rPr>
        <w:snapToGrid w:val="0"/>
        <w:sz w:val="16"/>
        <w:szCs w:val="16"/>
      </w:rPr>
      <w:fldChar w:fldCharType="begin"/>
    </w:r>
    <w:r w:rsidRPr="001C5ED4">
      <w:rPr>
        <w:snapToGrid w:val="0"/>
        <w:sz w:val="16"/>
        <w:szCs w:val="16"/>
      </w:rPr>
      <w:instrText xml:space="preserve"> PAGE </w:instrText>
    </w:r>
    <w:r w:rsidR="00BF21B3" w:rsidRPr="001C5ED4">
      <w:rPr>
        <w:snapToGrid w:val="0"/>
        <w:sz w:val="16"/>
        <w:szCs w:val="16"/>
      </w:rPr>
      <w:fldChar w:fldCharType="separate"/>
    </w:r>
    <w:r w:rsidR="00401533">
      <w:rPr>
        <w:noProof/>
        <w:snapToGrid w:val="0"/>
        <w:sz w:val="16"/>
        <w:szCs w:val="16"/>
      </w:rPr>
      <w:t>3</w:t>
    </w:r>
    <w:r w:rsidR="00BF21B3" w:rsidRPr="001C5ED4">
      <w:rPr>
        <w:snapToGrid w:val="0"/>
        <w:sz w:val="16"/>
        <w:szCs w:val="16"/>
      </w:rPr>
      <w:fldChar w:fldCharType="end"/>
    </w:r>
    <w:r w:rsidRPr="001C5ED4">
      <w:rPr>
        <w:snapToGrid w:val="0"/>
        <w:sz w:val="16"/>
        <w:szCs w:val="16"/>
      </w:rPr>
      <w:t xml:space="preserve"> of </w:t>
    </w:r>
    <w:r w:rsidR="00BF21B3" w:rsidRPr="001C5ED4">
      <w:rPr>
        <w:snapToGrid w:val="0"/>
        <w:sz w:val="16"/>
        <w:szCs w:val="16"/>
      </w:rPr>
      <w:fldChar w:fldCharType="begin"/>
    </w:r>
    <w:r w:rsidRPr="001C5ED4">
      <w:rPr>
        <w:snapToGrid w:val="0"/>
        <w:sz w:val="16"/>
        <w:szCs w:val="16"/>
      </w:rPr>
      <w:instrText xml:space="preserve"> NUMPAGES </w:instrText>
    </w:r>
    <w:r w:rsidR="00BF21B3" w:rsidRPr="001C5ED4">
      <w:rPr>
        <w:snapToGrid w:val="0"/>
        <w:sz w:val="16"/>
        <w:szCs w:val="16"/>
      </w:rPr>
      <w:fldChar w:fldCharType="separate"/>
    </w:r>
    <w:r w:rsidR="00401533">
      <w:rPr>
        <w:noProof/>
        <w:snapToGrid w:val="0"/>
        <w:sz w:val="16"/>
        <w:szCs w:val="16"/>
      </w:rPr>
      <w:t>5</w:t>
    </w:r>
    <w:r w:rsidR="00BF21B3" w:rsidRPr="001C5ED4">
      <w:rPr>
        <w:snapToGrid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63" w:rsidRDefault="002F2063" w:rsidP="00FF6399">
      <w:r>
        <w:separator/>
      </w:r>
    </w:p>
  </w:footnote>
  <w:footnote w:type="continuationSeparator" w:id="0">
    <w:p w:rsidR="002F2063" w:rsidRDefault="002F2063" w:rsidP="00FF6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09EC"/>
    <w:multiLevelType w:val="hybridMultilevel"/>
    <w:tmpl w:val="BDE4476A"/>
    <w:lvl w:ilvl="0" w:tplc="239452C2">
      <w:start w:val="1"/>
      <w:numFmt w:val="bullet"/>
      <w:lvlText w:val=""/>
      <w:lvlJc w:val="left"/>
      <w:pPr>
        <w:ind w:left="360" w:hanging="360"/>
      </w:pPr>
      <w:rPr>
        <w:rFonts w:ascii="Symbol" w:hAnsi="Symbol" w:hint="default"/>
      </w:rPr>
    </w:lvl>
    <w:lvl w:ilvl="1" w:tplc="74741D54" w:tentative="1">
      <w:start w:val="1"/>
      <w:numFmt w:val="bullet"/>
      <w:lvlText w:val="o"/>
      <w:lvlJc w:val="left"/>
      <w:pPr>
        <w:ind w:left="1080" w:hanging="360"/>
      </w:pPr>
      <w:rPr>
        <w:rFonts w:ascii="Courier New" w:hAnsi="Courier New" w:cs="Courier New" w:hint="default"/>
      </w:rPr>
    </w:lvl>
    <w:lvl w:ilvl="2" w:tplc="9B62A5D2" w:tentative="1">
      <w:start w:val="1"/>
      <w:numFmt w:val="bullet"/>
      <w:lvlText w:val=""/>
      <w:lvlJc w:val="left"/>
      <w:pPr>
        <w:ind w:left="1800" w:hanging="360"/>
      </w:pPr>
      <w:rPr>
        <w:rFonts w:ascii="Wingdings" w:hAnsi="Wingdings" w:hint="default"/>
      </w:rPr>
    </w:lvl>
    <w:lvl w:ilvl="3" w:tplc="0D18B49A" w:tentative="1">
      <w:start w:val="1"/>
      <w:numFmt w:val="bullet"/>
      <w:lvlText w:val=""/>
      <w:lvlJc w:val="left"/>
      <w:pPr>
        <w:ind w:left="2520" w:hanging="360"/>
      </w:pPr>
      <w:rPr>
        <w:rFonts w:ascii="Symbol" w:hAnsi="Symbol" w:hint="default"/>
      </w:rPr>
    </w:lvl>
    <w:lvl w:ilvl="4" w:tplc="1BB09450" w:tentative="1">
      <w:start w:val="1"/>
      <w:numFmt w:val="bullet"/>
      <w:lvlText w:val="o"/>
      <w:lvlJc w:val="left"/>
      <w:pPr>
        <w:ind w:left="3240" w:hanging="360"/>
      </w:pPr>
      <w:rPr>
        <w:rFonts w:ascii="Courier New" w:hAnsi="Courier New" w:cs="Courier New" w:hint="default"/>
      </w:rPr>
    </w:lvl>
    <w:lvl w:ilvl="5" w:tplc="3E98B3E6" w:tentative="1">
      <w:start w:val="1"/>
      <w:numFmt w:val="bullet"/>
      <w:lvlText w:val=""/>
      <w:lvlJc w:val="left"/>
      <w:pPr>
        <w:ind w:left="3960" w:hanging="360"/>
      </w:pPr>
      <w:rPr>
        <w:rFonts w:ascii="Wingdings" w:hAnsi="Wingdings" w:hint="default"/>
      </w:rPr>
    </w:lvl>
    <w:lvl w:ilvl="6" w:tplc="27565152" w:tentative="1">
      <w:start w:val="1"/>
      <w:numFmt w:val="bullet"/>
      <w:lvlText w:val=""/>
      <w:lvlJc w:val="left"/>
      <w:pPr>
        <w:ind w:left="4680" w:hanging="360"/>
      </w:pPr>
      <w:rPr>
        <w:rFonts w:ascii="Symbol" w:hAnsi="Symbol" w:hint="default"/>
      </w:rPr>
    </w:lvl>
    <w:lvl w:ilvl="7" w:tplc="34ACF35E" w:tentative="1">
      <w:start w:val="1"/>
      <w:numFmt w:val="bullet"/>
      <w:lvlText w:val="o"/>
      <w:lvlJc w:val="left"/>
      <w:pPr>
        <w:ind w:left="5400" w:hanging="360"/>
      </w:pPr>
      <w:rPr>
        <w:rFonts w:ascii="Courier New" w:hAnsi="Courier New" w:cs="Courier New" w:hint="default"/>
      </w:rPr>
    </w:lvl>
    <w:lvl w:ilvl="8" w:tplc="DF9ABE64" w:tentative="1">
      <w:start w:val="1"/>
      <w:numFmt w:val="bullet"/>
      <w:lvlText w:val=""/>
      <w:lvlJc w:val="left"/>
      <w:pPr>
        <w:ind w:left="6120" w:hanging="360"/>
      </w:pPr>
      <w:rPr>
        <w:rFonts w:ascii="Wingdings" w:hAnsi="Wingdings" w:hint="default"/>
      </w:rPr>
    </w:lvl>
  </w:abstractNum>
  <w:abstractNum w:abstractNumId="1">
    <w:nsid w:val="27680BCE"/>
    <w:multiLevelType w:val="hybridMultilevel"/>
    <w:tmpl w:val="091CE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B66744"/>
    <w:multiLevelType w:val="hybridMultilevel"/>
    <w:tmpl w:val="B2586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4">
    <w:nsid w:val="3F0E3043"/>
    <w:multiLevelType w:val="hybridMultilevel"/>
    <w:tmpl w:val="70943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25415CE"/>
    <w:multiLevelType w:val="hybridMultilevel"/>
    <w:tmpl w:val="6310EF9E"/>
    <w:lvl w:ilvl="0" w:tplc="D45C4578">
      <w:start w:val="1"/>
      <w:numFmt w:val="bullet"/>
      <w:pStyle w:val="Bodytext"/>
      <w:lvlText w:val=""/>
      <w:lvlJc w:val="left"/>
      <w:pPr>
        <w:tabs>
          <w:tab w:val="num" w:pos="284"/>
        </w:tabs>
        <w:ind w:left="284" w:hanging="284"/>
      </w:pPr>
      <w:rPr>
        <w:rFonts w:ascii="Wingdings" w:hAnsi="Wingdings" w:hint="default"/>
        <w:sz w:val="20"/>
      </w:rPr>
    </w:lvl>
    <w:lvl w:ilvl="1" w:tplc="58865F30" w:tentative="1">
      <w:start w:val="1"/>
      <w:numFmt w:val="bullet"/>
      <w:lvlText w:val="o"/>
      <w:lvlJc w:val="left"/>
      <w:pPr>
        <w:tabs>
          <w:tab w:val="num" w:pos="306"/>
        </w:tabs>
        <w:ind w:left="306" w:hanging="360"/>
      </w:pPr>
      <w:rPr>
        <w:rFonts w:ascii="Courier New" w:hAnsi="Courier New" w:cs="Courier New" w:hint="default"/>
      </w:rPr>
    </w:lvl>
    <w:lvl w:ilvl="2" w:tplc="3A8A53C4" w:tentative="1">
      <w:start w:val="1"/>
      <w:numFmt w:val="bullet"/>
      <w:lvlText w:val=""/>
      <w:lvlJc w:val="left"/>
      <w:pPr>
        <w:tabs>
          <w:tab w:val="num" w:pos="1026"/>
        </w:tabs>
        <w:ind w:left="1026" w:hanging="360"/>
      </w:pPr>
      <w:rPr>
        <w:rFonts w:ascii="Wingdings" w:hAnsi="Wingdings" w:hint="default"/>
      </w:rPr>
    </w:lvl>
    <w:lvl w:ilvl="3" w:tplc="E7C65E54" w:tentative="1">
      <w:start w:val="1"/>
      <w:numFmt w:val="bullet"/>
      <w:lvlText w:val=""/>
      <w:lvlJc w:val="left"/>
      <w:pPr>
        <w:tabs>
          <w:tab w:val="num" w:pos="1746"/>
        </w:tabs>
        <w:ind w:left="1746" w:hanging="360"/>
      </w:pPr>
      <w:rPr>
        <w:rFonts w:ascii="Symbol" w:hAnsi="Symbol" w:hint="default"/>
      </w:rPr>
    </w:lvl>
    <w:lvl w:ilvl="4" w:tplc="38266EF6" w:tentative="1">
      <w:start w:val="1"/>
      <w:numFmt w:val="bullet"/>
      <w:lvlText w:val="o"/>
      <w:lvlJc w:val="left"/>
      <w:pPr>
        <w:tabs>
          <w:tab w:val="num" w:pos="2466"/>
        </w:tabs>
        <w:ind w:left="2466" w:hanging="360"/>
      </w:pPr>
      <w:rPr>
        <w:rFonts w:ascii="Courier New" w:hAnsi="Courier New" w:cs="Courier New" w:hint="default"/>
      </w:rPr>
    </w:lvl>
    <w:lvl w:ilvl="5" w:tplc="3EDCF686" w:tentative="1">
      <w:start w:val="1"/>
      <w:numFmt w:val="bullet"/>
      <w:lvlText w:val=""/>
      <w:lvlJc w:val="left"/>
      <w:pPr>
        <w:tabs>
          <w:tab w:val="num" w:pos="3186"/>
        </w:tabs>
        <w:ind w:left="3186" w:hanging="360"/>
      </w:pPr>
      <w:rPr>
        <w:rFonts w:ascii="Wingdings" w:hAnsi="Wingdings" w:hint="default"/>
      </w:rPr>
    </w:lvl>
    <w:lvl w:ilvl="6" w:tplc="3BAEDF84" w:tentative="1">
      <w:start w:val="1"/>
      <w:numFmt w:val="bullet"/>
      <w:lvlText w:val=""/>
      <w:lvlJc w:val="left"/>
      <w:pPr>
        <w:tabs>
          <w:tab w:val="num" w:pos="3906"/>
        </w:tabs>
        <w:ind w:left="3906" w:hanging="360"/>
      </w:pPr>
      <w:rPr>
        <w:rFonts w:ascii="Symbol" w:hAnsi="Symbol" w:hint="default"/>
      </w:rPr>
    </w:lvl>
    <w:lvl w:ilvl="7" w:tplc="8E4EC0C6" w:tentative="1">
      <w:start w:val="1"/>
      <w:numFmt w:val="bullet"/>
      <w:lvlText w:val="o"/>
      <w:lvlJc w:val="left"/>
      <w:pPr>
        <w:tabs>
          <w:tab w:val="num" w:pos="4626"/>
        </w:tabs>
        <w:ind w:left="4626" w:hanging="360"/>
      </w:pPr>
      <w:rPr>
        <w:rFonts w:ascii="Courier New" w:hAnsi="Courier New" w:cs="Courier New" w:hint="default"/>
      </w:rPr>
    </w:lvl>
    <w:lvl w:ilvl="8" w:tplc="FE883D7A" w:tentative="1">
      <w:start w:val="1"/>
      <w:numFmt w:val="bullet"/>
      <w:lvlText w:val=""/>
      <w:lvlJc w:val="left"/>
      <w:pPr>
        <w:tabs>
          <w:tab w:val="num" w:pos="5346"/>
        </w:tabs>
        <w:ind w:left="5346" w:hanging="360"/>
      </w:pPr>
      <w:rPr>
        <w:rFonts w:ascii="Wingdings" w:hAnsi="Wingdings" w:hint="default"/>
      </w:rPr>
    </w:lvl>
  </w:abstractNum>
  <w:abstractNum w:abstractNumId="6">
    <w:nsid w:val="60155FFC"/>
    <w:multiLevelType w:val="hybridMultilevel"/>
    <w:tmpl w:val="7AB03986"/>
    <w:lvl w:ilvl="0" w:tplc="0C09000B">
      <w:start w:val="1"/>
      <w:numFmt w:val="bullet"/>
      <w:lvlText w:val=""/>
      <w:lvlJc w:val="left"/>
      <w:pPr>
        <w:tabs>
          <w:tab w:val="num" w:pos="228"/>
        </w:tabs>
        <w:ind w:left="228" w:hanging="360"/>
      </w:pPr>
      <w:rPr>
        <w:rFonts w:ascii="Wingdings" w:hAnsi="Wingdings" w:hint="default"/>
      </w:rPr>
    </w:lvl>
    <w:lvl w:ilvl="1" w:tplc="FFFFFFFF" w:tentative="1">
      <w:start w:val="1"/>
      <w:numFmt w:val="lowerLetter"/>
      <w:lvlText w:val="%2."/>
      <w:lvlJc w:val="left"/>
      <w:pPr>
        <w:tabs>
          <w:tab w:val="num" w:pos="948"/>
        </w:tabs>
        <w:ind w:left="948" w:hanging="360"/>
      </w:pPr>
    </w:lvl>
    <w:lvl w:ilvl="2" w:tplc="FFFFFFFF" w:tentative="1">
      <w:start w:val="1"/>
      <w:numFmt w:val="lowerRoman"/>
      <w:lvlText w:val="%3."/>
      <w:lvlJc w:val="right"/>
      <w:pPr>
        <w:tabs>
          <w:tab w:val="num" w:pos="1668"/>
        </w:tabs>
        <w:ind w:left="1668" w:hanging="180"/>
      </w:pPr>
    </w:lvl>
    <w:lvl w:ilvl="3" w:tplc="FFFFFFFF" w:tentative="1">
      <w:start w:val="1"/>
      <w:numFmt w:val="decimal"/>
      <w:lvlText w:val="%4."/>
      <w:lvlJc w:val="left"/>
      <w:pPr>
        <w:tabs>
          <w:tab w:val="num" w:pos="2388"/>
        </w:tabs>
        <w:ind w:left="2388" w:hanging="360"/>
      </w:pPr>
    </w:lvl>
    <w:lvl w:ilvl="4" w:tplc="FFFFFFFF" w:tentative="1">
      <w:start w:val="1"/>
      <w:numFmt w:val="lowerLetter"/>
      <w:lvlText w:val="%5."/>
      <w:lvlJc w:val="left"/>
      <w:pPr>
        <w:tabs>
          <w:tab w:val="num" w:pos="3108"/>
        </w:tabs>
        <w:ind w:left="3108" w:hanging="360"/>
      </w:pPr>
    </w:lvl>
    <w:lvl w:ilvl="5" w:tplc="FFFFFFFF" w:tentative="1">
      <w:start w:val="1"/>
      <w:numFmt w:val="lowerRoman"/>
      <w:lvlText w:val="%6."/>
      <w:lvlJc w:val="right"/>
      <w:pPr>
        <w:tabs>
          <w:tab w:val="num" w:pos="3828"/>
        </w:tabs>
        <w:ind w:left="3828" w:hanging="180"/>
      </w:pPr>
    </w:lvl>
    <w:lvl w:ilvl="6" w:tplc="FFFFFFFF" w:tentative="1">
      <w:start w:val="1"/>
      <w:numFmt w:val="decimal"/>
      <w:lvlText w:val="%7."/>
      <w:lvlJc w:val="left"/>
      <w:pPr>
        <w:tabs>
          <w:tab w:val="num" w:pos="4548"/>
        </w:tabs>
        <w:ind w:left="4548" w:hanging="360"/>
      </w:pPr>
    </w:lvl>
    <w:lvl w:ilvl="7" w:tplc="FFFFFFFF" w:tentative="1">
      <w:start w:val="1"/>
      <w:numFmt w:val="lowerLetter"/>
      <w:lvlText w:val="%8."/>
      <w:lvlJc w:val="left"/>
      <w:pPr>
        <w:tabs>
          <w:tab w:val="num" w:pos="5268"/>
        </w:tabs>
        <w:ind w:left="5268" w:hanging="360"/>
      </w:pPr>
    </w:lvl>
    <w:lvl w:ilvl="8" w:tplc="FFFFFFFF" w:tentative="1">
      <w:start w:val="1"/>
      <w:numFmt w:val="lowerRoman"/>
      <w:lvlText w:val="%9."/>
      <w:lvlJc w:val="right"/>
      <w:pPr>
        <w:tabs>
          <w:tab w:val="num" w:pos="5988"/>
        </w:tabs>
        <w:ind w:left="5988" w:hanging="180"/>
      </w:pPr>
    </w:lvl>
  </w:abstractNum>
  <w:abstractNum w:abstractNumId="7">
    <w:nsid w:val="60A14C00"/>
    <w:multiLevelType w:val="hybridMultilevel"/>
    <w:tmpl w:val="1C069290"/>
    <w:lvl w:ilvl="0" w:tplc="C2B662FC">
      <w:start w:val="1"/>
      <w:numFmt w:val="bullet"/>
      <w:pStyle w:val="Heading3"/>
      <w:lvlText w:val=""/>
      <w:lvlJc w:val="left"/>
      <w:pPr>
        <w:tabs>
          <w:tab w:val="num" w:pos="284"/>
        </w:tabs>
        <w:ind w:left="284" w:hanging="284"/>
      </w:pPr>
      <w:rPr>
        <w:rFonts w:ascii="Symbol" w:hAnsi="Symbol" w:hint="default"/>
        <w:sz w:val="20"/>
      </w:rPr>
    </w:lvl>
    <w:lvl w:ilvl="1" w:tplc="EC62E96A">
      <w:start w:val="1"/>
      <w:numFmt w:val="bullet"/>
      <w:pStyle w:val="List2"/>
      <w:lvlText w:val=""/>
      <w:lvlJc w:val="left"/>
      <w:pPr>
        <w:tabs>
          <w:tab w:val="num" w:pos="1440"/>
        </w:tabs>
        <w:ind w:left="1440" w:hanging="360"/>
      </w:pPr>
      <w:rPr>
        <w:rFonts w:ascii="Wingdings" w:hAnsi="Wingdings" w:hint="default"/>
        <w:sz w:val="20"/>
      </w:rPr>
    </w:lvl>
    <w:lvl w:ilvl="2" w:tplc="4EF8F416" w:tentative="1">
      <w:start w:val="1"/>
      <w:numFmt w:val="bullet"/>
      <w:lvlText w:val=""/>
      <w:lvlJc w:val="left"/>
      <w:pPr>
        <w:tabs>
          <w:tab w:val="num" w:pos="2160"/>
        </w:tabs>
        <w:ind w:left="2160" w:hanging="360"/>
      </w:pPr>
      <w:rPr>
        <w:rFonts w:ascii="Wingdings" w:hAnsi="Wingdings" w:hint="default"/>
      </w:rPr>
    </w:lvl>
    <w:lvl w:ilvl="3" w:tplc="B42A385C" w:tentative="1">
      <w:start w:val="1"/>
      <w:numFmt w:val="bullet"/>
      <w:lvlText w:val=""/>
      <w:lvlJc w:val="left"/>
      <w:pPr>
        <w:tabs>
          <w:tab w:val="num" w:pos="2880"/>
        </w:tabs>
        <w:ind w:left="2880" w:hanging="360"/>
      </w:pPr>
      <w:rPr>
        <w:rFonts w:ascii="Symbol" w:hAnsi="Symbol" w:hint="default"/>
      </w:rPr>
    </w:lvl>
    <w:lvl w:ilvl="4" w:tplc="AF781DB4" w:tentative="1">
      <w:start w:val="1"/>
      <w:numFmt w:val="bullet"/>
      <w:lvlText w:val="o"/>
      <w:lvlJc w:val="left"/>
      <w:pPr>
        <w:tabs>
          <w:tab w:val="num" w:pos="3600"/>
        </w:tabs>
        <w:ind w:left="3600" w:hanging="360"/>
      </w:pPr>
      <w:rPr>
        <w:rFonts w:ascii="Courier New" w:hAnsi="Courier New" w:cs="Courier New" w:hint="default"/>
      </w:rPr>
    </w:lvl>
    <w:lvl w:ilvl="5" w:tplc="C8503A76" w:tentative="1">
      <w:start w:val="1"/>
      <w:numFmt w:val="bullet"/>
      <w:lvlText w:val=""/>
      <w:lvlJc w:val="left"/>
      <w:pPr>
        <w:tabs>
          <w:tab w:val="num" w:pos="4320"/>
        </w:tabs>
        <w:ind w:left="4320" w:hanging="360"/>
      </w:pPr>
      <w:rPr>
        <w:rFonts w:ascii="Wingdings" w:hAnsi="Wingdings" w:hint="default"/>
      </w:rPr>
    </w:lvl>
    <w:lvl w:ilvl="6" w:tplc="534C0188" w:tentative="1">
      <w:start w:val="1"/>
      <w:numFmt w:val="bullet"/>
      <w:lvlText w:val=""/>
      <w:lvlJc w:val="left"/>
      <w:pPr>
        <w:tabs>
          <w:tab w:val="num" w:pos="5040"/>
        </w:tabs>
        <w:ind w:left="5040" w:hanging="360"/>
      </w:pPr>
      <w:rPr>
        <w:rFonts w:ascii="Symbol" w:hAnsi="Symbol" w:hint="default"/>
      </w:rPr>
    </w:lvl>
    <w:lvl w:ilvl="7" w:tplc="3EB07144" w:tentative="1">
      <w:start w:val="1"/>
      <w:numFmt w:val="bullet"/>
      <w:lvlText w:val="o"/>
      <w:lvlJc w:val="left"/>
      <w:pPr>
        <w:tabs>
          <w:tab w:val="num" w:pos="5760"/>
        </w:tabs>
        <w:ind w:left="5760" w:hanging="360"/>
      </w:pPr>
      <w:rPr>
        <w:rFonts w:ascii="Courier New" w:hAnsi="Courier New" w:cs="Courier New" w:hint="default"/>
      </w:rPr>
    </w:lvl>
    <w:lvl w:ilvl="8" w:tplc="ACF6DB58" w:tentative="1">
      <w:start w:val="1"/>
      <w:numFmt w:val="bullet"/>
      <w:lvlText w:val=""/>
      <w:lvlJc w:val="left"/>
      <w:pPr>
        <w:tabs>
          <w:tab w:val="num" w:pos="6480"/>
        </w:tabs>
        <w:ind w:left="6480" w:hanging="360"/>
      </w:pPr>
      <w:rPr>
        <w:rFonts w:ascii="Wingdings" w:hAnsi="Wingdings" w:hint="default"/>
      </w:rPr>
    </w:lvl>
  </w:abstractNum>
  <w:abstractNum w:abstractNumId="8">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9">
    <w:nsid w:val="74483B2F"/>
    <w:multiLevelType w:val="hybridMultilevel"/>
    <w:tmpl w:val="EAF66BF2"/>
    <w:lvl w:ilvl="0" w:tplc="AFDE6F84">
      <w:start w:val="1"/>
      <w:numFmt w:val="bullet"/>
      <w:lvlText w:val=""/>
      <w:lvlJc w:val="left"/>
      <w:pPr>
        <w:tabs>
          <w:tab w:val="num" w:pos="360"/>
        </w:tabs>
        <w:ind w:left="360" w:hanging="360"/>
      </w:pPr>
      <w:rPr>
        <w:rFonts w:ascii="Symbol" w:hAnsi="Symbol" w:hint="default"/>
      </w:rPr>
    </w:lvl>
    <w:lvl w:ilvl="1" w:tplc="76E83110">
      <w:start w:val="1"/>
      <w:numFmt w:val="decimal"/>
      <w:lvlText w:val="%2."/>
      <w:lvlJc w:val="left"/>
      <w:pPr>
        <w:tabs>
          <w:tab w:val="num" w:pos="1440"/>
        </w:tabs>
        <w:ind w:left="1440" w:hanging="360"/>
      </w:pPr>
    </w:lvl>
    <w:lvl w:ilvl="2" w:tplc="7F984CCC">
      <w:start w:val="1"/>
      <w:numFmt w:val="decimal"/>
      <w:lvlText w:val="%3."/>
      <w:lvlJc w:val="left"/>
      <w:pPr>
        <w:tabs>
          <w:tab w:val="num" w:pos="2160"/>
        </w:tabs>
        <w:ind w:left="2160" w:hanging="360"/>
      </w:pPr>
    </w:lvl>
    <w:lvl w:ilvl="3" w:tplc="AB02E914">
      <w:start w:val="1"/>
      <w:numFmt w:val="decimal"/>
      <w:lvlText w:val="%4."/>
      <w:lvlJc w:val="left"/>
      <w:pPr>
        <w:tabs>
          <w:tab w:val="num" w:pos="2880"/>
        </w:tabs>
        <w:ind w:left="2880" w:hanging="360"/>
      </w:pPr>
    </w:lvl>
    <w:lvl w:ilvl="4" w:tplc="5A222004">
      <w:start w:val="1"/>
      <w:numFmt w:val="decimal"/>
      <w:lvlText w:val="%5."/>
      <w:lvlJc w:val="left"/>
      <w:pPr>
        <w:tabs>
          <w:tab w:val="num" w:pos="3600"/>
        </w:tabs>
        <w:ind w:left="3600" w:hanging="360"/>
      </w:pPr>
    </w:lvl>
    <w:lvl w:ilvl="5" w:tplc="8A6E4626">
      <w:start w:val="1"/>
      <w:numFmt w:val="decimal"/>
      <w:lvlText w:val="%6."/>
      <w:lvlJc w:val="left"/>
      <w:pPr>
        <w:tabs>
          <w:tab w:val="num" w:pos="4320"/>
        </w:tabs>
        <w:ind w:left="4320" w:hanging="360"/>
      </w:pPr>
    </w:lvl>
    <w:lvl w:ilvl="6" w:tplc="8F400294">
      <w:start w:val="1"/>
      <w:numFmt w:val="decimal"/>
      <w:lvlText w:val="%7."/>
      <w:lvlJc w:val="left"/>
      <w:pPr>
        <w:tabs>
          <w:tab w:val="num" w:pos="5040"/>
        </w:tabs>
        <w:ind w:left="5040" w:hanging="360"/>
      </w:pPr>
    </w:lvl>
    <w:lvl w:ilvl="7" w:tplc="2CA07A5C">
      <w:start w:val="1"/>
      <w:numFmt w:val="decimal"/>
      <w:lvlText w:val="%8."/>
      <w:lvlJc w:val="left"/>
      <w:pPr>
        <w:tabs>
          <w:tab w:val="num" w:pos="5760"/>
        </w:tabs>
        <w:ind w:left="5760" w:hanging="360"/>
      </w:pPr>
    </w:lvl>
    <w:lvl w:ilvl="8" w:tplc="A3FEC060">
      <w:start w:val="1"/>
      <w:numFmt w:val="decimal"/>
      <w:lvlText w:val="%9."/>
      <w:lvlJc w:val="left"/>
      <w:pPr>
        <w:tabs>
          <w:tab w:val="num" w:pos="6480"/>
        </w:tabs>
        <w:ind w:left="6480" w:hanging="360"/>
      </w:pPr>
    </w:lvl>
  </w:abstractNum>
  <w:abstractNum w:abstractNumId="10">
    <w:nsid w:val="76B00085"/>
    <w:multiLevelType w:val="singleLevel"/>
    <w:tmpl w:val="789C8126"/>
    <w:lvl w:ilvl="0">
      <w:start w:val="1"/>
      <w:numFmt w:val="decimal"/>
      <w:pStyle w:val="NumberedText"/>
      <w:lvlText w:val="%1."/>
      <w:lvlJc w:val="left"/>
      <w:pPr>
        <w:tabs>
          <w:tab w:val="num" w:pos="360"/>
        </w:tabs>
        <w:ind w:left="360" w:hanging="360"/>
      </w:pPr>
    </w:lvl>
  </w:abstractNum>
  <w:num w:numId="1">
    <w:abstractNumId w:val="9"/>
  </w:num>
  <w:num w:numId="2">
    <w:abstractNumId w:val="3"/>
  </w:num>
  <w:num w:numId="3">
    <w:abstractNumId w:val="5"/>
  </w:num>
  <w:num w:numId="4">
    <w:abstractNumId w:val="10"/>
    <w:lvlOverride w:ilvl="0">
      <w:startOverride w:val="1"/>
    </w:lvlOverride>
  </w:num>
  <w:num w:numId="5">
    <w:abstractNumId w:val="0"/>
  </w:num>
  <w:num w:numId="6">
    <w:abstractNumId w:val="7"/>
  </w:num>
  <w:num w:numId="7">
    <w:abstractNumId w:val="2"/>
  </w:num>
  <w:num w:numId="8">
    <w:abstractNumId w:val="8"/>
  </w:num>
  <w:num w:numId="9">
    <w:abstractNumId w:val="6"/>
  </w:num>
  <w:num w:numId="10">
    <w:abstractNumId w:val="1"/>
  </w:num>
  <w:num w:numId="11">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0432"/>
  </w:docVars>
  <w:rsids>
    <w:rsidRoot w:val="00FF6399"/>
    <w:rsid w:val="000603BB"/>
    <w:rsid w:val="000A7FE0"/>
    <w:rsid w:val="000C5F63"/>
    <w:rsid w:val="001004F3"/>
    <w:rsid w:val="00140972"/>
    <w:rsid w:val="001575C3"/>
    <w:rsid w:val="00163CD5"/>
    <w:rsid w:val="001B3A35"/>
    <w:rsid w:val="002306A5"/>
    <w:rsid w:val="00292581"/>
    <w:rsid w:val="00296397"/>
    <w:rsid w:val="002F2063"/>
    <w:rsid w:val="002F758B"/>
    <w:rsid w:val="003065BE"/>
    <w:rsid w:val="00347895"/>
    <w:rsid w:val="003631A5"/>
    <w:rsid w:val="00396C7B"/>
    <w:rsid w:val="003B5FAA"/>
    <w:rsid w:val="003B691F"/>
    <w:rsid w:val="003C3EDF"/>
    <w:rsid w:val="00401533"/>
    <w:rsid w:val="00410D51"/>
    <w:rsid w:val="00461EBB"/>
    <w:rsid w:val="00484806"/>
    <w:rsid w:val="00491F43"/>
    <w:rsid w:val="004E0F4A"/>
    <w:rsid w:val="004E52F6"/>
    <w:rsid w:val="00543348"/>
    <w:rsid w:val="00553907"/>
    <w:rsid w:val="005B0148"/>
    <w:rsid w:val="00637327"/>
    <w:rsid w:val="00644AEC"/>
    <w:rsid w:val="006B2304"/>
    <w:rsid w:val="006B38D1"/>
    <w:rsid w:val="0070242D"/>
    <w:rsid w:val="007177DA"/>
    <w:rsid w:val="007229CB"/>
    <w:rsid w:val="007440BA"/>
    <w:rsid w:val="007B40A1"/>
    <w:rsid w:val="008170A0"/>
    <w:rsid w:val="00847B52"/>
    <w:rsid w:val="008E1215"/>
    <w:rsid w:val="009A7B5E"/>
    <w:rsid w:val="009D1229"/>
    <w:rsid w:val="009E03A5"/>
    <w:rsid w:val="009E03CB"/>
    <w:rsid w:val="00A431E4"/>
    <w:rsid w:val="00B122FF"/>
    <w:rsid w:val="00B25FAE"/>
    <w:rsid w:val="00B355C2"/>
    <w:rsid w:val="00BA76C3"/>
    <w:rsid w:val="00BB2CC7"/>
    <w:rsid w:val="00BB5468"/>
    <w:rsid w:val="00BF21B3"/>
    <w:rsid w:val="00C60DCD"/>
    <w:rsid w:val="00C93FEE"/>
    <w:rsid w:val="00CB7B20"/>
    <w:rsid w:val="00CC27A7"/>
    <w:rsid w:val="00CC6FF7"/>
    <w:rsid w:val="00CD3AFD"/>
    <w:rsid w:val="00D250FF"/>
    <w:rsid w:val="00D2764D"/>
    <w:rsid w:val="00D40B7F"/>
    <w:rsid w:val="00D973A6"/>
    <w:rsid w:val="00DC0E7A"/>
    <w:rsid w:val="00DD6943"/>
    <w:rsid w:val="00E02DF0"/>
    <w:rsid w:val="00E61BEA"/>
    <w:rsid w:val="00EC2D20"/>
    <w:rsid w:val="00EC5596"/>
    <w:rsid w:val="00F160FE"/>
    <w:rsid w:val="00FB206E"/>
    <w:rsid w:val="00FC06AB"/>
    <w:rsid w:val="00FC164B"/>
    <w:rsid w:val="00FE3459"/>
    <w:rsid w:val="00FF6399"/>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character" w:styleId="CommentReference">
    <w:name w:val="annotation reference"/>
    <w:basedOn w:val="DefaultParagraphFont"/>
    <w:uiPriority w:val="99"/>
    <w:semiHidden/>
    <w:unhideWhenUsed/>
    <w:rsid w:val="004E52F6"/>
    <w:rPr>
      <w:sz w:val="16"/>
      <w:szCs w:val="16"/>
    </w:rPr>
  </w:style>
  <w:style w:type="paragraph" w:styleId="CommentText">
    <w:name w:val="annotation text"/>
    <w:basedOn w:val="Normal"/>
    <w:link w:val="CommentTextChar"/>
    <w:uiPriority w:val="99"/>
    <w:semiHidden/>
    <w:unhideWhenUsed/>
    <w:rsid w:val="004E52F6"/>
  </w:style>
  <w:style w:type="character" w:customStyle="1" w:styleId="CommentTextChar">
    <w:name w:val="Comment Text Char"/>
    <w:basedOn w:val="DefaultParagraphFont"/>
    <w:link w:val="CommentText"/>
    <w:uiPriority w:val="99"/>
    <w:semiHidden/>
    <w:rsid w:val="004E52F6"/>
    <w:rPr>
      <w:rFonts w:ascii="Times" w:hAnsi="Times"/>
    </w:rPr>
  </w:style>
  <w:style w:type="paragraph" w:styleId="CommentSubject">
    <w:name w:val="annotation subject"/>
    <w:basedOn w:val="CommentText"/>
    <w:next w:val="CommentText"/>
    <w:link w:val="CommentSubjectChar"/>
    <w:uiPriority w:val="99"/>
    <w:semiHidden/>
    <w:unhideWhenUsed/>
    <w:rsid w:val="004E52F6"/>
    <w:rPr>
      <w:b/>
      <w:bCs/>
    </w:rPr>
  </w:style>
  <w:style w:type="character" w:customStyle="1" w:styleId="CommentSubjectChar">
    <w:name w:val="Comment Subject Char"/>
    <w:basedOn w:val="CommentTextChar"/>
    <w:link w:val="CommentSubject"/>
    <w:uiPriority w:val="99"/>
    <w:semiHidden/>
    <w:rsid w:val="004E52F6"/>
    <w:rPr>
      <w:b/>
      <w:bCs/>
    </w:rPr>
  </w:style>
  <w:style w:type="paragraph" w:styleId="Revision">
    <w:name w:val="Revision"/>
    <w:hidden/>
    <w:uiPriority w:val="99"/>
    <w:semiHidden/>
    <w:rsid w:val="004E52F6"/>
    <w:rPr>
      <w:rFonts w:ascii="Times" w:hAnsi="Times"/>
    </w:rPr>
  </w:style>
  <w:style w:type="paragraph" w:styleId="BodyTextIndent2">
    <w:name w:val="Body Text Indent 2"/>
    <w:basedOn w:val="Normal"/>
    <w:link w:val="BodyTextIndent2Char"/>
    <w:uiPriority w:val="99"/>
    <w:semiHidden/>
    <w:unhideWhenUsed/>
    <w:rsid w:val="003B691F"/>
    <w:pPr>
      <w:spacing w:after="120" w:line="480" w:lineRule="auto"/>
      <w:ind w:left="283"/>
    </w:pPr>
  </w:style>
  <w:style w:type="character" w:customStyle="1" w:styleId="BodyTextIndent2Char">
    <w:name w:val="Body Text Indent 2 Char"/>
    <w:basedOn w:val="DefaultParagraphFont"/>
    <w:link w:val="BodyTextIndent2"/>
    <w:uiPriority w:val="99"/>
    <w:semiHidden/>
    <w:rsid w:val="003B691F"/>
    <w:rPr>
      <w:rFonts w:ascii="Times" w:hAnsi="Tim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ategicplanning@geelongcity.v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ategicplanning@geelongcity.vic.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tpli.vic.gov.au/publicinspection" TargetMode="External"/><Relationship Id="rId4" Type="http://schemas.openxmlformats.org/officeDocument/2006/relationships/settings" Target="settings.xml"/><Relationship Id="rId9" Type="http://schemas.openxmlformats.org/officeDocument/2006/relationships/hyperlink" Target="http://www.geelongaustralia.com.au/council/yours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FFAE5-1B13-4561-B6C4-46E88FBB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Lyn Cramer</dc:creator>
  <cp:lastModifiedBy>lc0738</cp:lastModifiedBy>
  <cp:revision>5</cp:revision>
  <cp:lastPrinted>2014-06-16T04:43:00Z</cp:lastPrinted>
  <dcterms:created xsi:type="dcterms:W3CDTF">2014-06-20T00:54:00Z</dcterms:created>
  <dcterms:modified xsi:type="dcterms:W3CDTF">2014-07-16T03:28:00Z</dcterms:modified>
</cp:coreProperties>
</file>