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7595" w:rsidRDefault="00A27595" w:rsidP="00050ED2">
      <w:pPr>
        <w:spacing w:after="0"/>
      </w:pPr>
      <w:bookmarkStart w:id="0" w:name="_Toc127682088"/>
    </w:p>
    <w:p w:rsidR="00EE3064" w:rsidRDefault="00EE3064">
      <w:pPr>
        <w:spacing w:after="0"/>
        <w:jc w:val="left"/>
      </w:pPr>
    </w:p>
    <w:p w:rsidR="00EE3064" w:rsidRDefault="00EE3064">
      <w:pPr>
        <w:spacing w:after="0"/>
        <w:jc w:val="left"/>
        <w:rPr>
          <w:noProof/>
          <w:lang w:eastAsia="en-AU"/>
        </w:rPr>
      </w:pPr>
    </w:p>
    <w:tbl>
      <w:tblPr>
        <w:tblW w:w="12049" w:type="dxa"/>
        <w:tblInd w:w="-2835" w:type="dxa"/>
        <w:tblLayout w:type="fixed"/>
        <w:tblCellMar>
          <w:left w:w="0" w:type="dxa"/>
          <w:right w:w="0" w:type="dxa"/>
        </w:tblCellMar>
        <w:tblLook w:val="0000"/>
      </w:tblPr>
      <w:tblGrid>
        <w:gridCol w:w="12049"/>
      </w:tblGrid>
      <w:tr w:rsidR="00EE3064" w:rsidRPr="00611A8C" w:rsidTr="00744BB5">
        <w:tc>
          <w:tcPr>
            <w:tcW w:w="12049" w:type="dxa"/>
          </w:tcPr>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rPr>
                <w:lang w:val="en-AU"/>
              </w:rPr>
            </w:pPr>
          </w:p>
          <w:p w:rsidR="00EE3064" w:rsidRDefault="00EE3064" w:rsidP="00EE3064">
            <w:pPr>
              <w:pStyle w:val="COGBrochureTitle"/>
              <w:ind w:left="2835"/>
              <w:rPr>
                <w:lang w:val="en-AU"/>
              </w:rPr>
            </w:pPr>
            <w:r>
              <w:rPr>
                <w:lang w:val="en-AU"/>
              </w:rPr>
              <w:t xml:space="preserve">     </w:t>
            </w:r>
          </w:p>
          <w:p w:rsidR="00EE3064" w:rsidRPr="00611A8C" w:rsidRDefault="00FE57D6" w:rsidP="00744BB5">
            <w:pPr>
              <w:pStyle w:val="COGBrochureTitle"/>
              <w:ind w:left="2268"/>
              <w:rPr>
                <w:lang w:val="en-AU"/>
              </w:rPr>
            </w:pPr>
            <w:r>
              <w:rPr>
                <w:lang w:val="en-AU"/>
              </w:rPr>
              <w:t>Adopted</w:t>
            </w:r>
            <w:r w:rsidR="00EE3064">
              <w:rPr>
                <w:lang w:val="en-AU"/>
              </w:rPr>
              <w:t xml:space="preserve"> ST LEONARDS STRUCTURE PLAN</w:t>
            </w:r>
          </w:p>
        </w:tc>
      </w:tr>
      <w:tr w:rsidR="00EE3064" w:rsidTr="00744BB5">
        <w:tc>
          <w:tcPr>
            <w:tcW w:w="12049" w:type="dxa"/>
          </w:tcPr>
          <w:p w:rsidR="00EE3064" w:rsidRDefault="00EE3064" w:rsidP="00EE3064">
            <w:pPr>
              <w:pStyle w:val="COGBrochureSubtitle"/>
            </w:pPr>
            <w:r>
              <w:t xml:space="preserve">Prepared by the City </w:t>
            </w:r>
            <w:r>
              <w:rPr>
                <w:lang w:val="en-AU"/>
              </w:rPr>
              <w:t xml:space="preserve">of Greater </w:t>
            </w:r>
            <w:r>
              <w:t>Geel</w:t>
            </w:r>
            <w:r w:rsidRPr="00611A8C">
              <w:t>ong</w:t>
            </w:r>
            <w:r>
              <w:br/>
            </w:r>
            <w:r>
              <w:rPr>
                <w:lang w:val="en-AU"/>
              </w:rPr>
              <w:t>February 2014</w:t>
            </w:r>
          </w:p>
        </w:tc>
      </w:tr>
    </w:tbl>
    <w:p w:rsidR="00EE3064" w:rsidRDefault="00744BB5">
      <w:pPr>
        <w:spacing w:after="0"/>
        <w:jc w:val="left"/>
      </w:pPr>
      <w:r>
        <w:rPr>
          <w:noProof/>
          <w:lang w:eastAsia="en-AU"/>
        </w:rPr>
        <w:drawing>
          <wp:anchor distT="0" distB="0" distL="114300" distR="114300" simplePos="0" relativeHeight="251664384" behindDoc="0" locked="0" layoutInCell="1" allowOverlap="1">
            <wp:simplePos x="0" y="0"/>
            <wp:positionH relativeFrom="column">
              <wp:posOffset>-1246780</wp:posOffset>
            </wp:positionH>
            <wp:positionV relativeFrom="paragraph">
              <wp:posOffset>710699</wp:posOffset>
            </wp:positionV>
            <wp:extent cx="7678287" cy="5486278"/>
            <wp:effectExtent l="19050" t="0" r="0" b="0"/>
            <wp:wrapNone/>
            <wp:docPr id="5" name="Picture 32" descr="stleonrads 1307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tleonrads 130713.tiff"/>
                    <pic:cNvPicPr>
                      <a:picLocks noChangeAspect="1" noChangeArrowheads="1"/>
                    </pic:cNvPicPr>
                  </pic:nvPicPr>
                  <pic:blipFill>
                    <a:blip r:embed="rId8" cstate="print"/>
                    <a:srcRect/>
                    <a:stretch>
                      <a:fillRect/>
                    </a:stretch>
                  </pic:blipFill>
                  <pic:spPr bwMode="auto">
                    <a:xfrm>
                      <a:off x="0" y="0"/>
                      <a:ext cx="7677785" cy="5485919"/>
                    </a:xfrm>
                    <a:prstGeom prst="rect">
                      <a:avLst/>
                    </a:prstGeom>
                    <a:noFill/>
                    <a:ln w="9525">
                      <a:noFill/>
                      <a:miter lim="800000"/>
                      <a:headEnd/>
                      <a:tailEnd/>
                    </a:ln>
                  </pic:spPr>
                </pic:pic>
              </a:graphicData>
            </a:graphic>
          </wp:anchor>
        </w:drawing>
      </w:r>
      <w:r w:rsidR="000535E0">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style="position:absolute;margin-left:0;margin-top:0;width:595.3pt;height:841.85pt;z-index:-251653120;visibility:visible;mso-wrap-edited:f;mso-position-horizontal-relative:page;mso-position-vertical-relative:page" o:allowincell="f">
            <v:imagedata r:id="rId9" o:title=""/>
            <w10:wrap anchorx="page" anchory="page"/>
          </v:shape>
          <o:OLEObject Type="Embed" ProgID="Word.Picture.8" ShapeID="_x0000_s1051" DrawAspect="Content" ObjectID="_1468232423" r:id="rId10"/>
        </w:pict>
      </w:r>
      <w:r w:rsidR="00EE3064">
        <w:br w:type="page"/>
      </w:r>
    </w:p>
    <w:p w:rsidR="00EE3064" w:rsidRDefault="00EE3064">
      <w:pPr>
        <w:spacing w:after="0"/>
        <w:jc w:val="left"/>
      </w:pPr>
    </w:p>
    <w:sdt>
      <w:sdtPr>
        <w:rPr>
          <w:rFonts w:ascii="Arial" w:eastAsia="Times New Roman" w:hAnsi="Arial" w:cs="Times New Roman"/>
          <w:b w:val="0"/>
          <w:bCs w:val="0"/>
          <w:color w:val="auto"/>
          <w:sz w:val="22"/>
          <w:szCs w:val="20"/>
          <w:lang w:val="en-AU"/>
        </w:rPr>
        <w:id w:val="32282355"/>
        <w:docPartObj>
          <w:docPartGallery w:val="Table of Contents"/>
          <w:docPartUnique/>
        </w:docPartObj>
      </w:sdtPr>
      <w:sdtContent>
        <w:p w:rsidR="00A22B65" w:rsidRDefault="00A22B65">
          <w:pPr>
            <w:pStyle w:val="TOCHeading"/>
          </w:pPr>
          <w:r>
            <w:t>Contents</w:t>
          </w:r>
        </w:p>
        <w:p w:rsidR="00A22B65" w:rsidRDefault="000535E0">
          <w:pPr>
            <w:pStyle w:val="TOC2"/>
            <w:tabs>
              <w:tab w:val="left" w:pos="1320"/>
            </w:tabs>
            <w:rPr>
              <w:rFonts w:asciiTheme="minorHAnsi" w:eastAsiaTheme="minorEastAsia" w:hAnsiTheme="minorHAnsi" w:cstheme="minorBidi"/>
              <w:i w:val="0"/>
              <w:szCs w:val="22"/>
              <w:lang w:eastAsia="en-AU"/>
            </w:rPr>
          </w:pPr>
          <w:r w:rsidRPr="000535E0">
            <w:fldChar w:fldCharType="begin"/>
          </w:r>
          <w:r w:rsidR="00A22B65">
            <w:instrText xml:space="preserve"> TOC \o "1-3" \h \z \u </w:instrText>
          </w:r>
          <w:r w:rsidRPr="000535E0">
            <w:fldChar w:fldCharType="separate"/>
          </w:r>
          <w:hyperlink w:anchor="_Toc379883735" w:history="1">
            <w:r w:rsidR="00A22B65" w:rsidRPr="00E17084">
              <w:rPr>
                <w:rStyle w:val="Hyperlink"/>
              </w:rPr>
              <w:t>PART A</w:t>
            </w:r>
            <w:r w:rsidR="00A22B65">
              <w:rPr>
                <w:rFonts w:asciiTheme="minorHAnsi" w:eastAsiaTheme="minorEastAsia" w:hAnsiTheme="minorHAnsi" w:cstheme="minorBidi"/>
                <w:i w:val="0"/>
                <w:szCs w:val="22"/>
                <w:lang w:eastAsia="en-AU"/>
              </w:rPr>
              <w:tab/>
            </w:r>
            <w:r w:rsidR="00A22B65" w:rsidRPr="00E17084">
              <w:rPr>
                <w:rStyle w:val="Hyperlink"/>
              </w:rPr>
              <w:t>STRUCTURE PLAN</w:t>
            </w:r>
            <w:r w:rsidR="00A22B65">
              <w:rPr>
                <w:webHidden/>
              </w:rPr>
              <w:tab/>
            </w:r>
            <w:r>
              <w:rPr>
                <w:webHidden/>
              </w:rPr>
              <w:fldChar w:fldCharType="begin"/>
            </w:r>
            <w:r w:rsidR="00A22B65">
              <w:rPr>
                <w:webHidden/>
              </w:rPr>
              <w:instrText xml:space="preserve"> PAGEREF _Toc379883735 \h </w:instrText>
            </w:r>
            <w:r>
              <w:rPr>
                <w:webHidden/>
              </w:rPr>
            </w:r>
            <w:r>
              <w:rPr>
                <w:webHidden/>
              </w:rPr>
              <w:fldChar w:fldCharType="separate"/>
            </w:r>
            <w:r w:rsidR="00A27595">
              <w:rPr>
                <w:webHidden/>
              </w:rPr>
              <w:t>1</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36" w:history="1">
            <w:r w:rsidR="00A22B65" w:rsidRPr="00E17084">
              <w:rPr>
                <w:rStyle w:val="Hyperlink"/>
              </w:rPr>
              <w:t>Introduction</w:t>
            </w:r>
            <w:r w:rsidR="00A22B65">
              <w:rPr>
                <w:webHidden/>
              </w:rPr>
              <w:tab/>
            </w:r>
            <w:r>
              <w:rPr>
                <w:webHidden/>
              </w:rPr>
              <w:fldChar w:fldCharType="begin"/>
            </w:r>
            <w:r w:rsidR="00A22B65">
              <w:rPr>
                <w:webHidden/>
              </w:rPr>
              <w:instrText xml:space="preserve"> PAGEREF _Toc379883736 \h </w:instrText>
            </w:r>
            <w:r>
              <w:rPr>
                <w:webHidden/>
              </w:rPr>
            </w:r>
            <w:r>
              <w:rPr>
                <w:webHidden/>
              </w:rPr>
              <w:fldChar w:fldCharType="separate"/>
            </w:r>
            <w:r w:rsidR="00A27595">
              <w:rPr>
                <w:webHidden/>
              </w:rPr>
              <w:t>1</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37" w:history="1">
            <w:r w:rsidR="00A22B65" w:rsidRPr="00E17084">
              <w:rPr>
                <w:rStyle w:val="Hyperlink"/>
                <w:noProof/>
              </w:rPr>
              <w:t>Purpose of the Structure Plan</w:t>
            </w:r>
            <w:r w:rsidR="00A22B65">
              <w:rPr>
                <w:noProof/>
                <w:webHidden/>
              </w:rPr>
              <w:tab/>
            </w:r>
            <w:r>
              <w:rPr>
                <w:noProof/>
                <w:webHidden/>
              </w:rPr>
              <w:fldChar w:fldCharType="begin"/>
            </w:r>
            <w:r w:rsidR="00A22B65">
              <w:rPr>
                <w:noProof/>
                <w:webHidden/>
              </w:rPr>
              <w:instrText xml:space="preserve"> PAGEREF _Toc379883737 \h </w:instrText>
            </w:r>
            <w:r>
              <w:rPr>
                <w:noProof/>
                <w:webHidden/>
              </w:rPr>
            </w:r>
            <w:r>
              <w:rPr>
                <w:noProof/>
                <w:webHidden/>
              </w:rPr>
              <w:fldChar w:fldCharType="separate"/>
            </w:r>
            <w:r w:rsidR="00A27595">
              <w:rPr>
                <w:noProof/>
                <w:webHidden/>
              </w:rPr>
              <w:t>1</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38" w:history="1">
            <w:r w:rsidR="00A22B65" w:rsidRPr="00E17084">
              <w:rPr>
                <w:rStyle w:val="Hyperlink"/>
                <w:noProof/>
              </w:rPr>
              <w:t>How will this plan be used?</w:t>
            </w:r>
            <w:r w:rsidR="00A22B65">
              <w:rPr>
                <w:noProof/>
                <w:webHidden/>
              </w:rPr>
              <w:tab/>
            </w:r>
            <w:r>
              <w:rPr>
                <w:noProof/>
                <w:webHidden/>
              </w:rPr>
              <w:fldChar w:fldCharType="begin"/>
            </w:r>
            <w:r w:rsidR="00A22B65">
              <w:rPr>
                <w:noProof/>
                <w:webHidden/>
              </w:rPr>
              <w:instrText xml:space="preserve"> PAGEREF _Toc379883738 \h </w:instrText>
            </w:r>
            <w:r>
              <w:rPr>
                <w:noProof/>
                <w:webHidden/>
              </w:rPr>
            </w:r>
            <w:r>
              <w:rPr>
                <w:noProof/>
                <w:webHidden/>
              </w:rPr>
              <w:fldChar w:fldCharType="separate"/>
            </w:r>
            <w:r w:rsidR="00A27595">
              <w:rPr>
                <w:noProof/>
                <w:webHidden/>
              </w:rPr>
              <w:t>1</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39" w:history="1">
            <w:r w:rsidR="00A22B65" w:rsidRPr="00E17084">
              <w:rPr>
                <w:rStyle w:val="Hyperlink"/>
                <w:noProof/>
              </w:rPr>
              <w:t>Plan Components</w:t>
            </w:r>
            <w:r w:rsidR="00A22B65">
              <w:rPr>
                <w:noProof/>
                <w:webHidden/>
              </w:rPr>
              <w:tab/>
            </w:r>
            <w:r>
              <w:rPr>
                <w:noProof/>
                <w:webHidden/>
              </w:rPr>
              <w:fldChar w:fldCharType="begin"/>
            </w:r>
            <w:r w:rsidR="00A22B65">
              <w:rPr>
                <w:noProof/>
                <w:webHidden/>
              </w:rPr>
              <w:instrText xml:space="preserve"> PAGEREF _Toc379883739 \h </w:instrText>
            </w:r>
            <w:r>
              <w:rPr>
                <w:noProof/>
                <w:webHidden/>
              </w:rPr>
            </w:r>
            <w:r>
              <w:rPr>
                <w:noProof/>
                <w:webHidden/>
              </w:rPr>
              <w:fldChar w:fldCharType="separate"/>
            </w:r>
            <w:r w:rsidR="00A27595">
              <w:rPr>
                <w:noProof/>
                <w:webHidden/>
              </w:rPr>
              <w:t>1</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0" w:history="1">
            <w:r w:rsidR="00A22B65" w:rsidRPr="00E17084">
              <w:rPr>
                <w:rStyle w:val="Hyperlink"/>
                <w:noProof/>
              </w:rPr>
              <w:t>The Study Area</w:t>
            </w:r>
            <w:r w:rsidR="00A22B65">
              <w:rPr>
                <w:noProof/>
                <w:webHidden/>
              </w:rPr>
              <w:tab/>
            </w:r>
            <w:r>
              <w:rPr>
                <w:noProof/>
                <w:webHidden/>
              </w:rPr>
              <w:fldChar w:fldCharType="begin"/>
            </w:r>
            <w:r w:rsidR="00A22B65">
              <w:rPr>
                <w:noProof/>
                <w:webHidden/>
              </w:rPr>
              <w:instrText xml:space="preserve"> PAGEREF _Toc379883740 \h </w:instrText>
            </w:r>
            <w:r>
              <w:rPr>
                <w:noProof/>
                <w:webHidden/>
              </w:rPr>
            </w:r>
            <w:r>
              <w:rPr>
                <w:noProof/>
                <w:webHidden/>
              </w:rPr>
              <w:fldChar w:fldCharType="separate"/>
            </w:r>
            <w:r w:rsidR="00A27595">
              <w:rPr>
                <w:noProof/>
                <w:webHidden/>
              </w:rPr>
              <w:t>2</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41" w:history="1">
            <w:r w:rsidR="00A22B65" w:rsidRPr="00E17084">
              <w:rPr>
                <w:rStyle w:val="Hyperlink"/>
              </w:rPr>
              <w:t>Key Influences</w:t>
            </w:r>
            <w:r w:rsidR="00A22B65">
              <w:rPr>
                <w:webHidden/>
              </w:rPr>
              <w:tab/>
            </w:r>
            <w:r>
              <w:rPr>
                <w:webHidden/>
              </w:rPr>
              <w:fldChar w:fldCharType="begin"/>
            </w:r>
            <w:r w:rsidR="00A22B65">
              <w:rPr>
                <w:webHidden/>
              </w:rPr>
              <w:instrText xml:space="preserve"> PAGEREF _Toc379883741 \h </w:instrText>
            </w:r>
            <w:r>
              <w:rPr>
                <w:webHidden/>
              </w:rPr>
            </w:r>
            <w:r>
              <w:rPr>
                <w:webHidden/>
              </w:rPr>
              <w:fldChar w:fldCharType="separate"/>
            </w:r>
            <w:r w:rsidR="00A27595">
              <w:rPr>
                <w:webHidden/>
              </w:rPr>
              <w:t>4</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3" w:history="1">
            <w:r w:rsidR="00A22B65" w:rsidRPr="00E17084">
              <w:rPr>
                <w:rStyle w:val="Hyperlink"/>
                <w:noProof/>
              </w:rPr>
              <w:t>Policy Context</w:t>
            </w:r>
            <w:r w:rsidR="00A22B65">
              <w:rPr>
                <w:noProof/>
                <w:webHidden/>
              </w:rPr>
              <w:tab/>
            </w:r>
            <w:r>
              <w:rPr>
                <w:noProof/>
                <w:webHidden/>
              </w:rPr>
              <w:fldChar w:fldCharType="begin"/>
            </w:r>
            <w:r w:rsidR="00A22B65">
              <w:rPr>
                <w:noProof/>
                <w:webHidden/>
              </w:rPr>
              <w:instrText xml:space="preserve"> PAGEREF _Toc379883743 \h </w:instrText>
            </w:r>
            <w:r>
              <w:rPr>
                <w:noProof/>
                <w:webHidden/>
              </w:rPr>
            </w:r>
            <w:r>
              <w:rPr>
                <w:noProof/>
                <w:webHidden/>
              </w:rPr>
              <w:fldChar w:fldCharType="separate"/>
            </w:r>
            <w:r w:rsidR="00A27595">
              <w:rPr>
                <w:noProof/>
                <w:webHidden/>
              </w:rPr>
              <w:t>4</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4" w:history="1">
            <w:r w:rsidR="00A22B65" w:rsidRPr="00E17084">
              <w:rPr>
                <w:rStyle w:val="Hyperlink"/>
                <w:noProof/>
              </w:rPr>
              <w:t>Natural and Urban Environment</w:t>
            </w:r>
            <w:r w:rsidR="00A22B65">
              <w:rPr>
                <w:noProof/>
                <w:webHidden/>
              </w:rPr>
              <w:tab/>
            </w:r>
            <w:r>
              <w:rPr>
                <w:noProof/>
                <w:webHidden/>
              </w:rPr>
              <w:fldChar w:fldCharType="begin"/>
            </w:r>
            <w:r w:rsidR="00A22B65">
              <w:rPr>
                <w:noProof/>
                <w:webHidden/>
              </w:rPr>
              <w:instrText xml:space="preserve"> PAGEREF _Toc379883744 \h </w:instrText>
            </w:r>
            <w:r>
              <w:rPr>
                <w:noProof/>
                <w:webHidden/>
              </w:rPr>
            </w:r>
            <w:r>
              <w:rPr>
                <w:noProof/>
                <w:webHidden/>
              </w:rPr>
              <w:fldChar w:fldCharType="separate"/>
            </w:r>
            <w:r w:rsidR="00A27595">
              <w:rPr>
                <w:noProof/>
                <w:webHidden/>
              </w:rPr>
              <w:t>4</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5" w:history="1">
            <w:r w:rsidR="00A22B65" w:rsidRPr="00E17084">
              <w:rPr>
                <w:rStyle w:val="Hyperlink"/>
                <w:noProof/>
              </w:rPr>
              <w:t>Demographics and Social Profile</w:t>
            </w:r>
            <w:r w:rsidR="00A22B65">
              <w:rPr>
                <w:noProof/>
                <w:webHidden/>
              </w:rPr>
              <w:tab/>
            </w:r>
            <w:r>
              <w:rPr>
                <w:noProof/>
                <w:webHidden/>
              </w:rPr>
              <w:fldChar w:fldCharType="begin"/>
            </w:r>
            <w:r w:rsidR="00A22B65">
              <w:rPr>
                <w:noProof/>
                <w:webHidden/>
              </w:rPr>
              <w:instrText xml:space="preserve"> PAGEREF _Toc379883745 \h </w:instrText>
            </w:r>
            <w:r>
              <w:rPr>
                <w:noProof/>
                <w:webHidden/>
              </w:rPr>
            </w:r>
            <w:r>
              <w:rPr>
                <w:noProof/>
                <w:webHidden/>
              </w:rPr>
              <w:fldChar w:fldCharType="separate"/>
            </w:r>
            <w:r w:rsidR="00A27595">
              <w:rPr>
                <w:noProof/>
                <w:webHidden/>
              </w:rPr>
              <w:t>5</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6" w:history="1">
            <w:r w:rsidR="00A22B65" w:rsidRPr="00E17084">
              <w:rPr>
                <w:rStyle w:val="Hyperlink"/>
                <w:noProof/>
              </w:rPr>
              <w:t>Township Facilities and Services</w:t>
            </w:r>
            <w:r w:rsidR="00A22B65">
              <w:rPr>
                <w:noProof/>
                <w:webHidden/>
              </w:rPr>
              <w:tab/>
            </w:r>
            <w:r>
              <w:rPr>
                <w:noProof/>
                <w:webHidden/>
              </w:rPr>
              <w:fldChar w:fldCharType="begin"/>
            </w:r>
            <w:r w:rsidR="00A22B65">
              <w:rPr>
                <w:noProof/>
                <w:webHidden/>
              </w:rPr>
              <w:instrText xml:space="preserve"> PAGEREF _Toc379883746 \h </w:instrText>
            </w:r>
            <w:r>
              <w:rPr>
                <w:noProof/>
                <w:webHidden/>
              </w:rPr>
            </w:r>
            <w:r>
              <w:rPr>
                <w:noProof/>
                <w:webHidden/>
              </w:rPr>
              <w:fldChar w:fldCharType="separate"/>
            </w:r>
            <w:r w:rsidR="00A27595">
              <w:rPr>
                <w:noProof/>
                <w:webHidden/>
              </w:rPr>
              <w:t>5</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7" w:history="1">
            <w:r w:rsidR="00A22B65" w:rsidRPr="00E17084">
              <w:rPr>
                <w:rStyle w:val="Hyperlink"/>
                <w:noProof/>
              </w:rPr>
              <w:t>Transport and Physical Infrastructure</w:t>
            </w:r>
            <w:r w:rsidR="00A22B65">
              <w:rPr>
                <w:noProof/>
                <w:webHidden/>
              </w:rPr>
              <w:tab/>
            </w:r>
            <w:r>
              <w:rPr>
                <w:noProof/>
                <w:webHidden/>
              </w:rPr>
              <w:fldChar w:fldCharType="begin"/>
            </w:r>
            <w:r w:rsidR="00A22B65">
              <w:rPr>
                <w:noProof/>
                <w:webHidden/>
              </w:rPr>
              <w:instrText xml:space="preserve"> PAGEREF _Toc379883747 \h </w:instrText>
            </w:r>
            <w:r>
              <w:rPr>
                <w:noProof/>
                <w:webHidden/>
              </w:rPr>
            </w:r>
            <w:r>
              <w:rPr>
                <w:noProof/>
                <w:webHidden/>
              </w:rPr>
              <w:fldChar w:fldCharType="separate"/>
            </w:r>
            <w:r w:rsidR="00A27595">
              <w:rPr>
                <w:noProof/>
                <w:webHidden/>
              </w:rPr>
              <w:t>5</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48" w:history="1">
            <w:r w:rsidR="00A22B65" w:rsidRPr="00E17084">
              <w:rPr>
                <w:rStyle w:val="Hyperlink"/>
                <w:noProof/>
              </w:rPr>
              <w:t>Township Growth and Residential Lot Supply</w:t>
            </w:r>
            <w:r w:rsidR="00A22B65">
              <w:rPr>
                <w:noProof/>
                <w:webHidden/>
              </w:rPr>
              <w:tab/>
            </w:r>
            <w:r>
              <w:rPr>
                <w:noProof/>
                <w:webHidden/>
              </w:rPr>
              <w:fldChar w:fldCharType="begin"/>
            </w:r>
            <w:r w:rsidR="00A22B65">
              <w:rPr>
                <w:noProof/>
                <w:webHidden/>
              </w:rPr>
              <w:instrText xml:space="preserve"> PAGEREF _Toc379883748 \h </w:instrText>
            </w:r>
            <w:r>
              <w:rPr>
                <w:noProof/>
                <w:webHidden/>
              </w:rPr>
            </w:r>
            <w:r>
              <w:rPr>
                <w:noProof/>
                <w:webHidden/>
              </w:rPr>
              <w:fldChar w:fldCharType="separate"/>
            </w:r>
            <w:r w:rsidR="00A27595">
              <w:rPr>
                <w:noProof/>
                <w:webHidden/>
              </w:rPr>
              <w:t>5</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49" w:history="1">
            <w:r w:rsidR="00A22B65" w:rsidRPr="00E17084">
              <w:rPr>
                <w:rStyle w:val="Hyperlink"/>
              </w:rPr>
              <w:t>The Plan</w:t>
            </w:r>
            <w:r w:rsidR="00A22B65">
              <w:rPr>
                <w:webHidden/>
              </w:rPr>
              <w:tab/>
            </w:r>
            <w:r w:rsidR="00A22B65">
              <w:rPr>
                <w:webHidden/>
              </w:rPr>
              <w:tab/>
            </w:r>
            <w:r>
              <w:rPr>
                <w:webHidden/>
              </w:rPr>
              <w:fldChar w:fldCharType="begin"/>
            </w:r>
            <w:r w:rsidR="00A22B65">
              <w:rPr>
                <w:webHidden/>
              </w:rPr>
              <w:instrText xml:space="preserve"> PAGEREF _Toc379883749 \h </w:instrText>
            </w:r>
            <w:r>
              <w:rPr>
                <w:webHidden/>
              </w:rPr>
            </w:r>
            <w:r>
              <w:rPr>
                <w:webHidden/>
              </w:rPr>
              <w:fldChar w:fldCharType="separate"/>
            </w:r>
            <w:r w:rsidR="00A27595">
              <w:rPr>
                <w:webHidden/>
              </w:rPr>
              <w:t>6</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51" w:history="1">
            <w:r w:rsidR="00A22B65" w:rsidRPr="00E17084">
              <w:rPr>
                <w:rStyle w:val="Hyperlink"/>
                <w:noProof/>
              </w:rPr>
              <w:t>Vision</w:t>
            </w:r>
            <w:r w:rsidR="00A22B65">
              <w:rPr>
                <w:noProof/>
                <w:webHidden/>
              </w:rPr>
              <w:tab/>
            </w:r>
            <w:r w:rsidR="00A22B65">
              <w:rPr>
                <w:noProof/>
                <w:webHidden/>
              </w:rPr>
              <w:tab/>
            </w:r>
            <w:r>
              <w:rPr>
                <w:noProof/>
                <w:webHidden/>
              </w:rPr>
              <w:fldChar w:fldCharType="begin"/>
            </w:r>
            <w:r w:rsidR="00A22B65">
              <w:rPr>
                <w:noProof/>
                <w:webHidden/>
              </w:rPr>
              <w:instrText xml:space="preserve"> PAGEREF _Toc379883751 \h </w:instrText>
            </w:r>
            <w:r>
              <w:rPr>
                <w:noProof/>
                <w:webHidden/>
              </w:rPr>
            </w:r>
            <w:r>
              <w:rPr>
                <w:noProof/>
                <w:webHidden/>
              </w:rPr>
              <w:fldChar w:fldCharType="separate"/>
            </w:r>
            <w:r w:rsidR="00A27595">
              <w:rPr>
                <w:noProof/>
                <w:webHidden/>
              </w:rPr>
              <w:t>6</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52" w:history="1">
            <w:r w:rsidR="00A22B65" w:rsidRPr="00E17084">
              <w:rPr>
                <w:rStyle w:val="Hyperlink"/>
                <w:noProof/>
              </w:rPr>
              <w:t>Role of the Township</w:t>
            </w:r>
            <w:r w:rsidR="00A22B65">
              <w:rPr>
                <w:noProof/>
                <w:webHidden/>
              </w:rPr>
              <w:tab/>
            </w:r>
            <w:r>
              <w:rPr>
                <w:noProof/>
                <w:webHidden/>
              </w:rPr>
              <w:fldChar w:fldCharType="begin"/>
            </w:r>
            <w:r w:rsidR="00A22B65">
              <w:rPr>
                <w:noProof/>
                <w:webHidden/>
              </w:rPr>
              <w:instrText xml:space="preserve"> PAGEREF _Toc379883752 \h </w:instrText>
            </w:r>
            <w:r>
              <w:rPr>
                <w:noProof/>
                <w:webHidden/>
              </w:rPr>
            </w:r>
            <w:r>
              <w:rPr>
                <w:noProof/>
                <w:webHidden/>
              </w:rPr>
              <w:fldChar w:fldCharType="separate"/>
            </w:r>
            <w:r w:rsidR="00A27595">
              <w:rPr>
                <w:noProof/>
                <w:webHidden/>
              </w:rPr>
              <w:t>6</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53" w:history="1">
            <w:r w:rsidR="00A22B65" w:rsidRPr="00E17084">
              <w:rPr>
                <w:rStyle w:val="Hyperlink"/>
                <w:noProof/>
              </w:rPr>
              <w:t>Principles and Directions</w:t>
            </w:r>
            <w:r w:rsidR="00A22B65">
              <w:rPr>
                <w:noProof/>
                <w:webHidden/>
              </w:rPr>
              <w:tab/>
            </w:r>
            <w:r>
              <w:rPr>
                <w:noProof/>
                <w:webHidden/>
              </w:rPr>
              <w:fldChar w:fldCharType="begin"/>
            </w:r>
            <w:r w:rsidR="00A22B65">
              <w:rPr>
                <w:noProof/>
                <w:webHidden/>
              </w:rPr>
              <w:instrText xml:space="preserve"> PAGEREF _Toc379883753 \h </w:instrText>
            </w:r>
            <w:r>
              <w:rPr>
                <w:noProof/>
                <w:webHidden/>
              </w:rPr>
            </w:r>
            <w:r>
              <w:rPr>
                <w:noProof/>
                <w:webHidden/>
              </w:rPr>
              <w:fldChar w:fldCharType="separate"/>
            </w:r>
            <w:r w:rsidR="00A27595">
              <w:rPr>
                <w:noProof/>
                <w:webHidden/>
              </w:rPr>
              <w:t>6</w:t>
            </w:r>
            <w:r>
              <w:rPr>
                <w:noProof/>
                <w:webHidden/>
              </w:rPr>
              <w:fldChar w:fldCharType="end"/>
            </w:r>
          </w:hyperlink>
        </w:p>
        <w:p w:rsidR="00A22B65" w:rsidRDefault="00A22B65">
          <w:pPr>
            <w:pStyle w:val="TOC2"/>
            <w:rPr>
              <w:rStyle w:val="Hyperlink"/>
            </w:rPr>
          </w:pPr>
        </w:p>
        <w:p w:rsidR="00A22B65" w:rsidRDefault="000535E0">
          <w:pPr>
            <w:pStyle w:val="TOC2"/>
            <w:rPr>
              <w:rFonts w:asciiTheme="minorHAnsi" w:eastAsiaTheme="minorEastAsia" w:hAnsiTheme="minorHAnsi" w:cstheme="minorBidi"/>
              <w:i w:val="0"/>
              <w:szCs w:val="22"/>
              <w:lang w:eastAsia="en-AU"/>
            </w:rPr>
          </w:pPr>
          <w:hyperlink w:anchor="_Toc379883754" w:history="1">
            <w:r w:rsidR="00A22B65" w:rsidRPr="00E17084">
              <w:rPr>
                <w:rStyle w:val="Hyperlink"/>
              </w:rPr>
              <w:t>PART B IMPLEMENTATION AND REVIEW</w:t>
            </w:r>
            <w:r w:rsidR="00A22B65">
              <w:rPr>
                <w:webHidden/>
              </w:rPr>
              <w:tab/>
            </w:r>
            <w:r>
              <w:rPr>
                <w:webHidden/>
              </w:rPr>
              <w:fldChar w:fldCharType="begin"/>
            </w:r>
            <w:r w:rsidR="00A22B65">
              <w:rPr>
                <w:webHidden/>
              </w:rPr>
              <w:instrText xml:space="preserve"> PAGEREF _Toc379883754 \h </w:instrText>
            </w:r>
            <w:r>
              <w:rPr>
                <w:webHidden/>
              </w:rPr>
            </w:r>
            <w:r>
              <w:rPr>
                <w:webHidden/>
              </w:rPr>
              <w:fldChar w:fldCharType="separate"/>
            </w:r>
            <w:r w:rsidR="00A27595">
              <w:rPr>
                <w:webHidden/>
              </w:rPr>
              <w:t>14</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55" w:history="1">
            <w:r w:rsidR="00A22B65" w:rsidRPr="00E17084">
              <w:rPr>
                <w:rStyle w:val="Hyperlink"/>
              </w:rPr>
              <w:t>Implementation of the St Leonards Structure Plan</w:t>
            </w:r>
            <w:r w:rsidR="00A22B65">
              <w:rPr>
                <w:webHidden/>
              </w:rPr>
              <w:tab/>
            </w:r>
            <w:r>
              <w:rPr>
                <w:webHidden/>
              </w:rPr>
              <w:fldChar w:fldCharType="begin"/>
            </w:r>
            <w:r w:rsidR="00A22B65">
              <w:rPr>
                <w:webHidden/>
              </w:rPr>
              <w:instrText xml:space="preserve"> PAGEREF _Toc379883755 \h </w:instrText>
            </w:r>
            <w:r>
              <w:rPr>
                <w:webHidden/>
              </w:rPr>
            </w:r>
            <w:r>
              <w:rPr>
                <w:webHidden/>
              </w:rPr>
              <w:fldChar w:fldCharType="separate"/>
            </w:r>
            <w:r w:rsidR="00A27595">
              <w:rPr>
                <w:webHidden/>
              </w:rPr>
              <w:t>14</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56" w:history="1">
            <w:r w:rsidR="00A22B65" w:rsidRPr="00E17084">
              <w:rPr>
                <w:rStyle w:val="Hyperlink"/>
              </w:rPr>
              <w:t>Subdivision Development Principles</w:t>
            </w:r>
            <w:r w:rsidR="00A22B65">
              <w:rPr>
                <w:webHidden/>
              </w:rPr>
              <w:tab/>
            </w:r>
            <w:r>
              <w:rPr>
                <w:webHidden/>
              </w:rPr>
              <w:fldChar w:fldCharType="begin"/>
            </w:r>
            <w:r w:rsidR="00A22B65">
              <w:rPr>
                <w:webHidden/>
              </w:rPr>
              <w:instrText xml:space="preserve"> PAGEREF _Toc379883756 \h </w:instrText>
            </w:r>
            <w:r>
              <w:rPr>
                <w:webHidden/>
              </w:rPr>
            </w:r>
            <w:r>
              <w:rPr>
                <w:webHidden/>
              </w:rPr>
              <w:fldChar w:fldCharType="separate"/>
            </w:r>
            <w:r w:rsidR="00A27595">
              <w:rPr>
                <w:webHidden/>
              </w:rPr>
              <w:t>15</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57" w:history="1">
            <w:r w:rsidR="00A22B65" w:rsidRPr="00E17084">
              <w:rPr>
                <w:rStyle w:val="Hyperlink"/>
              </w:rPr>
              <w:t>Review of Structure Plan</w:t>
            </w:r>
            <w:r w:rsidR="00A22B65">
              <w:rPr>
                <w:webHidden/>
              </w:rPr>
              <w:tab/>
            </w:r>
            <w:r>
              <w:rPr>
                <w:webHidden/>
              </w:rPr>
              <w:fldChar w:fldCharType="begin"/>
            </w:r>
            <w:r w:rsidR="00A22B65">
              <w:rPr>
                <w:webHidden/>
              </w:rPr>
              <w:instrText xml:space="preserve"> PAGEREF _Toc379883757 \h </w:instrText>
            </w:r>
            <w:r>
              <w:rPr>
                <w:webHidden/>
              </w:rPr>
            </w:r>
            <w:r>
              <w:rPr>
                <w:webHidden/>
              </w:rPr>
              <w:fldChar w:fldCharType="separate"/>
            </w:r>
            <w:r w:rsidR="00A27595">
              <w:rPr>
                <w:webHidden/>
              </w:rPr>
              <w:t>16</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58" w:history="1">
            <w:r w:rsidR="00A22B65" w:rsidRPr="00E17084">
              <w:rPr>
                <w:rStyle w:val="Hyperlink"/>
              </w:rPr>
              <w:t>Directions for Future Growth</w:t>
            </w:r>
            <w:r w:rsidR="00A22B65">
              <w:rPr>
                <w:webHidden/>
              </w:rPr>
              <w:tab/>
            </w:r>
            <w:r>
              <w:rPr>
                <w:webHidden/>
              </w:rPr>
              <w:fldChar w:fldCharType="begin"/>
            </w:r>
            <w:r w:rsidR="00A22B65">
              <w:rPr>
                <w:webHidden/>
              </w:rPr>
              <w:instrText xml:space="preserve"> PAGEREF _Toc379883758 \h </w:instrText>
            </w:r>
            <w:r>
              <w:rPr>
                <w:webHidden/>
              </w:rPr>
            </w:r>
            <w:r>
              <w:rPr>
                <w:webHidden/>
              </w:rPr>
              <w:fldChar w:fldCharType="separate"/>
            </w:r>
            <w:r w:rsidR="00A27595">
              <w:rPr>
                <w:webHidden/>
              </w:rPr>
              <w:t>16</w:t>
            </w:r>
            <w:r>
              <w:rPr>
                <w:webHidden/>
              </w:rPr>
              <w:fldChar w:fldCharType="end"/>
            </w:r>
          </w:hyperlink>
        </w:p>
        <w:p w:rsidR="00A22B65" w:rsidRDefault="00A22B65">
          <w:pPr>
            <w:pStyle w:val="TOC2"/>
            <w:tabs>
              <w:tab w:val="left" w:pos="1320"/>
            </w:tabs>
            <w:rPr>
              <w:rStyle w:val="Hyperlink"/>
            </w:rPr>
          </w:pPr>
        </w:p>
        <w:p w:rsidR="00A22B65" w:rsidRDefault="000535E0">
          <w:pPr>
            <w:pStyle w:val="TOC2"/>
            <w:tabs>
              <w:tab w:val="left" w:pos="1320"/>
            </w:tabs>
            <w:rPr>
              <w:rFonts w:asciiTheme="minorHAnsi" w:eastAsiaTheme="minorEastAsia" w:hAnsiTheme="minorHAnsi" w:cstheme="minorBidi"/>
              <w:i w:val="0"/>
              <w:szCs w:val="22"/>
              <w:lang w:eastAsia="en-AU"/>
            </w:rPr>
          </w:pPr>
          <w:hyperlink w:anchor="_Toc379883759" w:history="1">
            <w:r w:rsidR="00A22B65" w:rsidRPr="00E17084">
              <w:rPr>
                <w:rStyle w:val="Hyperlink"/>
              </w:rPr>
              <w:t>PART C</w:t>
            </w:r>
            <w:r w:rsidR="00A22B65">
              <w:rPr>
                <w:rFonts w:asciiTheme="minorHAnsi" w:eastAsiaTheme="minorEastAsia" w:hAnsiTheme="minorHAnsi" w:cstheme="minorBidi"/>
                <w:i w:val="0"/>
                <w:szCs w:val="22"/>
                <w:lang w:eastAsia="en-AU"/>
              </w:rPr>
              <w:tab/>
            </w:r>
            <w:r w:rsidR="00A22B65" w:rsidRPr="00E17084">
              <w:rPr>
                <w:rStyle w:val="Hyperlink"/>
              </w:rPr>
              <w:t>BACKGROUND REPORT</w:t>
            </w:r>
            <w:r w:rsidR="00A22B65">
              <w:rPr>
                <w:webHidden/>
              </w:rPr>
              <w:tab/>
            </w:r>
            <w:r>
              <w:rPr>
                <w:webHidden/>
              </w:rPr>
              <w:fldChar w:fldCharType="begin"/>
            </w:r>
            <w:r w:rsidR="00A22B65">
              <w:rPr>
                <w:webHidden/>
              </w:rPr>
              <w:instrText xml:space="preserve"> PAGEREF _Toc379883759 \h </w:instrText>
            </w:r>
            <w:r>
              <w:rPr>
                <w:webHidden/>
              </w:rPr>
            </w:r>
            <w:r>
              <w:rPr>
                <w:webHidden/>
              </w:rPr>
              <w:fldChar w:fldCharType="separate"/>
            </w:r>
            <w:r w:rsidR="00A27595">
              <w:rPr>
                <w:webHidden/>
              </w:rPr>
              <w:t>17</w:t>
            </w:r>
            <w:r>
              <w:rPr>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60" w:history="1">
            <w:r w:rsidR="00A22B65" w:rsidRPr="00E17084">
              <w:rPr>
                <w:rStyle w:val="Hyperlink"/>
              </w:rPr>
              <w:t>Introduction</w:t>
            </w:r>
            <w:r w:rsidR="00A22B65">
              <w:rPr>
                <w:webHidden/>
              </w:rPr>
              <w:tab/>
            </w:r>
            <w:r>
              <w:rPr>
                <w:webHidden/>
              </w:rPr>
              <w:fldChar w:fldCharType="begin"/>
            </w:r>
            <w:r w:rsidR="00A22B65">
              <w:rPr>
                <w:webHidden/>
              </w:rPr>
              <w:instrText xml:space="preserve"> PAGEREF _Toc379883760 \h </w:instrText>
            </w:r>
            <w:r>
              <w:rPr>
                <w:webHidden/>
              </w:rPr>
            </w:r>
            <w:r>
              <w:rPr>
                <w:webHidden/>
              </w:rPr>
              <w:fldChar w:fldCharType="separate"/>
            </w:r>
            <w:r w:rsidR="00A27595">
              <w:rPr>
                <w:webHidden/>
              </w:rPr>
              <w:t>17</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61" w:history="1">
            <w:r w:rsidR="00A22B65" w:rsidRPr="00E17084">
              <w:rPr>
                <w:rStyle w:val="Hyperlink"/>
                <w:noProof/>
              </w:rPr>
              <w:t>Background</w:t>
            </w:r>
            <w:r w:rsidR="00A22B65">
              <w:rPr>
                <w:noProof/>
                <w:webHidden/>
              </w:rPr>
              <w:tab/>
            </w:r>
            <w:r>
              <w:rPr>
                <w:noProof/>
                <w:webHidden/>
              </w:rPr>
              <w:fldChar w:fldCharType="begin"/>
            </w:r>
            <w:r w:rsidR="00A22B65">
              <w:rPr>
                <w:noProof/>
                <w:webHidden/>
              </w:rPr>
              <w:instrText xml:space="preserve"> PAGEREF _Toc379883761 \h </w:instrText>
            </w:r>
            <w:r>
              <w:rPr>
                <w:noProof/>
                <w:webHidden/>
              </w:rPr>
            </w:r>
            <w:r>
              <w:rPr>
                <w:noProof/>
                <w:webHidden/>
              </w:rPr>
              <w:fldChar w:fldCharType="separate"/>
            </w:r>
            <w:r w:rsidR="00A27595">
              <w:rPr>
                <w:noProof/>
                <w:webHidden/>
              </w:rPr>
              <w:t>17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62" w:history="1">
            <w:r w:rsidR="00A22B65" w:rsidRPr="00E17084">
              <w:rPr>
                <w:rStyle w:val="Hyperlink"/>
                <w:noProof/>
              </w:rPr>
              <w:t>Location</w:t>
            </w:r>
            <w:r w:rsidR="00A22B65">
              <w:rPr>
                <w:noProof/>
                <w:webHidden/>
              </w:rPr>
              <w:tab/>
            </w:r>
            <w:r>
              <w:rPr>
                <w:noProof/>
                <w:webHidden/>
              </w:rPr>
              <w:fldChar w:fldCharType="begin"/>
            </w:r>
            <w:r w:rsidR="00A22B65">
              <w:rPr>
                <w:noProof/>
                <w:webHidden/>
              </w:rPr>
              <w:instrText xml:space="preserve"> PAGEREF _Toc379883762 \h </w:instrText>
            </w:r>
            <w:r>
              <w:rPr>
                <w:noProof/>
                <w:webHidden/>
              </w:rPr>
            </w:r>
            <w:r>
              <w:rPr>
                <w:noProof/>
                <w:webHidden/>
              </w:rPr>
              <w:fldChar w:fldCharType="separate"/>
            </w:r>
            <w:r w:rsidR="00A27595">
              <w:rPr>
                <w:noProof/>
                <w:webHidden/>
              </w:rPr>
              <w:t>17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63" w:history="1">
            <w:r w:rsidR="00A22B65" w:rsidRPr="00E17084">
              <w:rPr>
                <w:rStyle w:val="Hyperlink"/>
                <w:noProof/>
              </w:rPr>
              <w:t>Indigenous</w:t>
            </w:r>
            <w:r w:rsidR="00A22B65" w:rsidRPr="00E17084">
              <w:rPr>
                <w:rStyle w:val="Hyperlink"/>
                <w:noProof/>
                <w:lang w:val="en-US"/>
              </w:rPr>
              <w:t xml:space="preserve"> Heritage</w:t>
            </w:r>
            <w:r w:rsidR="00A22B65">
              <w:rPr>
                <w:noProof/>
                <w:webHidden/>
              </w:rPr>
              <w:tab/>
            </w:r>
            <w:r>
              <w:rPr>
                <w:noProof/>
                <w:webHidden/>
              </w:rPr>
              <w:fldChar w:fldCharType="begin"/>
            </w:r>
            <w:r w:rsidR="00A22B65">
              <w:rPr>
                <w:noProof/>
                <w:webHidden/>
              </w:rPr>
              <w:instrText xml:space="preserve"> PAGEREF _Toc379883763 \h </w:instrText>
            </w:r>
            <w:r>
              <w:rPr>
                <w:noProof/>
                <w:webHidden/>
              </w:rPr>
            </w:r>
            <w:r>
              <w:rPr>
                <w:noProof/>
                <w:webHidden/>
              </w:rPr>
              <w:fldChar w:fldCharType="separate"/>
            </w:r>
            <w:r w:rsidR="00A27595">
              <w:rPr>
                <w:noProof/>
                <w:webHidden/>
              </w:rPr>
              <w:t>17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64" w:history="1">
            <w:r w:rsidR="00A22B65" w:rsidRPr="00E17084">
              <w:rPr>
                <w:rStyle w:val="Hyperlink"/>
                <w:noProof/>
              </w:rPr>
              <w:t>Role of the Township</w:t>
            </w:r>
            <w:r w:rsidR="00A22B65">
              <w:rPr>
                <w:noProof/>
                <w:webHidden/>
              </w:rPr>
              <w:tab/>
            </w:r>
            <w:r>
              <w:rPr>
                <w:noProof/>
                <w:webHidden/>
              </w:rPr>
              <w:fldChar w:fldCharType="begin"/>
            </w:r>
            <w:r w:rsidR="00A22B65">
              <w:rPr>
                <w:noProof/>
                <w:webHidden/>
              </w:rPr>
              <w:instrText xml:space="preserve"> PAGEREF _Toc379883764 \h </w:instrText>
            </w:r>
            <w:r>
              <w:rPr>
                <w:noProof/>
                <w:webHidden/>
              </w:rPr>
            </w:r>
            <w:r>
              <w:rPr>
                <w:noProof/>
                <w:webHidden/>
              </w:rPr>
              <w:fldChar w:fldCharType="separate"/>
            </w:r>
            <w:r w:rsidR="00A27595">
              <w:rPr>
                <w:noProof/>
                <w:webHidden/>
              </w:rPr>
              <w:t>18</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65" w:history="1">
            <w:r w:rsidR="00A22B65" w:rsidRPr="00E17084">
              <w:rPr>
                <w:rStyle w:val="Hyperlink"/>
                <w:noProof/>
              </w:rPr>
              <w:t>History</w:t>
            </w:r>
            <w:r w:rsidR="00A22B65">
              <w:rPr>
                <w:noProof/>
                <w:webHidden/>
              </w:rPr>
              <w:tab/>
            </w:r>
            <w:r w:rsidR="009D20D0">
              <w:rPr>
                <w:noProof/>
                <w:webHidden/>
              </w:rPr>
              <w:tab/>
            </w:r>
            <w:r>
              <w:rPr>
                <w:noProof/>
                <w:webHidden/>
              </w:rPr>
              <w:fldChar w:fldCharType="begin"/>
            </w:r>
            <w:r w:rsidR="00A22B65">
              <w:rPr>
                <w:noProof/>
                <w:webHidden/>
              </w:rPr>
              <w:instrText xml:space="preserve"> PAGEREF _Toc379883765 \h </w:instrText>
            </w:r>
            <w:r>
              <w:rPr>
                <w:noProof/>
                <w:webHidden/>
              </w:rPr>
            </w:r>
            <w:r>
              <w:rPr>
                <w:noProof/>
                <w:webHidden/>
              </w:rPr>
              <w:fldChar w:fldCharType="separate"/>
            </w:r>
            <w:r w:rsidR="00A27595">
              <w:rPr>
                <w:noProof/>
                <w:webHidden/>
              </w:rPr>
              <w:t>21</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795" w:history="1">
            <w:r w:rsidR="00A22B65" w:rsidRPr="00E17084">
              <w:rPr>
                <w:rStyle w:val="Hyperlink"/>
              </w:rPr>
              <w:t>Policy Context</w:t>
            </w:r>
            <w:r w:rsidR="00A22B65">
              <w:rPr>
                <w:webHidden/>
              </w:rPr>
              <w:tab/>
            </w:r>
            <w:r>
              <w:rPr>
                <w:webHidden/>
              </w:rPr>
              <w:fldChar w:fldCharType="begin"/>
            </w:r>
            <w:r w:rsidR="00A22B65">
              <w:rPr>
                <w:webHidden/>
              </w:rPr>
              <w:instrText xml:space="preserve"> PAGEREF _Toc379883795 \h </w:instrText>
            </w:r>
            <w:r>
              <w:rPr>
                <w:webHidden/>
              </w:rPr>
            </w:r>
            <w:r>
              <w:rPr>
                <w:webHidden/>
              </w:rPr>
              <w:fldChar w:fldCharType="separate"/>
            </w:r>
            <w:r w:rsidR="00A27595">
              <w:rPr>
                <w:webHidden/>
              </w:rPr>
              <w:t>22</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96" w:history="1">
            <w:r w:rsidR="00A22B65" w:rsidRPr="00E17084">
              <w:rPr>
                <w:rStyle w:val="Hyperlink"/>
                <w:noProof/>
              </w:rPr>
              <w:t>Key Strategies and Local Strategic Studies</w:t>
            </w:r>
            <w:r w:rsidR="00A22B65">
              <w:rPr>
                <w:noProof/>
                <w:webHidden/>
              </w:rPr>
              <w:tab/>
            </w:r>
            <w:r>
              <w:rPr>
                <w:noProof/>
                <w:webHidden/>
              </w:rPr>
              <w:fldChar w:fldCharType="begin"/>
            </w:r>
            <w:r w:rsidR="00A22B65">
              <w:rPr>
                <w:noProof/>
                <w:webHidden/>
              </w:rPr>
              <w:instrText xml:space="preserve"> PAGEREF _Toc379883796 \h </w:instrText>
            </w:r>
            <w:r>
              <w:rPr>
                <w:noProof/>
                <w:webHidden/>
              </w:rPr>
            </w:r>
            <w:r>
              <w:rPr>
                <w:noProof/>
                <w:webHidden/>
              </w:rPr>
              <w:fldChar w:fldCharType="separate"/>
            </w:r>
            <w:r w:rsidR="00A27595">
              <w:rPr>
                <w:noProof/>
                <w:webHidden/>
              </w:rPr>
              <w:t>22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97" w:history="1">
            <w:r w:rsidR="00A22B65" w:rsidRPr="00E17084">
              <w:rPr>
                <w:rStyle w:val="Hyperlink"/>
                <w:noProof/>
              </w:rPr>
              <w:t>Coastal</w:t>
            </w:r>
            <w:r w:rsidR="00A22B65">
              <w:rPr>
                <w:noProof/>
                <w:webHidden/>
              </w:rPr>
              <w:tab/>
            </w:r>
            <w:r w:rsidR="00A22B65">
              <w:rPr>
                <w:noProof/>
                <w:webHidden/>
              </w:rPr>
              <w:tab/>
            </w:r>
            <w:r>
              <w:rPr>
                <w:noProof/>
                <w:webHidden/>
              </w:rPr>
              <w:fldChar w:fldCharType="begin"/>
            </w:r>
            <w:r w:rsidR="00A22B65">
              <w:rPr>
                <w:noProof/>
                <w:webHidden/>
              </w:rPr>
              <w:instrText xml:space="preserve"> PAGEREF _Toc379883797 \h </w:instrText>
            </w:r>
            <w:r>
              <w:rPr>
                <w:noProof/>
                <w:webHidden/>
              </w:rPr>
            </w:r>
            <w:r>
              <w:rPr>
                <w:noProof/>
                <w:webHidden/>
              </w:rPr>
              <w:fldChar w:fldCharType="separate"/>
            </w:r>
            <w:r w:rsidR="00A27595">
              <w:rPr>
                <w:noProof/>
                <w:webHidden/>
              </w:rPr>
              <w:t>22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98" w:history="1">
            <w:r w:rsidR="00A22B65" w:rsidRPr="00E17084">
              <w:rPr>
                <w:rStyle w:val="Hyperlink"/>
                <w:noProof/>
              </w:rPr>
              <w:t>Environment</w:t>
            </w:r>
            <w:r w:rsidR="00A22B65">
              <w:rPr>
                <w:noProof/>
                <w:webHidden/>
              </w:rPr>
              <w:tab/>
            </w:r>
            <w:r>
              <w:rPr>
                <w:noProof/>
                <w:webHidden/>
              </w:rPr>
              <w:fldChar w:fldCharType="begin"/>
            </w:r>
            <w:r w:rsidR="00A22B65">
              <w:rPr>
                <w:noProof/>
                <w:webHidden/>
              </w:rPr>
              <w:instrText xml:space="preserve"> PAGEREF _Toc379883798 \h </w:instrText>
            </w:r>
            <w:r>
              <w:rPr>
                <w:noProof/>
                <w:webHidden/>
              </w:rPr>
            </w:r>
            <w:r>
              <w:rPr>
                <w:noProof/>
                <w:webHidden/>
              </w:rPr>
              <w:fldChar w:fldCharType="separate"/>
            </w:r>
            <w:r w:rsidR="00A27595">
              <w:rPr>
                <w:noProof/>
                <w:webHidden/>
              </w:rPr>
              <w:t>29</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799" w:history="1">
            <w:r w:rsidR="00A22B65" w:rsidRPr="00E17084">
              <w:rPr>
                <w:rStyle w:val="Hyperlink"/>
                <w:noProof/>
              </w:rPr>
              <w:t>Urban Growth and Land Use Planning</w:t>
            </w:r>
            <w:r w:rsidR="00A22B65">
              <w:rPr>
                <w:noProof/>
                <w:webHidden/>
              </w:rPr>
              <w:tab/>
            </w:r>
            <w:r>
              <w:rPr>
                <w:noProof/>
                <w:webHidden/>
              </w:rPr>
              <w:fldChar w:fldCharType="begin"/>
            </w:r>
            <w:r w:rsidR="00A22B65">
              <w:rPr>
                <w:noProof/>
                <w:webHidden/>
              </w:rPr>
              <w:instrText xml:space="preserve"> PAGEREF _Toc379883799 \h </w:instrText>
            </w:r>
            <w:r>
              <w:rPr>
                <w:noProof/>
                <w:webHidden/>
              </w:rPr>
            </w:r>
            <w:r>
              <w:rPr>
                <w:noProof/>
                <w:webHidden/>
              </w:rPr>
              <w:fldChar w:fldCharType="separate"/>
            </w:r>
            <w:r w:rsidR="00A27595">
              <w:rPr>
                <w:noProof/>
                <w:webHidden/>
              </w:rPr>
              <w:t>31</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0" w:history="1">
            <w:r w:rsidR="00A22B65" w:rsidRPr="00E17084">
              <w:rPr>
                <w:rStyle w:val="Hyperlink"/>
                <w:noProof/>
              </w:rPr>
              <w:t>Community Development</w:t>
            </w:r>
            <w:r w:rsidR="00A22B65">
              <w:rPr>
                <w:noProof/>
                <w:webHidden/>
              </w:rPr>
              <w:tab/>
            </w:r>
            <w:r>
              <w:rPr>
                <w:noProof/>
                <w:webHidden/>
              </w:rPr>
              <w:fldChar w:fldCharType="begin"/>
            </w:r>
            <w:r w:rsidR="00A22B65">
              <w:rPr>
                <w:noProof/>
                <w:webHidden/>
              </w:rPr>
              <w:instrText xml:space="preserve"> PAGEREF _Toc379883800 \h </w:instrText>
            </w:r>
            <w:r>
              <w:rPr>
                <w:noProof/>
                <w:webHidden/>
              </w:rPr>
            </w:r>
            <w:r>
              <w:rPr>
                <w:noProof/>
                <w:webHidden/>
              </w:rPr>
              <w:fldChar w:fldCharType="separate"/>
            </w:r>
            <w:r w:rsidR="00A27595">
              <w:rPr>
                <w:noProof/>
                <w:webHidden/>
              </w:rPr>
              <w:t>37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1" w:history="1">
            <w:r w:rsidR="00A22B65" w:rsidRPr="00E17084">
              <w:rPr>
                <w:rStyle w:val="Hyperlink"/>
                <w:noProof/>
              </w:rPr>
              <w:t>Economic and Infrastructure</w:t>
            </w:r>
            <w:r w:rsidR="00A22B65">
              <w:rPr>
                <w:noProof/>
                <w:webHidden/>
              </w:rPr>
              <w:tab/>
            </w:r>
            <w:r>
              <w:rPr>
                <w:noProof/>
                <w:webHidden/>
              </w:rPr>
              <w:fldChar w:fldCharType="begin"/>
            </w:r>
            <w:r w:rsidR="00A22B65">
              <w:rPr>
                <w:noProof/>
                <w:webHidden/>
              </w:rPr>
              <w:instrText xml:space="preserve"> PAGEREF _Toc379883801 \h </w:instrText>
            </w:r>
            <w:r>
              <w:rPr>
                <w:noProof/>
                <w:webHidden/>
              </w:rPr>
            </w:r>
            <w:r>
              <w:rPr>
                <w:noProof/>
                <w:webHidden/>
              </w:rPr>
              <w:fldChar w:fldCharType="separate"/>
            </w:r>
            <w:r w:rsidR="00A27595">
              <w:rPr>
                <w:noProof/>
                <w:webHidden/>
              </w:rPr>
              <w:t>38</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2" w:history="1">
            <w:r w:rsidR="00A22B65" w:rsidRPr="00E17084">
              <w:rPr>
                <w:rStyle w:val="Hyperlink"/>
                <w:noProof/>
              </w:rPr>
              <w:t>Open Space and Recreation</w:t>
            </w:r>
            <w:r w:rsidR="00A22B65">
              <w:rPr>
                <w:noProof/>
                <w:webHidden/>
              </w:rPr>
              <w:tab/>
            </w:r>
            <w:r>
              <w:rPr>
                <w:noProof/>
                <w:webHidden/>
              </w:rPr>
              <w:fldChar w:fldCharType="begin"/>
            </w:r>
            <w:r w:rsidR="00A22B65">
              <w:rPr>
                <w:noProof/>
                <w:webHidden/>
              </w:rPr>
              <w:instrText xml:space="preserve"> PAGEREF _Toc379883802 \h </w:instrText>
            </w:r>
            <w:r>
              <w:rPr>
                <w:noProof/>
                <w:webHidden/>
              </w:rPr>
            </w:r>
            <w:r>
              <w:rPr>
                <w:noProof/>
                <w:webHidden/>
              </w:rPr>
              <w:fldChar w:fldCharType="separate"/>
            </w:r>
            <w:r w:rsidR="00A27595">
              <w:rPr>
                <w:noProof/>
                <w:webHidden/>
              </w:rPr>
              <w:t>40</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3" w:history="1">
            <w:r w:rsidR="00A22B65" w:rsidRPr="00E17084">
              <w:rPr>
                <w:rStyle w:val="Hyperlink"/>
                <w:noProof/>
              </w:rPr>
              <w:t>Planning Scheme Provisions</w:t>
            </w:r>
            <w:r w:rsidR="00A22B65">
              <w:rPr>
                <w:noProof/>
                <w:webHidden/>
              </w:rPr>
              <w:tab/>
            </w:r>
            <w:r>
              <w:rPr>
                <w:noProof/>
                <w:webHidden/>
              </w:rPr>
              <w:fldChar w:fldCharType="begin"/>
            </w:r>
            <w:r w:rsidR="00A22B65">
              <w:rPr>
                <w:noProof/>
                <w:webHidden/>
              </w:rPr>
              <w:instrText xml:space="preserve"> PAGEREF _Toc379883803 \h </w:instrText>
            </w:r>
            <w:r>
              <w:rPr>
                <w:noProof/>
                <w:webHidden/>
              </w:rPr>
            </w:r>
            <w:r>
              <w:rPr>
                <w:noProof/>
                <w:webHidden/>
              </w:rPr>
              <w:fldChar w:fldCharType="separate"/>
            </w:r>
            <w:r w:rsidR="00A27595">
              <w:rPr>
                <w:noProof/>
                <w:webHidden/>
              </w:rPr>
              <w:t>42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4"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_Toc379883804 \h </w:instrText>
            </w:r>
            <w:r>
              <w:rPr>
                <w:noProof/>
                <w:webHidden/>
              </w:rPr>
            </w:r>
            <w:r>
              <w:rPr>
                <w:noProof/>
                <w:webHidden/>
              </w:rPr>
              <w:fldChar w:fldCharType="separate"/>
            </w:r>
            <w:r w:rsidR="00A27595">
              <w:rPr>
                <w:noProof/>
                <w:webHidden/>
              </w:rPr>
              <w:t>48</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05" w:history="1">
            <w:r w:rsidR="00A22B65" w:rsidRPr="00E17084">
              <w:rPr>
                <w:rStyle w:val="Hyperlink"/>
              </w:rPr>
              <w:t>Natural and Urban Environment</w:t>
            </w:r>
            <w:r w:rsidR="00A22B65">
              <w:rPr>
                <w:webHidden/>
              </w:rPr>
              <w:tab/>
            </w:r>
            <w:r>
              <w:rPr>
                <w:webHidden/>
              </w:rPr>
              <w:fldChar w:fldCharType="begin"/>
            </w:r>
            <w:r w:rsidR="00A22B65">
              <w:rPr>
                <w:webHidden/>
              </w:rPr>
              <w:instrText xml:space="preserve"> PAGEREF _Toc379883805 \h </w:instrText>
            </w:r>
            <w:r>
              <w:rPr>
                <w:webHidden/>
              </w:rPr>
            </w:r>
            <w:r>
              <w:rPr>
                <w:webHidden/>
              </w:rPr>
              <w:fldChar w:fldCharType="separate"/>
            </w:r>
            <w:r w:rsidR="00A27595">
              <w:rPr>
                <w:webHidden/>
              </w:rPr>
              <w:t>49</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6" w:history="1">
            <w:r w:rsidR="00A22B65" w:rsidRPr="00E17084">
              <w:rPr>
                <w:rStyle w:val="Hyperlink"/>
                <w:noProof/>
              </w:rPr>
              <w:t>Natural Environment</w:t>
            </w:r>
            <w:r w:rsidR="00A22B65">
              <w:rPr>
                <w:noProof/>
                <w:webHidden/>
              </w:rPr>
              <w:tab/>
            </w:r>
            <w:r>
              <w:rPr>
                <w:noProof/>
                <w:webHidden/>
              </w:rPr>
              <w:fldChar w:fldCharType="begin"/>
            </w:r>
            <w:r w:rsidR="00A22B65">
              <w:rPr>
                <w:noProof/>
                <w:webHidden/>
              </w:rPr>
              <w:instrText xml:space="preserve"> PAGEREF _Toc379883806 \h </w:instrText>
            </w:r>
            <w:r>
              <w:rPr>
                <w:noProof/>
                <w:webHidden/>
              </w:rPr>
            </w:r>
            <w:r>
              <w:rPr>
                <w:noProof/>
                <w:webHidden/>
              </w:rPr>
              <w:fldChar w:fldCharType="separate"/>
            </w:r>
            <w:r w:rsidR="00A27595">
              <w:rPr>
                <w:noProof/>
                <w:webHidden/>
              </w:rPr>
              <w:t>49</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7" w:history="1">
            <w:r w:rsidR="00A22B65" w:rsidRPr="00E17084">
              <w:rPr>
                <w:rStyle w:val="Hyperlink"/>
                <w:noProof/>
              </w:rPr>
              <w:t>Urban Environment</w:t>
            </w:r>
            <w:r w:rsidR="00A22B65">
              <w:rPr>
                <w:noProof/>
                <w:webHidden/>
              </w:rPr>
              <w:tab/>
            </w:r>
            <w:r>
              <w:rPr>
                <w:noProof/>
                <w:webHidden/>
              </w:rPr>
              <w:fldChar w:fldCharType="begin"/>
            </w:r>
            <w:r w:rsidR="00A22B65">
              <w:rPr>
                <w:noProof/>
                <w:webHidden/>
              </w:rPr>
              <w:instrText xml:space="preserve"> PAGEREF _Toc379883807 \h </w:instrText>
            </w:r>
            <w:r>
              <w:rPr>
                <w:noProof/>
                <w:webHidden/>
              </w:rPr>
            </w:r>
            <w:r>
              <w:rPr>
                <w:noProof/>
                <w:webHidden/>
              </w:rPr>
              <w:fldChar w:fldCharType="separate"/>
            </w:r>
            <w:r w:rsidR="00A27595">
              <w:rPr>
                <w:noProof/>
                <w:webHidden/>
              </w:rPr>
              <w:t>52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8" w:history="1">
            <w:r w:rsidR="00A22B65" w:rsidRPr="00E17084">
              <w:rPr>
                <w:rStyle w:val="Hyperlink"/>
                <w:noProof/>
              </w:rPr>
              <w:t>Residential Character</w:t>
            </w:r>
            <w:r w:rsidR="00A22B65">
              <w:rPr>
                <w:noProof/>
                <w:webHidden/>
              </w:rPr>
              <w:tab/>
            </w:r>
            <w:r>
              <w:rPr>
                <w:noProof/>
                <w:webHidden/>
              </w:rPr>
              <w:fldChar w:fldCharType="begin"/>
            </w:r>
            <w:r w:rsidR="00A22B65">
              <w:rPr>
                <w:noProof/>
                <w:webHidden/>
              </w:rPr>
              <w:instrText xml:space="preserve"> PAGEREF _Toc379883808 \h </w:instrText>
            </w:r>
            <w:r>
              <w:rPr>
                <w:noProof/>
                <w:webHidden/>
              </w:rPr>
            </w:r>
            <w:r>
              <w:rPr>
                <w:noProof/>
                <w:webHidden/>
              </w:rPr>
              <w:fldChar w:fldCharType="separate"/>
            </w:r>
            <w:r w:rsidR="00A27595">
              <w:rPr>
                <w:noProof/>
                <w:webHidden/>
              </w:rPr>
              <w:t>55</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09"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_Toc379883809 \h </w:instrText>
            </w:r>
            <w:r>
              <w:rPr>
                <w:noProof/>
                <w:webHidden/>
              </w:rPr>
            </w:r>
            <w:r>
              <w:rPr>
                <w:noProof/>
                <w:webHidden/>
              </w:rPr>
              <w:fldChar w:fldCharType="separate"/>
            </w:r>
            <w:r w:rsidR="00A27595">
              <w:rPr>
                <w:noProof/>
                <w:webHidden/>
              </w:rPr>
              <w:t>57</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10" w:history="1">
            <w:r w:rsidR="00A22B65" w:rsidRPr="00E17084">
              <w:rPr>
                <w:rStyle w:val="Hyperlink"/>
              </w:rPr>
              <w:t>Demographics &amp; Social Profile</w:t>
            </w:r>
            <w:r w:rsidR="00A22B65">
              <w:rPr>
                <w:webHidden/>
              </w:rPr>
              <w:tab/>
            </w:r>
            <w:r>
              <w:rPr>
                <w:webHidden/>
              </w:rPr>
              <w:fldChar w:fldCharType="begin"/>
            </w:r>
            <w:r w:rsidR="00A22B65">
              <w:rPr>
                <w:webHidden/>
              </w:rPr>
              <w:instrText xml:space="preserve"> PAGEREF _Toc379883810 \h </w:instrText>
            </w:r>
            <w:r>
              <w:rPr>
                <w:webHidden/>
              </w:rPr>
            </w:r>
            <w:r>
              <w:rPr>
                <w:webHidden/>
              </w:rPr>
              <w:fldChar w:fldCharType="separate"/>
            </w:r>
            <w:r w:rsidR="00A27595">
              <w:rPr>
                <w:webHidden/>
              </w:rPr>
              <w:t>58</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1" w:history="1">
            <w:r w:rsidR="00A22B65" w:rsidRPr="00E17084">
              <w:rPr>
                <w:rStyle w:val="Hyperlink"/>
                <w:noProof/>
              </w:rPr>
              <w:t>Population</w:t>
            </w:r>
            <w:r w:rsidR="00A22B65">
              <w:rPr>
                <w:noProof/>
                <w:webHidden/>
              </w:rPr>
              <w:tab/>
            </w:r>
            <w:r>
              <w:rPr>
                <w:noProof/>
                <w:webHidden/>
              </w:rPr>
              <w:fldChar w:fldCharType="begin"/>
            </w:r>
            <w:r w:rsidR="00A22B65">
              <w:rPr>
                <w:noProof/>
                <w:webHidden/>
              </w:rPr>
              <w:instrText xml:space="preserve"> PAGEREF _Toc379883811 \h </w:instrText>
            </w:r>
            <w:r>
              <w:rPr>
                <w:noProof/>
                <w:webHidden/>
              </w:rPr>
            </w:r>
            <w:r>
              <w:rPr>
                <w:noProof/>
                <w:webHidden/>
              </w:rPr>
              <w:fldChar w:fldCharType="separate"/>
            </w:r>
            <w:r w:rsidR="00A27595">
              <w:rPr>
                <w:noProof/>
                <w:webHidden/>
              </w:rPr>
              <w:t>58</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2" w:history="1">
            <w:r w:rsidR="00A22B65" w:rsidRPr="00E17084">
              <w:rPr>
                <w:rStyle w:val="Hyperlink"/>
                <w:noProof/>
              </w:rPr>
              <w:t>Age Structure</w:t>
            </w:r>
            <w:r w:rsidR="00A22B65">
              <w:rPr>
                <w:noProof/>
                <w:webHidden/>
              </w:rPr>
              <w:tab/>
            </w:r>
            <w:r>
              <w:rPr>
                <w:noProof/>
                <w:webHidden/>
              </w:rPr>
              <w:fldChar w:fldCharType="begin"/>
            </w:r>
            <w:r w:rsidR="00A22B65">
              <w:rPr>
                <w:noProof/>
                <w:webHidden/>
              </w:rPr>
              <w:instrText xml:space="preserve"> PAGEREF _Toc379883812 \h </w:instrText>
            </w:r>
            <w:r>
              <w:rPr>
                <w:noProof/>
                <w:webHidden/>
              </w:rPr>
            </w:r>
            <w:r>
              <w:rPr>
                <w:noProof/>
                <w:webHidden/>
              </w:rPr>
              <w:fldChar w:fldCharType="separate"/>
            </w:r>
            <w:r w:rsidR="00A27595">
              <w:rPr>
                <w:noProof/>
                <w:webHidden/>
              </w:rPr>
              <w:t>59</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3" w:history="1">
            <w:r w:rsidR="00A22B65" w:rsidRPr="00E17084">
              <w:rPr>
                <w:rStyle w:val="Hyperlink"/>
                <w:noProof/>
              </w:rPr>
              <w:t>Dwellings &amp; Household Size</w:t>
            </w:r>
            <w:r w:rsidR="00A22B65">
              <w:rPr>
                <w:noProof/>
                <w:webHidden/>
              </w:rPr>
              <w:tab/>
            </w:r>
            <w:r>
              <w:rPr>
                <w:noProof/>
                <w:webHidden/>
              </w:rPr>
              <w:fldChar w:fldCharType="begin"/>
            </w:r>
            <w:r w:rsidR="00A22B65">
              <w:rPr>
                <w:noProof/>
                <w:webHidden/>
              </w:rPr>
              <w:instrText xml:space="preserve"> PAGEREF _Toc379883813 \h </w:instrText>
            </w:r>
            <w:r>
              <w:rPr>
                <w:noProof/>
                <w:webHidden/>
              </w:rPr>
            </w:r>
            <w:r>
              <w:rPr>
                <w:noProof/>
                <w:webHidden/>
              </w:rPr>
              <w:fldChar w:fldCharType="separate"/>
            </w:r>
            <w:r w:rsidR="00A27595">
              <w:rPr>
                <w:noProof/>
                <w:webHidden/>
              </w:rPr>
              <w:t>60</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4" w:history="1">
            <w:r w:rsidR="00A22B65" w:rsidRPr="00E17084">
              <w:rPr>
                <w:rStyle w:val="Hyperlink"/>
                <w:noProof/>
              </w:rPr>
              <w:t>Labour Force &amp; Income</w:t>
            </w:r>
            <w:r w:rsidR="00A22B65">
              <w:rPr>
                <w:noProof/>
                <w:webHidden/>
              </w:rPr>
              <w:tab/>
            </w:r>
            <w:r>
              <w:rPr>
                <w:noProof/>
                <w:webHidden/>
              </w:rPr>
              <w:fldChar w:fldCharType="begin"/>
            </w:r>
            <w:r w:rsidR="00A22B65">
              <w:rPr>
                <w:noProof/>
                <w:webHidden/>
              </w:rPr>
              <w:instrText xml:space="preserve"> PAGEREF _Toc379883814 \h </w:instrText>
            </w:r>
            <w:r>
              <w:rPr>
                <w:noProof/>
                <w:webHidden/>
              </w:rPr>
            </w:r>
            <w:r>
              <w:rPr>
                <w:noProof/>
                <w:webHidden/>
              </w:rPr>
              <w:fldChar w:fldCharType="separate"/>
            </w:r>
            <w:r w:rsidR="00A27595">
              <w:rPr>
                <w:noProof/>
                <w:webHidden/>
              </w:rPr>
              <w:t>60</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5" w:history="1">
            <w:r w:rsidR="00A22B65" w:rsidRPr="00E17084">
              <w:rPr>
                <w:rStyle w:val="Hyperlink"/>
                <w:noProof/>
              </w:rPr>
              <w:t>Population Projection 2021-2031</w:t>
            </w:r>
            <w:r w:rsidR="00A22B65">
              <w:rPr>
                <w:noProof/>
                <w:webHidden/>
              </w:rPr>
              <w:tab/>
            </w:r>
            <w:r>
              <w:rPr>
                <w:noProof/>
                <w:webHidden/>
              </w:rPr>
              <w:fldChar w:fldCharType="begin"/>
            </w:r>
            <w:r w:rsidR="00A22B65">
              <w:rPr>
                <w:noProof/>
                <w:webHidden/>
              </w:rPr>
              <w:instrText xml:space="preserve"> PAGEREF _Toc379883815 \h </w:instrText>
            </w:r>
            <w:r>
              <w:rPr>
                <w:noProof/>
                <w:webHidden/>
              </w:rPr>
            </w:r>
            <w:r>
              <w:rPr>
                <w:noProof/>
                <w:webHidden/>
              </w:rPr>
              <w:fldChar w:fldCharType="separate"/>
            </w:r>
            <w:r w:rsidR="00A27595">
              <w:rPr>
                <w:noProof/>
                <w:webHidden/>
              </w:rPr>
              <w:t>63</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6"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_Toc379883816 \h </w:instrText>
            </w:r>
            <w:r>
              <w:rPr>
                <w:noProof/>
                <w:webHidden/>
              </w:rPr>
            </w:r>
            <w:r>
              <w:rPr>
                <w:noProof/>
                <w:webHidden/>
              </w:rPr>
              <w:fldChar w:fldCharType="separate"/>
            </w:r>
            <w:r w:rsidR="00A27595">
              <w:rPr>
                <w:noProof/>
                <w:webHidden/>
              </w:rPr>
              <w:t>65</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17" w:history="1">
            <w:r w:rsidR="00A22B65" w:rsidRPr="00E17084">
              <w:rPr>
                <w:rStyle w:val="Hyperlink"/>
              </w:rPr>
              <w:t>Township Facilities &amp; Services</w:t>
            </w:r>
            <w:r w:rsidR="00A22B65">
              <w:rPr>
                <w:webHidden/>
              </w:rPr>
              <w:tab/>
            </w:r>
            <w:r>
              <w:rPr>
                <w:webHidden/>
              </w:rPr>
              <w:fldChar w:fldCharType="begin"/>
            </w:r>
            <w:r w:rsidR="00A22B65">
              <w:rPr>
                <w:webHidden/>
              </w:rPr>
              <w:instrText xml:space="preserve"> PAGEREF _Toc379883817 \h </w:instrText>
            </w:r>
            <w:r>
              <w:rPr>
                <w:webHidden/>
              </w:rPr>
            </w:r>
            <w:r>
              <w:rPr>
                <w:webHidden/>
              </w:rPr>
              <w:fldChar w:fldCharType="separate"/>
            </w:r>
            <w:r w:rsidR="00A27595">
              <w:rPr>
                <w:webHidden/>
              </w:rPr>
              <w:t>66</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8" w:history="1">
            <w:r w:rsidR="00A22B65" w:rsidRPr="00E17084">
              <w:rPr>
                <w:rStyle w:val="Hyperlink"/>
                <w:noProof/>
              </w:rPr>
              <w:t>Local Community Services and Facilities</w:t>
            </w:r>
            <w:r w:rsidR="00A22B65">
              <w:rPr>
                <w:noProof/>
                <w:webHidden/>
              </w:rPr>
              <w:tab/>
            </w:r>
            <w:r>
              <w:rPr>
                <w:noProof/>
                <w:webHidden/>
              </w:rPr>
              <w:fldChar w:fldCharType="begin"/>
            </w:r>
            <w:r w:rsidR="00A22B65">
              <w:rPr>
                <w:noProof/>
                <w:webHidden/>
              </w:rPr>
              <w:instrText xml:space="preserve"> PAGEREF _Toc379883818 \h </w:instrText>
            </w:r>
            <w:r>
              <w:rPr>
                <w:noProof/>
                <w:webHidden/>
              </w:rPr>
            </w:r>
            <w:r>
              <w:rPr>
                <w:noProof/>
                <w:webHidden/>
              </w:rPr>
              <w:fldChar w:fldCharType="separate"/>
            </w:r>
            <w:r w:rsidR="00A27595">
              <w:rPr>
                <w:noProof/>
                <w:webHidden/>
              </w:rPr>
              <w:t>66</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19" w:history="1">
            <w:r w:rsidR="00A22B65" w:rsidRPr="00E17084">
              <w:rPr>
                <w:rStyle w:val="Hyperlink"/>
                <w:noProof/>
              </w:rPr>
              <w:t>Town Centre</w:t>
            </w:r>
            <w:r w:rsidR="00A22B65">
              <w:rPr>
                <w:noProof/>
                <w:webHidden/>
              </w:rPr>
              <w:tab/>
            </w:r>
            <w:r>
              <w:rPr>
                <w:noProof/>
                <w:webHidden/>
              </w:rPr>
              <w:fldChar w:fldCharType="begin"/>
            </w:r>
            <w:r w:rsidR="00A22B65">
              <w:rPr>
                <w:noProof/>
                <w:webHidden/>
              </w:rPr>
              <w:instrText xml:space="preserve"> PAGEREF _Toc379883819 \h </w:instrText>
            </w:r>
            <w:r>
              <w:rPr>
                <w:noProof/>
                <w:webHidden/>
              </w:rPr>
            </w:r>
            <w:r>
              <w:rPr>
                <w:noProof/>
                <w:webHidden/>
              </w:rPr>
              <w:fldChar w:fldCharType="separate"/>
            </w:r>
            <w:r w:rsidR="00A27595">
              <w:rPr>
                <w:noProof/>
                <w:webHidden/>
              </w:rPr>
              <w:t>66</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0" w:history="1">
            <w:r w:rsidR="00A22B65" w:rsidRPr="00E17084">
              <w:rPr>
                <w:rStyle w:val="Hyperlink"/>
                <w:noProof/>
              </w:rPr>
              <w:t>Social and Community Services</w:t>
            </w:r>
            <w:r w:rsidR="00A22B65">
              <w:rPr>
                <w:noProof/>
                <w:webHidden/>
              </w:rPr>
              <w:tab/>
            </w:r>
            <w:r>
              <w:rPr>
                <w:noProof/>
                <w:webHidden/>
              </w:rPr>
              <w:fldChar w:fldCharType="begin"/>
            </w:r>
            <w:r w:rsidR="00A22B65">
              <w:rPr>
                <w:noProof/>
                <w:webHidden/>
              </w:rPr>
              <w:instrText xml:space="preserve"> PAGEREF _Toc379883820 \h </w:instrText>
            </w:r>
            <w:r>
              <w:rPr>
                <w:noProof/>
                <w:webHidden/>
              </w:rPr>
            </w:r>
            <w:r>
              <w:rPr>
                <w:noProof/>
                <w:webHidden/>
              </w:rPr>
              <w:fldChar w:fldCharType="separate"/>
            </w:r>
            <w:r w:rsidR="00A27595">
              <w:rPr>
                <w:noProof/>
                <w:webHidden/>
              </w:rPr>
              <w:t>67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1" w:history="1">
            <w:r w:rsidR="00A22B65" w:rsidRPr="00E17084">
              <w:rPr>
                <w:rStyle w:val="Hyperlink"/>
                <w:noProof/>
              </w:rPr>
              <w:t>Access to Transport</w:t>
            </w:r>
            <w:r w:rsidR="00A22B65">
              <w:rPr>
                <w:noProof/>
                <w:webHidden/>
              </w:rPr>
              <w:tab/>
            </w:r>
            <w:r>
              <w:rPr>
                <w:noProof/>
                <w:webHidden/>
              </w:rPr>
              <w:fldChar w:fldCharType="begin"/>
            </w:r>
            <w:r w:rsidR="00A22B65">
              <w:rPr>
                <w:noProof/>
                <w:webHidden/>
              </w:rPr>
              <w:instrText xml:space="preserve"> PAGEREF _Toc379883821 \h </w:instrText>
            </w:r>
            <w:r>
              <w:rPr>
                <w:noProof/>
                <w:webHidden/>
              </w:rPr>
            </w:r>
            <w:r>
              <w:rPr>
                <w:noProof/>
                <w:webHidden/>
              </w:rPr>
              <w:fldChar w:fldCharType="separate"/>
            </w:r>
            <w:r w:rsidR="00A27595">
              <w:rPr>
                <w:noProof/>
                <w:webHidden/>
              </w:rPr>
              <w:t>73</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2" w:history="1">
            <w:r w:rsidR="00A22B65" w:rsidRPr="00E17084">
              <w:rPr>
                <w:rStyle w:val="Hyperlink"/>
                <w:noProof/>
              </w:rPr>
              <w:t>Emergency Services</w:t>
            </w:r>
            <w:r w:rsidR="00A22B65">
              <w:rPr>
                <w:noProof/>
                <w:webHidden/>
              </w:rPr>
              <w:tab/>
            </w:r>
            <w:r>
              <w:rPr>
                <w:noProof/>
                <w:webHidden/>
              </w:rPr>
              <w:fldChar w:fldCharType="begin"/>
            </w:r>
            <w:r w:rsidR="00A22B65">
              <w:rPr>
                <w:noProof/>
                <w:webHidden/>
              </w:rPr>
              <w:instrText xml:space="preserve"> PAGEREF _Toc379883822 \h </w:instrText>
            </w:r>
            <w:r>
              <w:rPr>
                <w:noProof/>
                <w:webHidden/>
              </w:rPr>
            </w:r>
            <w:r>
              <w:rPr>
                <w:noProof/>
                <w:webHidden/>
              </w:rPr>
              <w:fldChar w:fldCharType="separate"/>
            </w:r>
            <w:r w:rsidR="00A27595">
              <w:rPr>
                <w:noProof/>
                <w:webHidden/>
              </w:rPr>
              <w:t>73</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3" w:history="1">
            <w:r w:rsidR="00A22B65" w:rsidRPr="00E17084">
              <w:rPr>
                <w:rStyle w:val="Hyperlink"/>
                <w:noProof/>
              </w:rPr>
              <w:t>Public Realm, Open Space, Leisure and Recreation Facilities</w:t>
            </w:r>
            <w:r w:rsidR="00A22B65">
              <w:rPr>
                <w:noProof/>
                <w:webHidden/>
              </w:rPr>
              <w:tab/>
            </w:r>
            <w:r>
              <w:rPr>
                <w:noProof/>
                <w:webHidden/>
              </w:rPr>
              <w:fldChar w:fldCharType="begin"/>
            </w:r>
            <w:r w:rsidR="00A22B65">
              <w:rPr>
                <w:noProof/>
                <w:webHidden/>
              </w:rPr>
              <w:instrText xml:space="preserve"> PAGEREF _Toc379883823 \h </w:instrText>
            </w:r>
            <w:r>
              <w:rPr>
                <w:noProof/>
                <w:webHidden/>
              </w:rPr>
            </w:r>
            <w:r>
              <w:rPr>
                <w:noProof/>
                <w:webHidden/>
              </w:rPr>
              <w:fldChar w:fldCharType="separate"/>
            </w:r>
            <w:r w:rsidR="00A27595">
              <w:rPr>
                <w:noProof/>
                <w:webHidden/>
              </w:rPr>
              <w:t>73</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4"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_Toc379883824 \h </w:instrText>
            </w:r>
            <w:r>
              <w:rPr>
                <w:noProof/>
                <w:webHidden/>
              </w:rPr>
            </w:r>
            <w:r>
              <w:rPr>
                <w:noProof/>
                <w:webHidden/>
              </w:rPr>
              <w:fldChar w:fldCharType="separate"/>
            </w:r>
            <w:r w:rsidR="00A27595">
              <w:rPr>
                <w:noProof/>
                <w:webHidden/>
              </w:rPr>
              <w:t>77</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25" w:history="1">
            <w:r w:rsidR="00A22B65" w:rsidRPr="00E17084">
              <w:rPr>
                <w:rStyle w:val="Hyperlink"/>
              </w:rPr>
              <w:t>Physical and Transport Infrastructure</w:t>
            </w:r>
            <w:r w:rsidR="00A22B65">
              <w:rPr>
                <w:webHidden/>
              </w:rPr>
              <w:tab/>
            </w:r>
            <w:r>
              <w:rPr>
                <w:webHidden/>
              </w:rPr>
              <w:fldChar w:fldCharType="begin"/>
            </w:r>
            <w:r w:rsidR="00A22B65">
              <w:rPr>
                <w:webHidden/>
              </w:rPr>
              <w:instrText xml:space="preserve"> PAGEREF _Toc379883825 \h </w:instrText>
            </w:r>
            <w:r>
              <w:rPr>
                <w:webHidden/>
              </w:rPr>
            </w:r>
            <w:r>
              <w:rPr>
                <w:webHidden/>
              </w:rPr>
              <w:fldChar w:fldCharType="separate"/>
            </w:r>
            <w:r w:rsidR="00A27595">
              <w:rPr>
                <w:webHidden/>
              </w:rPr>
              <w:t>78</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6" w:history="1">
            <w:r w:rsidR="00A22B65" w:rsidRPr="00E17084">
              <w:rPr>
                <w:rStyle w:val="Hyperlink"/>
                <w:noProof/>
                <w:lang w:val="en-US"/>
              </w:rPr>
              <w:t>Physical Infrastructure</w:t>
            </w:r>
            <w:r w:rsidR="00A22B65">
              <w:rPr>
                <w:noProof/>
                <w:webHidden/>
              </w:rPr>
              <w:tab/>
            </w:r>
            <w:r>
              <w:rPr>
                <w:noProof/>
                <w:webHidden/>
              </w:rPr>
              <w:fldChar w:fldCharType="begin"/>
            </w:r>
            <w:r w:rsidR="00A22B65">
              <w:rPr>
                <w:noProof/>
                <w:webHidden/>
              </w:rPr>
              <w:instrText xml:space="preserve"> PAGEREF _Toc379883826 \h </w:instrText>
            </w:r>
            <w:r>
              <w:rPr>
                <w:noProof/>
                <w:webHidden/>
              </w:rPr>
            </w:r>
            <w:r>
              <w:rPr>
                <w:noProof/>
                <w:webHidden/>
              </w:rPr>
              <w:fldChar w:fldCharType="separate"/>
            </w:r>
            <w:r w:rsidR="00A27595">
              <w:rPr>
                <w:noProof/>
                <w:webHidden/>
              </w:rPr>
              <w:t>78</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7" w:history="1">
            <w:r w:rsidR="00A22B65" w:rsidRPr="00E17084">
              <w:rPr>
                <w:rStyle w:val="Hyperlink"/>
                <w:noProof/>
              </w:rPr>
              <w:t>Transport</w:t>
            </w:r>
            <w:r w:rsidR="00A22B65" w:rsidRPr="00E17084">
              <w:rPr>
                <w:rStyle w:val="Hyperlink"/>
                <w:noProof/>
                <w:lang w:val="en-US"/>
              </w:rPr>
              <w:t xml:space="preserve"> Infrastructure</w:t>
            </w:r>
            <w:r w:rsidR="00A22B65">
              <w:rPr>
                <w:noProof/>
                <w:webHidden/>
              </w:rPr>
              <w:tab/>
            </w:r>
            <w:r>
              <w:rPr>
                <w:noProof/>
                <w:webHidden/>
              </w:rPr>
              <w:fldChar w:fldCharType="begin"/>
            </w:r>
            <w:r w:rsidR="00A22B65">
              <w:rPr>
                <w:noProof/>
                <w:webHidden/>
              </w:rPr>
              <w:instrText xml:space="preserve"> PAGEREF _Toc379883827 \h </w:instrText>
            </w:r>
            <w:r>
              <w:rPr>
                <w:noProof/>
                <w:webHidden/>
              </w:rPr>
            </w:r>
            <w:r>
              <w:rPr>
                <w:noProof/>
                <w:webHidden/>
              </w:rPr>
              <w:fldChar w:fldCharType="separate"/>
            </w:r>
            <w:r w:rsidR="00A27595">
              <w:rPr>
                <w:noProof/>
                <w:webHidden/>
              </w:rPr>
              <w:t>82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28"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_Toc379883828 \h </w:instrText>
            </w:r>
            <w:r>
              <w:rPr>
                <w:noProof/>
                <w:webHidden/>
              </w:rPr>
            </w:r>
            <w:r>
              <w:rPr>
                <w:noProof/>
                <w:webHidden/>
              </w:rPr>
              <w:fldChar w:fldCharType="separate"/>
            </w:r>
            <w:r w:rsidR="00A27595">
              <w:rPr>
                <w:noProof/>
                <w:webHidden/>
              </w:rPr>
              <w:t>86</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29" w:history="1">
            <w:r w:rsidR="00A22B65" w:rsidRPr="00E17084">
              <w:rPr>
                <w:rStyle w:val="Hyperlink"/>
              </w:rPr>
              <w:t>Township Growth and Residential Lot Supply</w:t>
            </w:r>
            <w:r w:rsidR="00A22B65">
              <w:rPr>
                <w:webHidden/>
              </w:rPr>
              <w:tab/>
            </w:r>
            <w:r>
              <w:rPr>
                <w:webHidden/>
              </w:rPr>
              <w:fldChar w:fldCharType="begin"/>
            </w:r>
            <w:r w:rsidR="00A22B65">
              <w:rPr>
                <w:webHidden/>
              </w:rPr>
              <w:instrText xml:space="preserve"> PAGEREF _Toc379883829 \h </w:instrText>
            </w:r>
            <w:r>
              <w:rPr>
                <w:webHidden/>
              </w:rPr>
            </w:r>
            <w:r>
              <w:rPr>
                <w:webHidden/>
              </w:rPr>
              <w:fldChar w:fldCharType="separate"/>
            </w:r>
            <w:r w:rsidR="00A27595">
              <w:rPr>
                <w:webHidden/>
              </w:rPr>
              <w:t>87</w:t>
            </w:r>
            <w:r>
              <w:rPr>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0" w:history="1">
            <w:r w:rsidR="00A22B65" w:rsidRPr="00E17084">
              <w:rPr>
                <w:rStyle w:val="Hyperlink"/>
                <w:noProof/>
              </w:rPr>
              <w:t>Township Growth</w:t>
            </w:r>
            <w:r w:rsidR="00A22B65">
              <w:rPr>
                <w:noProof/>
                <w:webHidden/>
              </w:rPr>
              <w:tab/>
            </w:r>
            <w:r>
              <w:rPr>
                <w:noProof/>
                <w:webHidden/>
              </w:rPr>
              <w:fldChar w:fldCharType="begin"/>
            </w:r>
            <w:r w:rsidR="00A22B65">
              <w:rPr>
                <w:noProof/>
                <w:webHidden/>
              </w:rPr>
              <w:instrText xml:space="preserve"> PAGEREF _Toc379883830 \h </w:instrText>
            </w:r>
            <w:r>
              <w:rPr>
                <w:noProof/>
                <w:webHidden/>
              </w:rPr>
            </w:r>
            <w:r>
              <w:rPr>
                <w:noProof/>
                <w:webHidden/>
              </w:rPr>
              <w:fldChar w:fldCharType="separate"/>
            </w:r>
            <w:r w:rsidR="00A27595">
              <w:rPr>
                <w:noProof/>
                <w:webHidden/>
              </w:rPr>
              <w:t>87</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1" w:history="1">
            <w:r w:rsidR="00A22B65" w:rsidRPr="00E17084">
              <w:rPr>
                <w:rStyle w:val="Hyperlink"/>
                <w:noProof/>
              </w:rPr>
              <w:t>Residential Lot Supply</w:t>
            </w:r>
            <w:r w:rsidR="00A22B65">
              <w:rPr>
                <w:noProof/>
                <w:webHidden/>
              </w:rPr>
              <w:tab/>
            </w:r>
            <w:r>
              <w:rPr>
                <w:noProof/>
                <w:webHidden/>
              </w:rPr>
              <w:fldChar w:fldCharType="begin"/>
            </w:r>
            <w:r w:rsidR="00A22B65">
              <w:rPr>
                <w:noProof/>
                <w:webHidden/>
              </w:rPr>
              <w:instrText xml:space="preserve"> PAGEREF _Toc379883831 \h </w:instrText>
            </w:r>
            <w:r>
              <w:rPr>
                <w:noProof/>
                <w:webHidden/>
              </w:rPr>
            </w:r>
            <w:r>
              <w:rPr>
                <w:noProof/>
                <w:webHidden/>
              </w:rPr>
              <w:fldChar w:fldCharType="separate"/>
            </w:r>
            <w:r w:rsidR="00A27595">
              <w:rPr>
                <w:noProof/>
                <w:webHidden/>
              </w:rPr>
              <w:t>88</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2" w:history="1">
            <w:r w:rsidR="00A22B65" w:rsidRPr="00E17084">
              <w:rPr>
                <w:rStyle w:val="Hyperlink"/>
                <w:noProof/>
              </w:rPr>
              <w:t>Existing Growth Opportunities</w:t>
            </w:r>
            <w:r w:rsidR="00A22B65">
              <w:rPr>
                <w:noProof/>
                <w:webHidden/>
              </w:rPr>
              <w:tab/>
            </w:r>
            <w:r>
              <w:rPr>
                <w:noProof/>
                <w:webHidden/>
              </w:rPr>
              <w:fldChar w:fldCharType="begin"/>
            </w:r>
            <w:r w:rsidR="00A22B65">
              <w:rPr>
                <w:noProof/>
                <w:webHidden/>
              </w:rPr>
              <w:instrText xml:space="preserve"> PAGEREF _Toc379883832 \h </w:instrText>
            </w:r>
            <w:r>
              <w:rPr>
                <w:noProof/>
                <w:webHidden/>
              </w:rPr>
            </w:r>
            <w:r>
              <w:rPr>
                <w:noProof/>
                <w:webHidden/>
              </w:rPr>
              <w:fldChar w:fldCharType="separate"/>
            </w:r>
            <w:r w:rsidR="00A27595">
              <w:rPr>
                <w:noProof/>
                <w:webHidden/>
              </w:rPr>
              <w:t>91</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3" w:history="1">
            <w:r w:rsidR="00A22B65" w:rsidRPr="00E17084">
              <w:rPr>
                <w:rStyle w:val="Hyperlink"/>
                <w:noProof/>
              </w:rPr>
              <w:t>Planning Policy and Projected Demand</w:t>
            </w:r>
            <w:r w:rsidR="00A22B65">
              <w:rPr>
                <w:noProof/>
                <w:webHidden/>
              </w:rPr>
              <w:tab/>
            </w:r>
            <w:r>
              <w:rPr>
                <w:noProof/>
                <w:webHidden/>
              </w:rPr>
              <w:fldChar w:fldCharType="begin"/>
            </w:r>
            <w:r w:rsidR="00A22B65">
              <w:rPr>
                <w:noProof/>
                <w:webHidden/>
              </w:rPr>
              <w:instrText xml:space="preserve"> PAGEREF _Toc379883833 \h </w:instrText>
            </w:r>
            <w:r>
              <w:rPr>
                <w:noProof/>
                <w:webHidden/>
              </w:rPr>
            </w:r>
            <w:r>
              <w:rPr>
                <w:noProof/>
                <w:webHidden/>
              </w:rPr>
              <w:fldChar w:fldCharType="separate"/>
            </w:r>
            <w:r w:rsidR="00A27595">
              <w:rPr>
                <w:noProof/>
                <w:webHidden/>
              </w:rPr>
              <w:t>94</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4" w:history="1">
            <w:r w:rsidR="00A22B65" w:rsidRPr="00E17084">
              <w:rPr>
                <w:rStyle w:val="Hyperlink"/>
                <w:noProof/>
              </w:rPr>
              <w:t>Release of Land</w:t>
            </w:r>
            <w:r w:rsidR="00A22B65">
              <w:rPr>
                <w:noProof/>
                <w:webHidden/>
              </w:rPr>
              <w:tab/>
            </w:r>
            <w:r>
              <w:rPr>
                <w:noProof/>
                <w:webHidden/>
              </w:rPr>
              <w:fldChar w:fldCharType="begin"/>
            </w:r>
            <w:r w:rsidR="00A22B65">
              <w:rPr>
                <w:noProof/>
                <w:webHidden/>
              </w:rPr>
              <w:instrText xml:space="preserve"> PAGEREF _Toc379883834 \h </w:instrText>
            </w:r>
            <w:r>
              <w:rPr>
                <w:noProof/>
                <w:webHidden/>
              </w:rPr>
            </w:r>
            <w:r>
              <w:rPr>
                <w:noProof/>
                <w:webHidden/>
              </w:rPr>
              <w:fldChar w:fldCharType="separate"/>
            </w:r>
            <w:r w:rsidR="00A27595">
              <w:rPr>
                <w:noProof/>
                <w:webHidden/>
              </w:rPr>
              <w:t>99</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5" w:history="1">
            <w:r w:rsidR="00A22B65" w:rsidRPr="00E17084">
              <w:rPr>
                <w:rStyle w:val="Hyperlink"/>
                <w:noProof/>
              </w:rPr>
              <w:t>Early Years Learning Facility</w:t>
            </w:r>
            <w:r w:rsidR="00A22B65">
              <w:rPr>
                <w:noProof/>
                <w:webHidden/>
              </w:rPr>
              <w:tab/>
            </w:r>
            <w:r>
              <w:rPr>
                <w:noProof/>
                <w:webHidden/>
              </w:rPr>
              <w:fldChar w:fldCharType="begin"/>
            </w:r>
            <w:r w:rsidR="00A22B65">
              <w:rPr>
                <w:noProof/>
                <w:webHidden/>
              </w:rPr>
              <w:instrText xml:space="preserve"> PAGEREF _Toc379883835 \h </w:instrText>
            </w:r>
            <w:r>
              <w:rPr>
                <w:noProof/>
                <w:webHidden/>
              </w:rPr>
            </w:r>
            <w:r>
              <w:rPr>
                <w:noProof/>
                <w:webHidden/>
              </w:rPr>
              <w:fldChar w:fldCharType="separate"/>
            </w:r>
            <w:r w:rsidR="00A27595">
              <w:rPr>
                <w:noProof/>
                <w:webHidden/>
              </w:rPr>
              <w:t>100</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6" w:history="1">
            <w:r w:rsidR="00A22B65" w:rsidRPr="00E17084">
              <w:rPr>
                <w:rStyle w:val="Hyperlink"/>
                <w:noProof/>
              </w:rPr>
              <w:t>Development Guidelines for Growth Areas</w:t>
            </w:r>
            <w:r w:rsidR="00A22B65">
              <w:rPr>
                <w:noProof/>
                <w:webHidden/>
              </w:rPr>
              <w:tab/>
            </w:r>
            <w:r>
              <w:rPr>
                <w:noProof/>
                <w:webHidden/>
              </w:rPr>
              <w:fldChar w:fldCharType="begin"/>
            </w:r>
            <w:r w:rsidR="00A22B65">
              <w:rPr>
                <w:noProof/>
                <w:webHidden/>
              </w:rPr>
              <w:instrText xml:space="preserve"> PAGEREF _Toc379883836 \h </w:instrText>
            </w:r>
            <w:r>
              <w:rPr>
                <w:noProof/>
                <w:webHidden/>
              </w:rPr>
            </w:r>
            <w:r>
              <w:rPr>
                <w:noProof/>
                <w:webHidden/>
              </w:rPr>
              <w:fldChar w:fldCharType="separate"/>
            </w:r>
            <w:r w:rsidR="00A27595">
              <w:rPr>
                <w:noProof/>
                <w:webHidden/>
              </w:rPr>
              <w:t>102</w:t>
            </w:r>
            <w:r>
              <w:rPr>
                <w:noProof/>
                <w:webHidden/>
              </w:rPr>
              <w:fldChar w:fldCharType="end"/>
            </w:r>
          </w:hyperlink>
        </w:p>
        <w:p w:rsidR="00A22B65" w:rsidRDefault="000535E0">
          <w:pPr>
            <w:pStyle w:val="TOC3"/>
            <w:rPr>
              <w:rFonts w:asciiTheme="minorHAnsi" w:eastAsiaTheme="minorEastAsia" w:hAnsiTheme="minorHAnsi" w:cstheme="minorBidi"/>
              <w:noProof/>
              <w:szCs w:val="22"/>
              <w:lang w:eastAsia="en-AU"/>
            </w:rPr>
          </w:pPr>
          <w:hyperlink w:anchor="_Toc379883837" w:history="1">
            <w:r w:rsidR="00A22B65" w:rsidRPr="00E17084">
              <w:rPr>
                <w:rStyle w:val="Hyperlink"/>
                <w:noProof/>
              </w:rPr>
              <w:t>Key Influences</w:t>
            </w:r>
            <w:r w:rsidR="00A22B65">
              <w:rPr>
                <w:noProof/>
                <w:webHidden/>
              </w:rPr>
              <w:tab/>
            </w:r>
            <w:r>
              <w:rPr>
                <w:noProof/>
                <w:webHidden/>
              </w:rPr>
              <w:fldChar w:fldCharType="begin"/>
            </w:r>
            <w:r w:rsidR="00A22B65">
              <w:rPr>
                <w:noProof/>
                <w:webHidden/>
              </w:rPr>
              <w:instrText xml:space="preserve"> PAGEREF _Toc379883837 \h </w:instrText>
            </w:r>
            <w:r>
              <w:rPr>
                <w:noProof/>
                <w:webHidden/>
              </w:rPr>
            </w:r>
            <w:r>
              <w:rPr>
                <w:noProof/>
                <w:webHidden/>
              </w:rPr>
              <w:fldChar w:fldCharType="separate"/>
            </w:r>
            <w:r w:rsidR="00A27595">
              <w:rPr>
                <w:noProof/>
                <w:webHidden/>
              </w:rPr>
              <w:t>103</w:t>
            </w:r>
            <w:r>
              <w:rPr>
                <w:noProof/>
                <w:webHidden/>
              </w:rPr>
              <w:fldChar w:fldCharType="end"/>
            </w:r>
          </w:hyperlink>
        </w:p>
        <w:p w:rsidR="00A22B65" w:rsidRDefault="000535E0">
          <w:pPr>
            <w:pStyle w:val="TOC1"/>
            <w:rPr>
              <w:rFonts w:asciiTheme="minorHAnsi" w:eastAsiaTheme="minorEastAsia" w:hAnsiTheme="minorHAnsi" w:cstheme="minorBidi"/>
              <w:b w:val="0"/>
              <w:szCs w:val="22"/>
              <w:lang w:eastAsia="en-AU"/>
            </w:rPr>
          </w:pPr>
          <w:hyperlink w:anchor="_Toc379883838" w:history="1">
            <w:r w:rsidR="00A22B65" w:rsidRPr="00E17084">
              <w:rPr>
                <w:rStyle w:val="Hyperlink"/>
              </w:rPr>
              <w:t>References</w:t>
            </w:r>
            <w:r w:rsidR="00A22B65">
              <w:rPr>
                <w:webHidden/>
              </w:rPr>
              <w:tab/>
            </w:r>
            <w:r w:rsidR="00A22B65">
              <w:rPr>
                <w:webHidden/>
              </w:rPr>
              <w:tab/>
            </w:r>
            <w:r>
              <w:rPr>
                <w:webHidden/>
              </w:rPr>
              <w:fldChar w:fldCharType="begin"/>
            </w:r>
            <w:r w:rsidR="00A22B65">
              <w:rPr>
                <w:webHidden/>
              </w:rPr>
              <w:instrText xml:space="preserve"> PAGEREF _Toc379883838 \h </w:instrText>
            </w:r>
            <w:r>
              <w:rPr>
                <w:webHidden/>
              </w:rPr>
            </w:r>
            <w:r>
              <w:rPr>
                <w:webHidden/>
              </w:rPr>
              <w:fldChar w:fldCharType="separate"/>
            </w:r>
            <w:r w:rsidR="00A27595">
              <w:rPr>
                <w:webHidden/>
              </w:rPr>
              <w:t>104</w:t>
            </w:r>
            <w:r>
              <w:rPr>
                <w:webHidden/>
              </w:rPr>
              <w:fldChar w:fldCharType="end"/>
            </w:r>
          </w:hyperlink>
        </w:p>
        <w:p w:rsidR="00A22B65" w:rsidRDefault="000535E0">
          <w:r>
            <w:fldChar w:fldCharType="end"/>
          </w:r>
        </w:p>
      </w:sdtContent>
    </w:sdt>
    <w:p w:rsidR="00A252F7" w:rsidRPr="00A252F7" w:rsidRDefault="00050ED2" w:rsidP="00A252F7">
      <w:pPr>
        <w:spacing w:before="60" w:after="0"/>
        <w:rPr>
          <w:b/>
        </w:rPr>
      </w:pPr>
      <w:r>
        <w:br w:type="page"/>
      </w:r>
      <w:r w:rsidR="00A252F7" w:rsidRPr="00A252F7">
        <w:rPr>
          <w:b/>
        </w:rPr>
        <w:t>List of Maps</w:t>
      </w:r>
    </w:p>
    <w:p w:rsidR="00A252F7" w:rsidRPr="00A252F7" w:rsidRDefault="00A252F7" w:rsidP="00A252F7">
      <w:pPr>
        <w:spacing w:before="6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66"/>
        <w:gridCol w:w="5613"/>
        <w:gridCol w:w="1843"/>
      </w:tblGrid>
      <w:tr w:rsidR="00A8769D" w:rsidRPr="00097494" w:rsidTr="002F4B2A">
        <w:tc>
          <w:tcPr>
            <w:tcW w:w="1866" w:type="dxa"/>
          </w:tcPr>
          <w:p w:rsidR="00A8769D" w:rsidRPr="00097494" w:rsidRDefault="00A8769D" w:rsidP="00097494">
            <w:pPr>
              <w:spacing w:before="60" w:after="0"/>
            </w:pPr>
          </w:p>
        </w:tc>
        <w:tc>
          <w:tcPr>
            <w:tcW w:w="5613" w:type="dxa"/>
          </w:tcPr>
          <w:p w:rsidR="00A8769D" w:rsidRPr="00A8769D" w:rsidRDefault="00A8769D" w:rsidP="00097494">
            <w:pPr>
              <w:spacing w:before="60" w:after="0"/>
              <w:rPr>
                <w:b/>
              </w:rPr>
            </w:pPr>
            <w:r w:rsidRPr="00A8769D">
              <w:rPr>
                <w:b/>
              </w:rPr>
              <w:t>Title</w:t>
            </w:r>
          </w:p>
        </w:tc>
        <w:tc>
          <w:tcPr>
            <w:tcW w:w="1843" w:type="dxa"/>
          </w:tcPr>
          <w:p w:rsidR="00A8769D" w:rsidRPr="00A8769D" w:rsidRDefault="00A8769D" w:rsidP="00A8769D">
            <w:pPr>
              <w:spacing w:before="60" w:after="0"/>
              <w:jc w:val="right"/>
              <w:rPr>
                <w:b/>
              </w:rPr>
            </w:pPr>
            <w:r w:rsidRPr="00A8769D">
              <w:rPr>
                <w:b/>
              </w:rPr>
              <w:t>Page Number</w:t>
            </w:r>
          </w:p>
        </w:tc>
      </w:tr>
      <w:tr w:rsidR="00097494" w:rsidRPr="00097494" w:rsidTr="002F4B2A">
        <w:tc>
          <w:tcPr>
            <w:tcW w:w="1866" w:type="dxa"/>
          </w:tcPr>
          <w:p w:rsidR="00097494" w:rsidRPr="00097494" w:rsidRDefault="00097494" w:rsidP="00097494">
            <w:pPr>
              <w:spacing w:before="60" w:after="0"/>
            </w:pPr>
            <w:r w:rsidRPr="00097494">
              <w:t>Map 1</w:t>
            </w:r>
          </w:p>
        </w:tc>
        <w:tc>
          <w:tcPr>
            <w:tcW w:w="5613" w:type="dxa"/>
          </w:tcPr>
          <w:p w:rsidR="00097494" w:rsidRPr="00097494" w:rsidRDefault="00097494" w:rsidP="00097494">
            <w:pPr>
              <w:spacing w:before="60" w:after="0"/>
            </w:pPr>
            <w:r w:rsidRPr="00097494">
              <w:t xml:space="preserve">Study Area </w:t>
            </w:r>
          </w:p>
        </w:tc>
        <w:tc>
          <w:tcPr>
            <w:tcW w:w="1843" w:type="dxa"/>
          </w:tcPr>
          <w:p w:rsidR="00097494" w:rsidRPr="00097494" w:rsidRDefault="00097494" w:rsidP="00A8769D">
            <w:pPr>
              <w:spacing w:before="60" w:after="0"/>
              <w:jc w:val="right"/>
            </w:pPr>
            <w:r w:rsidRPr="00097494">
              <w:t>3</w:t>
            </w:r>
          </w:p>
        </w:tc>
      </w:tr>
      <w:tr w:rsidR="00097494" w:rsidRPr="00097494" w:rsidTr="002F4B2A">
        <w:tc>
          <w:tcPr>
            <w:tcW w:w="1866" w:type="dxa"/>
          </w:tcPr>
          <w:p w:rsidR="00097494" w:rsidRPr="00097494" w:rsidRDefault="00097494" w:rsidP="00097494">
            <w:pPr>
              <w:spacing w:before="60" w:after="0"/>
            </w:pPr>
            <w:r w:rsidRPr="00097494">
              <w:t xml:space="preserve">Map 2 </w:t>
            </w:r>
          </w:p>
        </w:tc>
        <w:tc>
          <w:tcPr>
            <w:tcW w:w="5613" w:type="dxa"/>
          </w:tcPr>
          <w:p w:rsidR="00097494" w:rsidRPr="00097494" w:rsidRDefault="00097494" w:rsidP="00097494">
            <w:pPr>
              <w:spacing w:before="60" w:after="0"/>
            </w:pPr>
            <w:r w:rsidRPr="00097494">
              <w:t xml:space="preserve">Structure Plan </w:t>
            </w:r>
          </w:p>
        </w:tc>
        <w:tc>
          <w:tcPr>
            <w:tcW w:w="1843" w:type="dxa"/>
          </w:tcPr>
          <w:p w:rsidR="00097494" w:rsidRPr="00097494" w:rsidRDefault="00097494" w:rsidP="00A8769D">
            <w:pPr>
              <w:spacing w:before="60" w:after="0"/>
              <w:jc w:val="right"/>
            </w:pPr>
            <w:r>
              <w:t>13</w:t>
            </w:r>
          </w:p>
        </w:tc>
      </w:tr>
      <w:tr w:rsidR="00097494" w:rsidRPr="00097494" w:rsidTr="002F4B2A">
        <w:tc>
          <w:tcPr>
            <w:tcW w:w="1866" w:type="dxa"/>
          </w:tcPr>
          <w:p w:rsidR="00097494" w:rsidRPr="00097494" w:rsidRDefault="00097494" w:rsidP="00097494">
            <w:pPr>
              <w:spacing w:before="60" w:after="0"/>
            </w:pPr>
            <w:r w:rsidRPr="00097494">
              <w:t>Map 3</w:t>
            </w:r>
          </w:p>
        </w:tc>
        <w:tc>
          <w:tcPr>
            <w:tcW w:w="5613" w:type="dxa"/>
          </w:tcPr>
          <w:p w:rsidR="00097494" w:rsidRPr="00097494" w:rsidRDefault="00097494" w:rsidP="00097494">
            <w:pPr>
              <w:spacing w:before="60" w:after="0"/>
            </w:pPr>
            <w:r w:rsidRPr="00097494">
              <w:t>Locality Plan</w:t>
            </w:r>
          </w:p>
        </w:tc>
        <w:tc>
          <w:tcPr>
            <w:tcW w:w="1843" w:type="dxa"/>
          </w:tcPr>
          <w:p w:rsidR="00097494" w:rsidRPr="00097494" w:rsidRDefault="00097494" w:rsidP="00A8769D">
            <w:pPr>
              <w:spacing w:before="60" w:after="0"/>
              <w:jc w:val="right"/>
            </w:pPr>
            <w:r>
              <w:t>19</w:t>
            </w:r>
          </w:p>
        </w:tc>
      </w:tr>
      <w:tr w:rsidR="00097494" w:rsidRPr="00097494" w:rsidTr="002F4B2A">
        <w:tc>
          <w:tcPr>
            <w:tcW w:w="1866" w:type="dxa"/>
          </w:tcPr>
          <w:p w:rsidR="00097494" w:rsidRPr="00097494" w:rsidRDefault="00097494" w:rsidP="00097494">
            <w:pPr>
              <w:spacing w:before="60" w:after="0"/>
            </w:pPr>
            <w:r w:rsidRPr="00097494">
              <w:t>Map 4</w:t>
            </w:r>
          </w:p>
        </w:tc>
        <w:tc>
          <w:tcPr>
            <w:tcW w:w="5613" w:type="dxa"/>
          </w:tcPr>
          <w:p w:rsidR="00097494" w:rsidRPr="00097494" w:rsidRDefault="00097494" w:rsidP="00097494">
            <w:pPr>
              <w:spacing w:before="60" w:after="0"/>
            </w:pPr>
            <w:r w:rsidRPr="00097494">
              <w:t>Regional Plan</w:t>
            </w:r>
          </w:p>
        </w:tc>
        <w:tc>
          <w:tcPr>
            <w:tcW w:w="1843" w:type="dxa"/>
          </w:tcPr>
          <w:p w:rsidR="00097494" w:rsidRPr="00097494" w:rsidRDefault="00097494" w:rsidP="00A8769D">
            <w:pPr>
              <w:spacing w:before="60" w:after="0"/>
              <w:jc w:val="right"/>
            </w:pPr>
            <w:r>
              <w:t>20</w:t>
            </w:r>
          </w:p>
        </w:tc>
      </w:tr>
      <w:tr w:rsidR="00097494" w:rsidRPr="00097494" w:rsidTr="002F4B2A">
        <w:tc>
          <w:tcPr>
            <w:tcW w:w="1866" w:type="dxa"/>
          </w:tcPr>
          <w:p w:rsidR="00097494" w:rsidRPr="00097494" w:rsidRDefault="00097494" w:rsidP="00097494">
            <w:pPr>
              <w:spacing w:before="60" w:after="0"/>
            </w:pPr>
            <w:r w:rsidRPr="00097494">
              <w:t>Map 5</w:t>
            </w:r>
          </w:p>
        </w:tc>
        <w:tc>
          <w:tcPr>
            <w:tcW w:w="5613" w:type="dxa"/>
          </w:tcPr>
          <w:p w:rsidR="00097494" w:rsidRPr="00097494" w:rsidRDefault="00097494" w:rsidP="00097494">
            <w:pPr>
              <w:spacing w:before="60" w:after="0"/>
            </w:pPr>
            <w:r w:rsidRPr="00097494">
              <w:t>Significant Landscape and Environmental Features</w:t>
            </w:r>
          </w:p>
        </w:tc>
        <w:tc>
          <w:tcPr>
            <w:tcW w:w="1843" w:type="dxa"/>
          </w:tcPr>
          <w:p w:rsidR="00097494" w:rsidRPr="00097494" w:rsidRDefault="00097494" w:rsidP="00A8769D">
            <w:pPr>
              <w:spacing w:before="60" w:after="0"/>
              <w:jc w:val="right"/>
            </w:pPr>
            <w:r>
              <w:t>51</w:t>
            </w:r>
          </w:p>
        </w:tc>
      </w:tr>
      <w:tr w:rsidR="00097494" w:rsidRPr="00097494" w:rsidTr="002F4B2A">
        <w:tc>
          <w:tcPr>
            <w:tcW w:w="1866" w:type="dxa"/>
          </w:tcPr>
          <w:p w:rsidR="00097494" w:rsidRPr="00097494" w:rsidRDefault="00097494" w:rsidP="00097494">
            <w:pPr>
              <w:spacing w:before="60" w:after="0"/>
            </w:pPr>
            <w:r w:rsidRPr="00097494">
              <w:t>Map 6</w:t>
            </w:r>
          </w:p>
        </w:tc>
        <w:tc>
          <w:tcPr>
            <w:tcW w:w="5613" w:type="dxa"/>
          </w:tcPr>
          <w:p w:rsidR="00097494" w:rsidRPr="00097494" w:rsidRDefault="00097494" w:rsidP="00097494">
            <w:pPr>
              <w:spacing w:before="60" w:after="0"/>
            </w:pPr>
            <w:r w:rsidRPr="00097494">
              <w:t>Urban Environment</w:t>
            </w:r>
          </w:p>
        </w:tc>
        <w:tc>
          <w:tcPr>
            <w:tcW w:w="1843" w:type="dxa"/>
          </w:tcPr>
          <w:p w:rsidR="00097494" w:rsidRPr="00097494" w:rsidRDefault="00097494" w:rsidP="00A8769D">
            <w:pPr>
              <w:spacing w:before="60" w:after="0"/>
              <w:jc w:val="right"/>
            </w:pPr>
            <w:r>
              <w:t>53</w:t>
            </w:r>
          </w:p>
        </w:tc>
      </w:tr>
      <w:tr w:rsidR="00097494" w:rsidRPr="00097494" w:rsidTr="002F4B2A">
        <w:tc>
          <w:tcPr>
            <w:tcW w:w="1866" w:type="dxa"/>
          </w:tcPr>
          <w:p w:rsidR="00097494" w:rsidRPr="00097494" w:rsidRDefault="00097494" w:rsidP="00097494">
            <w:pPr>
              <w:spacing w:before="60" w:after="0"/>
            </w:pPr>
            <w:r w:rsidRPr="00097494">
              <w:t>Map 7</w:t>
            </w:r>
          </w:p>
        </w:tc>
        <w:tc>
          <w:tcPr>
            <w:tcW w:w="5613" w:type="dxa"/>
          </w:tcPr>
          <w:p w:rsidR="00097494" w:rsidRPr="00097494" w:rsidRDefault="00097494" w:rsidP="00097494">
            <w:pPr>
              <w:spacing w:before="60" w:after="0"/>
            </w:pPr>
            <w:r w:rsidRPr="00097494">
              <w:t>Existing Community, Recreation and Open Space Facilities</w:t>
            </w:r>
          </w:p>
        </w:tc>
        <w:tc>
          <w:tcPr>
            <w:tcW w:w="1843" w:type="dxa"/>
          </w:tcPr>
          <w:p w:rsidR="00097494" w:rsidRPr="00097494" w:rsidRDefault="00097494" w:rsidP="00A8769D">
            <w:pPr>
              <w:spacing w:before="60" w:after="0"/>
              <w:jc w:val="right"/>
            </w:pPr>
            <w:r>
              <w:t>76</w:t>
            </w:r>
          </w:p>
        </w:tc>
      </w:tr>
      <w:tr w:rsidR="00097494" w:rsidRPr="00097494" w:rsidTr="002F4B2A">
        <w:tc>
          <w:tcPr>
            <w:tcW w:w="1866" w:type="dxa"/>
          </w:tcPr>
          <w:p w:rsidR="00097494" w:rsidRPr="00097494" w:rsidRDefault="00097494" w:rsidP="00097494">
            <w:pPr>
              <w:spacing w:before="60" w:after="0"/>
            </w:pPr>
            <w:r w:rsidRPr="00097494">
              <w:t>Map 8</w:t>
            </w:r>
          </w:p>
        </w:tc>
        <w:tc>
          <w:tcPr>
            <w:tcW w:w="5613" w:type="dxa"/>
          </w:tcPr>
          <w:p w:rsidR="00097494" w:rsidRPr="00097494" w:rsidRDefault="00097494" w:rsidP="00097494">
            <w:pPr>
              <w:spacing w:before="60" w:after="0"/>
            </w:pPr>
            <w:r w:rsidRPr="00097494">
              <w:t>Flood and Sea level Rise</w:t>
            </w:r>
          </w:p>
        </w:tc>
        <w:tc>
          <w:tcPr>
            <w:tcW w:w="1843" w:type="dxa"/>
          </w:tcPr>
          <w:p w:rsidR="00097494" w:rsidRPr="00097494" w:rsidRDefault="00097494" w:rsidP="00A8769D">
            <w:pPr>
              <w:spacing w:before="60" w:after="0"/>
              <w:jc w:val="right"/>
            </w:pPr>
            <w:r>
              <w:t>81</w:t>
            </w:r>
          </w:p>
        </w:tc>
      </w:tr>
      <w:tr w:rsidR="00097494" w:rsidRPr="00097494" w:rsidTr="002F4B2A">
        <w:tc>
          <w:tcPr>
            <w:tcW w:w="1866" w:type="dxa"/>
          </w:tcPr>
          <w:p w:rsidR="00097494" w:rsidRPr="00097494" w:rsidRDefault="00097494" w:rsidP="00097494">
            <w:pPr>
              <w:spacing w:before="60" w:after="0"/>
            </w:pPr>
            <w:r w:rsidRPr="00097494">
              <w:t>Map 9</w:t>
            </w:r>
          </w:p>
        </w:tc>
        <w:tc>
          <w:tcPr>
            <w:tcW w:w="5613" w:type="dxa"/>
          </w:tcPr>
          <w:p w:rsidR="00097494" w:rsidRPr="00097494" w:rsidRDefault="00097494" w:rsidP="00097494">
            <w:pPr>
              <w:spacing w:before="60" w:after="0"/>
            </w:pPr>
            <w:r w:rsidRPr="00097494">
              <w:t>Key Routes and Entrances</w:t>
            </w:r>
          </w:p>
        </w:tc>
        <w:tc>
          <w:tcPr>
            <w:tcW w:w="1843" w:type="dxa"/>
          </w:tcPr>
          <w:p w:rsidR="00097494" w:rsidRPr="00097494" w:rsidRDefault="00097494" w:rsidP="00A8769D">
            <w:pPr>
              <w:spacing w:before="60" w:after="0"/>
              <w:jc w:val="right"/>
            </w:pPr>
            <w:r>
              <w:t>83</w:t>
            </w:r>
          </w:p>
        </w:tc>
      </w:tr>
      <w:tr w:rsidR="00097494" w:rsidRPr="00097494" w:rsidTr="002F4B2A">
        <w:tc>
          <w:tcPr>
            <w:tcW w:w="1866" w:type="dxa"/>
          </w:tcPr>
          <w:p w:rsidR="00097494" w:rsidRPr="00097494" w:rsidRDefault="00097494" w:rsidP="00097494">
            <w:pPr>
              <w:spacing w:before="60" w:after="0"/>
            </w:pPr>
            <w:r w:rsidRPr="00097494">
              <w:t>Map 10</w:t>
            </w:r>
          </w:p>
        </w:tc>
        <w:tc>
          <w:tcPr>
            <w:tcW w:w="5613" w:type="dxa"/>
          </w:tcPr>
          <w:p w:rsidR="00097494" w:rsidRPr="00097494" w:rsidRDefault="00097494" w:rsidP="00097494">
            <w:pPr>
              <w:spacing w:before="60" w:after="0"/>
            </w:pPr>
            <w:r w:rsidRPr="00097494">
              <w:t>Transport Network</w:t>
            </w:r>
          </w:p>
        </w:tc>
        <w:tc>
          <w:tcPr>
            <w:tcW w:w="1843" w:type="dxa"/>
          </w:tcPr>
          <w:p w:rsidR="00097494" w:rsidRPr="00097494" w:rsidRDefault="00097494" w:rsidP="00A8769D">
            <w:pPr>
              <w:spacing w:before="60" w:after="0"/>
              <w:jc w:val="right"/>
            </w:pPr>
            <w:r>
              <w:t>85</w:t>
            </w:r>
          </w:p>
        </w:tc>
      </w:tr>
    </w:tbl>
    <w:p w:rsidR="00A252F7" w:rsidRPr="00A252F7" w:rsidRDefault="00A252F7" w:rsidP="00A252F7">
      <w:pPr>
        <w:rPr>
          <w:b/>
          <w:sz w:val="24"/>
        </w:rPr>
      </w:pPr>
    </w:p>
    <w:p w:rsidR="00A252F7" w:rsidRDefault="00A252F7" w:rsidP="00A252F7">
      <w:pPr>
        <w:spacing w:after="0" w:line="276" w:lineRule="auto"/>
        <w:jc w:val="left"/>
        <w:rPr>
          <w:rFonts w:cs="Arial"/>
          <w:b/>
          <w:szCs w:val="22"/>
        </w:rPr>
      </w:pPr>
      <w:r w:rsidRPr="00A252F7">
        <w:rPr>
          <w:rFonts w:cs="Arial"/>
          <w:b/>
          <w:szCs w:val="22"/>
        </w:rPr>
        <w:t>List of Figures</w:t>
      </w:r>
    </w:p>
    <w:p w:rsidR="00A252F7" w:rsidRPr="00A252F7" w:rsidRDefault="00A252F7" w:rsidP="00A252F7">
      <w:pPr>
        <w:spacing w:after="0" w:line="276" w:lineRule="auto"/>
        <w:jc w:val="left"/>
        <w:rPr>
          <w:rFonts w:cs="Arial"/>
          <w:b/>
          <w:szCs w:val="22"/>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9"/>
        <w:gridCol w:w="5670"/>
        <w:gridCol w:w="1843"/>
      </w:tblGrid>
      <w:tr w:rsidR="00A8769D" w:rsidRPr="00097494" w:rsidTr="002F4B2A">
        <w:tc>
          <w:tcPr>
            <w:tcW w:w="1809" w:type="dxa"/>
          </w:tcPr>
          <w:p w:rsidR="00A8769D" w:rsidRPr="00097494" w:rsidRDefault="00A8769D" w:rsidP="00097494">
            <w:pPr>
              <w:spacing w:before="60" w:after="0"/>
              <w:jc w:val="left"/>
              <w:rPr>
                <w:rFonts w:cs="Arial"/>
                <w:szCs w:val="22"/>
              </w:rPr>
            </w:pPr>
          </w:p>
        </w:tc>
        <w:tc>
          <w:tcPr>
            <w:tcW w:w="5670" w:type="dxa"/>
          </w:tcPr>
          <w:p w:rsidR="00A8769D" w:rsidRPr="00A8769D" w:rsidRDefault="00A8769D" w:rsidP="00097494">
            <w:pPr>
              <w:spacing w:before="60" w:after="0"/>
              <w:jc w:val="left"/>
              <w:rPr>
                <w:rFonts w:cs="Arial"/>
                <w:b/>
                <w:szCs w:val="22"/>
              </w:rPr>
            </w:pPr>
            <w:r w:rsidRPr="00A8769D">
              <w:rPr>
                <w:rFonts w:cs="Arial"/>
                <w:b/>
                <w:szCs w:val="22"/>
              </w:rPr>
              <w:t>Title</w:t>
            </w:r>
          </w:p>
        </w:tc>
        <w:tc>
          <w:tcPr>
            <w:tcW w:w="1843" w:type="dxa"/>
          </w:tcPr>
          <w:p w:rsidR="00A8769D" w:rsidRPr="00A8769D" w:rsidRDefault="00A8769D" w:rsidP="00A8769D">
            <w:pPr>
              <w:spacing w:before="60" w:after="0"/>
              <w:jc w:val="right"/>
              <w:rPr>
                <w:rFonts w:cs="Arial"/>
                <w:b/>
                <w:szCs w:val="22"/>
              </w:rPr>
            </w:pPr>
            <w:r w:rsidRPr="00A8769D">
              <w:rPr>
                <w:rFonts w:cs="Arial"/>
                <w:b/>
                <w:szCs w:val="22"/>
              </w:rPr>
              <w:t>Page Number</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1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St Leonards Increased Housing Diversity Area </w:t>
            </w:r>
          </w:p>
        </w:tc>
        <w:tc>
          <w:tcPr>
            <w:tcW w:w="1843" w:type="dxa"/>
          </w:tcPr>
          <w:p w:rsidR="00097494" w:rsidRPr="00097494" w:rsidRDefault="00097494" w:rsidP="00A8769D">
            <w:pPr>
              <w:spacing w:before="60" w:after="0"/>
              <w:jc w:val="right"/>
              <w:rPr>
                <w:rFonts w:cs="Arial"/>
                <w:szCs w:val="22"/>
              </w:rPr>
            </w:pPr>
            <w:r>
              <w:rPr>
                <w:rFonts w:cs="Arial"/>
                <w:szCs w:val="22"/>
              </w:rPr>
              <w:t>36</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Figure 2</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Age Structure of St Leonards (2011) </w:t>
            </w:r>
          </w:p>
        </w:tc>
        <w:tc>
          <w:tcPr>
            <w:tcW w:w="1843" w:type="dxa"/>
          </w:tcPr>
          <w:p w:rsidR="00097494" w:rsidRPr="00097494" w:rsidRDefault="00097494" w:rsidP="00A8769D">
            <w:pPr>
              <w:spacing w:before="60" w:after="0"/>
              <w:jc w:val="right"/>
              <w:rPr>
                <w:rFonts w:cs="Arial"/>
                <w:szCs w:val="22"/>
              </w:rPr>
            </w:pPr>
            <w:r>
              <w:rPr>
                <w:rFonts w:cs="Arial"/>
                <w:szCs w:val="22"/>
              </w:rPr>
              <w:t>59</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3 </w:t>
            </w:r>
          </w:p>
        </w:tc>
        <w:tc>
          <w:tcPr>
            <w:tcW w:w="5670" w:type="dxa"/>
          </w:tcPr>
          <w:p w:rsidR="00097494" w:rsidRPr="00097494" w:rsidRDefault="00097494" w:rsidP="00097494">
            <w:pPr>
              <w:spacing w:before="60" w:after="0"/>
              <w:jc w:val="left"/>
              <w:rPr>
                <w:rFonts w:cs="Arial"/>
                <w:szCs w:val="22"/>
              </w:rPr>
            </w:pPr>
            <w:r w:rsidRPr="00097494">
              <w:rPr>
                <w:rFonts w:cs="Arial"/>
                <w:szCs w:val="22"/>
              </w:rPr>
              <w:t>Household Size (2001)</w:t>
            </w:r>
          </w:p>
        </w:tc>
        <w:tc>
          <w:tcPr>
            <w:tcW w:w="1843" w:type="dxa"/>
          </w:tcPr>
          <w:p w:rsidR="00097494" w:rsidRPr="00097494" w:rsidRDefault="00097494" w:rsidP="00A8769D">
            <w:pPr>
              <w:spacing w:before="60" w:after="0"/>
              <w:jc w:val="right"/>
              <w:rPr>
                <w:rFonts w:cs="Arial"/>
                <w:szCs w:val="22"/>
              </w:rPr>
            </w:pPr>
            <w:r>
              <w:rPr>
                <w:rFonts w:cs="Arial"/>
                <w:szCs w:val="22"/>
              </w:rPr>
              <w:t>60</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4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Hierarchy of Service Delivery on the Northern Bellarine </w:t>
            </w:r>
          </w:p>
        </w:tc>
        <w:tc>
          <w:tcPr>
            <w:tcW w:w="1843" w:type="dxa"/>
          </w:tcPr>
          <w:p w:rsidR="00097494" w:rsidRPr="00097494" w:rsidRDefault="00097494" w:rsidP="00A8769D">
            <w:pPr>
              <w:spacing w:before="60" w:after="0"/>
              <w:jc w:val="right"/>
              <w:rPr>
                <w:rFonts w:cs="Arial"/>
                <w:szCs w:val="22"/>
              </w:rPr>
            </w:pPr>
            <w:r>
              <w:rPr>
                <w:rFonts w:cs="Arial"/>
                <w:szCs w:val="22"/>
              </w:rPr>
              <w:t>68</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5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St Leonards Lake Reserve Pavilion </w:t>
            </w:r>
          </w:p>
        </w:tc>
        <w:tc>
          <w:tcPr>
            <w:tcW w:w="1843" w:type="dxa"/>
          </w:tcPr>
          <w:p w:rsidR="00097494" w:rsidRPr="00097494" w:rsidRDefault="00097494" w:rsidP="00A8769D">
            <w:pPr>
              <w:spacing w:before="60" w:after="0"/>
              <w:jc w:val="right"/>
              <w:rPr>
                <w:rFonts w:cs="Arial"/>
                <w:szCs w:val="22"/>
              </w:rPr>
            </w:pPr>
            <w:r>
              <w:rPr>
                <w:rFonts w:cs="Arial"/>
                <w:szCs w:val="22"/>
              </w:rPr>
              <w:t>71</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6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Urban Vacant Lots and Residential Supply – St Leonards 2013 </w:t>
            </w:r>
          </w:p>
        </w:tc>
        <w:tc>
          <w:tcPr>
            <w:tcW w:w="1843" w:type="dxa"/>
          </w:tcPr>
          <w:p w:rsidR="00097494" w:rsidRPr="00097494" w:rsidRDefault="00097494" w:rsidP="00A8769D">
            <w:pPr>
              <w:spacing w:before="60" w:after="0"/>
              <w:jc w:val="right"/>
              <w:rPr>
                <w:rFonts w:cs="Arial"/>
                <w:szCs w:val="22"/>
              </w:rPr>
            </w:pPr>
            <w:r>
              <w:rPr>
                <w:rFonts w:cs="Arial"/>
                <w:szCs w:val="22"/>
              </w:rPr>
              <w:t>89</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7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Dwelling Construction 2005-2012 </w:t>
            </w:r>
          </w:p>
        </w:tc>
        <w:tc>
          <w:tcPr>
            <w:tcW w:w="1843" w:type="dxa"/>
          </w:tcPr>
          <w:p w:rsidR="00097494" w:rsidRPr="00097494" w:rsidRDefault="00097494" w:rsidP="00A8769D">
            <w:pPr>
              <w:spacing w:before="60" w:after="0"/>
              <w:jc w:val="right"/>
              <w:rPr>
                <w:rFonts w:cs="Arial"/>
                <w:szCs w:val="22"/>
              </w:rPr>
            </w:pPr>
            <w:r>
              <w:rPr>
                <w:rFonts w:cs="Arial"/>
                <w:szCs w:val="22"/>
              </w:rPr>
              <w:t>90</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8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Residential Land Supply Areas – St Leonards </w:t>
            </w:r>
          </w:p>
        </w:tc>
        <w:tc>
          <w:tcPr>
            <w:tcW w:w="1843" w:type="dxa"/>
          </w:tcPr>
          <w:p w:rsidR="00097494" w:rsidRPr="00097494" w:rsidRDefault="00097494" w:rsidP="00A8769D">
            <w:pPr>
              <w:spacing w:before="60" w:after="0"/>
              <w:jc w:val="right"/>
              <w:rPr>
                <w:rFonts w:cs="Arial"/>
                <w:szCs w:val="22"/>
              </w:rPr>
            </w:pPr>
            <w:r>
              <w:rPr>
                <w:rFonts w:cs="Arial"/>
                <w:szCs w:val="22"/>
              </w:rPr>
              <w:t>96</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9 </w:t>
            </w:r>
          </w:p>
        </w:tc>
        <w:tc>
          <w:tcPr>
            <w:tcW w:w="5670" w:type="dxa"/>
          </w:tcPr>
          <w:p w:rsidR="00097494" w:rsidRPr="00097494" w:rsidRDefault="00097494" w:rsidP="00097494">
            <w:pPr>
              <w:spacing w:before="60" w:after="0"/>
              <w:jc w:val="left"/>
              <w:rPr>
                <w:rFonts w:cs="Arial"/>
                <w:szCs w:val="22"/>
              </w:rPr>
            </w:pPr>
            <w:r w:rsidRPr="00097494">
              <w:rPr>
                <w:rFonts w:cs="Arial"/>
                <w:szCs w:val="22"/>
              </w:rPr>
              <w:t>Residential Lot Potential by Supply Type, March 2013 – Portarlington</w:t>
            </w:r>
          </w:p>
        </w:tc>
        <w:tc>
          <w:tcPr>
            <w:tcW w:w="1843" w:type="dxa"/>
          </w:tcPr>
          <w:p w:rsidR="00097494" w:rsidRPr="00097494" w:rsidRDefault="00097494" w:rsidP="00A8769D">
            <w:pPr>
              <w:spacing w:before="60" w:after="0"/>
              <w:jc w:val="right"/>
              <w:rPr>
                <w:rFonts w:cs="Arial"/>
                <w:szCs w:val="22"/>
              </w:rPr>
            </w:pPr>
            <w:r>
              <w:rPr>
                <w:rFonts w:cs="Arial"/>
                <w:szCs w:val="22"/>
              </w:rPr>
              <w:t>98</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10 </w:t>
            </w:r>
          </w:p>
        </w:tc>
        <w:tc>
          <w:tcPr>
            <w:tcW w:w="5670" w:type="dxa"/>
          </w:tcPr>
          <w:p w:rsidR="00097494" w:rsidRPr="00097494" w:rsidRDefault="00097494" w:rsidP="00097494">
            <w:pPr>
              <w:spacing w:before="60" w:after="0"/>
              <w:jc w:val="left"/>
              <w:rPr>
                <w:rFonts w:cs="Arial"/>
                <w:szCs w:val="22"/>
              </w:rPr>
            </w:pPr>
            <w:r w:rsidRPr="00097494">
              <w:rPr>
                <w:rFonts w:cs="Arial"/>
                <w:szCs w:val="22"/>
              </w:rPr>
              <w:t>Residential Lot Potential by Supply Type, March 2013 – Drysdale-Clifton Springs</w:t>
            </w:r>
          </w:p>
        </w:tc>
        <w:tc>
          <w:tcPr>
            <w:tcW w:w="1843" w:type="dxa"/>
          </w:tcPr>
          <w:p w:rsidR="00097494" w:rsidRPr="00097494" w:rsidRDefault="00097494" w:rsidP="00A8769D">
            <w:pPr>
              <w:spacing w:before="60" w:after="0"/>
              <w:jc w:val="right"/>
              <w:rPr>
                <w:rFonts w:cs="Arial"/>
                <w:szCs w:val="22"/>
              </w:rPr>
            </w:pPr>
            <w:r>
              <w:rPr>
                <w:rFonts w:cs="Arial"/>
                <w:szCs w:val="22"/>
              </w:rPr>
              <w:t>98</w:t>
            </w:r>
          </w:p>
        </w:tc>
      </w:tr>
      <w:tr w:rsidR="00097494" w:rsidRPr="00097494" w:rsidTr="002F4B2A">
        <w:tc>
          <w:tcPr>
            <w:tcW w:w="1809" w:type="dxa"/>
          </w:tcPr>
          <w:p w:rsidR="00097494" w:rsidRPr="00097494" w:rsidRDefault="00097494" w:rsidP="00097494">
            <w:pPr>
              <w:spacing w:before="60" w:after="0"/>
              <w:jc w:val="left"/>
              <w:rPr>
                <w:rFonts w:cs="Arial"/>
                <w:szCs w:val="22"/>
              </w:rPr>
            </w:pPr>
            <w:r w:rsidRPr="00097494">
              <w:rPr>
                <w:rFonts w:cs="Arial"/>
                <w:szCs w:val="22"/>
              </w:rPr>
              <w:t xml:space="preserve">Figure 11 </w:t>
            </w:r>
          </w:p>
        </w:tc>
        <w:tc>
          <w:tcPr>
            <w:tcW w:w="5670" w:type="dxa"/>
          </w:tcPr>
          <w:p w:rsidR="00097494" w:rsidRPr="00097494" w:rsidRDefault="00097494" w:rsidP="00097494">
            <w:pPr>
              <w:spacing w:before="60" w:after="0"/>
              <w:jc w:val="left"/>
              <w:rPr>
                <w:rFonts w:cs="Arial"/>
                <w:szCs w:val="22"/>
              </w:rPr>
            </w:pPr>
            <w:r w:rsidRPr="00097494">
              <w:rPr>
                <w:rFonts w:cs="Arial"/>
                <w:szCs w:val="22"/>
              </w:rPr>
              <w:t xml:space="preserve">Residential Lot Potential by Supply Type, March 2013 – Indented Head </w:t>
            </w:r>
          </w:p>
        </w:tc>
        <w:tc>
          <w:tcPr>
            <w:tcW w:w="1843" w:type="dxa"/>
          </w:tcPr>
          <w:p w:rsidR="00097494" w:rsidRPr="00097494" w:rsidRDefault="00097494" w:rsidP="00A8769D">
            <w:pPr>
              <w:spacing w:before="60" w:after="0"/>
              <w:jc w:val="right"/>
              <w:rPr>
                <w:rFonts w:cs="Arial"/>
                <w:szCs w:val="22"/>
              </w:rPr>
            </w:pPr>
            <w:r>
              <w:rPr>
                <w:rFonts w:cs="Arial"/>
                <w:szCs w:val="22"/>
              </w:rPr>
              <w:t>99</w:t>
            </w:r>
          </w:p>
        </w:tc>
      </w:tr>
    </w:tbl>
    <w:p w:rsidR="00A252F7" w:rsidRPr="00A252F7" w:rsidRDefault="00A252F7" w:rsidP="00EC6F7F">
      <w:pPr>
        <w:spacing w:after="0" w:line="360" w:lineRule="auto"/>
        <w:rPr>
          <w:b/>
          <w:szCs w:val="22"/>
        </w:rPr>
      </w:pPr>
    </w:p>
    <w:p w:rsidR="00A252F7" w:rsidRDefault="00A252F7" w:rsidP="00EC6F7F">
      <w:pPr>
        <w:spacing w:before="60" w:after="0"/>
        <w:rPr>
          <w:b/>
          <w:szCs w:val="22"/>
        </w:rPr>
      </w:pPr>
      <w:r w:rsidRPr="00A252F7">
        <w:rPr>
          <w:b/>
          <w:szCs w:val="22"/>
        </w:rPr>
        <w:t xml:space="preserve">List of Tables </w:t>
      </w:r>
    </w:p>
    <w:p w:rsidR="00A252F7" w:rsidRPr="00A252F7" w:rsidRDefault="00A252F7" w:rsidP="00EC6F7F">
      <w:pPr>
        <w:spacing w:before="60" w:after="0"/>
        <w:rPr>
          <w:b/>
          <w:szCs w:val="22"/>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9"/>
        <w:gridCol w:w="5670"/>
        <w:gridCol w:w="1843"/>
      </w:tblGrid>
      <w:tr w:rsidR="00A8769D" w:rsidRPr="00097494" w:rsidTr="002F4B2A">
        <w:tc>
          <w:tcPr>
            <w:tcW w:w="1809" w:type="dxa"/>
          </w:tcPr>
          <w:p w:rsidR="00A8769D" w:rsidRPr="00097494" w:rsidRDefault="00A8769D" w:rsidP="00097494">
            <w:pPr>
              <w:spacing w:before="60" w:after="0"/>
              <w:rPr>
                <w:szCs w:val="22"/>
              </w:rPr>
            </w:pPr>
          </w:p>
        </w:tc>
        <w:tc>
          <w:tcPr>
            <w:tcW w:w="5670" w:type="dxa"/>
          </w:tcPr>
          <w:p w:rsidR="00A8769D" w:rsidRPr="00A8769D" w:rsidRDefault="00A8769D" w:rsidP="00097494">
            <w:pPr>
              <w:spacing w:before="60" w:after="0"/>
              <w:rPr>
                <w:b/>
                <w:szCs w:val="22"/>
              </w:rPr>
            </w:pPr>
            <w:r w:rsidRPr="00A8769D">
              <w:rPr>
                <w:b/>
                <w:szCs w:val="22"/>
              </w:rPr>
              <w:t>Title</w:t>
            </w:r>
          </w:p>
        </w:tc>
        <w:tc>
          <w:tcPr>
            <w:tcW w:w="1843" w:type="dxa"/>
          </w:tcPr>
          <w:p w:rsidR="00A8769D" w:rsidRPr="00A8769D" w:rsidRDefault="00A8769D" w:rsidP="00A8769D">
            <w:pPr>
              <w:spacing w:before="60" w:after="0"/>
              <w:jc w:val="right"/>
              <w:rPr>
                <w:b/>
                <w:szCs w:val="22"/>
              </w:rPr>
            </w:pPr>
            <w:r w:rsidRPr="00A8769D">
              <w:rPr>
                <w:b/>
                <w:szCs w:val="22"/>
              </w:rPr>
              <w:t>Page Number</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 </w:t>
            </w:r>
          </w:p>
        </w:tc>
        <w:tc>
          <w:tcPr>
            <w:tcW w:w="5670" w:type="dxa"/>
          </w:tcPr>
          <w:p w:rsidR="00097494" w:rsidRPr="00097494" w:rsidRDefault="00097494" w:rsidP="00097494">
            <w:pPr>
              <w:spacing w:before="60" w:after="0"/>
              <w:rPr>
                <w:szCs w:val="22"/>
              </w:rPr>
            </w:pPr>
            <w:r w:rsidRPr="00097494">
              <w:rPr>
                <w:szCs w:val="22"/>
              </w:rPr>
              <w:t xml:space="preserve">Implementation and Review Plan </w:t>
            </w:r>
          </w:p>
        </w:tc>
        <w:tc>
          <w:tcPr>
            <w:tcW w:w="1843" w:type="dxa"/>
          </w:tcPr>
          <w:p w:rsidR="00097494" w:rsidRPr="00097494" w:rsidRDefault="00097494" w:rsidP="00A8769D">
            <w:pPr>
              <w:spacing w:before="60" w:after="0"/>
              <w:jc w:val="right"/>
              <w:rPr>
                <w:szCs w:val="22"/>
              </w:rPr>
            </w:pPr>
            <w:r>
              <w:rPr>
                <w:szCs w:val="22"/>
              </w:rPr>
              <w:t>14</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2 </w:t>
            </w:r>
          </w:p>
        </w:tc>
        <w:tc>
          <w:tcPr>
            <w:tcW w:w="5670" w:type="dxa"/>
          </w:tcPr>
          <w:p w:rsidR="00097494" w:rsidRPr="00097494" w:rsidRDefault="00097494" w:rsidP="00097494">
            <w:pPr>
              <w:spacing w:before="60" w:after="0"/>
              <w:rPr>
                <w:szCs w:val="22"/>
              </w:rPr>
            </w:pPr>
            <w:r w:rsidRPr="00097494">
              <w:rPr>
                <w:szCs w:val="22"/>
              </w:rPr>
              <w:t xml:space="preserve">State and Local Planning Polices </w:t>
            </w:r>
          </w:p>
        </w:tc>
        <w:tc>
          <w:tcPr>
            <w:tcW w:w="1843" w:type="dxa"/>
          </w:tcPr>
          <w:p w:rsidR="00097494" w:rsidRPr="00097494" w:rsidRDefault="00097494" w:rsidP="00A8769D">
            <w:pPr>
              <w:spacing w:before="60" w:after="0"/>
              <w:jc w:val="right"/>
              <w:rPr>
                <w:szCs w:val="22"/>
              </w:rPr>
            </w:pPr>
            <w:r>
              <w:rPr>
                <w:szCs w:val="22"/>
              </w:rPr>
              <w:t>42</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3 </w:t>
            </w:r>
          </w:p>
        </w:tc>
        <w:tc>
          <w:tcPr>
            <w:tcW w:w="5670" w:type="dxa"/>
          </w:tcPr>
          <w:p w:rsidR="00097494" w:rsidRPr="00097494" w:rsidRDefault="00097494" w:rsidP="00097494">
            <w:pPr>
              <w:spacing w:before="60" w:after="0"/>
              <w:rPr>
                <w:szCs w:val="22"/>
              </w:rPr>
            </w:pPr>
            <w:r w:rsidRPr="00097494">
              <w:rPr>
                <w:szCs w:val="22"/>
              </w:rPr>
              <w:t xml:space="preserve">Zones </w:t>
            </w:r>
          </w:p>
        </w:tc>
        <w:tc>
          <w:tcPr>
            <w:tcW w:w="1843" w:type="dxa"/>
          </w:tcPr>
          <w:p w:rsidR="00097494" w:rsidRPr="00097494" w:rsidRDefault="00097494" w:rsidP="00A8769D">
            <w:pPr>
              <w:spacing w:before="60" w:after="0"/>
              <w:jc w:val="right"/>
              <w:rPr>
                <w:szCs w:val="22"/>
              </w:rPr>
            </w:pPr>
            <w:r>
              <w:rPr>
                <w:szCs w:val="22"/>
              </w:rPr>
              <w:t>46</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4 </w:t>
            </w:r>
          </w:p>
        </w:tc>
        <w:tc>
          <w:tcPr>
            <w:tcW w:w="5670" w:type="dxa"/>
          </w:tcPr>
          <w:p w:rsidR="00097494" w:rsidRPr="00097494" w:rsidRDefault="00097494" w:rsidP="00097494">
            <w:pPr>
              <w:spacing w:before="60" w:after="0"/>
              <w:rPr>
                <w:szCs w:val="22"/>
              </w:rPr>
            </w:pPr>
            <w:r w:rsidRPr="00097494">
              <w:rPr>
                <w:szCs w:val="22"/>
              </w:rPr>
              <w:t xml:space="preserve">Overlays </w:t>
            </w:r>
          </w:p>
        </w:tc>
        <w:tc>
          <w:tcPr>
            <w:tcW w:w="1843" w:type="dxa"/>
          </w:tcPr>
          <w:p w:rsidR="00097494" w:rsidRPr="00097494" w:rsidRDefault="00097494" w:rsidP="00A8769D">
            <w:pPr>
              <w:spacing w:before="60" w:after="0"/>
              <w:jc w:val="right"/>
              <w:rPr>
                <w:szCs w:val="22"/>
              </w:rPr>
            </w:pPr>
            <w:r>
              <w:rPr>
                <w:szCs w:val="22"/>
              </w:rPr>
              <w:t>47</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5 </w:t>
            </w:r>
          </w:p>
        </w:tc>
        <w:tc>
          <w:tcPr>
            <w:tcW w:w="5670" w:type="dxa"/>
          </w:tcPr>
          <w:p w:rsidR="00097494" w:rsidRPr="00097494" w:rsidRDefault="00097494" w:rsidP="00097494">
            <w:pPr>
              <w:spacing w:before="60" w:after="0"/>
              <w:rPr>
                <w:szCs w:val="22"/>
              </w:rPr>
            </w:pPr>
            <w:r w:rsidRPr="00097494">
              <w:rPr>
                <w:szCs w:val="22"/>
              </w:rPr>
              <w:t xml:space="preserve">Permanent Population Estimate at June 2012 </w:t>
            </w:r>
          </w:p>
        </w:tc>
        <w:tc>
          <w:tcPr>
            <w:tcW w:w="1843" w:type="dxa"/>
          </w:tcPr>
          <w:p w:rsidR="00097494" w:rsidRPr="00097494" w:rsidRDefault="00097494" w:rsidP="00A8769D">
            <w:pPr>
              <w:spacing w:before="60" w:after="0"/>
              <w:jc w:val="right"/>
              <w:rPr>
                <w:szCs w:val="22"/>
              </w:rPr>
            </w:pPr>
            <w:r>
              <w:rPr>
                <w:szCs w:val="22"/>
              </w:rPr>
              <w:t>58</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6 </w:t>
            </w:r>
          </w:p>
        </w:tc>
        <w:tc>
          <w:tcPr>
            <w:tcW w:w="5670" w:type="dxa"/>
          </w:tcPr>
          <w:p w:rsidR="00097494" w:rsidRPr="00097494" w:rsidRDefault="00097494" w:rsidP="00097494">
            <w:pPr>
              <w:spacing w:before="60" w:after="0"/>
              <w:rPr>
                <w:szCs w:val="22"/>
              </w:rPr>
            </w:pPr>
            <w:r w:rsidRPr="00097494">
              <w:rPr>
                <w:szCs w:val="22"/>
              </w:rPr>
              <w:t xml:space="preserve">Peak Overnight Population 2012 </w:t>
            </w:r>
          </w:p>
        </w:tc>
        <w:tc>
          <w:tcPr>
            <w:tcW w:w="1843" w:type="dxa"/>
          </w:tcPr>
          <w:p w:rsidR="00097494" w:rsidRPr="00097494" w:rsidRDefault="00097494" w:rsidP="00A8769D">
            <w:pPr>
              <w:spacing w:before="60" w:after="0"/>
              <w:jc w:val="right"/>
              <w:rPr>
                <w:szCs w:val="22"/>
              </w:rPr>
            </w:pPr>
            <w:r>
              <w:rPr>
                <w:szCs w:val="22"/>
              </w:rPr>
              <w:t>59</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7 </w:t>
            </w:r>
          </w:p>
        </w:tc>
        <w:tc>
          <w:tcPr>
            <w:tcW w:w="5670" w:type="dxa"/>
          </w:tcPr>
          <w:p w:rsidR="00097494" w:rsidRPr="00097494" w:rsidRDefault="00097494" w:rsidP="00097494">
            <w:pPr>
              <w:spacing w:before="60" w:after="0"/>
              <w:rPr>
                <w:szCs w:val="22"/>
              </w:rPr>
            </w:pPr>
            <w:r w:rsidRPr="00097494">
              <w:rPr>
                <w:szCs w:val="22"/>
              </w:rPr>
              <w:t xml:space="preserve">Index of Relative Socio-Economic Disadvantage </w:t>
            </w:r>
          </w:p>
        </w:tc>
        <w:tc>
          <w:tcPr>
            <w:tcW w:w="1843" w:type="dxa"/>
          </w:tcPr>
          <w:p w:rsidR="00097494" w:rsidRPr="00097494" w:rsidRDefault="00097494" w:rsidP="00A8769D">
            <w:pPr>
              <w:spacing w:before="60" w:after="0"/>
              <w:jc w:val="right"/>
              <w:rPr>
                <w:szCs w:val="22"/>
              </w:rPr>
            </w:pPr>
            <w:r>
              <w:rPr>
                <w:szCs w:val="22"/>
              </w:rPr>
              <w:t>62</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8 </w:t>
            </w:r>
          </w:p>
        </w:tc>
        <w:tc>
          <w:tcPr>
            <w:tcW w:w="5670" w:type="dxa"/>
          </w:tcPr>
          <w:p w:rsidR="00097494" w:rsidRPr="00097494" w:rsidRDefault="00097494" w:rsidP="00097494">
            <w:pPr>
              <w:spacing w:before="60" w:after="0"/>
              <w:rPr>
                <w:szCs w:val="22"/>
              </w:rPr>
            </w:pPr>
            <w:r w:rsidRPr="00097494">
              <w:rPr>
                <w:szCs w:val="22"/>
              </w:rPr>
              <w:t xml:space="preserve">Population Projections 2021-2031 </w:t>
            </w:r>
          </w:p>
        </w:tc>
        <w:tc>
          <w:tcPr>
            <w:tcW w:w="1843" w:type="dxa"/>
          </w:tcPr>
          <w:p w:rsidR="00097494" w:rsidRPr="00097494" w:rsidRDefault="00097494" w:rsidP="00A8769D">
            <w:pPr>
              <w:spacing w:before="60" w:after="0"/>
              <w:jc w:val="right"/>
              <w:rPr>
                <w:szCs w:val="22"/>
              </w:rPr>
            </w:pPr>
            <w:r>
              <w:rPr>
                <w:szCs w:val="22"/>
              </w:rPr>
              <w:t>63</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9 </w:t>
            </w:r>
          </w:p>
        </w:tc>
        <w:tc>
          <w:tcPr>
            <w:tcW w:w="5670" w:type="dxa"/>
          </w:tcPr>
          <w:p w:rsidR="00097494" w:rsidRPr="00097494" w:rsidRDefault="00097494" w:rsidP="00097494">
            <w:pPr>
              <w:spacing w:before="60" w:after="0"/>
              <w:rPr>
                <w:szCs w:val="22"/>
              </w:rPr>
            </w:pPr>
            <w:r w:rsidRPr="00097494">
              <w:rPr>
                <w:szCs w:val="22"/>
              </w:rPr>
              <w:t xml:space="preserve">Projected Population by Age Cohort for St Leonards – Indented Head ‘id. Forecast’ 2013 </w:t>
            </w:r>
          </w:p>
        </w:tc>
        <w:tc>
          <w:tcPr>
            <w:tcW w:w="1843" w:type="dxa"/>
          </w:tcPr>
          <w:p w:rsidR="00097494" w:rsidRPr="00097494" w:rsidRDefault="00097494" w:rsidP="00A8769D">
            <w:pPr>
              <w:spacing w:before="60" w:after="0"/>
              <w:jc w:val="right"/>
              <w:rPr>
                <w:szCs w:val="22"/>
              </w:rPr>
            </w:pPr>
            <w:r>
              <w:rPr>
                <w:szCs w:val="22"/>
              </w:rPr>
              <w:t>64</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10 </w:t>
            </w:r>
          </w:p>
        </w:tc>
        <w:tc>
          <w:tcPr>
            <w:tcW w:w="5670" w:type="dxa"/>
          </w:tcPr>
          <w:p w:rsidR="00097494" w:rsidRPr="00097494" w:rsidRDefault="00097494" w:rsidP="00097494">
            <w:pPr>
              <w:spacing w:before="60" w:after="0"/>
              <w:rPr>
                <w:szCs w:val="22"/>
              </w:rPr>
            </w:pPr>
            <w:r w:rsidRPr="00097494">
              <w:rPr>
                <w:szCs w:val="22"/>
              </w:rPr>
              <w:t xml:space="preserve">Kindergarten Attendance </w:t>
            </w:r>
          </w:p>
        </w:tc>
        <w:tc>
          <w:tcPr>
            <w:tcW w:w="1843" w:type="dxa"/>
          </w:tcPr>
          <w:p w:rsidR="00097494" w:rsidRPr="00097494" w:rsidRDefault="00097494" w:rsidP="00A8769D">
            <w:pPr>
              <w:spacing w:before="60" w:after="0"/>
              <w:jc w:val="right"/>
              <w:rPr>
                <w:szCs w:val="22"/>
              </w:rPr>
            </w:pPr>
            <w:r>
              <w:rPr>
                <w:szCs w:val="22"/>
              </w:rPr>
              <w:t>69</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11 </w:t>
            </w:r>
          </w:p>
        </w:tc>
        <w:tc>
          <w:tcPr>
            <w:tcW w:w="5670" w:type="dxa"/>
          </w:tcPr>
          <w:p w:rsidR="00097494" w:rsidRPr="00097494" w:rsidRDefault="00097494" w:rsidP="00097494">
            <w:pPr>
              <w:spacing w:before="60" w:after="0"/>
              <w:rPr>
                <w:szCs w:val="22"/>
              </w:rPr>
            </w:pPr>
            <w:r w:rsidRPr="00097494">
              <w:rPr>
                <w:szCs w:val="22"/>
              </w:rPr>
              <w:t xml:space="preserve">Existing Children’s Services - Indented Head, Portarlington, St Leonards </w:t>
            </w:r>
          </w:p>
        </w:tc>
        <w:tc>
          <w:tcPr>
            <w:tcW w:w="1843" w:type="dxa"/>
          </w:tcPr>
          <w:p w:rsidR="00097494" w:rsidRPr="00097494" w:rsidRDefault="00097494" w:rsidP="00A8769D">
            <w:pPr>
              <w:spacing w:before="60" w:after="0"/>
              <w:jc w:val="right"/>
              <w:rPr>
                <w:szCs w:val="22"/>
              </w:rPr>
            </w:pPr>
            <w:r>
              <w:rPr>
                <w:szCs w:val="22"/>
              </w:rPr>
              <w:t>73</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12 </w:t>
            </w:r>
          </w:p>
        </w:tc>
        <w:tc>
          <w:tcPr>
            <w:tcW w:w="5670" w:type="dxa"/>
          </w:tcPr>
          <w:p w:rsidR="00097494" w:rsidRPr="00097494" w:rsidRDefault="00097494" w:rsidP="00097494">
            <w:pPr>
              <w:spacing w:before="60" w:after="0"/>
              <w:rPr>
                <w:szCs w:val="22"/>
              </w:rPr>
            </w:pPr>
            <w:r w:rsidRPr="00097494">
              <w:rPr>
                <w:szCs w:val="22"/>
              </w:rPr>
              <w:t xml:space="preserve">Residential Supply - St Leonards </w:t>
            </w:r>
          </w:p>
        </w:tc>
        <w:tc>
          <w:tcPr>
            <w:tcW w:w="1843" w:type="dxa"/>
          </w:tcPr>
          <w:p w:rsidR="00097494" w:rsidRPr="00097494" w:rsidRDefault="00097494" w:rsidP="00A8769D">
            <w:pPr>
              <w:spacing w:before="60" w:after="0"/>
              <w:jc w:val="right"/>
              <w:rPr>
                <w:szCs w:val="22"/>
              </w:rPr>
            </w:pPr>
            <w:r>
              <w:rPr>
                <w:szCs w:val="22"/>
              </w:rPr>
              <w:t>90</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13 </w:t>
            </w:r>
          </w:p>
        </w:tc>
        <w:tc>
          <w:tcPr>
            <w:tcW w:w="5670" w:type="dxa"/>
          </w:tcPr>
          <w:p w:rsidR="00097494" w:rsidRPr="00097494" w:rsidRDefault="00097494" w:rsidP="00097494">
            <w:pPr>
              <w:spacing w:before="60" w:after="0"/>
              <w:rPr>
                <w:szCs w:val="22"/>
              </w:rPr>
            </w:pPr>
            <w:r w:rsidRPr="00097494">
              <w:rPr>
                <w:szCs w:val="22"/>
              </w:rPr>
              <w:t xml:space="preserve">Urban Vacant Lots - St Leonards </w:t>
            </w:r>
          </w:p>
        </w:tc>
        <w:tc>
          <w:tcPr>
            <w:tcW w:w="1843" w:type="dxa"/>
          </w:tcPr>
          <w:p w:rsidR="00097494" w:rsidRPr="00097494" w:rsidRDefault="00097494" w:rsidP="00A8769D">
            <w:pPr>
              <w:spacing w:before="60" w:after="0"/>
              <w:jc w:val="right"/>
              <w:rPr>
                <w:szCs w:val="22"/>
              </w:rPr>
            </w:pPr>
            <w:r>
              <w:rPr>
                <w:szCs w:val="22"/>
              </w:rPr>
              <w:t>90</w:t>
            </w:r>
          </w:p>
        </w:tc>
      </w:tr>
      <w:tr w:rsidR="00097494" w:rsidRPr="00097494" w:rsidTr="002F4B2A">
        <w:tc>
          <w:tcPr>
            <w:tcW w:w="1809" w:type="dxa"/>
          </w:tcPr>
          <w:p w:rsidR="00097494" w:rsidRPr="00097494" w:rsidRDefault="00097494" w:rsidP="00097494">
            <w:pPr>
              <w:spacing w:before="60" w:after="0"/>
              <w:rPr>
                <w:szCs w:val="22"/>
                <w:lang w:val="en-US"/>
              </w:rPr>
            </w:pPr>
            <w:r w:rsidRPr="00097494">
              <w:rPr>
                <w:szCs w:val="22"/>
                <w:lang w:val="en-US"/>
              </w:rPr>
              <w:t xml:space="preserve">Table 14 </w:t>
            </w:r>
          </w:p>
        </w:tc>
        <w:tc>
          <w:tcPr>
            <w:tcW w:w="5670" w:type="dxa"/>
          </w:tcPr>
          <w:p w:rsidR="00097494" w:rsidRPr="00097494" w:rsidRDefault="00097494" w:rsidP="00097494">
            <w:pPr>
              <w:spacing w:before="60" w:after="0"/>
              <w:rPr>
                <w:rFonts w:cs="Arial"/>
                <w:szCs w:val="22"/>
                <w:lang w:val="en-US"/>
              </w:rPr>
            </w:pPr>
            <w:r w:rsidRPr="00097494">
              <w:rPr>
                <w:szCs w:val="22"/>
                <w:lang w:val="en-US"/>
              </w:rPr>
              <w:t xml:space="preserve">St Leonards </w:t>
            </w:r>
            <w:r w:rsidRPr="00097494">
              <w:rPr>
                <w:rFonts w:cs="Arial"/>
                <w:szCs w:val="22"/>
                <w:lang w:val="en-US"/>
              </w:rPr>
              <w:t xml:space="preserve">Residential Building Permit Activity 2003-13 </w:t>
            </w:r>
          </w:p>
        </w:tc>
        <w:tc>
          <w:tcPr>
            <w:tcW w:w="1843" w:type="dxa"/>
          </w:tcPr>
          <w:p w:rsidR="00097494" w:rsidRPr="00097494" w:rsidRDefault="00097494" w:rsidP="00A8769D">
            <w:pPr>
              <w:spacing w:before="60" w:after="0"/>
              <w:jc w:val="right"/>
              <w:rPr>
                <w:rFonts w:cs="Arial"/>
                <w:szCs w:val="22"/>
                <w:lang w:val="en-US"/>
              </w:rPr>
            </w:pPr>
            <w:r>
              <w:rPr>
                <w:rFonts w:cs="Arial"/>
                <w:szCs w:val="22"/>
                <w:lang w:val="en-US"/>
              </w:rPr>
              <w:t>91</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15 </w:t>
            </w:r>
          </w:p>
        </w:tc>
        <w:tc>
          <w:tcPr>
            <w:tcW w:w="5670" w:type="dxa"/>
          </w:tcPr>
          <w:p w:rsidR="00097494" w:rsidRPr="00097494" w:rsidRDefault="00097494" w:rsidP="00097494">
            <w:pPr>
              <w:spacing w:before="60" w:after="0"/>
              <w:rPr>
                <w:szCs w:val="22"/>
              </w:rPr>
            </w:pPr>
            <w:r w:rsidRPr="00097494">
              <w:rPr>
                <w:szCs w:val="22"/>
              </w:rPr>
              <w:t xml:space="preserve">Residential Lot Potential by Supply Type, March 2013 </w:t>
            </w:r>
          </w:p>
        </w:tc>
        <w:tc>
          <w:tcPr>
            <w:tcW w:w="1843" w:type="dxa"/>
          </w:tcPr>
          <w:p w:rsidR="00097494" w:rsidRPr="00097494" w:rsidRDefault="00097494" w:rsidP="00A8769D">
            <w:pPr>
              <w:spacing w:before="60" w:after="0"/>
              <w:jc w:val="right"/>
              <w:rPr>
                <w:szCs w:val="22"/>
              </w:rPr>
            </w:pPr>
            <w:r>
              <w:rPr>
                <w:szCs w:val="22"/>
              </w:rPr>
              <w:t>91</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16 </w:t>
            </w:r>
          </w:p>
        </w:tc>
        <w:tc>
          <w:tcPr>
            <w:tcW w:w="5670" w:type="dxa"/>
          </w:tcPr>
          <w:p w:rsidR="00097494" w:rsidRPr="00097494" w:rsidRDefault="00097494" w:rsidP="00097494">
            <w:pPr>
              <w:spacing w:before="60" w:after="0"/>
              <w:rPr>
                <w:szCs w:val="22"/>
              </w:rPr>
            </w:pPr>
            <w:r w:rsidRPr="00097494">
              <w:rPr>
                <w:szCs w:val="22"/>
              </w:rPr>
              <w:t xml:space="preserve">Year Supply of Vacant Urban Land </w:t>
            </w:r>
          </w:p>
        </w:tc>
        <w:tc>
          <w:tcPr>
            <w:tcW w:w="1843" w:type="dxa"/>
          </w:tcPr>
          <w:p w:rsidR="00097494" w:rsidRPr="00097494" w:rsidRDefault="00097494" w:rsidP="00A8769D">
            <w:pPr>
              <w:spacing w:before="60" w:after="0"/>
              <w:jc w:val="right"/>
              <w:rPr>
                <w:szCs w:val="22"/>
              </w:rPr>
            </w:pPr>
            <w:r>
              <w:rPr>
                <w:szCs w:val="22"/>
              </w:rPr>
              <w:t>92</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17 </w:t>
            </w:r>
          </w:p>
        </w:tc>
        <w:tc>
          <w:tcPr>
            <w:tcW w:w="5670" w:type="dxa"/>
          </w:tcPr>
          <w:p w:rsidR="00097494" w:rsidRPr="00097494" w:rsidRDefault="00097494" w:rsidP="00097494">
            <w:pPr>
              <w:spacing w:before="60" w:after="0"/>
              <w:rPr>
                <w:szCs w:val="22"/>
              </w:rPr>
            </w:pPr>
            <w:r w:rsidRPr="00097494">
              <w:rPr>
                <w:szCs w:val="22"/>
              </w:rPr>
              <w:t xml:space="preserve">Years Supply Based on 12.5 Lots per hectare </w:t>
            </w:r>
          </w:p>
        </w:tc>
        <w:tc>
          <w:tcPr>
            <w:tcW w:w="1843" w:type="dxa"/>
          </w:tcPr>
          <w:p w:rsidR="00097494" w:rsidRPr="00097494" w:rsidRDefault="00097494" w:rsidP="00A8769D">
            <w:pPr>
              <w:spacing w:before="60" w:after="0"/>
              <w:jc w:val="right"/>
              <w:rPr>
                <w:szCs w:val="22"/>
              </w:rPr>
            </w:pPr>
            <w:r>
              <w:rPr>
                <w:szCs w:val="22"/>
              </w:rPr>
              <w:t>93</w:t>
            </w:r>
          </w:p>
        </w:tc>
      </w:tr>
      <w:tr w:rsidR="00097494" w:rsidRPr="00097494" w:rsidTr="002F4B2A">
        <w:tc>
          <w:tcPr>
            <w:tcW w:w="1809" w:type="dxa"/>
          </w:tcPr>
          <w:p w:rsidR="00097494" w:rsidRPr="00097494" w:rsidRDefault="00097494" w:rsidP="00097494">
            <w:pPr>
              <w:spacing w:before="60" w:after="0"/>
              <w:rPr>
                <w:rFonts w:cs="Arial"/>
                <w:szCs w:val="22"/>
              </w:rPr>
            </w:pPr>
            <w:r w:rsidRPr="00097494">
              <w:rPr>
                <w:rFonts w:cs="Arial"/>
                <w:szCs w:val="22"/>
              </w:rPr>
              <w:t xml:space="preserve">Table 18 </w:t>
            </w:r>
          </w:p>
        </w:tc>
        <w:tc>
          <w:tcPr>
            <w:tcW w:w="5670" w:type="dxa"/>
          </w:tcPr>
          <w:p w:rsidR="00097494" w:rsidRPr="00097494" w:rsidRDefault="00097494" w:rsidP="00097494">
            <w:pPr>
              <w:spacing w:before="60" w:after="0"/>
              <w:rPr>
                <w:rFonts w:cs="Arial"/>
                <w:szCs w:val="22"/>
              </w:rPr>
            </w:pPr>
            <w:r w:rsidRPr="00097494">
              <w:rPr>
                <w:rFonts w:cs="Arial"/>
                <w:szCs w:val="22"/>
              </w:rPr>
              <w:t xml:space="preserve">Land Supply Based on Growth Rate Scenarios </w:t>
            </w:r>
          </w:p>
        </w:tc>
        <w:tc>
          <w:tcPr>
            <w:tcW w:w="1843" w:type="dxa"/>
          </w:tcPr>
          <w:p w:rsidR="00097494" w:rsidRPr="00097494" w:rsidRDefault="00097494" w:rsidP="00A8769D">
            <w:pPr>
              <w:spacing w:before="60" w:after="0"/>
              <w:jc w:val="right"/>
              <w:rPr>
                <w:rFonts w:cs="Arial"/>
                <w:szCs w:val="22"/>
              </w:rPr>
            </w:pPr>
            <w:r>
              <w:rPr>
                <w:rFonts w:cs="Arial"/>
                <w:szCs w:val="22"/>
              </w:rPr>
              <w:t>94</w:t>
            </w:r>
          </w:p>
        </w:tc>
      </w:tr>
      <w:tr w:rsidR="00097494" w:rsidRPr="00097494" w:rsidTr="002F4B2A">
        <w:tc>
          <w:tcPr>
            <w:tcW w:w="1809" w:type="dxa"/>
          </w:tcPr>
          <w:p w:rsidR="00097494" w:rsidRPr="00097494" w:rsidRDefault="00097494" w:rsidP="00097494">
            <w:pPr>
              <w:spacing w:before="60" w:after="0"/>
              <w:rPr>
                <w:szCs w:val="22"/>
              </w:rPr>
            </w:pPr>
            <w:r w:rsidRPr="00097494">
              <w:rPr>
                <w:szCs w:val="22"/>
              </w:rPr>
              <w:t xml:space="preserve">Table 19 </w:t>
            </w:r>
          </w:p>
        </w:tc>
        <w:tc>
          <w:tcPr>
            <w:tcW w:w="5670" w:type="dxa"/>
          </w:tcPr>
          <w:p w:rsidR="00097494" w:rsidRPr="00097494" w:rsidRDefault="00097494" w:rsidP="00097494">
            <w:pPr>
              <w:spacing w:before="60" w:after="0"/>
              <w:rPr>
                <w:szCs w:val="22"/>
              </w:rPr>
            </w:pPr>
            <w:r w:rsidRPr="00097494">
              <w:rPr>
                <w:szCs w:val="22"/>
              </w:rPr>
              <w:t xml:space="preserve">Residential Lot Potential by Supply Type, March 2013 – Northern Bellarine </w:t>
            </w:r>
          </w:p>
        </w:tc>
        <w:tc>
          <w:tcPr>
            <w:tcW w:w="1843" w:type="dxa"/>
          </w:tcPr>
          <w:p w:rsidR="00097494" w:rsidRPr="00097494" w:rsidRDefault="00097494" w:rsidP="00A8769D">
            <w:pPr>
              <w:spacing w:before="60" w:after="0"/>
              <w:jc w:val="right"/>
              <w:rPr>
                <w:szCs w:val="22"/>
              </w:rPr>
            </w:pPr>
            <w:r>
              <w:rPr>
                <w:szCs w:val="22"/>
              </w:rPr>
              <w:t>97</w:t>
            </w:r>
          </w:p>
        </w:tc>
      </w:tr>
      <w:tr w:rsidR="00097494" w:rsidRPr="00A252F7" w:rsidTr="002F4B2A">
        <w:tc>
          <w:tcPr>
            <w:tcW w:w="1809" w:type="dxa"/>
          </w:tcPr>
          <w:p w:rsidR="00097494" w:rsidRPr="00097494" w:rsidRDefault="00097494" w:rsidP="00097494">
            <w:pPr>
              <w:spacing w:before="60" w:after="0"/>
              <w:rPr>
                <w:szCs w:val="22"/>
              </w:rPr>
            </w:pPr>
            <w:r w:rsidRPr="00097494">
              <w:rPr>
                <w:szCs w:val="22"/>
              </w:rPr>
              <w:t xml:space="preserve">Table 20 </w:t>
            </w:r>
          </w:p>
        </w:tc>
        <w:tc>
          <w:tcPr>
            <w:tcW w:w="5670" w:type="dxa"/>
          </w:tcPr>
          <w:p w:rsidR="00097494" w:rsidRPr="00097494" w:rsidRDefault="00097494" w:rsidP="00097494">
            <w:pPr>
              <w:spacing w:before="60" w:after="0"/>
              <w:rPr>
                <w:szCs w:val="22"/>
              </w:rPr>
            </w:pPr>
            <w:r w:rsidRPr="00097494">
              <w:rPr>
                <w:szCs w:val="22"/>
              </w:rPr>
              <w:t>Residential Land Supply – Northern Bellarine</w:t>
            </w:r>
          </w:p>
        </w:tc>
        <w:tc>
          <w:tcPr>
            <w:tcW w:w="1843" w:type="dxa"/>
          </w:tcPr>
          <w:p w:rsidR="00097494" w:rsidRPr="00A252F7" w:rsidRDefault="00097494" w:rsidP="00A8769D">
            <w:pPr>
              <w:spacing w:before="60" w:after="0"/>
              <w:jc w:val="right"/>
              <w:rPr>
                <w:b/>
                <w:szCs w:val="22"/>
              </w:rPr>
            </w:pPr>
            <w:r>
              <w:rPr>
                <w:szCs w:val="22"/>
              </w:rPr>
              <w:t>97</w:t>
            </w:r>
          </w:p>
        </w:tc>
      </w:tr>
    </w:tbl>
    <w:p w:rsidR="00A252F7" w:rsidRPr="00A252F7" w:rsidRDefault="00A252F7" w:rsidP="00EC6F7F">
      <w:pPr>
        <w:spacing w:before="60" w:after="0"/>
        <w:rPr>
          <w:b/>
          <w:szCs w:val="22"/>
        </w:rPr>
      </w:pPr>
    </w:p>
    <w:p w:rsidR="00050ED2" w:rsidRDefault="00050ED2" w:rsidP="00A252F7">
      <w:pPr>
        <w:spacing w:before="60" w:after="0"/>
      </w:pPr>
    </w:p>
    <w:p w:rsidR="00097494" w:rsidRDefault="00097494" w:rsidP="00A252F7">
      <w:pPr>
        <w:spacing w:before="60" w:after="0"/>
        <w:sectPr w:rsidR="00097494" w:rsidSect="00744BB5">
          <w:footerReference w:type="default" r:id="rId11"/>
          <w:pgSz w:w="11906" w:h="16838"/>
          <w:pgMar w:top="1560" w:right="991" w:bottom="1440" w:left="1800" w:header="720" w:footer="720" w:gutter="0"/>
          <w:pgNumType w:fmt="lowerRoman" w:start="1"/>
          <w:cols w:space="720"/>
        </w:sectPr>
      </w:pPr>
    </w:p>
    <w:p w:rsidR="00050ED2" w:rsidRPr="00465987" w:rsidRDefault="00050ED2" w:rsidP="00A450EE">
      <w:pPr>
        <w:pStyle w:val="Heading2"/>
      </w:pPr>
      <w:bookmarkStart w:id="1" w:name="_Toc375045285"/>
      <w:bookmarkStart w:id="2" w:name="_Toc379883735"/>
      <w:r>
        <w:t>PART A</w:t>
      </w:r>
      <w:r w:rsidRPr="00465987">
        <w:tab/>
        <w:t xml:space="preserve">STRUCTURE </w:t>
      </w:r>
      <w:smartTag w:uri="urn:schemas-microsoft-com:office:smarttags" w:element="stockticker">
        <w:r w:rsidRPr="00465987">
          <w:t>PLAN</w:t>
        </w:r>
      </w:smartTag>
      <w:bookmarkEnd w:id="1"/>
      <w:bookmarkEnd w:id="2"/>
    </w:p>
    <w:p w:rsidR="00DB16B1" w:rsidRPr="00DB16B1" w:rsidRDefault="00050ED2" w:rsidP="00566D6F">
      <w:pPr>
        <w:pStyle w:val="Heading1"/>
      </w:pPr>
      <w:bookmarkStart w:id="3" w:name="_Toc375045286"/>
      <w:bookmarkStart w:id="4" w:name="_Toc379883736"/>
      <w:r w:rsidRPr="00566D6F">
        <w:t>Introduction</w:t>
      </w:r>
      <w:bookmarkEnd w:id="3"/>
      <w:bookmarkEnd w:id="4"/>
    </w:p>
    <w:p w:rsidR="00050ED2" w:rsidRPr="00465987" w:rsidRDefault="00050ED2" w:rsidP="00566D6F">
      <w:pPr>
        <w:pStyle w:val="Heading3"/>
      </w:pPr>
      <w:bookmarkStart w:id="5" w:name="_Toc375045287"/>
      <w:bookmarkStart w:id="6" w:name="_Toc379883737"/>
      <w:r w:rsidRPr="005E7C4B">
        <w:t>Purpose</w:t>
      </w:r>
      <w:r w:rsidRPr="00465987">
        <w:t xml:space="preserve"> of the </w:t>
      </w:r>
      <w:r w:rsidRPr="00063B86">
        <w:t>Structure</w:t>
      </w:r>
      <w:r w:rsidRPr="00465987">
        <w:t xml:space="preserve"> Plan</w:t>
      </w:r>
      <w:bookmarkEnd w:id="5"/>
      <w:bookmarkEnd w:id="6"/>
    </w:p>
    <w:p w:rsidR="00050ED2" w:rsidRDefault="00050ED2" w:rsidP="00050ED2">
      <w:pPr>
        <w:rPr>
          <w:lang w:val="en-US"/>
        </w:rPr>
      </w:pPr>
      <w:r w:rsidRPr="00590738">
        <w:t xml:space="preserve">The St Leonards Structure Plan is a strategic framework </w:t>
      </w:r>
      <w:r w:rsidRPr="00590738">
        <w:rPr>
          <w:lang w:val="en-US"/>
        </w:rPr>
        <w:t xml:space="preserve">for </w:t>
      </w:r>
      <w:r>
        <w:rPr>
          <w:lang w:val="en-US"/>
        </w:rPr>
        <w:t xml:space="preserve">the future </w:t>
      </w:r>
      <w:r w:rsidRPr="00590738">
        <w:rPr>
          <w:lang w:val="en-US"/>
        </w:rPr>
        <w:t xml:space="preserve">development of the </w:t>
      </w:r>
      <w:r>
        <w:rPr>
          <w:lang w:val="en-US"/>
        </w:rPr>
        <w:t>township.</w:t>
      </w:r>
    </w:p>
    <w:p w:rsidR="00050ED2" w:rsidRPr="005F54B0" w:rsidRDefault="00050ED2" w:rsidP="00050ED2">
      <w:pPr>
        <w:rPr>
          <w:rFonts w:cs="Arial"/>
          <w:szCs w:val="22"/>
          <w:lang w:val="en-US"/>
        </w:rPr>
      </w:pPr>
      <w:r w:rsidRPr="008E6DD2">
        <w:rPr>
          <w:rFonts w:cs="Arial"/>
          <w:szCs w:val="22"/>
          <w:lang w:val="en-US"/>
        </w:rPr>
        <w:t xml:space="preserve">The purpose of the Structure Plan </w:t>
      </w:r>
      <w:r>
        <w:rPr>
          <w:rFonts w:cs="Arial"/>
          <w:szCs w:val="22"/>
          <w:lang w:val="en-US"/>
        </w:rPr>
        <w:t>is to identify the key strategic planning issues facing the township, including community aspirations and needs, and to articulate</w:t>
      </w:r>
      <w:r w:rsidRPr="008E6DD2">
        <w:rPr>
          <w:rFonts w:cs="Arial"/>
          <w:szCs w:val="22"/>
          <w:lang w:val="en-US"/>
        </w:rPr>
        <w:t xml:space="preserve"> the </w:t>
      </w:r>
      <w:r>
        <w:rPr>
          <w:rFonts w:cs="Arial"/>
          <w:szCs w:val="22"/>
          <w:lang w:val="en-US"/>
        </w:rPr>
        <w:t xml:space="preserve">preferred </w:t>
      </w:r>
      <w:r w:rsidRPr="008E6DD2">
        <w:rPr>
          <w:rFonts w:cs="Arial"/>
          <w:szCs w:val="22"/>
          <w:lang w:val="en-US"/>
        </w:rPr>
        <w:t>future directions</w:t>
      </w:r>
      <w:r>
        <w:rPr>
          <w:rFonts w:cs="Arial"/>
          <w:szCs w:val="22"/>
          <w:lang w:val="en-US"/>
        </w:rPr>
        <w:t>,</w:t>
      </w:r>
      <w:r w:rsidRPr="008E6DD2">
        <w:rPr>
          <w:rFonts w:cs="Arial"/>
          <w:szCs w:val="22"/>
          <w:lang w:val="en-US"/>
        </w:rPr>
        <w:t xml:space="preserve"> </w:t>
      </w:r>
      <w:r>
        <w:rPr>
          <w:rFonts w:cs="Arial"/>
          <w:szCs w:val="22"/>
          <w:lang w:val="en-US"/>
        </w:rPr>
        <w:t>including the location of a Settlement Boundary and the identification of</w:t>
      </w:r>
      <w:r w:rsidRPr="005F54B0">
        <w:rPr>
          <w:rFonts w:cs="Arial"/>
          <w:szCs w:val="22"/>
          <w:lang w:val="en-US"/>
        </w:rPr>
        <w:t xml:space="preserve"> appropriate planning controls.</w:t>
      </w:r>
    </w:p>
    <w:p w:rsidR="00050ED2" w:rsidRPr="00DC278E" w:rsidRDefault="00050ED2" w:rsidP="0080209E">
      <w:pPr>
        <w:pStyle w:val="Heading3"/>
      </w:pPr>
      <w:bookmarkStart w:id="7" w:name="_Toc375045288"/>
      <w:bookmarkStart w:id="8" w:name="_Toc379883738"/>
      <w:r w:rsidRPr="00DC278E">
        <w:t xml:space="preserve">How will this </w:t>
      </w:r>
      <w:r w:rsidRPr="00DB16B1">
        <w:t>plan</w:t>
      </w:r>
      <w:r w:rsidRPr="00DC278E">
        <w:t xml:space="preserve"> be used?</w:t>
      </w:r>
      <w:bookmarkEnd w:id="7"/>
      <w:bookmarkEnd w:id="8"/>
    </w:p>
    <w:p w:rsidR="00050ED2" w:rsidRDefault="00050ED2" w:rsidP="00050ED2">
      <w:pPr>
        <w:rPr>
          <w:rFonts w:cs="Arial"/>
          <w:szCs w:val="22"/>
          <w:lang w:val="en-US"/>
        </w:rPr>
      </w:pPr>
      <w:r>
        <w:rPr>
          <w:rFonts w:cs="Arial"/>
          <w:szCs w:val="22"/>
          <w:lang w:val="en-US"/>
        </w:rPr>
        <w:t xml:space="preserve">The Structure Plan is primarily a tool to be used by the City of </w:t>
      </w:r>
      <w:smartTag w:uri="urn:schemas-microsoft-com:office:smarttags" w:element="City">
        <w:smartTag w:uri="urn:schemas-microsoft-com:office:smarttags" w:element="place">
          <w:r>
            <w:rPr>
              <w:rFonts w:cs="Arial"/>
              <w:szCs w:val="22"/>
              <w:lang w:val="en-US"/>
            </w:rPr>
            <w:t>Greater Geelong</w:t>
          </w:r>
        </w:smartTag>
      </w:smartTag>
      <w:r>
        <w:rPr>
          <w:rFonts w:cs="Arial"/>
          <w:szCs w:val="22"/>
          <w:lang w:val="en-US"/>
        </w:rPr>
        <w:t xml:space="preserve"> to determine the application of local planning policy, planning zones and overlays and the consideration of applications for planning permits and rezoning.  Council will also reference the document when considering the future roll out of infrastructure and services. </w:t>
      </w:r>
    </w:p>
    <w:p w:rsidR="00050ED2" w:rsidRDefault="00050ED2" w:rsidP="00050ED2">
      <w:pPr>
        <w:rPr>
          <w:rFonts w:cs="Arial"/>
          <w:szCs w:val="22"/>
          <w:lang w:val="en-US"/>
        </w:rPr>
      </w:pPr>
      <w:r>
        <w:rPr>
          <w:rFonts w:cs="Arial"/>
          <w:szCs w:val="22"/>
          <w:lang w:val="en-US"/>
        </w:rPr>
        <w:t>Through its implementation, the Plan will create greater certainty for the residents and landowners regarding the future directions of the township over the next ten years.</w:t>
      </w:r>
    </w:p>
    <w:p w:rsidR="00050ED2" w:rsidRPr="00DC278E" w:rsidRDefault="00050ED2" w:rsidP="00566D6F">
      <w:pPr>
        <w:pStyle w:val="Heading3"/>
      </w:pPr>
      <w:bookmarkStart w:id="9" w:name="_Toc375045289"/>
      <w:bookmarkStart w:id="10" w:name="_Toc379883739"/>
      <w:r w:rsidRPr="00DC278E">
        <w:t>Plan Components</w:t>
      </w:r>
      <w:bookmarkEnd w:id="9"/>
      <w:bookmarkEnd w:id="10"/>
    </w:p>
    <w:p w:rsidR="00050ED2" w:rsidRPr="005F54B0" w:rsidRDefault="00050ED2" w:rsidP="00050ED2">
      <w:pPr>
        <w:rPr>
          <w:rFonts w:cs="Arial"/>
          <w:szCs w:val="22"/>
          <w:lang w:val="en-US"/>
        </w:rPr>
      </w:pPr>
      <w:r>
        <w:rPr>
          <w:rFonts w:cs="Arial"/>
          <w:szCs w:val="22"/>
          <w:lang w:val="en-US"/>
        </w:rPr>
        <w:t xml:space="preserve">The Structure Plan contains three parts, </w:t>
      </w:r>
      <w:r w:rsidRPr="005F54B0">
        <w:rPr>
          <w:rFonts w:cs="Arial"/>
          <w:b/>
          <w:szCs w:val="22"/>
          <w:lang w:val="en-US"/>
        </w:rPr>
        <w:t>Part A</w:t>
      </w:r>
      <w:r>
        <w:rPr>
          <w:rFonts w:cs="Arial"/>
          <w:szCs w:val="22"/>
          <w:lang w:val="en-US"/>
        </w:rPr>
        <w:t xml:space="preserve"> “</w:t>
      </w:r>
      <w:r w:rsidRPr="005F54B0">
        <w:rPr>
          <w:rFonts w:cs="Arial"/>
          <w:i/>
          <w:szCs w:val="22"/>
          <w:lang w:val="en-US"/>
        </w:rPr>
        <w:t>Structure Plan</w:t>
      </w:r>
      <w:r>
        <w:rPr>
          <w:rFonts w:cs="Arial"/>
          <w:szCs w:val="22"/>
          <w:lang w:val="en-US"/>
        </w:rPr>
        <w:t xml:space="preserve">”, </w:t>
      </w:r>
      <w:r w:rsidRPr="005F54B0">
        <w:rPr>
          <w:rFonts w:cs="Arial"/>
          <w:b/>
          <w:szCs w:val="22"/>
          <w:lang w:val="en-US"/>
        </w:rPr>
        <w:t xml:space="preserve">Part </w:t>
      </w:r>
      <w:r>
        <w:rPr>
          <w:rFonts w:cs="Arial"/>
          <w:b/>
          <w:szCs w:val="22"/>
          <w:lang w:val="en-US"/>
        </w:rPr>
        <w:t>B</w:t>
      </w:r>
      <w:r w:rsidRPr="005F54B0">
        <w:rPr>
          <w:rFonts w:cs="Arial"/>
          <w:szCs w:val="22"/>
          <w:lang w:val="en-US"/>
        </w:rPr>
        <w:t xml:space="preserve"> “</w:t>
      </w:r>
      <w:r>
        <w:rPr>
          <w:rFonts w:cs="Arial"/>
          <w:i/>
          <w:szCs w:val="22"/>
          <w:lang w:val="en-US"/>
        </w:rPr>
        <w:t>Implementation &amp; Review</w:t>
      </w:r>
      <w:r w:rsidRPr="005F54B0">
        <w:rPr>
          <w:rFonts w:cs="Arial"/>
          <w:i/>
          <w:szCs w:val="22"/>
          <w:lang w:val="en-US"/>
        </w:rPr>
        <w:t>”</w:t>
      </w:r>
      <w:r>
        <w:rPr>
          <w:rFonts w:cs="Arial"/>
          <w:szCs w:val="22"/>
          <w:lang w:val="en-US"/>
        </w:rPr>
        <w:t xml:space="preserve"> and </w:t>
      </w:r>
      <w:r w:rsidRPr="005F54B0">
        <w:rPr>
          <w:rFonts w:cs="Arial"/>
          <w:b/>
          <w:szCs w:val="22"/>
          <w:lang w:val="en-US"/>
        </w:rPr>
        <w:t xml:space="preserve">Part </w:t>
      </w:r>
      <w:r>
        <w:rPr>
          <w:rFonts w:cs="Arial"/>
          <w:b/>
          <w:szCs w:val="22"/>
          <w:lang w:val="en-US"/>
        </w:rPr>
        <w:t>C</w:t>
      </w:r>
      <w:r>
        <w:rPr>
          <w:rFonts w:cs="Arial"/>
          <w:szCs w:val="22"/>
          <w:lang w:val="en-US"/>
        </w:rPr>
        <w:t xml:space="preserve"> “</w:t>
      </w:r>
      <w:r w:rsidRPr="005F54B0">
        <w:rPr>
          <w:rFonts w:cs="Arial"/>
          <w:i/>
          <w:szCs w:val="22"/>
          <w:lang w:val="en-US"/>
        </w:rPr>
        <w:t>Background Report</w:t>
      </w:r>
      <w:r>
        <w:rPr>
          <w:rFonts w:cs="Arial"/>
          <w:szCs w:val="22"/>
          <w:lang w:val="en-US"/>
        </w:rPr>
        <w:t>”.</w:t>
      </w:r>
    </w:p>
    <w:p w:rsidR="00050ED2" w:rsidRDefault="00050ED2" w:rsidP="00050ED2">
      <w:pPr>
        <w:rPr>
          <w:rFonts w:cs="Arial"/>
          <w:szCs w:val="22"/>
          <w:lang w:val="en-US"/>
        </w:rPr>
      </w:pPr>
      <w:r w:rsidRPr="005F54B0">
        <w:rPr>
          <w:rFonts w:cs="Arial"/>
          <w:b/>
          <w:szCs w:val="22"/>
          <w:lang w:val="en-US"/>
        </w:rPr>
        <w:t>Part A</w:t>
      </w:r>
      <w:r>
        <w:rPr>
          <w:rFonts w:cs="Arial"/>
          <w:szCs w:val="22"/>
          <w:lang w:val="en-US"/>
        </w:rPr>
        <w:t xml:space="preserve"> contains the Structure Plan, which includes principles and directions in response to the key influences identified in the background report, for each of the following key themes:</w:t>
      </w:r>
    </w:p>
    <w:p w:rsidR="00050ED2" w:rsidRDefault="00050ED2" w:rsidP="0080135A">
      <w:pPr>
        <w:numPr>
          <w:ilvl w:val="2"/>
          <w:numId w:val="77"/>
        </w:numPr>
        <w:ind w:left="567" w:hanging="567"/>
        <w:rPr>
          <w:rFonts w:cs="Arial"/>
          <w:szCs w:val="22"/>
          <w:lang w:val="en-US"/>
        </w:rPr>
      </w:pPr>
      <w:r>
        <w:rPr>
          <w:rFonts w:cs="Arial"/>
          <w:szCs w:val="22"/>
          <w:lang w:val="en-US"/>
        </w:rPr>
        <w:t>Urban Growth</w:t>
      </w:r>
    </w:p>
    <w:p w:rsidR="00050ED2" w:rsidRDefault="00050ED2" w:rsidP="0080135A">
      <w:pPr>
        <w:numPr>
          <w:ilvl w:val="0"/>
          <w:numId w:val="76"/>
        </w:numPr>
        <w:ind w:left="567" w:hanging="567"/>
        <w:rPr>
          <w:rFonts w:cs="Arial"/>
          <w:szCs w:val="22"/>
          <w:lang w:val="en-US"/>
        </w:rPr>
      </w:pPr>
      <w:r>
        <w:rPr>
          <w:rFonts w:cs="Arial"/>
          <w:szCs w:val="22"/>
          <w:lang w:val="en-US"/>
        </w:rPr>
        <w:t>Infrastructure</w:t>
      </w:r>
    </w:p>
    <w:p w:rsidR="00050ED2" w:rsidRDefault="00050ED2" w:rsidP="0080135A">
      <w:pPr>
        <w:numPr>
          <w:ilvl w:val="0"/>
          <w:numId w:val="76"/>
        </w:numPr>
        <w:ind w:left="567" w:hanging="567"/>
        <w:rPr>
          <w:rFonts w:cs="Arial"/>
          <w:szCs w:val="22"/>
          <w:lang w:val="en-US"/>
        </w:rPr>
      </w:pPr>
      <w:r>
        <w:rPr>
          <w:rFonts w:cs="Arial"/>
          <w:szCs w:val="22"/>
          <w:lang w:val="en-US"/>
        </w:rPr>
        <w:t>Housing</w:t>
      </w:r>
    </w:p>
    <w:p w:rsidR="00050ED2" w:rsidRDefault="00050ED2" w:rsidP="0080135A">
      <w:pPr>
        <w:numPr>
          <w:ilvl w:val="0"/>
          <w:numId w:val="76"/>
        </w:numPr>
        <w:ind w:left="567" w:hanging="567"/>
        <w:rPr>
          <w:rFonts w:cs="Arial"/>
          <w:szCs w:val="22"/>
          <w:lang w:val="en-US"/>
        </w:rPr>
      </w:pPr>
      <w:r>
        <w:rPr>
          <w:rFonts w:cs="Arial"/>
          <w:szCs w:val="22"/>
          <w:lang w:val="en-US"/>
        </w:rPr>
        <w:t>Natural Environment</w:t>
      </w:r>
    </w:p>
    <w:p w:rsidR="00050ED2" w:rsidRDefault="00050ED2" w:rsidP="0080135A">
      <w:pPr>
        <w:numPr>
          <w:ilvl w:val="0"/>
          <w:numId w:val="76"/>
        </w:numPr>
        <w:ind w:left="567" w:hanging="567"/>
        <w:rPr>
          <w:rFonts w:cs="Arial"/>
          <w:szCs w:val="22"/>
          <w:lang w:val="en-US"/>
        </w:rPr>
      </w:pPr>
      <w:r>
        <w:rPr>
          <w:rFonts w:cs="Arial"/>
          <w:szCs w:val="22"/>
          <w:lang w:val="en-US"/>
        </w:rPr>
        <w:t>Economic Development and Employment</w:t>
      </w:r>
    </w:p>
    <w:p w:rsidR="00050ED2" w:rsidRDefault="00050ED2" w:rsidP="0080135A">
      <w:pPr>
        <w:numPr>
          <w:ilvl w:val="0"/>
          <w:numId w:val="76"/>
        </w:numPr>
        <w:ind w:left="567" w:hanging="567"/>
        <w:rPr>
          <w:rFonts w:cs="Arial"/>
          <w:szCs w:val="22"/>
          <w:lang w:val="en-US"/>
        </w:rPr>
      </w:pPr>
      <w:r>
        <w:rPr>
          <w:rFonts w:cs="Arial"/>
          <w:szCs w:val="22"/>
          <w:lang w:val="en-US"/>
        </w:rPr>
        <w:t>Rural Areas</w:t>
      </w:r>
    </w:p>
    <w:p w:rsidR="00050ED2" w:rsidRDefault="00050ED2" w:rsidP="00050ED2">
      <w:pPr>
        <w:rPr>
          <w:rFonts w:cs="Arial"/>
          <w:szCs w:val="22"/>
        </w:rPr>
      </w:pPr>
      <w:r w:rsidRPr="005F54B0">
        <w:rPr>
          <w:rFonts w:cs="Arial"/>
          <w:b/>
          <w:szCs w:val="22"/>
        </w:rPr>
        <w:t xml:space="preserve">Part </w:t>
      </w:r>
      <w:r>
        <w:rPr>
          <w:rFonts w:cs="Arial"/>
          <w:b/>
          <w:szCs w:val="22"/>
        </w:rPr>
        <w:t>B</w:t>
      </w:r>
      <w:r w:rsidRPr="00BD4E7E">
        <w:rPr>
          <w:rFonts w:cs="Arial"/>
          <w:szCs w:val="22"/>
        </w:rPr>
        <w:t xml:space="preserve"> contains a program for implementing the Structure Plan including details relating to </w:t>
      </w:r>
      <w:r>
        <w:rPr>
          <w:rFonts w:cs="Arial"/>
          <w:szCs w:val="22"/>
        </w:rPr>
        <w:t xml:space="preserve">subdivision development </w:t>
      </w:r>
      <w:r w:rsidRPr="00BD4E7E">
        <w:rPr>
          <w:rFonts w:cs="Arial"/>
          <w:szCs w:val="22"/>
        </w:rPr>
        <w:t>principles</w:t>
      </w:r>
      <w:r>
        <w:rPr>
          <w:rFonts w:cs="Arial"/>
          <w:szCs w:val="22"/>
        </w:rPr>
        <w:t xml:space="preserve">, </w:t>
      </w:r>
      <w:r w:rsidRPr="00BD4E7E">
        <w:rPr>
          <w:rFonts w:cs="Arial"/>
          <w:szCs w:val="22"/>
        </w:rPr>
        <w:t>the application of overlay controls</w:t>
      </w:r>
      <w:r>
        <w:rPr>
          <w:rFonts w:cs="Arial"/>
          <w:szCs w:val="22"/>
        </w:rPr>
        <w:t xml:space="preserve"> and the undertaking of other strategic work, </w:t>
      </w:r>
      <w:r w:rsidRPr="00BD4E7E">
        <w:rPr>
          <w:rFonts w:cs="Arial"/>
          <w:szCs w:val="22"/>
        </w:rPr>
        <w:t>including review</w:t>
      </w:r>
      <w:r>
        <w:rPr>
          <w:rFonts w:cs="Arial"/>
          <w:szCs w:val="22"/>
        </w:rPr>
        <w:t xml:space="preserve"> of this Structure Plan</w:t>
      </w:r>
      <w:r w:rsidRPr="00BD4E7E">
        <w:rPr>
          <w:rFonts w:cs="Arial"/>
          <w:szCs w:val="22"/>
        </w:rPr>
        <w:t>.</w:t>
      </w:r>
    </w:p>
    <w:p w:rsidR="00050ED2" w:rsidRDefault="00050ED2" w:rsidP="00050ED2">
      <w:pPr>
        <w:rPr>
          <w:rFonts w:cs="Arial"/>
          <w:szCs w:val="22"/>
          <w:lang w:val="en-US"/>
        </w:rPr>
      </w:pPr>
      <w:r>
        <w:rPr>
          <w:rFonts w:cs="Arial"/>
          <w:b/>
          <w:szCs w:val="22"/>
          <w:lang w:val="en-US"/>
        </w:rPr>
        <w:br w:type="page"/>
      </w:r>
      <w:r w:rsidRPr="005F54B0">
        <w:rPr>
          <w:rFonts w:cs="Arial"/>
          <w:b/>
          <w:szCs w:val="22"/>
          <w:lang w:val="en-US"/>
        </w:rPr>
        <w:t xml:space="preserve">Part </w:t>
      </w:r>
      <w:r>
        <w:rPr>
          <w:rFonts w:cs="Arial"/>
          <w:b/>
          <w:szCs w:val="22"/>
          <w:lang w:val="en-US"/>
        </w:rPr>
        <w:t>C</w:t>
      </w:r>
      <w:r>
        <w:rPr>
          <w:rFonts w:cs="Arial"/>
          <w:szCs w:val="22"/>
          <w:lang w:val="en-US"/>
        </w:rPr>
        <w:t xml:space="preserve"> provides the foundation and contextual information for the Structure Plan and identifies the issues, opportunities and constraints facing the township, under the following headings:</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Policy Context</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Natural and Urban Environment</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Demographics &amp; Social Profile</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Township Facilities and Services</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Transport and Physical Infrastructure</w:t>
      </w:r>
    </w:p>
    <w:p w:rsidR="00050ED2" w:rsidRDefault="00050ED2" w:rsidP="0080135A">
      <w:pPr>
        <w:numPr>
          <w:ilvl w:val="2"/>
          <w:numId w:val="78"/>
        </w:numPr>
        <w:tabs>
          <w:tab w:val="clear" w:pos="2160"/>
          <w:tab w:val="num" w:pos="567"/>
        </w:tabs>
        <w:ind w:left="567" w:hanging="567"/>
        <w:rPr>
          <w:rFonts w:cs="Arial"/>
          <w:szCs w:val="22"/>
          <w:lang w:val="en-US"/>
        </w:rPr>
      </w:pPr>
      <w:r>
        <w:rPr>
          <w:rFonts w:cs="Arial"/>
          <w:szCs w:val="22"/>
          <w:lang w:val="en-US"/>
        </w:rPr>
        <w:t>Township Growth and Residential Lot Supply</w:t>
      </w:r>
    </w:p>
    <w:p w:rsidR="00050ED2" w:rsidRPr="00DC278E" w:rsidRDefault="00050ED2" w:rsidP="0080209E">
      <w:pPr>
        <w:pStyle w:val="Heading3"/>
      </w:pPr>
      <w:bookmarkStart w:id="11" w:name="_Toc127594991"/>
      <w:bookmarkStart w:id="12" w:name="_Toc375045290"/>
      <w:bookmarkStart w:id="13" w:name="_Toc379883740"/>
      <w:r w:rsidRPr="00DC278E">
        <w:t>The Study Area</w:t>
      </w:r>
      <w:bookmarkEnd w:id="11"/>
      <w:bookmarkEnd w:id="12"/>
      <w:bookmarkEnd w:id="13"/>
    </w:p>
    <w:p w:rsidR="00050ED2" w:rsidRDefault="00050ED2" w:rsidP="00050ED2">
      <w:pPr>
        <w:rPr>
          <w:rFonts w:cs="Arial"/>
          <w:szCs w:val="22"/>
        </w:rPr>
      </w:pPr>
      <w:r>
        <w:rPr>
          <w:rFonts w:cs="Arial"/>
          <w:szCs w:val="22"/>
        </w:rPr>
        <w:t xml:space="preserve">For the purposes of the Structure </w:t>
      </w:r>
      <w:r w:rsidRPr="00BD4E7E">
        <w:rPr>
          <w:rFonts w:cs="Arial"/>
          <w:szCs w:val="22"/>
        </w:rPr>
        <w:t>Plan</w:t>
      </w:r>
      <w:r>
        <w:rPr>
          <w:rFonts w:cs="Arial"/>
          <w:szCs w:val="22"/>
        </w:rPr>
        <w:t>,</w:t>
      </w:r>
      <w:r w:rsidRPr="00BD4E7E">
        <w:rPr>
          <w:rFonts w:cs="Arial"/>
          <w:szCs w:val="22"/>
        </w:rPr>
        <w:t xml:space="preserve"> Map 1 identifies the boundaries of the</w:t>
      </w:r>
      <w:r>
        <w:rPr>
          <w:rFonts w:cs="Arial"/>
          <w:szCs w:val="22"/>
        </w:rPr>
        <w:t xml:space="preserve"> study area.  </w:t>
      </w:r>
      <w:r w:rsidRPr="008E6DD2">
        <w:rPr>
          <w:rFonts w:cs="Arial"/>
          <w:szCs w:val="22"/>
        </w:rPr>
        <w:t xml:space="preserve">The </w:t>
      </w:r>
      <w:r>
        <w:rPr>
          <w:rFonts w:cs="Arial"/>
          <w:szCs w:val="22"/>
        </w:rPr>
        <w:t>s</w:t>
      </w:r>
      <w:r w:rsidRPr="008E6DD2">
        <w:rPr>
          <w:rFonts w:cs="Arial"/>
          <w:szCs w:val="22"/>
        </w:rPr>
        <w:t xml:space="preserve">tudy </w:t>
      </w:r>
      <w:r>
        <w:rPr>
          <w:rFonts w:cs="Arial"/>
          <w:szCs w:val="22"/>
        </w:rPr>
        <w:t>area extends beyond</w:t>
      </w:r>
      <w:r w:rsidRPr="008E6DD2">
        <w:rPr>
          <w:rFonts w:cs="Arial"/>
          <w:szCs w:val="22"/>
        </w:rPr>
        <w:t xml:space="preserve"> the existing urban area of St Leonards</w:t>
      </w:r>
      <w:r>
        <w:rPr>
          <w:rFonts w:cs="Arial"/>
          <w:szCs w:val="22"/>
        </w:rPr>
        <w:t xml:space="preserve"> to consider the role and future use of land to the west of the existing urban zones and the rural interface. </w:t>
      </w:r>
    </w:p>
    <w:p w:rsidR="00050ED2" w:rsidRDefault="00050ED2" w:rsidP="00566D6F">
      <w:pPr>
        <w:pStyle w:val="MapHeading"/>
      </w:pPr>
      <w:r>
        <w:br w:type="page"/>
      </w:r>
      <w:bookmarkStart w:id="14" w:name="_Toc127594992"/>
      <w:r w:rsidRPr="00DC278E">
        <w:t xml:space="preserve">Study </w:t>
      </w:r>
      <w:r w:rsidRPr="00566D6F">
        <w:t>Area</w:t>
      </w:r>
      <w:r w:rsidRPr="00DC278E">
        <w:t xml:space="preserve"> – Map </w:t>
      </w:r>
      <w:bookmarkEnd w:id="14"/>
      <w:r w:rsidRPr="00DC278E">
        <w:t>1</w:t>
      </w:r>
    </w:p>
    <w:p w:rsidR="006F00DF" w:rsidRPr="00DC278E" w:rsidRDefault="006F00DF" w:rsidP="00566D6F">
      <w:pPr>
        <w:pStyle w:val="MapHeading"/>
      </w:pPr>
      <w:r>
        <w:rPr>
          <w:noProof/>
          <w:lang w:eastAsia="en-AU"/>
        </w:rPr>
        <w:drawing>
          <wp:inline distT="0" distB="0" distL="0" distR="0">
            <wp:extent cx="5821680" cy="8229600"/>
            <wp:effectExtent l="19050" t="0" r="7620" b="0"/>
            <wp:docPr id="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srcRect/>
                    <a:stretch>
                      <a:fillRect/>
                    </a:stretch>
                  </pic:blipFill>
                  <pic:spPr bwMode="auto">
                    <a:xfrm>
                      <a:off x="0" y="0"/>
                      <a:ext cx="5821680" cy="8229600"/>
                    </a:xfrm>
                    <a:prstGeom prst="rect">
                      <a:avLst/>
                    </a:prstGeom>
                    <a:noFill/>
                  </pic:spPr>
                </pic:pic>
              </a:graphicData>
            </a:graphic>
          </wp:inline>
        </w:drawing>
      </w:r>
    </w:p>
    <w:p w:rsidR="00050ED2" w:rsidRDefault="00050ED2" w:rsidP="00050ED2"/>
    <w:p w:rsidR="00050ED2" w:rsidRPr="00DC278E" w:rsidRDefault="00050ED2" w:rsidP="00566D6F">
      <w:pPr>
        <w:pStyle w:val="Heading1"/>
      </w:pPr>
      <w:bookmarkStart w:id="15" w:name="_Toc375045291"/>
      <w:bookmarkStart w:id="16" w:name="_Toc379883741"/>
      <w:r w:rsidRPr="00DC278E">
        <w:t xml:space="preserve">Key </w:t>
      </w:r>
      <w:r w:rsidRPr="00566D6F">
        <w:t>Influences</w:t>
      </w:r>
      <w:bookmarkEnd w:id="15"/>
      <w:bookmarkEnd w:id="16"/>
      <w:r w:rsidRPr="00DC278E">
        <w:t xml:space="preserve"> </w:t>
      </w:r>
    </w:p>
    <w:p w:rsidR="00050ED2" w:rsidRDefault="00050ED2" w:rsidP="00050ED2">
      <w:pPr>
        <w:rPr>
          <w:rFonts w:cs="Arial"/>
          <w:szCs w:val="22"/>
        </w:rPr>
      </w:pPr>
      <w:r>
        <w:rPr>
          <w:rFonts w:cs="Arial"/>
          <w:szCs w:val="22"/>
        </w:rPr>
        <w:t>The background report identifies and discusses in detail key issues, opportunities and constraints under the following headings which assist in determining the key directions of the Structure Plan.</w:t>
      </w:r>
    </w:p>
    <w:p w:rsidR="00DB16B1" w:rsidRPr="000F04EA" w:rsidRDefault="00DB16B1" w:rsidP="000F04EA">
      <w:pPr>
        <w:keepNext/>
        <w:outlineLvl w:val="2"/>
        <w:rPr>
          <w:rFonts w:cs="Arial"/>
          <w:b/>
          <w:bCs/>
          <w:vanish/>
          <w:sz w:val="28"/>
          <w:szCs w:val="22"/>
        </w:rPr>
      </w:pPr>
      <w:bookmarkStart w:id="17" w:name="_Toc375130762"/>
      <w:bookmarkStart w:id="18" w:name="_Toc375140173"/>
      <w:bookmarkStart w:id="19" w:name="_Toc375140280"/>
      <w:bookmarkStart w:id="20" w:name="_Toc375140386"/>
      <w:bookmarkStart w:id="21" w:name="_Toc375140508"/>
      <w:bookmarkStart w:id="22" w:name="_Toc375140736"/>
      <w:bookmarkStart w:id="23" w:name="_Toc375140856"/>
      <w:bookmarkStart w:id="24" w:name="_Toc375140968"/>
      <w:bookmarkStart w:id="25" w:name="_Toc375141999"/>
      <w:bookmarkStart w:id="26" w:name="_Toc375142159"/>
      <w:bookmarkStart w:id="27" w:name="_Toc379883288"/>
      <w:bookmarkStart w:id="28" w:name="_Toc379883742"/>
      <w:bookmarkStart w:id="29" w:name="_Toc375045292"/>
      <w:bookmarkEnd w:id="17"/>
      <w:bookmarkEnd w:id="18"/>
      <w:bookmarkEnd w:id="19"/>
      <w:bookmarkEnd w:id="20"/>
      <w:bookmarkEnd w:id="21"/>
      <w:bookmarkEnd w:id="22"/>
      <w:bookmarkEnd w:id="23"/>
      <w:bookmarkEnd w:id="24"/>
      <w:bookmarkEnd w:id="25"/>
      <w:bookmarkEnd w:id="26"/>
      <w:bookmarkEnd w:id="27"/>
      <w:bookmarkEnd w:id="28"/>
    </w:p>
    <w:p w:rsidR="00050ED2" w:rsidRPr="00257A94" w:rsidRDefault="00050ED2" w:rsidP="0080209E">
      <w:pPr>
        <w:pStyle w:val="Heading3"/>
      </w:pPr>
      <w:bookmarkStart w:id="30" w:name="_Toc379883743"/>
      <w:r w:rsidRPr="00257A94">
        <w:t>Policy Context</w:t>
      </w:r>
      <w:bookmarkEnd w:id="29"/>
      <w:bookmarkEnd w:id="30"/>
    </w:p>
    <w:tbl>
      <w:tblPr>
        <w:tblW w:w="0" w:type="auto"/>
        <w:tblInd w:w="534" w:type="dxa"/>
        <w:tblLook w:val="01E0"/>
      </w:tblPr>
      <w:tblGrid>
        <w:gridCol w:w="8363"/>
      </w:tblGrid>
      <w:tr w:rsidR="00050ED2" w:rsidRPr="0086448E" w:rsidTr="00894B24">
        <w:tc>
          <w:tcPr>
            <w:tcW w:w="8363" w:type="dxa"/>
            <w:shd w:val="clear" w:color="auto" w:fill="E6E6E6"/>
          </w:tcPr>
          <w:p w:rsidR="00050ED2" w:rsidRPr="0086448E" w:rsidRDefault="00050ED2" w:rsidP="0080135A">
            <w:pPr>
              <w:numPr>
                <w:ilvl w:val="0"/>
                <w:numId w:val="79"/>
              </w:numPr>
              <w:tabs>
                <w:tab w:val="clear" w:pos="720"/>
                <w:tab w:val="left" w:pos="600"/>
                <w:tab w:val="right" w:leader="dot" w:pos="9105"/>
              </w:tabs>
              <w:spacing w:before="60" w:after="0"/>
              <w:ind w:left="600" w:hanging="567"/>
              <w:rPr>
                <w:rFonts w:cs="Arial"/>
                <w:szCs w:val="22"/>
              </w:rPr>
            </w:pPr>
            <w:r w:rsidRPr="0086448E">
              <w:rPr>
                <w:rFonts w:cs="Arial"/>
                <w:szCs w:val="22"/>
              </w:rPr>
              <w:t>St Leonards is not a designated growth location for conventional residential or rural residential growth within Council’s Municipal Strategic Statement</w:t>
            </w:r>
            <w:r w:rsidR="00826509">
              <w:rPr>
                <w:rFonts w:cs="Arial"/>
                <w:szCs w:val="22"/>
              </w:rPr>
              <w:t xml:space="preserve"> or within the G21 Regional Growth Plan</w:t>
            </w:r>
            <w:r w:rsidRPr="0086448E">
              <w:rPr>
                <w:rFonts w:cs="Arial"/>
                <w:szCs w:val="22"/>
              </w:rPr>
              <w:t>;</w:t>
            </w:r>
          </w:p>
          <w:p w:rsidR="00050ED2" w:rsidRPr="0086448E" w:rsidRDefault="00050ED2" w:rsidP="0080135A">
            <w:pPr>
              <w:numPr>
                <w:ilvl w:val="0"/>
                <w:numId w:val="79"/>
              </w:numPr>
              <w:tabs>
                <w:tab w:val="clear" w:pos="720"/>
                <w:tab w:val="left" w:pos="600"/>
                <w:tab w:val="right" w:leader="dot" w:pos="9105"/>
              </w:tabs>
              <w:spacing w:before="60" w:after="0"/>
              <w:ind w:left="600" w:hanging="567"/>
              <w:rPr>
                <w:rFonts w:cs="Arial"/>
                <w:szCs w:val="22"/>
              </w:rPr>
            </w:pPr>
            <w:r w:rsidRPr="0086448E">
              <w:rPr>
                <w:rFonts w:cs="Arial"/>
                <w:szCs w:val="22"/>
              </w:rPr>
              <w:t xml:space="preserve">There is a need to nominate a clear growth boundary and provide for a compact urban form; </w:t>
            </w:r>
          </w:p>
          <w:p w:rsidR="00050ED2" w:rsidRPr="0086448E" w:rsidRDefault="00050ED2" w:rsidP="0080135A">
            <w:pPr>
              <w:numPr>
                <w:ilvl w:val="0"/>
                <w:numId w:val="79"/>
              </w:numPr>
              <w:tabs>
                <w:tab w:val="clear" w:pos="720"/>
                <w:tab w:val="left" w:pos="600"/>
                <w:tab w:val="right" w:leader="dot" w:pos="9105"/>
              </w:tabs>
              <w:spacing w:before="60" w:after="0"/>
              <w:ind w:left="600" w:hanging="567"/>
              <w:rPr>
                <w:rFonts w:cs="Arial"/>
                <w:szCs w:val="22"/>
              </w:rPr>
            </w:pPr>
            <w:r w:rsidRPr="0086448E">
              <w:rPr>
                <w:rFonts w:cs="Arial"/>
                <w:szCs w:val="22"/>
              </w:rPr>
              <w:t>Various sensitive environments and landscape features need to be protected and enhanced as appropriate;</w:t>
            </w:r>
          </w:p>
          <w:p w:rsidR="00050ED2" w:rsidRPr="0086448E" w:rsidRDefault="00050ED2" w:rsidP="0080135A">
            <w:pPr>
              <w:numPr>
                <w:ilvl w:val="0"/>
                <w:numId w:val="79"/>
              </w:numPr>
              <w:tabs>
                <w:tab w:val="clear" w:pos="720"/>
                <w:tab w:val="left" w:pos="600"/>
                <w:tab w:val="right" w:leader="dot" w:pos="9105"/>
              </w:tabs>
              <w:spacing w:before="60" w:after="0"/>
              <w:ind w:left="600" w:hanging="567"/>
              <w:rPr>
                <w:rFonts w:cs="Arial"/>
                <w:szCs w:val="22"/>
              </w:rPr>
            </w:pPr>
            <w:r w:rsidRPr="0086448E">
              <w:rPr>
                <w:rFonts w:cs="Arial"/>
                <w:szCs w:val="22"/>
              </w:rPr>
              <w:t>There is strong State and Local Planning Policy direction for:</w:t>
            </w:r>
          </w:p>
          <w:p w:rsidR="00050ED2" w:rsidRPr="0086448E" w:rsidRDefault="00050ED2" w:rsidP="0080135A">
            <w:pPr>
              <w:numPr>
                <w:ilvl w:val="0"/>
                <w:numId w:val="80"/>
              </w:numPr>
              <w:tabs>
                <w:tab w:val="clear" w:pos="720"/>
                <w:tab w:val="left" w:pos="1167"/>
                <w:tab w:val="right" w:leader="dot" w:pos="9105"/>
              </w:tabs>
              <w:spacing w:before="60" w:after="0"/>
              <w:ind w:left="1167" w:hanging="567"/>
              <w:rPr>
                <w:rFonts w:cs="Arial"/>
                <w:szCs w:val="22"/>
              </w:rPr>
            </w:pPr>
            <w:r w:rsidRPr="0086448E">
              <w:rPr>
                <w:rFonts w:cs="Arial"/>
                <w:szCs w:val="22"/>
              </w:rPr>
              <w:t>the protection of coastal environments;</w:t>
            </w:r>
          </w:p>
          <w:p w:rsidR="00050ED2" w:rsidRPr="0086448E" w:rsidRDefault="00050ED2" w:rsidP="0080135A">
            <w:pPr>
              <w:numPr>
                <w:ilvl w:val="0"/>
                <w:numId w:val="80"/>
              </w:numPr>
              <w:tabs>
                <w:tab w:val="clear" w:pos="720"/>
                <w:tab w:val="left" w:pos="1167"/>
                <w:tab w:val="right" w:leader="dot" w:pos="9105"/>
              </w:tabs>
              <w:spacing w:before="60" w:after="0"/>
              <w:ind w:left="1167" w:hanging="567"/>
              <w:rPr>
                <w:rFonts w:cs="Arial"/>
                <w:szCs w:val="22"/>
              </w:rPr>
            </w:pPr>
            <w:r w:rsidRPr="0086448E">
              <w:rPr>
                <w:rFonts w:cs="Arial"/>
                <w:szCs w:val="22"/>
              </w:rPr>
              <w:t xml:space="preserve">the protection of rural environments and agricultural activities; </w:t>
            </w:r>
          </w:p>
          <w:p w:rsidR="00050ED2" w:rsidRPr="0086448E" w:rsidRDefault="00050ED2" w:rsidP="0080135A">
            <w:pPr>
              <w:numPr>
                <w:ilvl w:val="0"/>
                <w:numId w:val="81"/>
              </w:numPr>
              <w:tabs>
                <w:tab w:val="clear" w:pos="720"/>
                <w:tab w:val="num" w:pos="600"/>
                <w:tab w:val="right" w:leader="dot" w:pos="9105"/>
              </w:tabs>
              <w:spacing w:before="60" w:after="0"/>
              <w:ind w:left="600" w:hanging="567"/>
              <w:rPr>
                <w:rFonts w:cs="Arial"/>
                <w:szCs w:val="22"/>
              </w:rPr>
            </w:pPr>
            <w:r w:rsidRPr="0086448E">
              <w:rPr>
                <w:rFonts w:cs="Arial"/>
                <w:szCs w:val="22"/>
              </w:rPr>
              <w:t>Opportunities exist for enhancement of open space, recreational facilities and linkages;</w:t>
            </w:r>
          </w:p>
          <w:p w:rsidR="00050ED2" w:rsidRPr="0086448E" w:rsidRDefault="00050ED2" w:rsidP="0080135A">
            <w:pPr>
              <w:numPr>
                <w:ilvl w:val="0"/>
                <w:numId w:val="81"/>
              </w:numPr>
              <w:tabs>
                <w:tab w:val="clear" w:pos="720"/>
                <w:tab w:val="num" w:pos="600"/>
                <w:tab w:val="right" w:leader="dot" w:pos="9105"/>
              </w:tabs>
              <w:spacing w:before="60" w:after="0"/>
              <w:ind w:left="600" w:hanging="567"/>
              <w:rPr>
                <w:rFonts w:cs="Arial"/>
                <w:szCs w:val="22"/>
              </w:rPr>
            </w:pPr>
            <w:r w:rsidRPr="0086448E">
              <w:rPr>
                <w:rFonts w:cs="Arial"/>
                <w:szCs w:val="22"/>
              </w:rPr>
              <w:t>There is a need to ensure retail growth is consistent with the established retail hierarchy but which also provides for incremental growth as appropriate;</w:t>
            </w:r>
          </w:p>
          <w:p w:rsidR="00050ED2" w:rsidRPr="0086448E" w:rsidRDefault="00050ED2" w:rsidP="0080135A">
            <w:pPr>
              <w:numPr>
                <w:ilvl w:val="0"/>
                <w:numId w:val="81"/>
              </w:numPr>
              <w:tabs>
                <w:tab w:val="clear" w:pos="720"/>
                <w:tab w:val="num" w:pos="600"/>
                <w:tab w:val="right" w:leader="dot" w:pos="9105"/>
              </w:tabs>
              <w:spacing w:before="60" w:after="60"/>
              <w:ind w:left="600" w:hanging="567"/>
              <w:rPr>
                <w:rFonts w:cs="Arial"/>
                <w:szCs w:val="22"/>
              </w:rPr>
            </w:pPr>
            <w:r w:rsidRPr="0086448E">
              <w:rPr>
                <w:rFonts w:cs="Arial"/>
                <w:szCs w:val="22"/>
              </w:rPr>
              <w:t>There is a need to provide community facilities commensurate with community needs and sustainability of service provision.</w:t>
            </w:r>
          </w:p>
        </w:tc>
      </w:tr>
    </w:tbl>
    <w:p w:rsidR="00DB16B1" w:rsidRDefault="00DB16B1" w:rsidP="0080209E">
      <w:pPr>
        <w:pStyle w:val="Heading3"/>
      </w:pPr>
      <w:bookmarkStart w:id="31" w:name="_Toc375045293"/>
    </w:p>
    <w:p w:rsidR="00050ED2" w:rsidRPr="00DC278E" w:rsidRDefault="00050ED2" w:rsidP="00566D6F">
      <w:pPr>
        <w:pStyle w:val="Heading3"/>
      </w:pPr>
      <w:bookmarkStart w:id="32" w:name="_Toc379883744"/>
      <w:r w:rsidRPr="00DC278E">
        <w:t xml:space="preserve">Natural and Urban </w:t>
      </w:r>
      <w:r w:rsidRPr="00566D6F">
        <w:t>Environment</w:t>
      </w:r>
      <w:bookmarkEnd w:id="31"/>
      <w:bookmarkEnd w:id="32"/>
    </w:p>
    <w:tbl>
      <w:tblPr>
        <w:tblW w:w="0" w:type="auto"/>
        <w:tblInd w:w="534" w:type="dxa"/>
        <w:tblLook w:val="01E0"/>
      </w:tblPr>
      <w:tblGrid>
        <w:gridCol w:w="8363"/>
      </w:tblGrid>
      <w:tr w:rsidR="00050ED2" w:rsidRPr="0086448E" w:rsidTr="00894B24">
        <w:tc>
          <w:tcPr>
            <w:tcW w:w="8363" w:type="dxa"/>
            <w:shd w:val="clear" w:color="auto" w:fill="E6E6E6"/>
          </w:tcPr>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szCs w:val="22"/>
              </w:rPr>
            </w:pPr>
            <w:r w:rsidRPr="0086448E">
              <w:rPr>
                <w:rFonts w:cs="Arial"/>
                <w:szCs w:val="22"/>
              </w:rPr>
              <w:t>Enhancement and protection of significant landscape and sensitive environmental setting;</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szCs w:val="22"/>
              </w:rPr>
            </w:pPr>
            <w:r w:rsidRPr="0086448E">
              <w:rPr>
                <w:rFonts w:cs="Arial"/>
                <w:szCs w:val="22"/>
              </w:rPr>
              <w:t xml:space="preserve">The need to appropriately manage the environment and landscape to conserve and protect Aboriginal cultural heritage values; </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szCs w:val="22"/>
              </w:rPr>
            </w:pPr>
            <w:r w:rsidRPr="0086448E">
              <w:rPr>
                <w:rFonts w:cs="Arial"/>
                <w:szCs w:val="22"/>
              </w:rPr>
              <w:t>Support for on-going management by public land managers of significant landscape and environmental features;</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szCs w:val="22"/>
              </w:rPr>
            </w:pPr>
            <w:r w:rsidRPr="0086448E">
              <w:rPr>
                <w:rFonts w:cs="Arial"/>
                <w:szCs w:val="22"/>
              </w:rPr>
              <w:t>Opportunity to protect and enhance key views and vistas;</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b/>
                <w:szCs w:val="22"/>
              </w:rPr>
            </w:pPr>
            <w:r w:rsidRPr="0086448E">
              <w:rPr>
                <w:rFonts w:cs="Arial"/>
                <w:szCs w:val="22"/>
              </w:rPr>
              <w:t>Opportunity to enhance and identify a preferred character for the commercial centre with the development of an Overlay and Local Policy which establishes broad principles and directions relating to built form and land use;</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b/>
                <w:szCs w:val="22"/>
              </w:rPr>
            </w:pPr>
            <w:r w:rsidRPr="0086448E">
              <w:rPr>
                <w:rFonts w:cs="Arial"/>
                <w:szCs w:val="22"/>
              </w:rPr>
              <w:t>Opportunity to strengthen the commercial centre and inter-relationship with Pier- Foreshore precinct;</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b/>
                <w:szCs w:val="22"/>
              </w:rPr>
            </w:pPr>
            <w:r w:rsidRPr="0086448E">
              <w:rPr>
                <w:rFonts w:cs="Arial"/>
                <w:szCs w:val="22"/>
              </w:rPr>
              <w:t>Opportunity to strengthen character of township through streetscape works encapsulated within the St Leonards UDF;</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b/>
                <w:szCs w:val="22"/>
              </w:rPr>
            </w:pPr>
            <w:r w:rsidRPr="0086448E">
              <w:rPr>
                <w:rFonts w:cs="Arial"/>
                <w:szCs w:val="22"/>
              </w:rPr>
              <w:t>Opportunity to control form of development along the foreshore-coastal urban edge;</w:t>
            </w:r>
          </w:p>
          <w:p w:rsidR="00050ED2" w:rsidRPr="0086448E" w:rsidRDefault="00050ED2" w:rsidP="0080135A">
            <w:pPr>
              <w:numPr>
                <w:ilvl w:val="0"/>
                <w:numId w:val="82"/>
              </w:numPr>
              <w:tabs>
                <w:tab w:val="clear" w:pos="720"/>
                <w:tab w:val="left" w:pos="600"/>
                <w:tab w:val="right" w:leader="dot" w:pos="9105"/>
              </w:tabs>
              <w:spacing w:before="60" w:after="0"/>
              <w:ind w:left="600" w:hanging="567"/>
              <w:rPr>
                <w:rFonts w:cs="Arial"/>
                <w:b/>
                <w:szCs w:val="22"/>
              </w:rPr>
            </w:pPr>
            <w:r w:rsidRPr="0086448E">
              <w:rPr>
                <w:rFonts w:cs="Arial"/>
                <w:szCs w:val="22"/>
              </w:rPr>
              <w:t>Need for further strategic assessment to support the introduction of additional design and/or landscape planning controls over Lower Bluff area;</w:t>
            </w:r>
          </w:p>
          <w:p w:rsidR="00050ED2" w:rsidRPr="0086448E" w:rsidRDefault="00050ED2" w:rsidP="0080135A">
            <w:pPr>
              <w:numPr>
                <w:ilvl w:val="0"/>
                <w:numId w:val="82"/>
              </w:numPr>
              <w:tabs>
                <w:tab w:val="clear" w:pos="720"/>
                <w:tab w:val="left" w:pos="600"/>
                <w:tab w:val="right" w:leader="dot" w:pos="9105"/>
              </w:tabs>
              <w:spacing w:before="60"/>
              <w:ind w:left="600" w:hanging="567"/>
              <w:rPr>
                <w:rFonts w:cs="Arial"/>
                <w:szCs w:val="22"/>
              </w:rPr>
            </w:pPr>
            <w:r w:rsidRPr="0086448E">
              <w:rPr>
                <w:rFonts w:cs="Arial"/>
                <w:szCs w:val="22"/>
              </w:rPr>
              <w:t>Ensure new subdivision development responds to key landscape setting, environmental constraints and prevailing township character.</w:t>
            </w:r>
          </w:p>
        </w:tc>
      </w:tr>
    </w:tbl>
    <w:p w:rsidR="00050ED2" w:rsidRDefault="00050ED2" w:rsidP="00050ED2">
      <w:pPr>
        <w:rPr>
          <w:rFonts w:cs="Arial"/>
          <w:b/>
          <w:szCs w:val="22"/>
        </w:rPr>
      </w:pPr>
    </w:p>
    <w:p w:rsidR="00050ED2" w:rsidRPr="00DC278E" w:rsidRDefault="00F92F6B" w:rsidP="0080209E">
      <w:pPr>
        <w:pStyle w:val="Heading3"/>
      </w:pPr>
      <w:bookmarkStart w:id="33" w:name="_Toc375045294"/>
      <w:bookmarkStart w:id="34" w:name="_Toc379883745"/>
      <w:r>
        <w:t>D</w:t>
      </w:r>
      <w:r w:rsidR="00050ED2" w:rsidRPr="00DC278E">
        <w:t>emographics and Social Profile</w:t>
      </w:r>
      <w:bookmarkEnd w:id="33"/>
      <w:bookmarkEnd w:id="34"/>
    </w:p>
    <w:tbl>
      <w:tblPr>
        <w:tblW w:w="0" w:type="auto"/>
        <w:tblInd w:w="534" w:type="dxa"/>
        <w:tblLook w:val="01E0"/>
      </w:tblPr>
      <w:tblGrid>
        <w:gridCol w:w="8363"/>
      </w:tblGrid>
      <w:tr w:rsidR="00050ED2" w:rsidRPr="0086448E" w:rsidTr="00894B24">
        <w:trPr>
          <w:trHeight w:val="2534"/>
        </w:trPr>
        <w:tc>
          <w:tcPr>
            <w:tcW w:w="8363" w:type="dxa"/>
            <w:shd w:val="clear" w:color="auto" w:fill="E6E6E6"/>
          </w:tcPr>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szCs w:val="22"/>
              </w:rPr>
            </w:pPr>
            <w:r w:rsidRPr="00870BC9">
              <w:rPr>
                <w:rFonts w:cs="Arial"/>
                <w:szCs w:val="22"/>
              </w:rPr>
              <w:t>High proportion of older residents and residents living alone requiring significant levels of community and social services;</w:t>
            </w:r>
          </w:p>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szCs w:val="22"/>
              </w:rPr>
            </w:pPr>
            <w:r w:rsidRPr="00870BC9">
              <w:rPr>
                <w:rFonts w:cs="Arial"/>
                <w:szCs w:val="22"/>
              </w:rPr>
              <w:t>High dwelling vacancy rate and seasonal influx of large numbers of non-permanent residents and holiday-makers;</w:t>
            </w:r>
          </w:p>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szCs w:val="22"/>
              </w:rPr>
            </w:pPr>
            <w:r w:rsidRPr="00870BC9">
              <w:rPr>
                <w:rFonts w:cs="Arial"/>
                <w:szCs w:val="22"/>
              </w:rPr>
              <w:t>Low labour force participation rate and household income;</w:t>
            </w:r>
          </w:p>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szCs w:val="22"/>
              </w:rPr>
            </w:pPr>
            <w:r w:rsidRPr="00870BC9">
              <w:rPr>
                <w:rFonts w:cs="Arial"/>
                <w:szCs w:val="22"/>
              </w:rPr>
              <w:t>Car reliant population;</w:t>
            </w:r>
          </w:p>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szCs w:val="22"/>
              </w:rPr>
            </w:pPr>
            <w:r w:rsidRPr="00870BC9">
              <w:rPr>
                <w:rFonts w:cs="Arial"/>
                <w:szCs w:val="22"/>
              </w:rPr>
              <w:t>Area of high socio-economic disadvantage;</w:t>
            </w:r>
          </w:p>
          <w:p w:rsidR="00050ED2" w:rsidRPr="00870BC9" w:rsidRDefault="00050ED2" w:rsidP="0080135A">
            <w:pPr>
              <w:pStyle w:val="ListParagraph"/>
              <w:numPr>
                <w:ilvl w:val="0"/>
                <w:numId w:val="83"/>
              </w:numPr>
              <w:tabs>
                <w:tab w:val="left" w:pos="600"/>
                <w:tab w:val="right" w:leader="dot" w:pos="9105"/>
              </w:tabs>
              <w:spacing w:before="60" w:after="0"/>
              <w:ind w:left="600" w:hanging="567"/>
              <w:rPr>
                <w:rFonts w:cs="Arial"/>
                <w:b/>
                <w:szCs w:val="22"/>
              </w:rPr>
            </w:pPr>
            <w:r w:rsidRPr="00870BC9">
              <w:rPr>
                <w:rFonts w:cs="Arial"/>
                <w:szCs w:val="22"/>
              </w:rPr>
              <w:t>Need to provide for a greater range of housing choice.</w:t>
            </w:r>
          </w:p>
        </w:tc>
      </w:tr>
    </w:tbl>
    <w:p w:rsidR="00050ED2" w:rsidRPr="00E559FC" w:rsidRDefault="00050ED2" w:rsidP="00050ED2">
      <w:pPr>
        <w:rPr>
          <w:rFonts w:cs="Arial"/>
          <w:b/>
          <w:szCs w:val="22"/>
        </w:rPr>
      </w:pPr>
    </w:p>
    <w:p w:rsidR="00050ED2" w:rsidRPr="00DC278E" w:rsidRDefault="00050ED2" w:rsidP="0080209E">
      <w:pPr>
        <w:pStyle w:val="Heading3"/>
      </w:pPr>
      <w:bookmarkStart w:id="35" w:name="_Toc375045295"/>
      <w:bookmarkStart w:id="36" w:name="_Toc379883746"/>
      <w:r w:rsidRPr="00DC278E">
        <w:t>Township Facilities and Services</w:t>
      </w:r>
      <w:bookmarkEnd w:id="35"/>
      <w:bookmarkEnd w:id="36"/>
    </w:p>
    <w:tbl>
      <w:tblPr>
        <w:tblW w:w="0" w:type="auto"/>
        <w:tblInd w:w="534" w:type="dxa"/>
        <w:tblLook w:val="01E0"/>
      </w:tblPr>
      <w:tblGrid>
        <w:gridCol w:w="8363"/>
      </w:tblGrid>
      <w:tr w:rsidR="00050ED2" w:rsidRPr="0086448E" w:rsidTr="00894B24">
        <w:trPr>
          <w:trHeight w:val="2100"/>
        </w:trPr>
        <w:tc>
          <w:tcPr>
            <w:tcW w:w="8363" w:type="dxa"/>
            <w:shd w:val="clear" w:color="auto" w:fill="E6E6E6"/>
          </w:tcPr>
          <w:p w:rsidR="00050ED2" w:rsidRPr="00870BC9" w:rsidRDefault="00050ED2" w:rsidP="0080135A">
            <w:pPr>
              <w:pStyle w:val="ListParagraph"/>
              <w:numPr>
                <w:ilvl w:val="0"/>
                <w:numId w:val="84"/>
              </w:numPr>
              <w:tabs>
                <w:tab w:val="left" w:pos="600"/>
                <w:tab w:val="right" w:leader="dot" w:pos="9105"/>
              </w:tabs>
              <w:spacing w:before="60" w:after="0"/>
              <w:ind w:left="600" w:hanging="567"/>
              <w:rPr>
                <w:rFonts w:cs="Arial"/>
                <w:szCs w:val="22"/>
              </w:rPr>
            </w:pPr>
            <w:r w:rsidRPr="00870BC9">
              <w:rPr>
                <w:rFonts w:cs="Arial"/>
                <w:szCs w:val="22"/>
              </w:rPr>
              <w:t>Single retail centre which provides for basic community needs;</w:t>
            </w:r>
          </w:p>
          <w:p w:rsidR="00050ED2" w:rsidRPr="00870BC9" w:rsidRDefault="00050ED2" w:rsidP="0080135A">
            <w:pPr>
              <w:pStyle w:val="ListParagraph"/>
              <w:numPr>
                <w:ilvl w:val="0"/>
                <w:numId w:val="84"/>
              </w:numPr>
              <w:tabs>
                <w:tab w:val="left" w:pos="600"/>
                <w:tab w:val="right" w:leader="dot" w:pos="9105"/>
              </w:tabs>
              <w:spacing w:before="60" w:after="0"/>
              <w:ind w:left="600" w:hanging="567"/>
              <w:rPr>
                <w:rFonts w:cs="Arial"/>
                <w:szCs w:val="22"/>
              </w:rPr>
            </w:pPr>
            <w:r w:rsidRPr="00870BC9">
              <w:rPr>
                <w:rFonts w:cs="Arial"/>
                <w:szCs w:val="22"/>
              </w:rPr>
              <w:t>Reliance on region-wide social and community service provision;</w:t>
            </w:r>
          </w:p>
          <w:p w:rsidR="00050ED2" w:rsidRPr="00870BC9" w:rsidRDefault="00050ED2" w:rsidP="0080135A">
            <w:pPr>
              <w:pStyle w:val="ListParagraph"/>
              <w:numPr>
                <w:ilvl w:val="0"/>
                <w:numId w:val="84"/>
              </w:numPr>
              <w:tabs>
                <w:tab w:val="left" w:pos="600"/>
                <w:tab w:val="right" w:leader="dot" w:pos="9105"/>
              </w:tabs>
              <w:spacing w:before="60" w:after="0"/>
              <w:ind w:left="600" w:hanging="567"/>
              <w:rPr>
                <w:rFonts w:cs="Arial"/>
                <w:szCs w:val="22"/>
              </w:rPr>
            </w:pPr>
            <w:r w:rsidRPr="00870BC9">
              <w:rPr>
                <w:rFonts w:cs="Arial"/>
                <w:szCs w:val="22"/>
              </w:rPr>
              <w:t>Opportunity to support provision of a Community Centre to provide improved social, community and health services;</w:t>
            </w:r>
          </w:p>
          <w:p w:rsidR="00050ED2" w:rsidRPr="00870BC9" w:rsidRDefault="00050ED2" w:rsidP="0080135A">
            <w:pPr>
              <w:pStyle w:val="ListParagraph"/>
              <w:numPr>
                <w:ilvl w:val="0"/>
                <w:numId w:val="84"/>
              </w:numPr>
              <w:tabs>
                <w:tab w:val="left" w:pos="600"/>
                <w:tab w:val="right" w:leader="dot" w:pos="9105"/>
              </w:tabs>
              <w:spacing w:before="60" w:after="0"/>
              <w:ind w:left="600" w:hanging="567"/>
              <w:rPr>
                <w:rFonts w:cs="Arial"/>
                <w:b/>
                <w:szCs w:val="22"/>
              </w:rPr>
            </w:pPr>
            <w:r w:rsidRPr="00870BC9">
              <w:rPr>
                <w:rFonts w:cs="Arial"/>
                <w:szCs w:val="22"/>
              </w:rPr>
              <w:t>Opportunity to support recommendations of previous studies to enhance open space and recreation areas and further develop and improve linkages between existing range of recreational facilities.</w:t>
            </w:r>
          </w:p>
        </w:tc>
      </w:tr>
    </w:tbl>
    <w:p w:rsidR="00050ED2" w:rsidRPr="00E559FC" w:rsidRDefault="00050ED2" w:rsidP="00050ED2">
      <w:pPr>
        <w:rPr>
          <w:rFonts w:cs="Arial"/>
          <w:b/>
          <w:szCs w:val="22"/>
        </w:rPr>
      </w:pPr>
    </w:p>
    <w:p w:rsidR="00050ED2" w:rsidRPr="00DC278E" w:rsidRDefault="00050ED2" w:rsidP="0080209E">
      <w:pPr>
        <w:pStyle w:val="Heading3"/>
      </w:pPr>
      <w:bookmarkStart w:id="37" w:name="_Toc375045296"/>
      <w:bookmarkStart w:id="38" w:name="_Toc379883747"/>
      <w:r w:rsidRPr="00DC278E">
        <w:t>Transport and Physical Infrastructure</w:t>
      </w:r>
      <w:bookmarkEnd w:id="37"/>
      <w:bookmarkEnd w:id="38"/>
    </w:p>
    <w:tbl>
      <w:tblPr>
        <w:tblW w:w="0" w:type="auto"/>
        <w:tblInd w:w="534" w:type="dxa"/>
        <w:tblLook w:val="01E0"/>
      </w:tblPr>
      <w:tblGrid>
        <w:gridCol w:w="8363"/>
      </w:tblGrid>
      <w:tr w:rsidR="00050ED2" w:rsidRPr="0086448E" w:rsidTr="00894B24">
        <w:trPr>
          <w:trHeight w:val="1599"/>
        </w:trPr>
        <w:tc>
          <w:tcPr>
            <w:tcW w:w="8363" w:type="dxa"/>
            <w:shd w:val="clear" w:color="auto" w:fill="E6E6E6"/>
          </w:tcPr>
          <w:p w:rsidR="00050ED2" w:rsidRPr="00870BC9" w:rsidRDefault="00050ED2" w:rsidP="0080135A">
            <w:pPr>
              <w:pStyle w:val="ListParagraph"/>
              <w:numPr>
                <w:ilvl w:val="0"/>
                <w:numId w:val="85"/>
              </w:numPr>
              <w:tabs>
                <w:tab w:val="left" w:pos="600"/>
                <w:tab w:val="right" w:leader="dot" w:pos="9105"/>
              </w:tabs>
              <w:spacing w:before="60" w:after="0"/>
              <w:ind w:left="600" w:hanging="567"/>
              <w:rPr>
                <w:rFonts w:cs="Arial"/>
                <w:szCs w:val="22"/>
              </w:rPr>
            </w:pPr>
            <w:r w:rsidRPr="00870BC9">
              <w:rPr>
                <w:rFonts w:cs="Arial"/>
                <w:szCs w:val="22"/>
              </w:rPr>
              <w:t>Identified urban stormwater runoff threats to sensitive environments and sub-catchments and need for further studies to be undertaken;</w:t>
            </w:r>
          </w:p>
          <w:p w:rsidR="00050ED2" w:rsidRPr="00870BC9" w:rsidRDefault="00050ED2" w:rsidP="0080135A">
            <w:pPr>
              <w:pStyle w:val="ListParagraph"/>
              <w:numPr>
                <w:ilvl w:val="0"/>
                <w:numId w:val="85"/>
              </w:numPr>
              <w:tabs>
                <w:tab w:val="left" w:pos="600"/>
                <w:tab w:val="right" w:leader="dot" w:pos="9105"/>
              </w:tabs>
              <w:spacing w:before="60" w:after="0"/>
              <w:ind w:left="600" w:hanging="567"/>
              <w:rPr>
                <w:rFonts w:cs="Arial"/>
                <w:szCs w:val="22"/>
              </w:rPr>
            </w:pPr>
            <w:r w:rsidRPr="00870BC9">
              <w:rPr>
                <w:rFonts w:cs="Arial"/>
                <w:szCs w:val="22"/>
              </w:rPr>
              <w:t>Limited public transport coverage, both within and external to the township;</w:t>
            </w:r>
          </w:p>
          <w:p w:rsidR="00050ED2" w:rsidRPr="00870BC9" w:rsidRDefault="00050ED2" w:rsidP="0080135A">
            <w:pPr>
              <w:pStyle w:val="ListParagraph"/>
              <w:numPr>
                <w:ilvl w:val="0"/>
                <w:numId w:val="85"/>
              </w:numPr>
              <w:tabs>
                <w:tab w:val="left" w:pos="600"/>
                <w:tab w:val="right" w:leader="dot" w:pos="9105"/>
              </w:tabs>
              <w:spacing w:before="60" w:after="0"/>
              <w:ind w:left="600" w:hanging="567"/>
              <w:rPr>
                <w:rFonts w:cs="Arial"/>
                <w:b/>
                <w:szCs w:val="22"/>
              </w:rPr>
            </w:pPr>
            <w:r w:rsidRPr="00870BC9">
              <w:rPr>
                <w:rFonts w:cs="Arial"/>
                <w:szCs w:val="22"/>
              </w:rPr>
              <w:t>Opportunity to improve the limited pedestrian and bicycle linkages throughout the township and within open space areas.</w:t>
            </w:r>
          </w:p>
        </w:tc>
      </w:tr>
    </w:tbl>
    <w:p w:rsidR="00050ED2" w:rsidRDefault="00050ED2" w:rsidP="00050ED2">
      <w:pPr>
        <w:rPr>
          <w:rFonts w:cs="Arial"/>
          <w:szCs w:val="22"/>
        </w:rPr>
      </w:pPr>
    </w:p>
    <w:p w:rsidR="00050ED2" w:rsidRPr="00DC278E" w:rsidRDefault="00050ED2" w:rsidP="0080209E">
      <w:pPr>
        <w:pStyle w:val="Heading3"/>
      </w:pPr>
      <w:bookmarkStart w:id="39" w:name="_Toc375045297"/>
      <w:bookmarkStart w:id="40" w:name="_Toc379883748"/>
      <w:r w:rsidRPr="00DC278E">
        <w:t>Township Growth and Residential Lot Supply</w:t>
      </w:r>
      <w:bookmarkEnd w:id="39"/>
      <w:bookmarkEnd w:id="40"/>
    </w:p>
    <w:tbl>
      <w:tblPr>
        <w:tblW w:w="0" w:type="auto"/>
        <w:tblInd w:w="534" w:type="dxa"/>
        <w:tblLook w:val="01E0"/>
      </w:tblPr>
      <w:tblGrid>
        <w:gridCol w:w="8363"/>
      </w:tblGrid>
      <w:tr w:rsidR="00050ED2" w:rsidRPr="0086448E" w:rsidTr="00894B24">
        <w:trPr>
          <w:trHeight w:val="2100"/>
        </w:trPr>
        <w:tc>
          <w:tcPr>
            <w:tcW w:w="8363" w:type="dxa"/>
            <w:shd w:val="clear" w:color="auto" w:fill="E6E6E6"/>
          </w:tcPr>
          <w:p w:rsidR="00050ED2" w:rsidRPr="00870BC9" w:rsidRDefault="00050ED2" w:rsidP="0080135A">
            <w:pPr>
              <w:pStyle w:val="ListParagraph"/>
              <w:numPr>
                <w:ilvl w:val="0"/>
                <w:numId w:val="86"/>
              </w:numPr>
              <w:tabs>
                <w:tab w:val="left" w:pos="600"/>
                <w:tab w:val="right" w:leader="dot" w:pos="9105"/>
              </w:tabs>
              <w:spacing w:before="60" w:after="0"/>
              <w:ind w:left="600" w:hanging="567"/>
              <w:rPr>
                <w:rFonts w:cs="Arial"/>
                <w:szCs w:val="22"/>
              </w:rPr>
            </w:pPr>
            <w:r w:rsidRPr="00870BC9">
              <w:rPr>
                <w:rFonts w:cs="Arial"/>
                <w:szCs w:val="22"/>
              </w:rPr>
              <w:t>Historically slow take-up of land;</w:t>
            </w:r>
          </w:p>
          <w:p w:rsidR="00050ED2" w:rsidRPr="00870BC9" w:rsidRDefault="00050ED2" w:rsidP="0080135A">
            <w:pPr>
              <w:pStyle w:val="ListParagraph"/>
              <w:numPr>
                <w:ilvl w:val="0"/>
                <w:numId w:val="86"/>
              </w:numPr>
              <w:tabs>
                <w:tab w:val="left" w:pos="600"/>
                <w:tab w:val="right" w:leader="dot" w:pos="9105"/>
              </w:tabs>
              <w:spacing w:before="60" w:after="0"/>
              <w:ind w:left="600" w:hanging="567"/>
              <w:rPr>
                <w:rFonts w:cs="Arial"/>
                <w:szCs w:val="22"/>
              </w:rPr>
            </w:pPr>
            <w:r w:rsidRPr="00870BC9">
              <w:rPr>
                <w:rFonts w:cs="Arial"/>
                <w:szCs w:val="22"/>
              </w:rPr>
              <w:t>Substantial amount of residential zoned lot supply available within existing township;</w:t>
            </w:r>
          </w:p>
          <w:p w:rsidR="00050ED2" w:rsidRPr="00870BC9" w:rsidRDefault="00050ED2" w:rsidP="0080135A">
            <w:pPr>
              <w:pStyle w:val="ListParagraph"/>
              <w:numPr>
                <w:ilvl w:val="0"/>
                <w:numId w:val="86"/>
              </w:numPr>
              <w:tabs>
                <w:tab w:val="left" w:pos="600"/>
                <w:tab w:val="right" w:leader="dot" w:pos="9105"/>
              </w:tabs>
              <w:spacing w:before="60" w:after="0"/>
              <w:ind w:left="600" w:hanging="567"/>
              <w:rPr>
                <w:rFonts w:cs="Arial"/>
                <w:szCs w:val="22"/>
              </w:rPr>
            </w:pPr>
            <w:r w:rsidRPr="00870BC9">
              <w:rPr>
                <w:rFonts w:cs="Arial"/>
                <w:szCs w:val="22"/>
              </w:rPr>
              <w:t>Existing pressure to expand western edge of township to convert rural land to residential use;</w:t>
            </w:r>
          </w:p>
          <w:p w:rsidR="00050ED2" w:rsidRPr="00870BC9" w:rsidRDefault="00050ED2" w:rsidP="0080135A">
            <w:pPr>
              <w:pStyle w:val="ListParagraph"/>
              <w:numPr>
                <w:ilvl w:val="0"/>
                <w:numId w:val="86"/>
              </w:numPr>
              <w:tabs>
                <w:tab w:val="left" w:pos="600"/>
                <w:tab w:val="right" w:leader="dot" w:pos="9105"/>
              </w:tabs>
              <w:spacing w:before="60" w:after="0"/>
              <w:ind w:left="600" w:hanging="567"/>
              <w:rPr>
                <w:rFonts w:cs="Arial"/>
                <w:b/>
                <w:szCs w:val="22"/>
              </w:rPr>
            </w:pPr>
            <w:r w:rsidRPr="00870BC9">
              <w:rPr>
                <w:rFonts w:cs="Arial"/>
                <w:szCs w:val="22"/>
              </w:rPr>
              <w:t>Opportunities to consolidate short term residential growth with redevelopment of the golf course.</w:t>
            </w:r>
          </w:p>
        </w:tc>
      </w:tr>
    </w:tbl>
    <w:p w:rsidR="00463DD0" w:rsidRDefault="00463DD0" w:rsidP="00566D6F">
      <w:pPr>
        <w:pStyle w:val="Heading1"/>
      </w:pPr>
      <w:bookmarkStart w:id="41" w:name="_Toc375045298"/>
      <w:bookmarkStart w:id="42" w:name="_Toc379883749"/>
      <w:bookmarkStart w:id="43" w:name="_Toc127595070"/>
    </w:p>
    <w:p w:rsidR="00050ED2" w:rsidRPr="00257A94" w:rsidRDefault="00050ED2" w:rsidP="00566D6F">
      <w:pPr>
        <w:pStyle w:val="Heading1"/>
      </w:pPr>
      <w:r w:rsidRPr="00257A94">
        <w:t>The Plan</w:t>
      </w:r>
      <w:bookmarkEnd w:id="41"/>
      <w:bookmarkEnd w:id="42"/>
    </w:p>
    <w:p w:rsidR="00050ED2" w:rsidRPr="00DC278E" w:rsidRDefault="00050ED2" w:rsidP="00566D6F">
      <w:pPr>
        <w:pStyle w:val="Heading3"/>
      </w:pPr>
      <w:bookmarkStart w:id="44" w:name="_Toc375130770"/>
      <w:bookmarkStart w:id="45" w:name="_Toc375140181"/>
      <w:bookmarkStart w:id="46" w:name="_Toc375140288"/>
      <w:bookmarkStart w:id="47" w:name="_Toc375140394"/>
      <w:bookmarkStart w:id="48" w:name="_Toc375140516"/>
      <w:bookmarkStart w:id="49" w:name="_Toc375140744"/>
      <w:bookmarkStart w:id="50" w:name="_Toc375140864"/>
      <w:bookmarkStart w:id="51" w:name="_Toc375140976"/>
      <w:bookmarkStart w:id="52" w:name="_Toc375142007"/>
      <w:bookmarkStart w:id="53" w:name="_Toc375142167"/>
      <w:bookmarkStart w:id="54" w:name="_Toc379883296"/>
      <w:bookmarkStart w:id="55" w:name="_Toc379883750"/>
      <w:bookmarkStart w:id="56" w:name="_Toc375045299"/>
      <w:bookmarkStart w:id="57" w:name="_Toc379883751"/>
      <w:bookmarkEnd w:id="44"/>
      <w:bookmarkEnd w:id="45"/>
      <w:bookmarkEnd w:id="46"/>
      <w:bookmarkEnd w:id="47"/>
      <w:bookmarkEnd w:id="48"/>
      <w:bookmarkEnd w:id="49"/>
      <w:bookmarkEnd w:id="50"/>
      <w:bookmarkEnd w:id="51"/>
      <w:bookmarkEnd w:id="52"/>
      <w:bookmarkEnd w:id="53"/>
      <w:bookmarkEnd w:id="54"/>
      <w:bookmarkEnd w:id="55"/>
      <w:r w:rsidRPr="00DC278E">
        <w:t>Vision</w:t>
      </w:r>
      <w:bookmarkEnd w:id="56"/>
      <w:bookmarkEnd w:id="57"/>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spacing w:before="120" w:after="120"/>
              <w:rPr>
                <w:b/>
                <w:sz w:val="24"/>
                <w:szCs w:val="24"/>
              </w:rPr>
            </w:pPr>
            <w:r w:rsidRPr="0086448E">
              <w:rPr>
                <w:i/>
              </w:rPr>
              <w:t>St Leonards will continue its role as a coastal village providing for sustainable growth of residential land and commercial uses in a way which respects and enhances its coastal setting, rural and environmental landscape values.</w:t>
            </w:r>
          </w:p>
        </w:tc>
      </w:tr>
    </w:tbl>
    <w:p w:rsidR="00050ED2" w:rsidRPr="00465987" w:rsidRDefault="00050ED2" w:rsidP="00050ED2">
      <w:pPr>
        <w:rPr>
          <w:b/>
          <w:sz w:val="24"/>
          <w:szCs w:val="24"/>
        </w:rPr>
      </w:pPr>
    </w:p>
    <w:p w:rsidR="00050ED2" w:rsidRPr="00DC278E" w:rsidRDefault="00050ED2" w:rsidP="0080209E">
      <w:pPr>
        <w:pStyle w:val="Heading3"/>
      </w:pPr>
      <w:bookmarkStart w:id="58" w:name="_Toc375045300"/>
      <w:bookmarkStart w:id="59" w:name="_Toc379883752"/>
      <w:r w:rsidRPr="00DC278E">
        <w:t>Role of the Township</w:t>
      </w:r>
      <w:bookmarkEnd w:id="58"/>
      <w:bookmarkEnd w:id="59"/>
    </w:p>
    <w:p w:rsidR="00050ED2" w:rsidRDefault="00050ED2" w:rsidP="00050ED2">
      <w:pPr>
        <w:rPr>
          <w:rFonts w:cs="Arial"/>
          <w:szCs w:val="22"/>
        </w:rPr>
      </w:pPr>
      <w:r w:rsidRPr="00D56451">
        <w:rPr>
          <w:rFonts w:cs="Arial"/>
          <w:szCs w:val="22"/>
        </w:rPr>
        <w:t>St Leonards</w:t>
      </w:r>
      <w:r>
        <w:rPr>
          <w:rFonts w:cs="Arial"/>
          <w:szCs w:val="22"/>
        </w:rPr>
        <w:t xml:space="preserve"> primary role has traditionally been as a seaside holiday village, serving a small permanent population.  The town is not identified as a growth location within Council’s Urban Growth or Rural Residential strategies for residential or rural residential development, nor as a location for extensive commercial or business activity.</w:t>
      </w:r>
    </w:p>
    <w:p w:rsidR="00050ED2" w:rsidRDefault="00050ED2" w:rsidP="00050ED2">
      <w:pPr>
        <w:rPr>
          <w:rFonts w:cs="Arial"/>
          <w:szCs w:val="22"/>
        </w:rPr>
      </w:pPr>
      <w:r>
        <w:rPr>
          <w:rFonts w:cs="Arial"/>
          <w:szCs w:val="22"/>
        </w:rPr>
        <w:t>The sensitive coastal, environmental and rural setting of the township and associated State and Local Planning Policies preclude extensive township growth, while local services and facilities are limited to those which provide for daily needs and requirements.</w:t>
      </w:r>
    </w:p>
    <w:p w:rsidR="00050ED2" w:rsidRPr="00DC278E" w:rsidRDefault="00050ED2" w:rsidP="0080209E">
      <w:pPr>
        <w:pStyle w:val="Heading3"/>
      </w:pPr>
      <w:bookmarkStart w:id="60" w:name="_Toc375045301"/>
      <w:bookmarkStart w:id="61" w:name="_Toc379883753"/>
      <w:r w:rsidRPr="00DC278E">
        <w:t>Principles and Directions</w:t>
      </w:r>
      <w:bookmarkEnd w:id="60"/>
      <w:bookmarkEnd w:id="61"/>
    </w:p>
    <w:p w:rsidR="00050ED2" w:rsidRDefault="00050ED2" w:rsidP="00050ED2">
      <w:pPr>
        <w:rPr>
          <w:rFonts w:cs="Arial"/>
          <w:szCs w:val="22"/>
        </w:rPr>
      </w:pPr>
      <w:r>
        <w:rPr>
          <w:rFonts w:cs="Arial"/>
          <w:szCs w:val="22"/>
        </w:rPr>
        <w:t>The structure plan identifies principles (objectives) and directions (strategies) relating to the key planning themes:</w:t>
      </w:r>
    </w:p>
    <w:p w:rsidR="00050ED2" w:rsidRPr="00870BC9" w:rsidRDefault="00050ED2" w:rsidP="0080135A">
      <w:pPr>
        <w:pStyle w:val="ListParagraph"/>
        <w:numPr>
          <w:ilvl w:val="0"/>
          <w:numId w:val="87"/>
        </w:numPr>
        <w:ind w:left="567" w:hanging="567"/>
        <w:rPr>
          <w:rFonts w:cs="Arial"/>
          <w:szCs w:val="22"/>
        </w:rPr>
      </w:pPr>
      <w:r w:rsidRPr="00870BC9">
        <w:rPr>
          <w:rFonts w:cs="Arial"/>
          <w:szCs w:val="22"/>
        </w:rPr>
        <w:t>Urban Growth</w:t>
      </w:r>
    </w:p>
    <w:p w:rsidR="00050ED2" w:rsidRPr="00870BC9" w:rsidRDefault="00050ED2" w:rsidP="0080135A">
      <w:pPr>
        <w:pStyle w:val="ListParagraph"/>
        <w:numPr>
          <w:ilvl w:val="0"/>
          <w:numId w:val="87"/>
        </w:numPr>
        <w:ind w:left="567" w:hanging="567"/>
        <w:rPr>
          <w:rFonts w:cs="Arial"/>
          <w:szCs w:val="22"/>
        </w:rPr>
      </w:pPr>
      <w:r w:rsidRPr="00870BC9">
        <w:rPr>
          <w:rFonts w:cs="Arial"/>
          <w:szCs w:val="22"/>
        </w:rPr>
        <w:t>Infrastructure</w:t>
      </w:r>
    </w:p>
    <w:p w:rsidR="00050ED2" w:rsidRPr="00870BC9" w:rsidRDefault="00050ED2" w:rsidP="0080135A">
      <w:pPr>
        <w:pStyle w:val="ListParagraph"/>
        <w:numPr>
          <w:ilvl w:val="0"/>
          <w:numId w:val="87"/>
        </w:numPr>
        <w:ind w:left="567" w:hanging="567"/>
        <w:rPr>
          <w:rFonts w:cs="Arial"/>
          <w:szCs w:val="22"/>
        </w:rPr>
      </w:pPr>
      <w:r w:rsidRPr="00870BC9">
        <w:rPr>
          <w:rFonts w:cs="Arial"/>
          <w:szCs w:val="22"/>
        </w:rPr>
        <w:t>Housing</w:t>
      </w:r>
    </w:p>
    <w:p w:rsidR="00050ED2" w:rsidRPr="00870BC9" w:rsidRDefault="00050ED2" w:rsidP="0080135A">
      <w:pPr>
        <w:pStyle w:val="ListParagraph"/>
        <w:numPr>
          <w:ilvl w:val="0"/>
          <w:numId w:val="87"/>
        </w:numPr>
        <w:ind w:left="567" w:hanging="567"/>
        <w:rPr>
          <w:rFonts w:cs="Arial"/>
          <w:szCs w:val="22"/>
        </w:rPr>
      </w:pPr>
      <w:r w:rsidRPr="00870BC9">
        <w:rPr>
          <w:rFonts w:cs="Arial"/>
          <w:szCs w:val="22"/>
        </w:rPr>
        <w:t>Natural Environment</w:t>
      </w:r>
    </w:p>
    <w:p w:rsidR="00050ED2" w:rsidRPr="00870BC9" w:rsidRDefault="00050ED2" w:rsidP="0080135A">
      <w:pPr>
        <w:pStyle w:val="ListParagraph"/>
        <w:numPr>
          <w:ilvl w:val="0"/>
          <w:numId w:val="87"/>
        </w:numPr>
        <w:ind w:left="567" w:hanging="567"/>
        <w:rPr>
          <w:rFonts w:cs="Arial"/>
          <w:szCs w:val="22"/>
        </w:rPr>
      </w:pPr>
      <w:r w:rsidRPr="00870BC9">
        <w:rPr>
          <w:rFonts w:cs="Arial"/>
          <w:szCs w:val="22"/>
        </w:rPr>
        <w:t>Economic Development and Employment</w:t>
      </w:r>
    </w:p>
    <w:p w:rsidR="00050ED2" w:rsidRDefault="00050ED2" w:rsidP="0080135A">
      <w:pPr>
        <w:pStyle w:val="ListParagraph"/>
        <w:numPr>
          <w:ilvl w:val="0"/>
          <w:numId w:val="87"/>
        </w:numPr>
        <w:ind w:left="567" w:hanging="567"/>
        <w:rPr>
          <w:rFonts w:cs="Arial"/>
          <w:szCs w:val="22"/>
        </w:rPr>
      </w:pPr>
      <w:r w:rsidRPr="00870BC9">
        <w:rPr>
          <w:rFonts w:cs="Arial"/>
          <w:szCs w:val="22"/>
        </w:rPr>
        <w:t>Rural Areas</w:t>
      </w:r>
    </w:p>
    <w:p w:rsidR="00F92F6B" w:rsidRDefault="00F92F6B" w:rsidP="00F92F6B">
      <w:pPr>
        <w:pStyle w:val="ListParagraph"/>
        <w:ind w:left="567"/>
        <w:rPr>
          <w:rFonts w:cs="Arial"/>
          <w:szCs w:val="22"/>
        </w:rPr>
      </w:pPr>
    </w:p>
    <w:p w:rsidR="00050ED2" w:rsidRDefault="00050ED2" w:rsidP="00867EAA">
      <w:pPr>
        <w:pStyle w:val="Heading4NormBold"/>
      </w:pPr>
      <w:r w:rsidRPr="00DC278E">
        <w:t>Urban Growth</w:t>
      </w:r>
      <w:bookmarkEnd w:id="43"/>
    </w:p>
    <w:p w:rsidR="00870BC9" w:rsidRPr="00DC278E" w:rsidRDefault="00870BC9" w:rsidP="00A81D78">
      <w:pPr>
        <w:pStyle w:val="Heading4NormBold"/>
      </w:pPr>
    </w:p>
    <w:p w:rsidR="00050ED2" w:rsidRDefault="00050ED2" w:rsidP="00050ED2">
      <w:pPr>
        <w:rPr>
          <w:rFonts w:cs="Arial"/>
          <w:szCs w:val="22"/>
        </w:rPr>
      </w:pPr>
      <w:r>
        <w:rPr>
          <w:rFonts w:cs="Arial"/>
          <w:szCs w:val="22"/>
        </w:rPr>
        <w:t>The existing</w:t>
      </w:r>
      <w:r w:rsidR="005D28A1">
        <w:rPr>
          <w:rFonts w:cs="Arial"/>
          <w:szCs w:val="22"/>
        </w:rPr>
        <w:t xml:space="preserve"> identified</w:t>
      </w:r>
      <w:r>
        <w:rPr>
          <w:rFonts w:cs="Arial"/>
          <w:szCs w:val="22"/>
        </w:rPr>
        <w:t xml:space="preserve"> residential lot supply is more than sufficient to meet anticipated housing demand and the projected population over the next 15 years.  Given the identified key influences, including a sensitive environmental setting and State and Local Government directions to maintain a compact urban form, it is appropriate to </w:t>
      </w:r>
      <w:r w:rsidR="005D28A1">
        <w:rPr>
          <w:rFonts w:cs="Arial"/>
          <w:szCs w:val="22"/>
        </w:rPr>
        <w:t>retain the existing</w:t>
      </w:r>
      <w:r w:rsidRPr="000947CB">
        <w:rPr>
          <w:rFonts w:cs="Arial"/>
          <w:szCs w:val="22"/>
        </w:rPr>
        <w:t xml:space="preserve"> </w:t>
      </w:r>
      <w:r>
        <w:rPr>
          <w:rFonts w:cs="Arial"/>
          <w:szCs w:val="22"/>
        </w:rPr>
        <w:t>Settlement Boundary</w:t>
      </w:r>
      <w:r w:rsidR="007627AF">
        <w:rPr>
          <w:rFonts w:cs="Arial"/>
          <w:szCs w:val="22"/>
        </w:rPr>
        <w:t xml:space="preserve"> in its current location</w:t>
      </w:r>
      <w:r>
        <w:rPr>
          <w:rFonts w:cs="Arial"/>
          <w:szCs w:val="22"/>
        </w:rPr>
        <w:t>.</w:t>
      </w:r>
    </w:p>
    <w:p w:rsidR="00050ED2" w:rsidRDefault="00050ED2" w:rsidP="00050ED2">
      <w:pPr>
        <w:jc w:val="left"/>
        <w:rPr>
          <w:rFonts w:cs="Arial"/>
          <w:szCs w:val="22"/>
        </w:rPr>
      </w:pPr>
      <w:r>
        <w:rPr>
          <w:rFonts w:cs="Arial"/>
          <w:szCs w:val="22"/>
        </w:rPr>
        <w:t>The nominated Settlement Boundary has been delineated to provide distinct urban- rural/environmental interfaces as follows:</w:t>
      </w:r>
    </w:p>
    <w:p w:rsidR="00050ED2" w:rsidRPr="00870BC9" w:rsidRDefault="00050ED2" w:rsidP="0080135A">
      <w:pPr>
        <w:pStyle w:val="ListParagraph"/>
        <w:numPr>
          <w:ilvl w:val="0"/>
          <w:numId w:val="88"/>
        </w:numPr>
        <w:ind w:left="567" w:hanging="567"/>
        <w:rPr>
          <w:rFonts w:cs="Arial"/>
          <w:b/>
          <w:szCs w:val="22"/>
        </w:rPr>
      </w:pPr>
      <w:r w:rsidRPr="00870BC9">
        <w:rPr>
          <w:rFonts w:cs="Arial"/>
          <w:szCs w:val="22"/>
        </w:rPr>
        <w:t>The northern boundary is located between the Salt Lagoon Wildlife Reserve and the existing residential zoned properties so as to</w:t>
      </w:r>
      <w:r w:rsidRPr="00870BC9">
        <w:rPr>
          <w:rFonts w:cs="Arial"/>
          <w:color w:val="FF0000"/>
          <w:szCs w:val="22"/>
        </w:rPr>
        <w:t xml:space="preserve"> </w:t>
      </w:r>
      <w:r w:rsidRPr="00870BC9">
        <w:rPr>
          <w:rFonts w:cs="Arial"/>
          <w:szCs w:val="22"/>
        </w:rPr>
        <w:t xml:space="preserve">ensure continued protection of the ephemeral edge of the lagoon and provide a ‘rural break’ between Indented Head and St Leonards. </w:t>
      </w:r>
    </w:p>
    <w:p w:rsidR="00050ED2" w:rsidRPr="00870BC9" w:rsidRDefault="00050ED2" w:rsidP="0080135A">
      <w:pPr>
        <w:pStyle w:val="ListParagraph"/>
        <w:numPr>
          <w:ilvl w:val="0"/>
          <w:numId w:val="88"/>
        </w:numPr>
        <w:ind w:left="567" w:hanging="567"/>
        <w:rPr>
          <w:rFonts w:cs="Arial"/>
          <w:szCs w:val="22"/>
        </w:rPr>
      </w:pPr>
      <w:r w:rsidRPr="00870BC9">
        <w:rPr>
          <w:rFonts w:cs="Arial"/>
          <w:szCs w:val="22"/>
        </w:rPr>
        <w:br w:type="page"/>
        <w:t>The southern boundary is located between the existing residential zone and Edwards Point State Faunal Reserve.  Any further residential development to the south west is considered inappropriate as it would irreversibly harm this important environmental and landscape feature;</w:t>
      </w:r>
    </w:p>
    <w:p w:rsidR="003F35BD" w:rsidRPr="00870BC9" w:rsidRDefault="00050ED2" w:rsidP="0080135A">
      <w:pPr>
        <w:pStyle w:val="ListParagraph"/>
        <w:numPr>
          <w:ilvl w:val="0"/>
          <w:numId w:val="88"/>
        </w:numPr>
        <w:ind w:left="567" w:hanging="567"/>
        <w:rPr>
          <w:rFonts w:cs="Arial"/>
          <w:szCs w:val="22"/>
        </w:rPr>
      </w:pPr>
      <w:r w:rsidRPr="00870BC9">
        <w:rPr>
          <w:rFonts w:cs="Arial"/>
          <w:szCs w:val="22"/>
        </w:rPr>
        <w:t xml:space="preserve">The western boundary </w:t>
      </w:r>
      <w:r w:rsidR="001C7F8D" w:rsidRPr="00870BC9">
        <w:rPr>
          <w:rFonts w:cs="Arial"/>
          <w:szCs w:val="22"/>
        </w:rPr>
        <w:t xml:space="preserve">aligns with the eastern side of Ibbotson Street and includes </w:t>
      </w:r>
      <w:r w:rsidR="003F35BD" w:rsidRPr="00870BC9">
        <w:rPr>
          <w:rFonts w:cs="Arial"/>
          <w:szCs w:val="22"/>
        </w:rPr>
        <w:t>the residential land on Harvey Road (previously the St Leonards Golf Course) and the existing residential land to the north of Murradoc Road between the two growth areas. A vegetation and habit corridor will be required along the eastern side of Ibbotson Street to maintain a clear separation between the township and the adjacent farming land to the west. The corridor will also provide a connection between the northern and southern environmental reserves.</w:t>
      </w:r>
    </w:p>
    <w:p w:rsidR="00050ED2" w:rsidRPr="00870BC9" w:rsidRDefault="00050ED2" w:rsidP="0080135A">
      <w:pPr>
        <w:pStyle w:val="ListParagraph"/>
        <w:numPr>
          <w:ilvl w:val="0"/>
          <w:numId w:val="88"/>
        </w:numPr>
        <w:ind w:left="567" w:hanging="567"/>
        <w:rPr>
          <w:rFonts w:cs="Arial"/>
          <w:szCs w:val="22"/>
        </w:rPr>
      </w:pPr>
      <w:r w:rsidRPr="00870BC9">
        <w:rPr>
          <w:rFonts w:cs="Arial"/>
          <w:szCs w:val="22"/>
        </w:rPr>
        <w:t>The east boundary is formed by the natural landscape feature of the foreshore.</w:t>
      </w:r>
    </w:p>
    <w:tbl>
      <w:tblPr>
        <w:tblW w:w="0" w:type="auto"/>
        <w:tblLook w:val="01E0"/>
      </w:tblPr>
      <w:tblGrid>
        <w:gridCol w:w="9331"/>
      </w:tblGrid>
      <w:tr w:rsidR="00050ED2" w:rsidRPr="0086448E" w:rsidTr="00894B24">
        <w:trPr>
          <w:trHeight w:val="1197"/>
        </w:trPr>
        <w:tc>
          <w:tcPr>
            <w:tcW w:w="9331" w:type="dxa"/>
            <w:shd w:val="clear" w:color="auto" w:fill="E6E6E6"/>
          </w:tcPr>
          <w:p w:rsidR="00050ED2" w:rsidRPr="0086448E" w:rsidRDefault="00050ED2" w:rsidP="00894B24">
            <w:pPr>
              <w:tabs>
                <w:tab w:val="left" w:pos="1200"/>
                <w:tab w:val="right" w:leader="dot" w:pos="9105"/>
              </w:tabs>
              <w:ind w:left="442"/>
              <w:rPr>
                <w:b/>
                <w:i/>
              </w:rPr>
            </w:pPr>
            <w:r w:rsidRPr="0086448E">
              <w:rPr>
                <w:b/>
                <w:i/>
              </w:rPr>
              <w:t>Principles</w:t>
            </w:r>
          </w:p>
          <w:p w:rsidR="00050ED2" w:rsidRPr="0086448E" w:rsidRDefault="00050ED2" w:rsidP="0080135A">
            <w:pPr>
              <w:pStyle w:val="Bodytext"/>
              <w:numPr>
                <w:ilvl w:val="0"/>
                <w:numId w:val="89"/>
              </w:numPr>
              <w:tabs>
                <w:tab w:val="clear" w:pos="720"/>
                <w:tab w:val="left" w:pos="567"/>
                <w:tab w:val="right" w:leader="dot" w:pos="9105"/>
              </w:tabs>
              <w:spacing w:line="240" w:lineRule="auto"/>
              <w:ind w:left="567" w:hanging="567"/>
              <w:rPr>
                <w:rFonts w:ascii="Arial" w:hAnsi="Arial" w:cs="Arial"/>
                <w:sz w:val="22"/>
                <w:szCs w:val="22"/>
              </w:rPr>
            </w:pPr>
            <w:r w:rsidRPr="0086448E">
              <w:rPr>
                <w:rFonts w:ascii="Arial" w:hAnsi="Arial" w:cs="Arial"/>
                <w:sz w:val="22"/>
                <w:szCs w:val="22"/>
              </w:rPr>
              <w:t xml:space="preserve">To protect the unique character of St Leonards as a small coastal village located within a sensitive environmental and significant landscape setting. </w:t>
            </w:r>
          </w:p>
          <w:p w:rsidR="00050ED2" w:rsidRPr="0086448E" w:rsidRDefault="00050ED2" w:rsidP="0080135A">
            <w:pPr>
              <w:pStyle w:val="Bodytext"/>
              <w:numPr>
                <w:ilvl w:val="0"/>
                <w:numId w:val="89"/>
              </w:numPr>
              <w:tabs>
                <w:tab w:val="clear" w:pos="720"/>
                <w:tab w:val="left" w:pos="567"/>
                <w:tab w:val="right" w:leader="dot" w:pos="9105"/>
              </w:tabs>
              <w:spacing w:line="240" w:lineRule="auto"/>
              <w:ind w:left="567" w:hanging="567"/>
              <w:rPr>
                <w:b/>
                <w:i/>
                <w:u w:val="single"/>
              </w:rPr>
            </w:pPr>
            <w:r w:rsidRPr="0086448E">
              <w:rPr>
                <w:rFonts w:ascii="Arial" w:hAnsi="Arial" w:cs="Arial"/>
                <w:sz w:val="22"/>
                <w:szCs w:val="22"/>
              </w:rPr>
              <w:t>To maintain a compact urban form and avoid linear sprawl</w:t>
            </w:r>
            <w:r w:rsidR="003F35BD">
              <w:rPr>
                <w:rFonts w:ascii="Arial" w:hAnsi="Arial" w:cs="Arial"/>
                <w:sz w:val="22"/>
                <w:szCs w:val="22"/>
              </w:rPr>
              <w:t xml:space="preserve"> along the coast</w:t>
            </w:r>
            <w:r w:rsidRPr="0086448E">
              <w:rPr>
                <w:rFonts w:ascii="Arial" w:hAnsi="Arial" w:cs="Arial"/>
                <w:sz w:val="22"/>
                <w:szCs w:val="22"/>
              </w:rPr>
              <w:t>.</w:t>
            </w:r>
            <w:r w:rsidRPr="001802BE">
              <w:t xml:space="preserve"> </w:t>
            </w:r>
          </w:p>
        </w:tc>
      </w:tr>
    </w:tbl>
    <w:p w:rsidR="00050ED2" w:rsidRDefault="00050ED2" w:rsidP="00050ED2">
      <w:pPr>
        <w:spacing w:after="0"/>
        <w:jc w:val="left"/>
      </w:pP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442"/>
              <w:rPr>
                <w:b/>
                <w:i/>
              </w:rPr>
            </w:pPr>
            <w:r w:rsidRPr="0086448E">
              <w:rPr>
                <w:b/>
                <w:i/>
              </w:rPr>
              <w:t>Directions</w:t>
            </w:r>
          </w:p>
          <w:p w:rsidR="00050ED2" w:rsidRPr="0086448E" w:rsidRDefault="00050ED2" w:rsidP="0080135A">
            <w:pPr>
              <w:pStyle w:val="Bodytext"/>
              <w:numPr>
                <w:ilvl w:val="0"/>
                <w:numId w:val="90"/>
              </w:numPr>
              <w:tabs>
                <w:tab w:val="clear" w:pos="720"/>
                <w:tab w:val="num" w:pos="567"/>
                <w:tab w:val="right" w:leader="dot" w:pos="9105"/>
              </w:tabs>
              <w:spacing w:line="240" w:lineRule="auto"/>
              <w:ind w:left="567" w:hanging="567"/>
              <w:rPr>
                <w:rFonts w:ascii="Arial" w:hAnsi="Arial" w:cs="Arial"/>
                <w:sz w:val="22"/>
                <w:szCs w:val="22"/>
              </w:rPr>
            </w:pPr>
            <w:r w:rsidRPr="0086448E">
              <w:rPr>
                <w:rFonts w:ascii="Arial" w:hAnsi="Arial" w:cs="Arial"/>
                <w:sz w:val="22"/>
                <w:szCs w:val="22"/>
              </w:rPr>
              <w:t>Ensure that urban development does not occur outside the defined Settlement Boundary as shown on the accompanying St Leonards Structure Plan Map;</w:t>
            </w:r>
          </w:p>
          <w:p w:rsidR="00050ED2" w:rsidRPr="0086448E" w:rsidRDefault="00050ED2" w:rsidP="0080135A">
            <w:pPr>
              <w:pStyle w:val="Bodytext"/>
              <w:numPr>
                <w:ilvl w:val="0"/>
                <w:numId w:val="90"/>
              </w:numPr>
              <w:tabs>
                <w:tab w:val="clear" w:pos="720"/>
                <w:tab w:val="num" w:pos="567"/>
                <w:tab w:val="right" w:leader="dot" w:pos="9105"/>
              </w:tabs>
              <w:spacing w:line="240" w:lineRule="auto"/>
              <w:ind w:left="567" w:hanging="567"/>
              <w:rPr>
                <w:rFonts w:ascii="Arial" w:hAnsi="Arial" w:cs="Arial"/>
                <w:sz w:val="22"/>
                <w:szCs w:val="22"/>
              </w:rPr>
            </w:pPr>
            <w:r w:rsidRPr="0086448E">
              <w:rPr>
                <w:rFonts w:ascii="Arial" w:hAnsi="Arial" w:cs="Arial"/>
                <w:sz w:val="22"/>
                <w:szCs w:val="22"/>
              </w:rPr>
              <w:t>Support new residential development in the growth area</w:t>
            </w:r>
            <w:r w:rsidR="003F35BD">
              <w:rPr>
                <w:rFonts w:ascii="Arial" w:hAnsi="Arial" w:cs="Arial"/>
                <w:sz w:val="22"/>
                <w:szCs w:val="22"/>
              </w:rPr>
              <w:t>s</w:t>
            </w:r>
            <w:r w:rsidRPr="0086448E">
              <w:rPr>
                <w:rFonts w:ascii="Arial" w:hAnsi="Arial" w:cs="Arial"/>
                <w:sz w:val="22"/>
                <w:szCs w:val="22"/>
              </w:rPr>
              <w:t xml:space="preserve"> shown on the accompanying St Leonards Structure Plan Map;</w:t>
            </w:r>
          </w:p>
          <w:p w:rsidR="00050ED2" w:rsidRPr="0086448E" w:rsidRDefault="00050ED2" w:rsidP="0080135A">
            <w:pPr>
              <w:numPr>
                <w:ilvl w:val="0"/>
                <w:numId w:val="90"/>
              </w:numPr>
              <w:tabs>
                <w:tab w:val="clear" w:pos="720"/>
                <w:tab w:val="num" w:pos="567"/>
                <w:tab w:val="right" w:leader="dot" w:pos="9105"/>
              </w:tabs>
              <w:ind w:left="567" w:hanging="567"/>
              <w:rPr>
                <w:b/>
                <w:i/>
                <w:u w:val="single"/>
              </w:rPr>
            </w:pPr>
            <w:r w:rsidRPr="0086448E">
              <w:rPr>
                <w:szCs w:val="22"/>
              </w:rPr>
              <w:t xml:space="preserve">Encourage appropriate infill residential development in residential zones where drainage and servicing issues can be addressed and which ensures </w:t>
            </w:r>
            <w:r w:rsidRPr="0086448E">
              <w:rPr>
                <w:szCs w:val="22"/>
                <w:lang w:val="en-GB"/>
              </w:rPr>
              <w:t>urban development does not encroach onto or have an adverse effect on significant environmental features.</w:t>
            </w:r>
          </w:p>
        </w:tc>
      </w:tr>
    </w:tbl>
    <w:p w:rsidR="00DC278E" w:rsidRDefault="00DC278E" w:rsidP="00FB40B2">
      <w:pPr>
        <w:pStyle w:val="MapHeading"/>
      </w:pPr>
    </w:p>
    <w:p w:rsidR="00050ED2" w:rsidRDefault="00050ED2" w:rsidP="00A81D78">
      <w:pPr>
        <w:pStyle w:val="Heading4NormBold"/>
      </w:pPr>
      <w:r w:rsidRPr="004F0969">
        <w:t>Infrastructure</w:t>
      </w:r>
    </w:p>
    <w:p w:rsidR="00E34D5F" w:rsidRPr="004F0969" w:rsidRDefault="00E34D5F" w:rsidP="00A81D78">
      <w:pPr>
        <w:pStyle w:val="Heading4NormBold"/>
      </w:pPr>
    </w:p>
    <w:p w:rsidR="00C87177" w:rsidRDefault="00C87177" w:rsidP="00050ED2">
      <w:pPr>
        <w:rPr>
          <w:rFonts w:cs="Arial"/>
          <w:szCs w:val="22"/>
        </w:rPr>
      </w:pPr>
      <w:r>
        <w:rPr>
          <w:rFonts w:cs="Arial"/>
          <w:szCs w:val="22"/>
        </w:rPr>
        <w:t>The release of residential land within St Leonards will place additional pressure on existing infrastructure and community services particularly drainage and the need for an Early Years Learning Facility.</w:t>
      </w:r>
    </w:p>
    <w:p w:rsidR="00C87177" w:rsidRDefault="00464D95" w:rsidP="00050ED2">
      <w:pPr>
        <w:rPr>
          <w:rFonts w:cs="Arial"/>
          <w:szCs w:val="22"/>
        </w:rPr>
      </w:pPr>
      <w:r>
        <w:rPr>
          <w:rFonts w:cs="Arial"/>
          <w:szCs w:val="22"/>
        </w:rPr>
        <w:t xml:space="preserve">St Leonards, like many established suburbs has aging drainage infrastructure which has not been designed to </w:t>
      </w:r>
      <w:r w:rsidR="00EC553E">
        <w:rPr>
          <w:rFonts w:cs="Arial"/>
          <w:szCs w:val="22"/>
        </w:rPr>
        <w:t xml:space="preserve">accommodate significant increases in residential densities. New development including infill and greenfield, will need to consider the potential impacts on the established drainage system to ensure there are no adverse impacts on water quality and drainage infrastructure. Drainage Feasibility Reports, Flood Impact Studies and Water Quality Reports may be required before rezoning or planning permission is granted for new residential development. </w:t>
      </w:r>
      <w:r>
        <w:rPr>
          <w:rFonts w:cs="Arial"/>
          <w:szCs w:val="22"/>
        </w:rPr>
        <w:t xml:space="preserve">  </w:t>
      </w:r>
    </w:p>
    <w:p w:rsidR="007570C9" w:rsidRDefault="00152710" w:rsidP="00050ED2">
      <w:pPr>
        <w:rPr>
          <w:rFonts w:cs="Arial"/>
          <w:szCs w:val="22"/>
        </w:rPr>
      </w:pPr>
      <w:r>
        <w:rPr>
          <w:rFonts w:cs="Arial"/>
          <w:szCs w:val="22"/>
        </w:rPr>
        <w:t>Impacts on the St Leonards foreshore and infrastructure as a result of climate change will continue to b</w:t>
      </w:r>
      <w:r w:rsidR="00581E4E">
        <w:rPr>
          <w:rFonts w:cs="Arial"/>
          <w:szCs w:val="22"/>
        </w:rPr>
        <w:t>e an issue. Coastal action plans will help guide the protection of existing assets along the coast. New development will be required to undertake</w:t>
      </w:r>
      <w:r w:rsidR="007570C9">
        <w:rPr>
          <w:rFonts w:cs="Arial"/>
          <w:szCs w:val="22"/>
        </w:rPr>
        <w:t xml:space="preserve"> </w:t>
      </w:r>
      <w:r w:rsidR="00581E4E">
        <w:rPr>
          <w:rFonts w:cs="Arial"/>
          <w:szCs w:val="22"/>
        </w:rPr>
        <w:t xml:space="preserve">coastal hazard vulnerability assessments </w:t>
      </w:r>
      <w:r w:rsidR="007570C9">
        <w:rPr>
          <w:rFonts w:cs="Arial"/>
          <w:szCs w:val="22"/>
        </w:rPr>
        <w:t>for a possible sea level rise of 0.8 metres by 2100 taking into consideration the effects of tides, storm surges, coastal processes and local conditions such as topography and geology.</w:t>
      </w:r>
    </w:p>
    <w:p w:rsidR="007B4C87" w:rsidRDefault="00A86F0C" w:rsidP="00050ED2">
      <w:pPr>
        <w:rPr>
          <w:rFonts w:cs="Arial"/>
          <w:szCs w:val="22"/>
        </w:rPr>
      </w:pPr>
      <w:r>
        <w:rPr>
          <w:rFonts w:cs="Arial"/>
          <w:szCs w:val="22"/>
        </w:rPr>
        <w:t xml:space="preserve">The Structure Plan supports the rezoning of growth areas 1 and 2 as shown on the Structure Plan map. </w:t>
      </w:r>
      <w:r w:rsidR="007B4C87">
        <w:rPr>
          <w:rFonts w:cs="Arial"/>
          <w:szCs w:val="22"/>
        </w:rPr>
        <w:t xml:space="preserve">The release of this land combined with existing broad hectare and vacant land, will provide between 25 and 33 years supply of residential land for the township. </w:t>
      </w:r>
      <w:r>
        <w:rPr>
          <w:rFonts w:cs="Arial"/>
          <w:szCs w:val="22"/>
        </w:rPr>
        <w:t>The rezoning of this land to residential will provide certainty regarding the lo</w:t>
      </w:r>
      <w:r w:rsidR="007570C9">
        <w:rPr>
          <w:rFonts w:cs="Arial"/>
          <w:szCs w:val="22"/>
        </w:rPr>
        <w:t xml:space="preserve">ng term size of the St Leonards </w:t>
      </w:r>
      <w:r>
        <w:rPr>
          <w:rFonts w:cs="Arial"/>
          <w:szCs w:val="22"/>
        </w:rPr>
        <w:t>township and allow Council and other service providers to plan for any changes to the service</w:t>
      </w:r>
      <w:r w:rsidR="007B4C87">
        <w:rPr>
          <w:rFonts w:cs="Arial"/>
          <w:szCs w:val="22"/>
        </w:rPr>
        <w:t xml:space="preserve"> and infrastructure needs of the </w:t>
      </w:r>
      <w:r>
        <w:rPr>
          <w:rFonts w:cs="Arial"/>
          <w:szCs w:val="22"/>
        </w:rPr>
        <w:t>town.</w:t>
      </w:r>
    </w:p>
    <w:p w:rsidR="002119FC" w:rsidRPr="00CF374E" w:rsidRDefault="007B4C87" w:rsidP="002119FC">
      <w:pPr>
        <w:rPr>
          <w:rFonts w:cs="Arial"/>
          <w:szCs w:val="22"/>
        </w:rPr>
      </w:pPr>
      <w:r>
        <w:rPr>
          <w:rFonts w:cs="Arial"/>
          <w:szCs w:val="22"/>
        </w:rPr>
        <w:t>This Structure Plan has</w:t>
      </w:r>
      <w:r w:rsidR="00A86F0C">
        <w:rPr>
          <w:rFonts w:cs="Arial"/>
          <w:szCs w:val="22"/>
        </w:rPr>
        <w:t xml:space="preserve"> </w:t>
      </w:r>
      <w:r>
        <w:rPr>
          <w:rFonts w:cs="Arial"/>
          <w:szCs w:val="22"/>
        </w:rPr>
        <w:t xml:space="preserve">identified a need for an Early Years Learning Facility within the township to support a growing number of young families and to improve travel distances </w:t>
      </w:r>
      <w:r w:rsidR="00333EC6">
        <w:rPr>
          <w:rFonts w:cs="Arial"/>
          <w:szCs w:val="22"/>
        </w:rPr>
        <w:t>to</w:t>
      </w:r>
      <w:r>
        <w:rPr>
          <w:rFonts w:cs="Arial"/>
          <w:szCs w:val="22"/>
        </w:rPr>
        <w:t xml:space="preserve"> this type of service in a community where there is limited public transport and a high Index and Relative Socio-</w:t>
      </w:r>
      <w:r w:rsidR="00333EC6">
        <w:rPr>
          <w:rFonts w:cs="Arial"/>
          <w:szCs w:val="22"/>
        </w:rPr>
        <w:t>E</w:t>
      </w:r>
      <w:r>
        <w:rPr>
          <w:rFonts w:cs="Arial"/>
          <w:szCs w:val="22"/>
        </w:rPr>
        <w:t>conomic Disadvantage.</w:t>
      </w:r>
      <w:r w:rsidR="00333EC6">
        <w:rPr>
          <w:rFonts w:cs="Arial"/>
          <w:szCs w:val="22"/>
        </w:rPr>
        <w:t xml:space="preserve"> The Structure plan has i</w:t>
      </w:r>
      <w:r w:rsidR="0004501F">
        <w:rPr>
          <w:rFonts w:cs="Arial"/>
          <w:szCs w:val="22"/>
        </w:rPr>
        <w:t>dentified 4 possible sites with</w:t>
      </w:r>
      <w:r w:rsidR="00333EC6">
        <w:rPr>
          <w:rFonts w:cs="Arial"/>
          <w:szCs w:val="22"/>
        </w:rPr>
        <w:t xml:space="preserve">in the township for an Early Years Learning Facility. Further investigation into the suitability, design, costing and timing for delivery of this service will need to be undertaken as the population of the town increases. </w:t>
      </w:r>
      <w:r w:rsidR="002119FC" w:rsidRPr="00CF374E">
        <w:rPr>
          <w:rFonts w:cs="Arial"/>
          <w:szCs w:val="22"/>
        </w:rPr>
        <w:t>To equitably assist wi</w:t>
      </w:r>
      <w:r w:rsidR="006B1402">
        <w:rPr>
          <w:rFonts w:cs="Arial"/>
          <w:szCs w:val="22"/>
        </w:rPr>
        <w:t>th infrastructure funding</w:t>
      </w:r>
      <w:r w:rsidR="002119FC" w:rsidRPr="00CF374E">
        <w:rPr>
          <w:rFonts w:cs="Arial"/>
          <w:szCs w:val="22"/>
        </w:rPr>
        <w:t xml:space="preserve">, the City of Greater Geelong has resolved to implement </w:t>
      </w:r>
      <w:r w:rsidR="000C5681">
        <w:rPr>
          <w:rFonts w:cs="Arial"/>
          <w:szCs w:val="22"/>
        </w:rPr>
        <w:t xml:space="preserve">either </w:t>
      </w:r>
      <w:r w:rsidR="002119FC" w:rsidRPr="00CF374E">
        <w:rPr>
          <w:rFonts w:cs="Arial"/>
          <w:szCs w:val="22"/>
        </w:rPr>
        <w:t>Development Contributions Plans (DCP’s)</w:t>
      </w:r>
      <w:r w:rsidR="002119FC">
        <w:rPr>
          <w:rFonts w:cs="Arial"/>
          <w:szCs w:val="22"/>
        </w:rPr>
        <w:t xml:space="preserve"> </w:t>
      </w:r>
      <w:r w:rsidR="000C5681">
        <w:rPr>
          <w:rFonts w:cs="Arial"/>
          <w:szCs w:val="22"/>
        </w:rPr>
        <w:t xml:space="preserve">or 173 agreements </w:t>
      </w:r>
      <w:r w:rsidR="002119FC">
        <w:rPr>
          <w:rFonts w:cs="Arial"/>
          <w:szCs w:val="22"/>
        </w:rPr>
        <w:t>over the two growth areas</w:t>
      </w:r>
      <w:r w:rsidR="002119FC" w:rsidRPr="00CF374E">
        <w:rPr>
          <w:rFonts w:cs="Arial"/>
          <w:szCs w:val="22"/>
        </w:rPr>
        <w:t xml:space="preserve">. </w:t>
      </w:r>
      <w:r w:rsidR="002119FC">
        <w:rPr>
          <w:rFonts w:cs="Arial"/>
          <w:szCs w:val="22"/>
        </w:rPr>
        <w:t xml:space="preserve"> </w:t>
      </w:r>
      <w:r w:rsidR="002119FC" w:rsidRPr="00CF374E">
        <w:rPr>
          <w:rFonts w:cs="Arial"/>
          <w:szCs w:val="22"/>
        </w:rPr>
        <w:t>A DCP is a statutory tool used to levy the proponents of new development for fair contributions towards specific, pre-s</w:t>
      </w:r>
      <w:r w:rsidR="000C5681">
        <w:rPr>
          <w:rFonts w:cs="Arial"/>
          <w:szCs w:val="22"/>
        </w:rPr>
        <w:t xml:space="preserve">cheduled infrastructure items. A 173 Agreement is an agreement made under section 173 of the Planning and </w:t>
      </w:r>
      <w:proofErr w:type="spellStart"/>
      <w:r w:rsidR="000C5681">
        <w:rPr>
          <w:rFonts w:cs="Arial"/>
          <w:szCs w:val="22"/>
        </w:rPr>
        <w:t>Enviornment</w:t>
      </w:r>
      <w:proofErr w:type="spellEnd"/>
      <w:r w:rsidR="000C5681">
        <w:rPr>
          <w:rFonts w:cs="Arial"/>
          <w:szCs w:val="22"/>
        </w:rPr>
        <w:t xml:space="preserve"> Act between Council and a third party.</w:t>
      </w:r>
    </w:p>
    <w:p w:rsidR="0004501F" w:rsidRDefault="0004501F" w:rsidP="00050ED2">
      <w:pPr>
        <w:rPr>
          <w:rFonts w:cs="Arial"/>
          <w:szCs w:val="22"/>
        </w:rPr>
      </w:pPr>
      <w:r>
        <w:rPr>
          <w:rFonts w:cs="Arial"/>
          <w:szCs w:val="22"/>
        </w:rPr>
        <w:t xml:space="preserve">St Leonards is well serviced by passive and active recreation space which is well utilised by both the St Leonards and Indented Head communities. The Bellarine </w:t>
      </w:r>
      <w:proofErr w:type="spellStart"/>
      <w:r>
        <w:rPr>
          <w:rFonts w:cs="Arial"/>
          <w:szCs w:val="22"/>
        </w:rPr>
        <w:t>Bayside</w:t>
      </w:r>
      <w:proofErr w:type="spellEnd"/>
      <w:r>
        <w:rPr>
          <w:rFonts w:cs="Arial"/>
          <w:szCs w:val="22"/>
        </w:rPr>
        <w:t xml:space="preserve"> Foreshore Master Plan and the Charles McCarthy and Lake Reserve Recreation Plan makes a number of recommendations to improve the existing passive and active recreation spaces within the town. </w:t>
      </w:r>
      <w:r w:rsidR="002B1CEC">
        <w:rPr>
          <w:rFonts w:cs="Arial"/>
          <w:szCs w:val="22"/>
        </w:rPr>
        <w:t xml:space="preserve">The plans also seek to improve pedestrian linkages throughout the town and along the foreshore. </w:t>
      </w:r>
      <w:r>
        <w:rPr>
          <w:rFonts w:cs="Arial"/>
          <w:szCs w:val="22"/>
        </w:rPr>
        <w:t xml:space="preserve">Bellarine </w:t>
      </w:r>
      <w:proofErr w:type="spellStart"/>
      <w:r>
        <w:rPr>
          <w:rFonts w:cs="Arial"/>
          <w:szCs w:val="22"/>
        </w:rPr>
        <w:t>Bayside</w:t>
      </w:r>
      <w:proofErr w:type="spellEnd"/>
      <w:r>
        <w:rPr>
          <w:rFonts w:cs="Arial"/>
          <w:szCs w:val="22"/>
        </w:rPr>
        <w:t xml:space="preserve"> </w:t>
      </w:r>
      <w:r w:rsidR="0051690C">
        <w:rPr>
          <w:rFonts w:cs="Arial"/>
          <w:szCs w:val="22"/>
        </w:rPr>
        <w:t>Foreshore Committee of Management</w:t>
      </w:r>
      <w:r w:rsidR="003F7DCC">
        <w:rPr>
          <w:rFonts w:cs="Arial"/>
          <w:szCs w:val="22"/>
        </w:rPr>
        <w:t>,</w:t>
      </w:r>
      <w:r w:rsidR="0051690C">
        <w:rPr>
          <w:rFonts w:cs="Arial"/>
          <w:szCs w:val="22"/>
        </w:rPr>
        <w:t xml:space="preserve"> the City of Greater Geelong</w:t>
      </w:r>
      <w:r w:rsidR="003F7DCC">
        <w:rPr>
          <w:rFonts w:cs="Arial"/>
          <w:szCs w:val="22"/>
        </w:rPr>
        <w:t xml:space="preserve"> and the community</w:t>
      </w:r>
      <w:r w:rsidR="0051690C">
        <w:rPr>
          <w:rFonts w:cs="Arial"/>
          <w:szCs w:val="22"/>
        </w:rPr>
        <w:t xml:space="preserve"> will need to work together to deliver ma</w:t>
      </w:r>
      <w:r w:rsidR="00C337AD">
        <w:rPr>
          <w:rFonts w:cs="Arial"/>
          <w:szCs w:val="22"/>
        </w:rPr>
        <w:t>n</w:t>
      </w:r>
      <w:r w:rsidR="0051690C">
        <w:rPr>
          <w:rFonts w:cs="Arial"/>
          <w:szCs w:val="22"/>
        </w:rPr>
        <w:t>y of the outcomes recommended within these plans.</w:t>
      </w:r>
    </w:p>
    <w:p w:rsidR="00C337AD" w:rsidRDefault="00050ED2" w:rsidP="00050ED2">
      <w:pPr>
        <w:rPr>
          <w:rFonts w:cs="Arial"/>
          <w:szCs w:val="22"/>
        </w:rPr>
      </w:pPr>
      <w:r>
        <w:rPr>
          <w:rFonts w:cs="Arial"/>
          <w:szCs w:val="22"/>
        </w:rPr>
        <w:t>The St Leonards UDF provide</w:t>
      </w:r>
      <w:r w:rsidR="00C337AD">
        <w:rPr>
          <w:rFonts w:cs="Arial"/>
          <w:szCs w:val="22"/>
        </w:rPr>
        <w:t>s</w:t>
      </w:r>
      <w:r>
        <w:rPr>
          <w:rFonts w:cs="Arial"/>
          <w:szCs w:val="22"/>
        </w:rPr>
        <w:t xml:space="preserve"> a number of recommendations relating to the enhancement and improvement of the existing </w:t>
      </w:r>
      <w:r w:rsidR="00C337AD">
        <w:rPr>
          <w:rFonts w:cs="Arial"/>
          <w:szCs w:val="22"/>
        </w:rPr>
        <w:t xml:space="preserve">road, </w:t>
      </w:r>
      <w:r>
        <w:rPr>
          <w:rFonts w:cs="Arial"/>
          <w:szCs w:val="22"/>
        </w:rPr>
        <w:t xml:space="preserve">recreation and open space areas.  </w:t>
      </w:r>
      <w:r w:rsidR="00C337AD">
        <w:rPr>
          <w:rFonts w:cs="Arial"/>
          <w:szCs w:val="22"/>
        </w:rPr>
        <w:t xml:space="preserve">Some of these actions have been completed including the town centre streetscape works and walking trail around Lake Reserve. Other actions will be completed as part of the development of the two growth areas. </w:t>
      </w:r>
    </w:p>
    <w:p w:rsidR="00C87177" w:rsidRDefault="00050ED2" w:rsidP="00050ED2">
      <w:pPr>
        <w:rPr>
          <w:rFonts w:cs="Arial"/>
          <w:szCs w:val="22"/>
        </w:rPr>
      </w:pPr>
      <w:r w:rsidRPr="00F401AC">
        <w:rPr>
          <w:rFonts w:cs="Arial"/>
          <w:szCs w:val="22"/>
        </w:rPr>
        <w:t>The Bellarine Peninsula Community Service Plan 200</w:t>
      </w:r>
      <w:r>
        <w:rPr>
          <w:rFonts w:cs="Arial"/>
          <w:szCs w:val="22"/>
        </w:rPr>
        <w:t>6</w:t>
      </w:r>
      <w:r w:rsidRPr="00F401AC">
        <w:rPr>
          <w:rFonts w:cs="Arial"/>
          <w:szCs w:val="22"/>
        </w:rPr>
        <w:t xml:space="preserve">-2016 </w:t>
      </w:r>
      <w:r>
        <w:rPr>
          <w:rFonts w:cs="Arial"/>
          <w:szCs w:val="22"/>
        </w:rPr>
        <w:t>establishe</w:t>
      </w:r>
      <w:r w:rsidR="00C337AD">
        <w:rPr>
          <w:rFonts w:cs="Arial"/>
          <w:szCs w:val="22"/>
        </w:rPr>
        <w:t>d</w:t>
      </w:r>
      <w:r>
        <w:rPr>
          <w:rFonts w:cs="Arial"/>
          <w:szCs w:val="22"/>
        </w:rPr>
        <w:t xml:space="preserve"> a </w:t>
      </w:r>
      <w:r w:rsidRPr="00F401AC">
        <w:rPr>
          <w:rFonts w:cs="Arial"/>
          <w:szCs w:val="22"/>
        </w:rPr>
        <w:t xml:space="preserve">plan for improved community and social service provision within the township. </w:t>
      </w:r>
      <w:r w:rsidR="00C337AD">
        <w:rPr>
          <w:rFonts w:cs="Arial"/>
          <w:szCs w:val="22"/>
        </w:rPr>
        <w:t>This plan</w:t>
      </w:r>
      <w:r w:rsidR="002B1CEC">
        <w:rPr>
          <w:rFonts w:cs="Arial"/>
          <w:szCs w:val="22"/>
        </w:rPr>
        <w:t xml:space="preserve"> has among other things</w:t>
      </w:r>
      <w:r w:rsidR="00C337AD">
        <w:rPr>
          <w:rFonts w:cs="Arial"/>
          <w:szCs w:val="22"/>
        </w:rPr>
        <w:t xml:space="preserve"> recognised the need for a</w:t>
      </w:r>
      <w:r>
        <w:rPr>
          <w:rFonts w:cs="Arial"/>
          <w:szCs w:val="22"/>
        </w:rPr>
        <w:t xml:space="preserve"> community centre.</w:t>
      </w:r>
      <w:r w:rsidR="00C337AD">
        <w:rPr>
          <w:rFonts w:cs="Arial"/>
          <w:szCs w:val="22"/>
        </w:rPr>
        <w:t xml:space="preserve"> A community meeting space has been provided within</w:t>
      </w:r>
      <w:r w:rsidR="002119FC">
        <w:rPr>
          <w:rFonts w:cs="Arial"/>
          <w:szCs w:val="22"/>
        </w:rPr>
        <w:t xml:space="preserve"> the town centre in</w:t>
      </w:r>
      <w:r w:rsidR="00C337AD">
        <w:rPr>
          <w:rFonts w:cs="Arial"/>
          <w:szCs w:val="22"/>
        </w:rPr>
        <w:t xml:space="preserve"> Blanche Street</w:t>
      </w:r>
      <w:r w:rsidR="002119FC">
        <w:rPr>
          <w:rFonts w:cs="Arial"/>
          <w:szCs w:val="22"/>
        </w:rPr>
        <w:t xml:space="preserve">. This centre is well utilised by the community for a variety of different social and educational needs. </w:t>
      </w: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70BC9">
            <w:pPr>
              <w:tabs>
                <w:tab w:val="left" w:pos="1200"/>
                <w:tab w:val="right" w:leader="dot" w:pos="9105"/>
              </w:tabs>
              <w:spacing w:before="60" w:after="80"/>
              <w:ind w:left="442"/>
              <w:rPr>
                <w:b/>
                <w:i/>
              </w:rPr>
            </w:pPr>
            <w:r w:rsidRPr="0086448E">
              <w:rPr>
                <w:b/>
                <w:i/>
              </w:rPr>
              <w:t>Principles</w:t>
            </w:r>
          </w:p>
          <w:p w:rsidR="00870BC9" w:rsidRPr="00870BC9" w:rsidRDefault="00050ED2" w:rsidP="0080135A">
            <w:pPr>
              <w:numPr>
                <w:ilvl w:val="0"/>
                <w:numId w:val="91"/>
              </w:numPr>
              <w:tabs>
                <w:tab w:val="clear" w:pos="720"/>
                <w:tab w:val="num" w:pos="567"/>
                <w:tab w:val="right" w:leader="dot" w:pos="9105"/>
              </w:tabs>
              <w:spacing w:before="60" w:after="80"/>
              <w:ind w:left="567" w:hanging="567"/>
              <w:rPr>
                <w:b/>
                <w:i/>
              </w:rPr>
            </w:pPr>
            <w:r w:rsidRPr="0034560A">
              <w:t>To encourage the provision of a range of social and community services commensurate with the size and role of the township</w:t>
            </w:r>
            <w:r>
              <w:t>;</w:t>
            </w:r>
            <w:r w:rsidRPr="0034560A">
              <w:t xml:space="preserve"> </w:t>
            </w:r>
          </w:p>
          <w:p w:rsidR="00050ED2" w:rsidRPr="0086448E" w:rsidRDefault="00050ED2" w:rsidP="0080135A">
            <w:pPr>
              <w:numPr>
                <w:ilvl w:val="0"/>
                <w:numId w:val="91"/>
              </w:numPr>
              <w:tabs>
                <w:tab w:val="clear" w:pos="720"/>
                <w:tab w:val="num" w:pos="567"/>
                <w:tab w:val="right" w:leader="dot" w:pos="9105"/>
              </w:tabs>
              <w:spacing w:before="60" w:after="80"/>
              <w:ind w:left="567" w:hanging="567"/>
              <w:rPr>
                <w:b/>
                <w:i/>
              </w:rPr>
            </w:pPr>
            <w:r w:rsidRPr="0034560A">
              <w:t>To provide an improved transport and movement network, including pedestrian and cyclist linkages.</w:t>
            </w:r>
          </w:p>
        </w:tc>
      </w:tr>
    </w:tbl>
    <w:p w:rsidR="00050ED2" w:rsidRPr="0034560A" w:rsidRDefault="00050ED2" w:rsidP="00050ED2">
      <w:pPr>
        <w:rPr>
          <w:b/>
          <w:i/>
        </w:rPr>
      </w:pP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442"/>
              <w:rPr>
                <w:b/>
                <w:i/>
              </w:rPr>
            </w:pPr>
            <w:r w:rsidRPr="0086448E">
              <w:rPr>
                <w:b/>
                <w:i/>
              </w:rPr>
              <w:t>Directions</w:t>
            </w:r>
          </w:p>
          <w:p w:rsidR="002B1CEC" w:rsidRDefault="0017535C" w:rsidP="0080135A">
            <w:pPr>
              <w:numPr>
                <w:ilvl w:val="0"/>
                <w:numId w:val="91"/>
              </w:numPr>
              <w:tabs>
                <w:tab w:val="clear" w:pos="720"/>
                <w:tab w:val="num" w:pos="567"/>
                <w:tab w:val="right" w:leader="dot" w:pos="9105"/>
              </w:tabs>
              <w:spacing w:before="60" w:after="80"/>
              <w:ind w:left="567" w:hanging="567"/>
            </w:pPr>
            <w:r w:rsidRPr="0034560A">
              <w:t xml:space="preserve">Support </w:t>
            </w:r>
            <w:r w:rsidR="002B1CEC">
              <w:t>further investigation of and the development of an Early Years Learning Facility within St Leonards.</w:t>
            </w:r>
          </w:p>
          <w:p w:rsidR="00050ED2" w:rsidRPr="00870BC9" w:rsidRDefault="00050ED2" w:rsidP="0080135A">
            <w:pPr>
              <w:pStyle w:val="ListParagraph"/>
              <w:numPr>
                <w:ilvl w:val="0"/>
                <w:numId w:val="92"/>
              </w:numPr>
              <w:tabs>
                <w:tab w:val="left" w:pos="567"/>
                <w:tab w:val="right" w:leader="dot" w:pos="9105"/>
              </w:tabs>
              <w:ind w:left="567" w:hanging="567"/>
              <w:rPr>
                <w:b/>
                <w:i/>
              </w:rPr>
            </w:pPr>
            <w:r w:rsidRPr="0034560A">
              <w:t xml:space="preserve">Support the ongoing upgrading of open space, leisure and recreation areas undertaken for and </w:t>
            </w:r>
            <w:r>
              <w:t xml:space="preserve">on </w:t>
            </w:r>
            <w:r w:rsidRPr="0034560A">
              <w:t xml:space="preserve">behalf of public land managers including provision of pedestrian/bicycle linkages. </w:t>
            </w:r>
          </w:p>
        </w:tc>
      </w:tr>
    </w:tbl>
    <w:p w:rsidR="00DC278E" w:rsidRDefault="00DC278E" w:rsidP="00FB40B2">
      <w:pPr>
        <w:pStyle w:val="MapHeading"/>
      </w:pPr>
    </w:p>
    <w:p w:rsidR="00050ED2" w:rsidRDefault="00050ED2" w:rsidP="00A81D78">
      <w:pPr>
        <w:pStyle w:val="Heading4NormBold"/>
      </w:pPr>
      <w:r w:rsidRPr="00CC4C73">
        <w:t>Housing</w:t>
      </w:r>
    </w:p>
    <w:p w:rsidR="00E34D5F" w:rsidRPr="00CC4C73" w:rsidRDefault="00E34D5F" w:rsidP="00A81D78">
      <w:pPr>
        <w:pStyle w:val="Heading4NormBold"/>
      </w:pPr>
    </w:p>
    <w:p w:rsidR="007D74C5" w:rsidRDefault="007D74C5" w:rsidP="00050ED2">
      <w:pPr>
        <w:rPr>
          <w:rFonts w:cs="Arial"/>
          <w:szCs w:val="22"/>
        </w:rPr>
      </w:pPr>
      <w:r>
        <w:rPr>
          <w:rFonts w:cs="Arial"/>
          <w:szCs w:val="22"/>
        </w:rPr>
        <w:t xml:space="preserve">There continues to be a high number of older </w:t>
      </w:r>
      <w:r w:rsidR="000E7065">
        <w:rPr>
          <w:rFonts w:cs="Arial"/>
          <w:szCs w:val="22"/>
        </w:rPr>
        <w:t>person’s</w:t>
      </w:r>
      <w:r>
        <w:rPr>
          <w:rFonts w:cs="Arial"/>
          <w:szCs w:val="22"/>
        </w:rPr>
        <w:t xml:space="preserve"> resident within St Leonards and it is expected that this number will continue to increase over time. </w:t>
      </w:r>
      <w:r w:rsidR="00050ED2">
        <w:rPr>
          <w:rFonts w:cs="Arial"/>
          <w:szCs w:val="22"/>
        </w:rPr>
        <w:t>Housing styles which suit older persons and which are located in close proximity to existing services and facilities are required to meet these needs.  Further concentration of development in the urban area will occur as existi</w:t>
      </w:r>
      <w:r>
        <w:rPr>
          <w:rFonts w:cs="Arial"/>
          <w:szCs w:val="22"/>
        </w:rPr>
        <w:t xml:space="preserve">ng housing stock is redeveloped. This may have flow of effects including improvements </w:t>
      </w:r>
      <w:r w:rsidR="007570C9">
        <w:rPr>
          <w:rFonts w:cs="Arial"/>
          <w:szCs w:val="22"/>
        </w:rPr>
        <w:t>t</w:t>
      </w:r>
      <w:r>
        <w:rPr>
          <w:rFonts w:cs="Arial"/>
          <w:szCs w:val="22"/>
        </w:rPr>
        <w:t xml:space="preserve">o public transport and additional retail type services within the town centre. </w:t>
      </w:r>
      <w:r w:rsidR="00050ED2">
        <w:rPr>
          <w:rFonts w:cs="Arial"/>
          <w:szCs w:val="22"/>
        </w:rPr>
        <w:t xml:space="preserve"> </w:t>
      </w:r>
    </w:p>
    <w:p w:rsidR="007D74C5" w:rsidRDefault="007D74C5" w:rsidP="00050ED2">
      <w:pPr>
        <w:rPr>
          <w:rFonts w:cs="Arial"/>
          <w:szCs w:val="22"/>
        </w:rPr>
      </w:pPr>
      <w:r>
        <w:rPr>
          <w:rFonts w:cs="Arial"/>
          <w:szCs w:val="22"/>
        </w:rPr>
        <w:t>The release of new growth areas in the past have resulted in an increase in the number of young families with</w:t>
      </w:r>
      <w:r w:rsidR="006449A4">
        <w:rPr>
          <w:rFonts w:cs="Arial"/>
          <w:szCs w:val="22"/>
        </w:rPr>
        <w:t xml:space="preserve">in the area. It is expected that this trend would continue with the release of additional residential land. It is important that these growth fronts provide for a range of lot sizes to accommodate the needs of a range of different household types.  </w:t>
      </w:r>
    </w:p>
    <w:p w:rsidR="000E7065" w:rsidRDefault="00C92F35" w:rsidP="00050ED2">
      <w:pPr>
        <w:rPr>
          <w:rFonts w:cs="Arial"/>
          <w:szCs w:val="22"/>
        </w:rPr>
      </w:pPr>
      <w:r>
        <w:rPr>
          <w:rFonts w:cs="Arial"/>
          <w:szCs w:val="22"/>
        </w:rPr>
        <w:t>A number of design and d</w:t>
      </w:r>
      <w:r w:rsidR="000E7065">
        <w:rPr>
          <w:rFonts w:cs="Arial"/>
          <w:szCs w:val="22"/>
        </w:rPr>
        <w:t xml:space="preserve">evelopment controls have been implemented into the Geelong Planning Scheme to guide development within the town centre and along the foreshore area. </w:t>
      </w:r>
      <w:r w:rsidR="00397F3F">
        <w:rPr>
          <w:rFonts w:cs="Arial"/>
          <w:szCs w:val="22"/>
        </w:rPr>
        <w:t xml:space="preserve">These controls will continue to ensure new development is respectful of existing neighbourhood character and provide opportunities for view sharing. </w:t>
      </w:r>
      <w:r w:rsidR="000E7065">
        <w:rPr>
          <w:rFonts w:cs="Arial"/>
          <w:szCs w:val="22"/>
        </w:rPr>
        <w:t xml:space="preserve"> </w:t>
      </w: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spacing w:after="0"/>
              <w:ind w:left="442" w:hanging="14"/>
              <w:rPr>
                <w:rFonts w:cs="Arial"/>
                <w:szCs w:val="22"/>
              </w:rPr>
            </w:pPr>
            <w:r w:rsidRPr="0086448E">
              <w:rPr>
                <w:b/>
                <w:i/>
              </w:rPr>
              <w:t>Principles</w:t>
            </w:r>
            <w:r w:rsidRPr="0086448E">
              <w:rPr>
                <w:rFonts w:cs="Arial"/>
                <w:szCs w:val="22"/>
              </w:rPr>
              <w:t xml:space="preserve"> </w:t>
            </w:r>
          </w:p>
          <w:p w:rsidR="003153EC" w:rsidRPr="003153EC" w:rsidRDefault="00050ED2" w:rsidP="003153EC">
            <w:pPr>
              <w:numPr>
                <w:ilvl w:val="0"/>
                <w:numId w:val="91"/>
              </w:numPr>
              <w:tabs>
                <w:tab w:val="clear" w:pos="720"/>
                <w:tab w:val="num" w:pos="567"/>
                <w:tab w:val="right" w:leader="dot" w:pos="9105"/>
              </w:tabs>
              <w:spacing w:before="60" w:after="80"/>
              <w:ind w:left="567" w:hanging="567"/>
              <w:rPr>
                <w:b/>
                <w:sz w:val="28"/>
                <w:szCs w:val="28"/>
              </w:rPr>
            </w:pPr>
            <w:r w:rsidRPr="00397F3F">
              <w:rPr>
                <w:rFonts w:cs="Arial"/>
                <w:szCs w:val="22"/>
              </w:rPr>
              <w:t xml:space="preserve">To ensure that future housing development provides for a variety of housing sizes and types and </w:t>
            </w:r>
            <w:r w:rsidRPr="00870BC9">
              <w:t>complements</w:t>
            </w:r>
            <w:r w:rsidRPr="00397F3F">
              <w:rPr>
                <w:rFonts w:cs="Arial"/>
                <w:szCs w:val="22"/>
              </w:rPr>
              <w:t xml:space="preserve"> the character of St Leonards.</w:t>
            </w:r>
          </w:p>
        </w:tc>
      </w:tr>
      <w:tr w:rsidR="003153EC" w:rsidRPr="0086448E" w:rsidTr="003153EC">
        <w:tc>
          <w:tcPr>
            <w:tcW w:w="9331" w:type="dxa"/>
            <w:shd w:val="clear" w:color="auto" w:fill="auto"/>
          </w:tcPr>
          <w:p w:rsidR="003153EC" w:rsidRPr="0086448E" w:rsidRDefault="003153EC" w:rsidP="00894B24">
            <w:pPr>
              <w:tabs>
                <w:tab w:val="left" w:pos="1200"/>
                <w:tab w:val="right" w:leader="dot" w:pos="9105"/>
              </w:tabs>
              <w:spacing w:after="0"/>
              <w:ind w:left="442" w:hanging="14"/>
              <w:rPr>
                <w:b/>
                <w:i/>
              </w:rPr>
            </w:pPr>
          </w:p>
        </w:tc>
      </w:tr>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442" w:hanging="14"/>
              <w:rPr>
                <w:b/>
                <w:i/>
              </w:rPr>
            </w:pPr>
            <w:r w:rsidRPr="0086448E">
              <w:rPr>
                <w:b/>
                <w:i/>
              </w:rPr>
              <w:t>Directions</w:t>
            </w:r>
          </w:p>
          <w:p w:rsidR="00050ED2" w:rsidRPr="00884BA7" w:rsidRDefault="00050ED2" w:rsidP="0080135A">
            <w:pPr>
              <w:numPr>
                <w:ilvl w:val="0"/>
                <w:numId w:val="91"/>
              </w:numPr>
              <w:tabs>
                <w:tab w:val="clear" w:pos="720"/>
                <w:tab w:val="num" w:pos="567"/>
                <w:tab w:val="right" w:leader="dot" w:pos="9105"/>
              </w:tabs>
              <w:spacing w:before="60" w:after="80"/>
              <w:ind w:left="567" w:hanging="567"/>
            </w:pPr>
            <w:r w:rsidRPr="00884BA7">
              <w:t>Encourage subdivision development to accord with the Subdivision Development Principles identified in the St Leonards Structure Plan</w:t>
            </w:r>
            <w:r>
              <w:t>;</w:t>
            </w:r>
          </w:p>
          <w:p w:rsidR="00397F3F" w:rsidRDefault="00397F3F" w:rsidP="0080135A">
            <w:pPr>
              <w:numPr>
                <w:ilvl w:val="0"/>
                <w:numId w:val="91"/>
              </w:numPr>
              <w:tabs>
                <w:tab w:val="clear" w:pos="720"/>
                <w:tab w:val="num" w:pos="567"/>
                <w:tab w:val="right" w:leader="dot" w:pos="9105"/>
              </w:tabs>
              <w:spacing w:before="60" w:after="80"/>
              <w:ind w:left="567" w:hanging="567"/>
            </w:pPr>
            <w:r>
              <w:t>Encourage development which is consistent with the objectives and strategies contained within the Design and Development Overlays affecting the town centre and foreshore area.</w:t>
            </w:r>
          </w:p>
          <w:p w:rsidR="00050ED2" w:rsidRPr="00376AB3" w:rsidRDefault="00050ED2" w:rsidP="0080135A">
            <w:pPr>
              <w:numPr>
                <w:ilvl w:val="0"/>
                <w:numId w:val="8"/>
              </w:numPr>
              <w:tabs>
                <w:tab w:val="clear" w:pos="720"/>
                <w:tab w:val="left" w:pos="567"/>
                <w:tab w:val="right" w:leader="dot" w:pos="9105"/>
              </w:tabs>
              <w:ind w:left="567" w:hanging="567"/>
            </w:pPr>
            <w:r>
              <w:t>Support a mix of housing types, particularly around the town centre, including the provision of housing choices designed for elderly persons.</w:t>
            </w:r>
          </w:p>
        </w:tc>
      </w:tr>
    </w:tbl>
    <w:p w:rsidR="00DC278E" w:rsidRDefault="00DC278E" w:rsidP="00FB40B2">
      <w:pPr>
        <w:pStyle w:val="MapHeading"/>
      </w:pPr>
    </w:p>
    <w:p w:rsidR="00050ED2" w:rsidRDefault="00050ED2" w:rsidP="00A81D78">
      <w:pPr>
        <w:pStyle w:val="Heading4NormBold"/>
      </w:pPr>
      <w:r>
        <w:t xml:space="preserve">Natural </w:t>
      </w:r>
      <w:r w:rsidRPr="004F0969">
        <w:t>Environment</w:t>
      </w:r>
    </w:p>
    <w:p w:rsidR="00DB16B1" w:rsidRDefault="00DB16B1" w:rsidP="00050ED2">
      <w:pPr>
        <w:autoSpaceDE w:val="0"/>
        <w:autoSpaceDN w:val="0"/>
        <w:adjustRightInd w:val="0"/>
        <w:rPr>
          <w:rFonts w:cs="Arial"/>
          <w:szCs w:val="22"/>
          <w:lang w:val="en-US"/>
        </w:rPr>
      </w:pPr>
    </w:p>
    <w:p w:rsidR="00050ED2" w:rsidRDefault="00050ED2" w:rsidP="00050ED2">
      <w:pPr>
        <w:autoSpaceDE w:val="0"/>
        <w:autoSpaceDN w:val="0"/>
        <w:adjustRightInd w:val="0"/>
        <w:rPr>
          <w:rFonts w:cs="Arial"/>
          <w:szCs w:val="22"/>
        </w:rPr>
      </w:pPr>
      <w:r>
        <w:rPr>
          <w:rFonts w:cs="Arial"/>
          <w:szCs w:val="22"/>
          <w:lang w:val="en-US"/>
        </w:rPr>
        <w:t>T</w:t>
      </w:r>
      <w:r w:rsidRPr="00665FDC">
        <w:rPr>
          <w:rFonts w:cs="Arial"/>
          <w:szCs w:val="22"/>
          <w:lang w:val="en-US"/>
        </w:rPr>
        <w:t>he surrounding landscape features of St Leonards pl</w:t>
      </w:r>
      <w:r>
        <w:rPr>
          <w:rFonts w:cs="Arial"/>
          <w:szCs w:val="22"/>
          <w:lang w:val="en-US"/>
        </w:rPr>
        <w:t>ay significant roles; providing intrinsic habitat and biodiversity values to t</w:t>
      </w:r>
      <w:r>
        <w:rPr>
          <w:rFonts w:cs="Arial"/>
          <w:szCs w:val="22"/>
        </w:rPr>
        <w:t xml:space="preserve">he local and wider environment and establishing the identity of the township and community. </w:t>
      </w:r>
    </w:p>
    <w:p w:rsidR="00050ED2" w:rsidRDefault="00050ED2" w:rsidP="00050ED2">
      <w:pPr>
        <w:autoSpaceDE w:val="0"/>
        <w:autoSpaceDN w:val="0"/>
        <w:adjustRightInd w:val="0"/>
        <w:rPr>
          <w:rFonts w:cs="Arial"/>
          <w:szCs w:val="22"/>
        </w:rPr>
      </w:pPr>
      <w:r>
        <w:rPr>
          <w:rFonts w:cs="Arial"/>
          <w:szCs w:val="22"/>
        </w:rPr>
        <w:t>Importantly, the environment and landscape hold significant values relating to Aboriginal cultural heritage, particularly the coastal area, and there is a strong need to appropriately protect and manage these values.</w:t>
      </w:r>
    </w:p>
    <w:p w:rsidR="00050ED2" w:rsidRDefault="00050ED2" w:rsidP="00050ED2">
      <w:pPr>
        <w:autoSpaceDE w:val="0"/>
        <w:autoSpaceDN w:val="0"/>
        <w:adjustRightInd w:val="0"/>
        <w:rPr>
          <w:rFonts w:cs="Arial"/>
          <w:szCs w:val="22"/>
        </w:rPr>
      </w:pPr>
      <w:r>
        <w:rPr>
          <w:rFonts w:cs="Arial"/>
          <w:szCs w:val="22"/>
        </w:rPr>
        <w:t>The designation of a Settlement Boundary to exclude the key environmental features from urban development will assist in the protection of these areas.  The continued application of the Environmental Significance Overlay to the Salt Lagoon Wildlife Reserve and Edwards Point State Faunal Reserve and the Vegetation Protection Overlay</w:t>
      </w:r>
      <w:r w:rsidRPr="00295751">
        <w:rPr>
          <w:rFonts w:cs="Arial"/>
          <w:szCs w:val="22"/>
        </w:rPr>
        <w:t xml:space="preserve"> to significant roadsides and linear reserves</w:t>
      </w:r>
      <w:r>
        <w:rPr>
          <w:rFonts w:cs="Arial"/>
          <w:szCs w:val="22"/>
        </w:rPr>
        <w:t xml:space="preserve"> is supported to ensure the on-going protection of their identified environmental values.</w:t>
      </w:r>
    </w:p>
    <w:p w:rsidR="00050ED2" w:rsidRDefault="00050ED2" w:rsidP="00050ED2">
      <w:pPr>
        <w:rPr>
          <w:rFonts w:cs="Arial"/>
          <w:szCs w:val="22"/>
        </w:rPr>
      </w:pPr>
      <w:r>
        <w:rPr>
          <w:rFonts w:cs="Arial"/>
          <w:szCs w:val="22"/>
        </w:rPr>
        <w:t xml:space="preserve">The protection of the Murradoc Hill landscape is strongly supported, not only by the St Leonards community but also by the other communities on the </w:t>
      </w:r>
      <w:smartTag w:uri="urn:schemas-microsoft-com:office:smarttags" w:element="place">
        <w:smartTag w:uri="urn:schemas-microsoft-com:office:smarttags" w:element="PlaceName">
          <w:r>
            <w:rPr>
              <w:rFonts w:cs="Arial"/>
              <w:szCs w:val="22"/>
            </w:rPr>
            <w:t>Bellarine</w:t>
          </w:r>
        </w:smartTag>
        <w:r>
          <w:rPr>
            <w:rFonts w:cs="Arial"/>
            <w:szCs w:val="22"/>
          </w:rPr>
          <w:t xml:space="preserve"> </w:t>
        </w:r>
        <w:smartTag w:uri="urn:schemas-microsoft-com:office:smarttags" w:element="PlaceType">
          <w:r>
            <w:rPr>
              <w:rFonts w:cs="Arial"/>
              <w:szCs w:val="22"/>
            </w:rPr>
            <w:t>Peninsula</w:t>
          </w:r>
        </w:smartTag>
      </w:smartTag>
      <w:r>
        <w:rPr>
          <w:rFonts w:cs="Arial"/>
          <w:szCs w:val="22"/>
        </w:rPr>
        <w:t xml:space="preserve">.  The communities view this landscape as being intrinsic to the character of the individual townships, given the natural backdrop it provides and the views which are available to and from this feature.  </w:t>
      </w:r>
      <w:r w:rsidR="00C92F35">
        <w:rPr>
          <w:rFonts w:cs="Arial"/>
          <w:szCs w:val="22"/>
        </w:rPr>
        <w:t xml:space="preserve">Significant Landscape Overlays have been applied to areas surrounding the Murradoc Hills and along the Swan Bay foreshore to help protect these valuable </w:t>
      </w:r>
      <w:r w:rsidR="00AB209C">
        <w:rPr>
          <w:rFonts w:cs="Arial"/>
          <w:szCs w:val="22"/>
        </w:rPr>
        <w:t>landscape</w:t>
      </w:r>
      <w:r w:rsidR="00C92F35">
        <w:rPr>
          <w:rFonts w:cs="Arial"/>
          <w:szCs w:val="22"/>
        </w:rPr>
        <w:t xml:space="preserve"> features.</w:t>
      </w:r>
    </w:p>
    <w:p w:rsidR="00AB209C" w:rsidRDefault="00050ED2" w:rsidP="00050ED2">
      <w:pPr>
        <w:autoSpaceDE w:val="0"/>
        <w:autoSpaceDN w:val="0"/>
        <w:adjustRightInd w:val="0"/>
        <w:rPr>
          <w:rFonts w:cs="Arial"/>
          <w:szCs w:val="22"/>
        </w:rPr>
      </w:pPr>
      <w:r>
        <w:rPr>
          <w:rFonts w:cs="Arial"/>
          <w:szCs w:val="22"/>
        </w:rPr>
        <w:t xml:space="preserve">Other key landscape features are managed by public land managers, such as the Bellarine </w:t>
      </w:r>
      <w:proofErr w:type="spellStart"/>
      <w:r>
        <w:rPr>
          <w:rFonts w:cs="Arial"/>
          <w:szCs w:val="22"/>
        </w:rPr>
        <w:t>Bayside</w:t>
      </w:r>
      <w:proofErr w:type="spellEnd"/>
      <w:r>
        <w:rPr>
          <w:rFonts w:cs="Arial"/>
          <w:szCs w:val="22"/>
        </w:rPr>
        <w:t xml:space="preserve"> Foreshore Committee of Management, Parks Victoria and the City of </w:t>
      </w:r>
      <w:smartTag w:uri="urn:schemas-microsoft-com:office:smarttags" w:element="City">
        <w:smartTag w:uri="urn:schemas-microsoft-com:office:smarttags" w:element="place">
          <w:r>
            <w:rPr>
              <w:rFonts w:cs="Arial"/>
              <w:szCs w:val="22"/>
            </w:rPr>
            <w:t>Greater Geelong</w:t>
          </w:r>
        </w:smartTag>
      </w:smartTag>
      <w:r>
        <w:rPr>
          <w:rFonts w:cs="Arial"/>
          <w:szCs w:val="22"/>
        </w:rPr>
        <w:t xml:space="preserve">.  On-going maintenance by these </w:t>
      </w:r>
      <w:r w:rsidR="00794616">
        <w:rPr>
          <w:rFonts w:cs="Arial"/>
          <w:szCs w:val="22"/>
        </w:rPr>
        <w:t>agencies</w:t>
      </w:r>
      <w:r>
        <w:rPr>
          <w:rFonts w:cs="Arial"/>
          <w:szCs w:val="22"/>
        </w:rPr>
        <w:t xml:space="preserve"> will ensure that these areas are protected in the long-term.</w:t>
      </w:r>
    </w:p>
    <w:p w:rsidR="00AB209C" w:rsidRDefault="00AB209C" w:rsidP="00AB209C">
      <w:pPr>
        <w:autoSpaceDE w:val="0"/>
        <w:autoSpaceDN w:val="0"/>
        <w:adjustRightInd w:val="0"/>
        <w:rPr>
          <w:rFonts w:cs="Arial"/>
          <w:szCs w:val="22"/>
        </w:rPr>
      </w:pPr>
      <w:r>
        <w:rPr>
          <w:rFonts w:cs="Arial"/>
          <w:szCs w:val="22"/>
        </w:rPr>
        <w:t xml:space="preserve">Stormwater from the township drains towards either the Salt Lake or St Leonards Lake. No new drainage outlets to the bay are currently permitted and any new development will be required to drain to existing catchments. Drainage reports for new development will need to consider how these connections can be achieved to assure minimal impact upon drainage assets and the water quality of the catchments.  Council will also need to further investigate the drainage situation to quantify the extent of drainage problems and identify mitigation measures. </w:t>
      </w:r>
    </w:p>
    <w:p w:rsidR="00050ED2" w:rsidRPr="00CE0DF4" w:rsidRDefault="00050ED2" w:rsidP="00050ED2">
      <w:pPr>
        <w:autoSpaceDE w:val="0"/>
        <w:autoSpaceDN w:val="0"/>
        <w:adjustRightInd w:val="0"/>
        <w:rPr>
          <w:rFonts w:cs="Arial"/>
          <w:szCs w:val="22"/>
          <w:lang w:val="en-US"/>
        </w:rPr>
      </w:pPr>
      <w:r>
        <w:rPr>
          <w:rFonts w:cs="Arial"/>
          <w:szCs w:val="22"/>
          <w:lang w:val="en-US"/>
        </w:rPr>
        <w:t xml:space="preserve">Subdivision Development </w:t>
      </w:r>
      <w:r w:rsidRPr="00494DE2">
        <w:rPr>
          <w:rFonts w:cs="Arial"/>
          <w:szCs w:val="22"/>
          <w:lang w:val="en-US"/>
        </w:rPr>
        <w:t xml:space="preserve">Principles </w:t>
      </w:r>
      <w:r>
        <w:rPr>
          <w:rFonts w:cs="Arial"/>
          <w:szCs w:val="22"/>
          <w:lang w:val="en-US"/>
        </w:rPr>
        <w:t xml:space="preserve">are </w:t>
      </w:r>
      <w:r w:rsidRPr="00CE0DF4">
        <w:rPr>
          <w:rFonts w:cs="Arial"/>
          <w:szCs w:val="22"/>
          <w:lang w:val="en-US"/>
        </w:rPr>
        <w:t>identi</w:t>
      </w:r>
      <w:r>
        <w:rPr>
          <w:rFonts w:cs="Arial"/>
          <w:szCs w:val="22"/>
          <w:lang w:val="en-US"/>
        </w:rPr>
        <w:t>fied in the Implementation and R</w:t>
      </w:r>
      <w:r w:rsidRPr="00CE0DF4">
        <w:rPr>
          <w:rFonts w:cs="Arial"/>
          <w:szCs w:val="22"/>
          <w:lang w:val="en-US"/>
        </w:rPr>
        <w:t xml:space="preserve">eview </w:t>
      </w:r>
      <w:r>
        <w:rPr>
          <w:rFonts w:cs="Arial"/>
          <w:szCs w:val="22"/>
          <w:lang w:val="en-US"/>
        </w:rPr>
        <w:t xml:space="preserve">section which </w:t>
      </w:r>
      <w:r w:rsidRPr="00CE0DF4">
        <w:rPr>
          <w:rFonts w:cs="Arial"/>
          <w:szCs w:val="22"/>
          <w:lang w:val="en-US"/>
        </w:rPr>
        <w:t>encourage appropriate stormwater treatment and re-use</w:t>
      </w:r>
      <w:r>
        <w:rPr>
          <w:rFonts w:cs="Arial"/>
          <w:szCs w:val="22"/>
          <w:lang w:val="en-US"/>
        </w:rPr>
        <w:t>,</w:t>
      </w:r>
      <w:r w:rsidRPr="00CE0DF4">
        <w:rPr>
          <w:rFonts w:cs="Arial"/>
          <w:szCs w:val="22"/>
          <w:lang w:val="en-US"/>
        </w:rPr>
        <w:t xml:space="preserve"> </w:t>
      </w:r>
      <w:r>
        <w:rPr>
          <w:rFonts w:cs="Arial"/>
          <w:szCs w:val="22"/>
          <w:lang w:val="en-US"/>
        </w:rPr>
        <w:t>as well as</w:t>
      </w:r>
      <w:r w:rsidRPr="00CE0DF4">
        <w:rPr>
          <w:rFonts w:cs="Arial"/>
          <w:szCs w:val="22"/>
          <w:lang w:val="en-US"/>
        </w:rPr>
        <w:t xml:space="preserve"> maint</w:t>
      </w:r>
      <w:r>
        <w:rPr>
          <w:rFonts w:cs="Arial"/>
          <w:szCs w:val="22"/>
          <w:lang w:val="en-US"/>
        </w:rPr>
        <w:t>enance of</w:t>
      </w:r>
      <w:r w:rsidRPr="00CE0DF4">
        <w:rPr>
          <w:rFonts w:cs="Arial"/>
          <w:szCs w:val="22"/>
          <w:lang w:val="en-US"/>
        </w:rPr>
        <w:t xml:space="preserve"> downstream stormwater flows to pre-development levels.</w:t>
      </w: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567"/>
              <w:rPr>
                <w:b/>
                <w:i/>
              </w:rPr>
            </w:pPr>
            <w:r w:rsidRPr="0086448E">
              <w:rPr>
                <w:b/>
                <w:i/>
              </w:rPr>
              <w:t>Principles</w:t>
            </w:r>
          </w:p>
          <w:p w:rsidR="00050ED2" w:rsidRPr="00E34D5F" w:rsidRDefault="00050ED2" w:rsidP="0080135A">
            <w:pPr>
              <w:pStyle w:val="ListParagraph"/>
              <w:numPr>
                <w:ilvl w:val="0"/>
                <w:numId w:val="93"/>
              </w:numPr>
              <w:tabs>
                <w:tab w:val="clear" w:pos="720"/>
                <w:tab w:val="num" w:pos="567"/>
                <w:tab w:val="left" w:pos="1200"/>
                <w:tab w:val="right" w:leader="dot" w:pos="9105"/>
              </w:tabs>
              <w:spacing w:after="0"/>
              <w:ind w:left="567" w:hanging="567"/>
              <w:rPr>
                <w:rFonts w:cs="Arial"/>
                <w:szCs w:val="22"/>
              </w:rPr>
            </w:pPr>
            <w:r w:rsidRPr="00E34D5F">
              <w:rPr>
                <w:rFonts w:cs="Arial"/>
                <w:szCs w:val="22"/>
              </w:rPr>
              <w:t>Protect the landscape character of the town and ecological sensitivity of the surrounding environment.</w:t>
            </w:r>
          </w:p>
          <w:p w:rsidR="00050ED2" w:rsidRPr="0086448E" w:rsidRDefault="00050ED2" w:rsidP="00894B24">
            <w:pPr>
              <w:tabs>
                <w:tab w:val="left" w:pos="1200"/>
                <w:tab w:val="right" w:leader="dot" w:pos="9105"/>
              </w:tabs>
              <w:ind w:left="567"/>
              <w:rPr>
                <w:b/>
                <w:i/>
              </w:rPr>
            </w:pPr>
          </w:p>
        </w:tc>
      </w:tr>
    </w:tbl>
    <w:p w:rsidR="00050ED2" w:rsidRPr="004F0969" w:rsidRDefault="00050ED2" w:rsidP="00050ED2">
      <w:pPr>
        <w:ind w:left="567"/>
        <w:rPr>
          <w:b/>
          <w:i/>
        </w:rPr>
      </w:pPr>
    </w:p>
    <w:tbl>
      <w:tblPr>
        <w:tblW w:w="0" w:type="auto"/>
        <w:shd w:val="clear" w:color="auto" w:fill="E6E6E6"/>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567"/>
              <w:rPr>
                <w:b/>
                <w:i/>
              </w:rPr>
            </w:pPr>
            <w:r w:rsidRPr="0086448E">
              <w:rPr>
                <w:b/>
                <w:i/>
              </w:rPr>
              <w:t>Directions</w:t>
            </w:r>
          </w:p>
          <w:p w:rsidR="00050ED2" w:rsidRDefault="00050ED2" w:rsidP="0080135A">
            <w:pPr>
              <w:pStyle w:val="ListParagraph"/>
              <w:numPr>
                <w:ilvl w:val="0"/>
                <w:numId w:val="93"/>
              </w:numPr>
              <w:tabs>
                <w:tab w:val="clear" w:pos="720"/>
                <w:tab w:val="num" w:pos="567"/>
                <w:tab w:val="left" w:pos="1200"/>
                <w:tab w:val="right" w:leader="dot" w:pos="9105"/>
              </w:tabs>
              <w:spacing w:before="60" w:after="80"/>
              <w:ind w:left="567" w:hanging="567"/>
              <w:contextualSpacing w:val="0"/>
            </w:pPr>
            <w:r w:rsidRPr="00884BA7">
              <w:t xml:space="preserve">Support </w:t>
            </w:r>
            <w:r>
              <w:t xml:space="preserve">the </w:t>
            </w:r>
            <w:r w:rsidRPr="00884BA7">
              <w:t xml:space="preserve">on-going management, enhancement and sensitive development of the foreshore, </w:t>
            </w:r>
            <w:r w:rsidRPr="00E34D5F">
              <w:rPr>
                <w:rFonts w:cs="Arial"/>
                <w:szCs w:val="22"/>
              </w:rPr>
              <w:t>Salt</w:t>
            </w:r>
            <w:r w:rsidRPr="00884BA7">
              <w:t xml:space="preserve"> Lagoon</w:t>
            </w:r>
            <w:r>
              <w:t xml:space="preserve"> Wildlife Reserve</w:t>
            </w:r>
            <w:r w:rsidRPr="00884BA7">
              <w:t xml:space="preserve"> and Edwards Point State Faunal Reserve by public land managers;</w:t>
            </w:r>
          </w:p>
          <w:p w:rsidR="00E34D5F" w:rsidRDefault="00050ED2" w:rsidP="0080135A">
            <w:pPr>
              <w:pStyle w:val="ListParagraph"/>
              <w:numPr>
                <w:ilvl w:val="0"/>
                <w:numId w:val="93"/>
              </w:numPr>
              <w:tabs>
                <w:tab w:val="clear" w:pos="720"/>
                <w:tab w:val="num" w:pos="567"/>
                <w:tab w:val="left" w:pos="1200"/>
                <w:tab w:val="right" w:leader="dot" w:pos="9105"/>
              </w:tabs>
              <w:spacing w:before="60" w:after="80"/>
              <w:ind w:left="567" w:hanging="567"/>
              <w:contextualSpacing w:val="0"/>
            </w:pPr>
            <w:r w:rsidRPr="00E34D5F">
              <w:rPr>
                <w:rFonts w:cs="Arial"/>
                <w:szCs w:val="22"/>
              </w:rPr>
              <w:t>Provide</w:t>
            </w:r>
            <w:r>
              <w:t xml:space="preserve"> for the appropriate</w:t>
            </w:r>
            <w:r w:rsidRPr="00F953EE">
              <w:t xml:space="preserve"> </w:t>
            </w:r>
            <w:r>
              <w:t>protection of</w:t>
            </w:r>
            <w:r w:rsidRPr="00F953EE">
              <w:t xml:space="preserve"> Aboriginal cultural heritage values; </w:t>
            </w:r>
          </w:p>
          <w:p w:rsidR="00050ED2" w:rsidRPr="00884BA7" w:rsidRDefault="00050ED2" w:rsidP="0080135A">
            <w:pPr>
              <w:pStyle w:val="ListParagraph"/>
              <w:numPr>
                <w:ilvl w:val="0"/>
                <w:numId w:val="93"/>
              </w:numPr>
              <w:tabs>
                <w:tab w:val="clear" w:pos="720"/>
                <w:tab w:val="num" w:pos="567"/>
                <w:tab w:val="left" w:pos="1200"/>
                <w:tab w:val="right" w:leader="dot" w:pos="9105"/>
              </w:tabs>
              <w:spacing w:before="60" w:after="80"/>
              <w:ind w:left="567" w:hanging="567"/>
              <w:contextualSpacing w:val="0"/>
            </w:pPr>
            <w:r w:rsidRPr="00884BA7">
              <w:t>Encourage retention and enhancement of existing vegetation on private land,  roadsides and reserves using locally indigenous plantings;</w:t>
            </w:r>
          </w:p>
          <w:p w:rsidR="00050ED2" w:rsidRPr="00884BA7" w:rsidRDefault="00050ED2" w:rsidP="0080135A">
            <w:pPr>
              <w:pStyle w:val="ListParagraph"/>
              <w:numPr>
                <w:ilvl w:val="0"/>
                <w:numId w:val="93"/>
              </w:numPr>
              <w:tabs>
                <w:tab w:val="clear" w:pos="720"/>
                <w:tab w:val="num" w:pos="567"/>
                <w:tab w:val="left" w:pos="1200"/>
                <w:tab w:val="right" w:leader="dot" w:pos="9105"/>
              </w:tabs>
              <w:spacing w:before="60" w:after="80"/>
              <w:ind w:left="567" w:hanging="567"/>
            </w:pPr>
            <w:r w:rsidRPr="00E34D5F">
              <w:rPr>
                <w:rFonts w:cs="Arial"/>
                <w:szCs w:val="22"/>
              </w:rPr>
              <w:t>Ensure</w:t>
            </w:r>
            <w:r w:rsidRPr="00884BA7">
              <w:t xml:space="preserve"> that development adjacent to Areas of Significant Landscape, Environment &amp;  </w:t>
            </w:r>
            <w:r w:rsidRPr="00E34D5F">
              <w:rPr>
                <w:rFonts w:cs="Arial"/>
                <w:szCs w:val="22"/>
              </w:rPr>
              <w:t>Recreation</w:t>
            </w:r>
            <w:r w:rsidRPr="00884BA7">
              <w:t xml:space="preserve"> as shown on the attached Structure Plan is undertaken in a manner which complements and does not adversely impact upon these features;</w:t>
            </w:r>
          </w:p>
          <w:p w:rsidR="00050ED2" w:rsidRDefault="00050ED2" w:rsidP="0080135A">
            <w:pPr>
              <w:numPr>
                <w:ilvl w:val="0"/>
                <w:numId w:val="93"/>
              </w:numPr>
              <w:tabs>
                <w:tab w:val="clear" w:pos="720"/>
                <w:tab w:val="num" w:pos="567"/>
                <w:tab w:val="right" w:leader="dot" w:pos="9105"/>
              </w:tabs>
              <w:spacing w:before="60" w:after="80"/>
              <w:ind w:left="567" w:hanging="567"/>
            </w:pPr>
            <w:r w:rsidRPr="00884BA7">
              <w:t xml:space="preserve">Encourage subdivision development which meets the stormwater and landscaping principles outlined in the Subdivision Development Principles; </w:t>
            </w:r>
          </w:p>
          <w:p w:rsidR="00050ED2" w:rsidRPr="004E0597" w:rsidRDefault="00050ED2" w:rsidP="00A83059">
            <w:pPr>
              <w:numPr>
                <w:ilvl w:val="0"/>
                <w:numId w:val="93"/>
              </w:numPr>
              <w:tabs>
                <w:tab w:val="clear" w:pos="720"/>
                <w:tab w:val="num" w:pos="567"/>
                <w:tab w:val="right" w:leader="dot" w:pos="9105"/>
              </w:tabs>
              <w:spacing w:before="60" w:afterLines="80"/>
              <w:ind w:left="567" w:hanging="567"/>
            </w:pPr>
            <w:r w:rsidRPr="00884BA7">
              <w:t xml:space="preserve">Protect and enhance key vistas and </w:t>
            </w:r>
            <w:r w:rsidR="0017535C" w:rsidRPr="00884BA7">
              <w:t>view lines</w:t>
            </w:r>
            <w:r w:rsidRPr="00884BA7">
              <w:t xml:space="preserve"> to the coast and environmental features as identified in the attached St Leonards Structure Plan Map</w:t>
            </w:r>
            <w:r>
              <w:t xml:space="preserve">; </w:t>
            </w:r>
          </w:p>
        </w:tc>
      </w:tr>
    </w:tbl>
    <w:p w:rsidR="00DC278E" w:rsidRDefault="00DC278E" w:rsidP="00FB40B2">
      <w:pPr>
        <w:pStyle w:val="MapHeading"/>
      </w:pPr>
    </w:p>
    <w:p w:rsidR="00050ED2" w:rsidRPr="00C31E37" w:rsidRDefault="00050ED2" w:rsidP="00A81D78">
      <w:pPr>
        <w:pStyle w:val="Heading4NormBold"/>
      </w:pPr>
      <w:r w:rsidRPr="00257A94">
        <w:t>Economic Development and Employment</w:t>
      </w:r>
    </w:p>
    <w:p w:rsidR="00DB16B1" w:rsidRDefault="00DB16B1" w:rsidP="00050ED2">
      <w:pPr>
        <w:autoSpaceDE w:val="0"/>
        <w:autoSpaceDN w:val="0"/>
        <w:adjustRightInd w:val="0"/>
        <w:rPr>
          <w:rFonts w:cs="Arial"/>
          <w:szCs w:val="22"/>
          <w:lang w:val="en-US"/>
        </w:rPr>
      </w:pPr>
    </w:p>
    <w:p w:rsidR="00050ED2" w:rsidRDefault="00050ED2" w:rsidP="00050ED2">
      <w:pPr>
        <w:autoSpaceDE w:val="0"/>
        <w:autoSpaceDN w:val="0"/>
        <w:adjustRightInd w:val="0"/>
        <w:rPr>
          <w:rFonts w:cs="Arial"/>
          <w:szCs w:val="22"/>
          <w:lang w:val="en-US"/>
        </w:rPr>
      </w:pPr>
      <w:r>
        <w:rPr>
          <w:rFonts w:cs="Arial"/>
          <w:szCs w:val="22"/>
          <w:lang w:val="en-US"/>
        </w:rPr>
        <w:t>The existing commercial centre should remain the sole focus for commercial development within St Leonards, to foster vitality and avoid fragmentation of uses and activities.  This area is the main activity precinct for the township, in conjunction with the St Leonards Lake Reserve and the pier</w:t>
      </w:r>
      <w:r w:rsidR="00745CC2">
        <w:rPr>
          <w:rFonts w:cs="Arial"/>
          <w:szCs w:val="22"/>
          <w:lang w:val="en-US"/>
        </w:rPr>
        <w:t xml:space="preserve"> area</w:t>
      </w:r>
      <w:r>
        <w:rPr>
          <w:rFonts w:cs="Arial"/>
          <w:szCs w:val="22"/>
          <w:lang w:val="en-US"/>
        </w:rPr>
        <w:t xml:space="preserve">, and should remain as a community focal point. </w:t>
      </w:r>
    </w:p>
    <w:p w:rsidR="004E0597" w:rsidRDefault="004E0597" w:rsidP="00050ED2">
      <w:pPr>
        <w:autoSpaceDE w:val="0"/>
        <w:autoSpaceDN w:val="0"/>
        <w:adjustRightInd w:val="0"/>
        <w:rPr>
          <w:rFonts w:cs="Arial"/>
          <w:szCs w:val="22"/>
          <w:lang w:val="en-US"/>
        </w:rPr>
      </w:pPr>
      <w:r>
        <w:rPr>
          <w:rFonts w:cs="Arial"/>
          <w:szCs w:val="22"/>
          <w:lang w:val="en-US"/>
        </w:rPr>
        <w:t>An Econ</w:t>
      </w:r>
      <w:r w:rsidR="00745CC2">
        <w:rPr>
          <w:rFonts w:cs="Arial"/>
          <w:szCs w:val="22"/>
          <w:lang w:val="en-US"/>
        </w:rPr>
        <w:t>omic Report on the St Leonards T</w:t>
      </w:r>
      <w:r>
        <w:rPr>
          <w:rFonts w:cs="Arial"/>
          <w:szCs w:val="22"/>
          <w:lang w:val="en-US"/>
        </w:rPr>
        <w:t xml:space="preserve">own </w:t>
      </w:r>
      <w:r w:rsidR="00745CC2">
        <w:rPr>
          <w:rFonts w:cs="Arial"/>
          <w:szCs w:val="22"/>
          <w:lang w:val="en-US"/>
        </w:rPr>
        <w:t>C</w:t>
      </w:r>
      <w:r>
        <w:rPr>
          <w:rFonts w:cs="Arial"/>
          <w:szCs w:val="22"/>
          <w:lang w:val="en-US"/>
        </w:rPr>
        <w:t xml:space="preserve">entre </w:t>
      </w:r>
      <w:r w:rsidR="00794616">
        <w:rPr>
          <w:rFonts w:cs="Arial"/>
          <w:szCs w:val="22"/>
          <w:lang w:val="en-US"/>
        </w:rPr>
        <w:t xml:space="preserve">was </w:t>
      </w:r>
      <w:r w:rsidR="00FF50D8">
        <w:rPr>
          <w:rFonts w:cs="Arial"/>
          <w:szCs w:val="22"/>
          <w:lang w:val="en-US"/>
        </w:rPr>
        <w:t xml:space="preserve">carried out </w:t>
      </w:r>
      <w:r w:rsidR="00794616">
        <w:rPr>
          <w:rFonts w:cs="Arial"/>
          <w:szCs w:val="22"/>
          <w:lang w:val="en-US"/>
        </w:rPr>
        <w:t xml:space="preserve">on Councils behalf by </w:t>
      </w:r>
      <w:r>
        <w:rPr>
          <w:rFonts w:cs="Arial"/>
          <w:szCs w:val="22"/>
          <w:lang w:val="en-US"/>
        </w:rPr>
        <w:t>Tim Nott – Economist</w:t>
      </w:r>
      <w:r w:rsidR="00794616">
        <w:rPr>
          <w:rFonts w:cs="Arial"/>
          <w:szCs w:val="22"/>
          <w:lang w:val="en-US"/>
        </w:rPr>
        <w:t>,</w:t>
      </w:r>
      <w:r w:rsidR="00725B21">
        <w:rPr>
          <w:rFonts w:cs="Arial"/>
          <w:szCs w:val="22"/>
          <w:lang w:val="en-US"/>
        </w:rPr>
        <w:t xml:space="preserve"> as input </w:t>
      </w:r>
      <w:r w:rsidR="00380DB0">
        <w:rPr>
          <w:rFonts w:cs="Arial"/>
          <w:szCs w:val="22"/>
          <w:lang w:val="en-US"/>
        </w:rPr>
        <w:t>in</w:t>
      </w:r>
      <w:r w:rsidR="00725B21">
        <w:rPr>
          <w:rFonts w:cs="Arial"/>
          <w:szCs w:val="22"/>
          <w:lang w:val="en-US"/>
        </w:rPr>
        <w:t>to the Structure Plan. The report suggested</w:t>
      </w:r>
      <w:r>
        <w:rPr>
          <w:rFonts w:cs="Arial"/>
          <w:szCs w:val="22"/>
          <w:lang w:val="en-US"/>
        </w:rPr>
        <w:t xml:space="preserve"> that St Leonards would need between 1000 and 4000sqm of land by 2031 to accommodate the long term growth projections of the town. </w:t>
      </w:r>
      <w:r w:rsidR="00050ED2">
        <w:rPr>
          <w:rFonts w:cs="Arial"/>
          <w:szCs w:val="22"/>
          <w:lang w:val="en-US"/>
        </w:rPr>
        <w:t>Given that there are existing vacant sites within the commercial centre,</w:t>
      </w:r>
      <w:r>
        <w:rPr>
          <w:rFonts w:cs="Arial"/>
          <w:szCs w:val="22"/>
          <w:lang w:val="en-US"/>
        </w:rPr>
        <w:t xml:space="preserve"> there is no immediate need to rezone land for commercial purposes as part of this review. The Implementation and Review section of</w:t>
      </w:r>
      <w:r w:rsidR="00725B21">
        <w:rPr>
          <w:rFonts w:cs="Arial"/>
          <w:szCs w:val="22"/>
          <w:lang w:val="en-US"/>
        </w:rPr>
        <w:t xml:space="preserve"> this report indicates that</w:t>
      </w:r>
      <w:r w:rsidR="00794616">
        <w:rPr>
          <w:rFonts w:cs="Arial"/>
          <w:szCs w:val="22"/>
          <w:lang w:val="en-US"/>
        </w:rPr>
        <w:t xml:space="preserve"> a review of the retail situation in the town centre</w:t>
      </w:r>
      <w:r w:rsidR="00725B21">
        <w:rPr>
          <w:rFonts w:cs="Arial"/>
          <w:szCs w:val="22"/>
          <w:lang w:val="en-US"/>
        </w:rPr>
        <w:t xml:space="preserve"> should occur </w:t>
      </w:r>
      <w:r w:rsidR="00794616">
        <w:rPr>
          <w:rFonts w:cs="Arial"/>
          <w:szCs w:val="22"/>
          <w:lang w:val="en-US"/>
        </w:rPr>
        <w:t xml:space="preserve">within 10 years to determine if additional commercial land is required. </w:t>
      </w:r>
    </w:p>
    <w:p w:rsidR="00FF50D8" w:rsidRPr="00BC2115" w:rsidRDefault="00FF50D8" w:rsidP="00FF50D8">
      <w:pPr>
        <w:rPr>
          <w:rFonts w:cs="Arial"/>
          <w:szCs w:val="22"/>
          <w:lang w:val="en-US"/>
        </w:rPr>
      </w:pPr>
      <w:r>
        <w:rPr>
          <w:rFonts w:cs="Arial"/>
          <w:szCs w:val="22"/>
        </w:rPr>
        <w:t>There is scope within the existing commercial centre to provide for an</w:t>
      </w:r>
      <w:r w:rsidRPr="00477265">
        <w:rPr>
          <w:rFonts w:cs="Arial"/>
          <w:szCs w:val="22"/>
        </w:rPr>
        <w:t xml:space="preserve"> improved range of uses and services within the established town centre</w:t>
      </w:r>
      <w:r>
        <w:rPr>
          <w:rFonts w:cs="Arial"/>
          <w:szCs w:val="22"/>
        </w:rPr>
        <w:t xml:space="preserve"> to cater for the daily service requirements of the township.</w:t>
      </w:r>
      <w:r w:rsidR="00745CC2">
        <w:rPr>
          <w:rFonts w:cs="Arial"/>
          <w:szCs w:val="22"/>
        </w:rPr>
        <w:t xml:space="preserve"> The Structure Plan supports</w:t>
      </w:r>
      <w:r>
        <w:rPr>
          <w:rFonts w:cs="Arial"/>
          <w:szCs w:val="22"/>
        </w:rPr>
        <w:t xml:space="preserve"> </w:t>
      </w:r>
      <w:r w:rsidRPr="00477265">
        <w:rPr>
          <w:rFonts w:cs="Arial"/>
          <w:szCs w:val="22"/>
        </w:rPr>
        <w:t xml:space="preserve">the development of a focal building comprising retail and tourist related activities on the corner of Bluff and Murradoc Roads </w:t>
      </w:r>
      <w:r>
        <w:rPr>
          <w:rFonts w:cs="Arial"/>
          <w:szCs w:val="22"/>
        </w:rPr>
        <w:t>which will improve the</w:t>
      </w:r>
      <w:r w:rsidRPr="00477265">
        <w:rPr>
          <w:rFonts w:cs="Arial"/>
          <w:szCs w:val="22"/>
        </w:rPr>
        <w:t xml:space="preserve"> integration of the town centre and</w:t>
      </w:r>
      <w:r>
        <w:rPr>
          <w:rFonts w:cs="Arial"/>
          <w:szCs w:val="22"/>
        </w:rPr>
        <w:t xml:space="preserve"> the</w:t>
      </w:r>
      <w:r w:rsidRPr="00477265">
        <w:rPr>
          <w:rFonts w:cs="Arial"/>
          <w:szCs w:val="22"/>
        </w:rPr>
        <w:t xml:space="preserve"> Pier-Foreshore area. </w:t>
      </w:r>
    </w:p>
    <w:p w:rsidR="00FF50D8" w:rsidRDefault="00FF50D8" w:rsidP="00FF50D8">
      <w:pPr>
        <w:autoSpaceDE w:val="0"/>
        <w:autoSpaceDN w:val="0"/>
        <w:adjustRightInd w:val="0"/>
        <w:rPr>
          <w:rFonts w:cs="Arial"/>
          <w:szCs w:val="22"/>
          <w:lang w:val="en-US"/>
        </w:rPr>
      </w:pPr>
      <w:r>
        <w:rPr>
          <w:rFonts w:cs="Arial"/>
          <w:szCs w:val="22"/>
          <w:lang w:val="en-US"/>
        </w:rPr>
        <w:t xml:space="preserve">The policies of the Greater Geelong Planning Scheme do not encourage the provision of land for industrial or service business use within St Leonards.  If the demand for a service, such as a petrol station, is established, such a facility could be accommodated subject to a planning permit application within the existing land use zonings, provided access to a Road Zone is available.  Furthermore, the existing land use zonings allow the use of residential properties for small scale home businesses, provided such uses meet the relevant Council guidelines. </w:t>
      </w:r>
    </w:p>
    <w:p w:rsidR="00FF50D8" w:rsidRPr="00BC2115" w:rsidRDefault="00FF50D8" w:rsidP="00FF50D8">
      <w:pPr>
        <w:autoSpaceDE w:val="0"/>
        <w:autoSpaceDN w:val="0"/>
        <w:adjustRightInd w:val="0"/>
        <w:rPr>
          <w:rFonts w:cs="Arial"/>
          <w:szCs w:val="22"/>
          <w:lang w:val="en-US"/>
        </w:rPr>
      </w:pPr>
      <w:r>
        <w:rPr>
          <w:rFonts w:cs="Arial"/>
          <w:szCs w:val="22"/>
        </w:rPr>
        <w:t xml:space="preserve">In accordance with directions included within State and Local Planning Policies and strategies, the community will continue to rely on the supply of industrial zoned land in Portarlington, Drysdale and Ocean Grove, for industrial and service business facilities.  The </w:t>
      </w:r>
      <w:r w:rsidRPr="00BC2115">
        <w:rPr>
          <w:rFonts w:cs="Arial"/>
          <w:szCs w:val="22"/>
          <w:lang w:val="en-US"/>
        </w:rPr>
        <w:t>sustainable development of the town centre and enhancement of the pier area as a community-tourist</w:t>
      </w:r>
      <w:r>
        <w:rPr>
          <w:rFonts w:cs="Arial"/>
          <w:szCs w:val="22"/>
          <w:lang w:val="en-US"/>
        </w:rPr>
        <w:t xml:space="preserve"> focus will provide some </w:t>
      </w:r>
      <w:proofErr w:type="spellStart"/>
      <w:r>
        <w:rPr>
          <w:rFonts w:cs="Arial"/>
          <w:szCs w:val="22"/>
          <w:lang w:val="en-US"/>
        </w:rPr>
        <w:t>localis</w:t>
      </w:r>
      <w:r w:rsidRPr="00BC2115">
        <w:rPr>
          <w:rFonts w:cs="Arial"/>
          <w:szCs w:val="22"/>
          <w:lang w:val="en-US"/>
        </w:rPr>
        <w:t>ed</w:t>
      </w:r>
      <w:proofErr w:type="spellEnd"/>
      <w:r w:rsidRPr="00BC2115">
        <w:rPr>
          <w:rFonts w:cs="Arial"/>
          <w:szCs w:val="22"/>
          <w:lang w:val="en-US"/>
        </w:rPr>
        <w:t xml:space="preserve"> employment benefits. </w:t>
      </w:r>
    </w:p>
    <w:tbl>
      <w:tblPr>
        <w:tblW w:w="0" w:type="auto"/>
        <w:shd w:val="clear" w:color="auto" w:fill="E6E6E6"/>
        <w:tblLook w:val="01E0"/>
      </w:tblPr>
      <w:tblGrid>
        <w:gridCol w:w="9283"/>
      </w:tblGrid>
      <w:tr w:rsidR="00050ED2" w:rsidRPr="0086448E" w:rsidTr="00E34D5F">
        <w:trPr>
          <w:trHeight w:val="121"/>
        </w:trPr>
        <w:tc>
          <w:tcPr>
            <w:tcW w:w="9283" w:type="dxa"/>
            <w:shd w:val="clear" w:color="auto" w:fill="E6E6E6"/>
          </w:tcPr>
          <w:p w:rsidR="00050ED2" w:rsidRPr="0086448E" w:rsidRDefault="00050ED2" w:rsidP="00894B24">
            <w:pPr>
              <w:tabs>
                <w:tab w:val="left" w:pos="1200"/>
                <w:tab w:val="right" w:leader="dot" w:pos="9105"/>
              </w:tabs>
              <w:ind w:left="442"/>
              <w:rPr>
                <w:b/>
                <w:i/>
              </w:rPr>
            </w:pPr>
            <w:r w:rsidRPr="0086448E">
              <w:rPr>
                <w:b/>
                <w:i/>
              </w:rPr>
              <w:t>Principles</w:t>
            </w:r>
          </w:p>
          <w:p w:rsidR="00050ED2" w:rsidRPr="00E34D5F" w:rsidRDefault="00050ED2" w:rsidP="0080135A">
            <w:pPr>
              <w:pStyle w:val="ListParagraph"/>
              <w:numPr>
                <w:ilvl w:val="0"/>
                <w:numId w:val="94"/>
              </w:numPr>
              <w:tabs>
                <w:tab w:val="clear" w:pos="720"/>
                <w:tab w:val="num" w:pos="567"/>
                <w:tab w:val="left" w:pos="1200"/>
                <w:tab w:val="right" w:leader="dot" w:pos="9105"/>
              </w:tabs>
              <w:ind w:left="567" w:hanging="567"/>
              <w:rPr>
                <w:b/>
                <w:i/>
              </w:rPr>
            </w:pPr>
            <w:r>
              <w:t>To consolidate commercial activity and development to the existing town centre so as to d</w:t>
            </w:r>
            <w:r w:rsidRPr="001554C6">
              <w:t>evelop a thriving and vibrant town centre</w:t>
            </w:r>
            <w:r>
              <w:t>;</w:t>
            </w:r>
          </w:p>
          <w:p w:rsidR="00050ED2" w:rsidRPr="00BC2115" w:rsidRDefault="00050ED2" w:rsidP="0080135A">
            <w:pPr>
              <w:pStyle w:val="ListParagraph"/>
              <w:numPr>
                <w:ilvl w:val="0"/>
                <w:numId w:val="94"/>
              </w:numPr>
              <w:tabs>
                <w:tab w:val="clear" w:pos="720"/>
                <w:tab w:val="num" w:pos="567"/>
                <w:tab w:val="left" w:pos="1200"/>
                <w:tab w:val="right" w:leader="dot" w:pos="9105"/>
              </w:tabs>
              <w:ind w:left="567" w:hanging="567"/>
            </w:pPr>
            <w:r>
              <w:t xml:space="preserve">To encourage the </w:t>
            </w:r>
            <w:r w:rsidRPr="00BC2115">
              <w:t>contemporary development of the town centre which enhances it’s coastal and environmental setting.</w:t>
            </w:r>
          </w:p>
        </w:tc>
      </w:tr>
      <w:tr w:rsidR="00E34D5F" w:rsidRPr="0086448E" w:rsidTr="0059131A">
        <w:trPr>
          <w:trHeight w:val="275"/>
        </w:trPr>
        <w:tc>
          <w:tcPr>
            <w:tcW w:w="9283" w:type="dxa"/>
            <w:shd w:val="clear" w:color="auto" w:fill="auto"/>
          </w:tcPr>
          <w:p w:rsidR="00E34D5F" w:rsidRDefault="00E34D5F" w:rsidP="0059131A">
            <w:pPr>
              <w:tabs>
                <w:tab w:val="left" w:pos="1200"/>
                <w:tab w:val="right" w:leader="dot" w:pos="9105"/>
              </w:tabs>
              <w:spacing w:after="60"/>
              <w:ind w:left="442"/>
              <w:rPr>
                <w:b/>
                <w:i/>
              </w:rPr>
            </w:pPr>
          </w:p>
          <w:p w:rsidR="0059131A" w:rsidRPr="0086448E" w:rsidRDefault="0059131A" w:rsidP="0059131A">
            <w:pPr>
              <w:shd w:val="clear" w:color="auto" w:fill="D9D9D9" w:themeFill="background1" w:themeFillShade="D9"/>
              <w:tabs>
                <w:tab w:val="left" w:pos="1200"/>
                <w:tab w:val="right" w:leader="dot" w:pos="9105"/>
              </w:tabs>
              <w:spacing w:after="60"/>
              <w:rPr>
                <w:b/>
                <w:i/>
              </w:rPr>
            </w:pPr>
            <w:r w:rsidRPr="0086448E">
              <w:rPr>
                <w:b/>
                <w:i/>
              </w:rPr>
              <w:t>Directions</w:t>
            </w:r>
          </w:p>
          <w:p w:rsidR="0059131A" w:rsidRPr="001554C6"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t xml:space="preserve">Make no provision for </w:t>
            </w:r>
            <w:r w:rsidRPr="001554C6">
              <w:t xml:space="preserve">additional land </w:t>
            </w:r>
            <w:r>
              <w:t xml:space="preserve">to be </w:t>
            </w:r>
            <w:r w:rsidRPr="001554C6">
              <w:t>rezoned for commercial</w:t>
            </w:r>
            <w:r>
              <w:t>,</w:t>
            </w:r>
            <w:r w:rsidRPr="001554C6">
              <w:t xml:space="preserve"> </w:t>
            </w:r>
            <w:r>
              <w:t>service business or industrial uses within St Leonards and direct service business and industrial development to other designated locations identified in the Local Planning Policy Framework;</w:t>
            </w:r>
          </w:p>
          <w:p w:rsidR="0059131A"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rsidRPr="001554C6">
              <w:t xml:space="preserve">Encourage infill development and redevelopment of existing sites </w:t>
            </w:r>
            <w:r>
              <w:t>within the established town centre;</w:t>
            </w:r>
          </w:p>
          <w:p w:rsidR="0059131A" w:rsidRPr="002B7044"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t xml:space="preserve">Support a mix of commercial, community and entertainment uses within the town centre which meet the daily needs of the community and encourages street life and </w:t>
            </w:r>
            <w:r w:rsidRPr="002B7044">
              <w:t>tourist visitation;</w:t>
            </w:r>
          </w:p>
          <w:p w:rsidR="0059131A" w:rsidRPr="002B7044"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rsidRPr="002B7044">
              <w:t>Support accommodation uses</w:t>
            </w:r>
            <w:r>
              <w:t>,</w:t>
            </w:r>
            <w:r w:rsidRPr="002B7044">
              <w:t xml:space="preserve"> above ground level retail floor space</w:t>
            </w:r>
            <w:r>
              <w:t>,</w:t>
            </w:r>
            <w:r w:rsidRPr="002B7044">
              <w:t xml:space="preserve"> </w:t>
            </w:r>
            <w:r w:rsidRPr="00E34D5F">
              <w:rPr>
                <w:rFonts w:cs="Arial"/>
                <w:szCs w:val="22"/>
              </w:rPr>
              <w:t>which fulfil parking and access requirements</w:t>
            </w:r>
            <w:r w:rsidRPr="002B7044">
              <w:t>;</w:t>
            </w:r>
          </w:p>
          <w:p w:rsidR="0059131A"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rsidRPr="001554C6">
              <w:t xml:space="preserve">Encourage a </w:t>
            </w:r>
            <w:r>
              <w:t xml:space="preserve">contemporary </w:t>
            </w:r>
            <w:r w:rsidRPr="001554C6">
              <w:t xml:space="preserve">built form </w:t>
            </w:r>
            <w:r>
              <w:t xml:space="preserve">in the town </w:t>
            </w:r>
            <w:r w:rsidRPr="002B7044">
              <w:t xml:space="preserve">centre which complements the coastal setting and which maintains the </w:t>
            </w:r>
            <w:r>
              <w:t>lineal nature and existing</w:t>
            </w:r>
            <w:r w:rsidRPr="002B7044">
              <w:t xml:space="preserve"> scale of buildings in accordance with the</w:t>
            </w:r>
            <w:r>
              <w:t xml:space="preserve"> established Design and Development Overlay controls. </w:t>
            </w:r>
          </w:p>
          <w:p w:rsidR="0059131A"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t xml:space="preserve">Support the development of a focal building at the south west corner of Murradoc and Bluff Roads </w:t>
            </w:r>
            <w:r w:rsidRPr="00884BA7">
              <w:t>comprising retail and tourist related activities;</w:t>
            </w:r>
          </w:p>
          <w:p w:rsidR="0059131A" w:rsidRPr="0059131A" w:rsidRDefault="0059131A" w:rsidP="0059131A">
            <w:pPr>
              <w:pStyle w:val="ListParagraph"/>
              <w:numPr>
                <w:ilvl w:val="0"/>
                <w:numId w:val="95"/>
              </w:numPr>
              <w:shd w:val="clear" w:color="auto" w:fill="D9D9D9" w:themeFill="background1" w:themeFillShade="D9"/>
              <w:tabs>
                <w:tab w:val="clear" w:pos="720"/>
                <w:tab w:val="num" w:pos="567"/>
                <w:tab w:val="left" w:pos="1200"/>
                <w:tab w:val="right" w:leader="dot" w:pos="9105"/>
              </w:tabs>
              <w:ind w:left="567" w:hanging="567"/>
            </w:pPr>
            <w:r w:rsidRPr="00884BA7">
              <w:t>Support the integration of the town centre and Pier-Foreshore area.</w:t>
            </w:r>
          </w:p>
        </w:tc>
      </w:tr>
      <w:tr w:rsidR="00050ED2" w:rsidRPr="0086448E" w:rsidTr="0059131A">
        <w:tblPrEx>
          <w:shd w:val="clear" w:color="auto" w:fill="auto"/>
        </w:tblPrEx>
        <w:trPr>
          <w:trHeight w:val="80"/>
        </w:trPr>
        <w:tc>
          <w:tcPr>
            <w:tcW w:w="9283" w:type="dxa"/>
            <w:shd w:val="clear" w:color="auto" w:fill="FFFFFF" w:themeFill="background1"/>
          </w:tcPr>
          <w:p w:rsidR="00050ED2" w:rsidRPr="00E34D5F" w:rsidRDefault="00050ED2" w:rsidP="0059131A">
            <w:pPr>
              <w:pStyle w:val="ListParagraph"/>
              <w:tabs>
                <w:tab w:val="left" w:pos="1200"/>
                <w:tab w:val="right" w:leader="dot" w:pos="9105"/>
              </w:tabs>
              <w:ind w:left="567"/>
              <w:rPr>
                <w:b/>
                <w:i/>
              </w:rPr>
            </w:pPr>
          </w:p>
        </w:tc>
      </w:tr>
    </w:tbl>
    <w:p w:rsidR="00050ED2" w:rsidRDefault="0059131A" w:rsidP="00A81D78">
      <w:pPr>
        <w:pStyle w:val="Heading4NormBold"/>
      </w:pPr>
      <w:r>
        <w:t>R</w:t>
      </w:r>
      <w:r w:rsidR="00050ED2" w:rsidRPr="00257A94">
        <w:t>ural Areas</w:t>
      </w:r>
    </w:p>
    <w:p w:rsidR="00E34D5F" w:rsidRPr="00C31E37" w:rsidRDefault="00E34D5F" w:rsidP="00A81D78">
      <w:pPr>
        <w:pStyle w:val="Heading4NormBold"/>
      </w:pPr>
    </w:p>
    <w:p w:rsidR="00050ED2" w:rsidRDefault="00050ED2" w:rsidP="00050ED2">
      <w:pPr>
        <w:rPr>
          <w:rFonts w:cs="Arial"/>
          <w:szCs w:val="22"/>
        </w:rPr>
      </w:pPr>
      <w:r w:rsidRPr="00A23BB5">
        <w:rPr>
          <w:rFonts w:cs="Arial"/>
          <w:szCs w:val="22"/>
        </w:rPr>
        <w:t>Retention of the Bellarine Peninsula as a predominantly rural area</w:t>
      </w:r>
      <w:r>
        <w:rPr>
          <w:rFonts w:cs="Arial"/>
          <w:szCs w:val="22"/>
        </w:rPr>
        <w:t>, with distinctly defined townships,</w:t>
      </w:r>
      <w:r w:rsidRPr="00A23BB5">
        <w:rPr>
          <w:rFonts w:cs="Arial"/>
          <w:szCs w:val="22"/>
        </w:rPr>
        <w:t xml:space="preserve"> is a key tenet of Council’s </w:t>
      </w:r>
      <w:r w:rsidR="00D204F2">
        <w:rPr>
          <w:rFonts w:cs="Arial"/>
          <w:szCs w:val="22"/>
        </w:rPr>
        <w:t>Municipal Strategic Framework</w:t>
      </w:r>
      <w:r>
        <w:rPr>
          <w:rFonts w:cs="Arial"/>
          <w:szCs w:val="22"/>
        </w:rPr>
        <w:t xml:space="preserve">. </w:t>
      </w:r>
      <w:r w:rsidR="00D204F2">
        <w:rPr>
          <w:rFonts w:cs="Arial"/>
          <w:szCs w:val="22"/>
        </w:rPr>
        <w:t xml:space="preserve">A clearly defined settlement </w:t>
      </w:r>
      <w:r>
        <w:rPr>
          <w:rFonts w:cs="Arial"/>
          <w:szCs w:val="22"/>
        </w:rPr>
        <w:t xml:space="preserve">boundary </w:t>
      </w:r>
      <w:r w:rsidR="00D204F2">
        <w:rPr>
          <w:rFonts w:cs="Arial"/>
          <w:szCs w:val="22"/>
        </w:rPr>
        <w:t>will e</w:t>
      </w:r>
      <w:r>
        <w:rPr>
          <w:rFonts w:cs="Arial"/>
          <w:szCs w:val="22"/>
        </w:rPr>
        <w:t>n</w:t>
      </w:r>
      <w:r w:rsidR="00D204F2">
        <w:rPr>
          <w:rFonts w:cs="Arial"/>
          <w:szCs w:val="22"/>
        </w:rPr>
        <w:t xml:space="preserve">sure that this occurs, preventing the need to nominate any future rezoning of rural land to residential land for in excess of 15 years. </w:t>
      </w:r>
      <w:r>
        <w:rPr>
          <w:rFonts w:cs="Arial"/>
          <w:szCs w:val="22"/>
        </w:rPr>
        <w:t>In accordance with State and Local Planning policies and strategies, no provision is made for rural residential development.</w:t>
      </w:r>
    </w:p>
    <w:p w:rsidR="00050ED2" w:rsidRDefault="00050ED2" w:rsidP="00050ED2">
      <w:pPr>
        <w:rPr>
          <w:rFonts w:cs="Arial"/>
          <w:szCs w:val="22"/>
        </w:rPr>
      </w:pPr>
      <w:r w:rsidRPr="00031D0F">
        <w:rPr>
          <w:rFonts w:cs="Arial"/>
          <w:szCs w:val="22"/>
        </w:rPr>
        <w:t>Those properties which are located directly to the north of the Salt Lagoon</w:t>
      </w:r>
      <w:r>
        <w:rPr>
          <w:rFonts w:cs="Arial"/>
          <w:szCs w:val="22"/>
        </w:rPr>
        <w:t xml:space="preserve"> Wildlife Reserve</w:t>
      </w:r>
      <w:r w:rsidRPr="00031D0F">
        <w:rPr>
          <w:rFonts w:cs="Arial"/>
          <w:szCs w:val="22"/>
        </w:rPr>
        <w:t xml:space="preserve">, </w:t>
      </w:r>
      <w:r w:rsidR="00A01467">
        <w:rPr>
          <w:rFonts w:cs="Arial"/>
          <w:szCs w:val="22"/>
        </w:rPr>
        <w:t xml:space="preserve">are </w:t>
      </w:r>
      <w:r w:rsidRPr="00031D0F">
        <w:rPr>
          <w:rFonts w:cs="Arial"/>
          <w:szCs w:val="22"/>
        </w:rPr>
        <w:t xml:space="preserve">zoned </w:t>
      </w:r>
      <w:r w:rsidR="00A01467">
        <w:rPr>
          <w:rFonts w:cs="Arial"/>
          <w:szCs w:val="22"/>
        </w:rPr>
        <w:t>Rural Conservation</w:t>
      </w:r>
      <w:r w:rsidRPr="00031D0F">
        <w:rPr>
          <w:rFonts w:cs="Arial"/>
          <w:szCs w:val="22"/>
        </w:rPr>
        <w:t xml:space="preserve"> Zone (Schedule 7) and </w:t>
      </w:r>
      <w:r w:rsidR="00D204F2">
        <w:rPr>
          <w:rFonts w:cs="Arial"/>
          <w:szCs w:val="22"/>
        </w:rPr>
        <w:t>Farming</w:t>
      </w:r>
      <w:r w:rsidR="00A01467">
        <w:rPr>
          <w:rFonts w:cs="Arial"/>
          <w:szCs w:val="22"/>
        </w:rPr>
        <w:t xml:space="preserve"> Zone</w:t>
      </w:r>
      <w:r>
        <w:rPr>
          <w:rFonts w:cs="Arial"/>
          <w:szCs w:val="22"/>
        </w:rPr>
        <w:t>,</w:t>
      </w:r>
      <w:r w:rsidRPr="00031D0F">
        <w:rPr>
          <w:rFonts w:cs="Arial"/>
          <w:szCs w:val="22"/>
        </w:rPr>
        <w:t xml:space="preserve"> are outside the Settlement Boundary.</w:t>
      </w:r>
      <w:r w:rsidRPr="000947CB">
        <w:rPr>
          <w:rFonts w:cs="Arial"/>
          <w:color w:val="FF0000"/>
          <w:szCs w:val="22"/>
        </w:rPr>
        <w:t xml:space="preserve"> </w:t>
      </w:r>
      <w:r>
        <w:rPr>
          <w:rFonts w:cs="Arial"/>
          <w:szCs w:val="22"/>
        </w:rPr>
        <w:t xml:space="preserve">The significant environmental and landscape constraints render this area unsuitable for intense urban development.  Retaining this land for rural purposes, with </w:t>
      </w:r>
      <w:r w:rsidR="0017535C">
        <w:rPr>
          <w:rFonts w:cs="Arial"/>
          <w:szCs w:val="22"/>
        </w:rPr>
        <w:t>its</w:t>
      </w:r>
      <w:r>
        <w:rPr>
          <w:rFonts w:cs="Arial"/>
          <w:szCs w:val="22"/>
        </w:rPr>
        <w:t xml:space="preserve"> scenic landscape qualities, maintains the non-urban break between St Leonards and Indented Head and allows for the protection of the ecological values of the lagoon. </w:t>
      </w:r>
    </w:p>
    <w:tbl>
      <w:tblPr>
        <w:tblW w:w="0" w:type="auto"/>
        <w:tblLook w:val="01E0"/>
      </w:tblPr>
      <w:tblGrid>
        <w:gridCol w:w="9331"/>
      </w:tblGrid>
      <w:tr w:rsidR="00050ED2" w:rsidRPr="0086448E" w:rsidTr="00894B24">
        <w:tc>
          <w:tcPr>
            <w:tcW w:w="9331" w:type="dxa"/>
            <w:shd w:val="clear" w:color="auto" w:fill="E6E6E6"/>
          </w:tcPr>
          <w:p w:rsidR="00050ED2" w:rsidRPr="0086448E" w:rsidRDefault="00050ED2" w:rsidP="00894B24">
            <w:pPr>
              <w:tabs>
                <w:tab w:val="left" w:pos="1200"/>
                <w:tab w:val="right" w:leader="dot" w:pos="9105"/>
              </w:tabs>
              <w:ind w:left="442"/>
              <w:rPr>
                <w:b/>
                <w:i/>
              </w:rPr>
            </w:pPr>
            <w:r w:rsidRPr="0086448E">
              <w:rPr>
                <w:b/>
                <w:i/>
              </w:rPr>
              <w:t>Principles</w:t>
            </w:r>
          </w:p>
          <w:p w:rsidR="00E34D5F" w:rsidRPr="00BA6713" w:rsidRDefault="00050ED2" w:rsidP="0080135A">
            <w:pPr>
              <w:pStyle w:val="ListParagraph"/>
              <w:numPr>
                <w:ilvl w:val="0"/>
                <w:numId w:val="74"/>
              </w:numPr>
              <w:tabs>
                <w:tab w:val="left" w:pos="567"/>
                <w:tab w:val="right" w:leader="dot" w:pos="9105"/>
              </w:tabs>
              <w:ind w:left="567" w:hanging="567"/>
            </w:pPr>
            <w:r w:rsidRPr="00FC141F">
              <w:t>To ensure the preservation of the surrounding rural landscape</w:t>
            </w:r>
            <w:r>
              <w:t xml:space="preserve"> and setting</w:t>
            </w:r>
            <w:r w:rsidRPr="00FC141F">
              <w:t xml:space="preserve"> of St Leonards</w:t>
            </w:r>
            <w:r>
              <w:t>.</w:t>
            </w:r>
          </w:p>
        </w:tc>
      </w:tr>
      <w:tr w:rsidR="00E34D5F" w:rsidRPr="0086448E" w:rsidTr="00E34D5F">
        <w:tc>
          <w:tcPr>
            <w:tcW w:w="9331" w:type="dxa"/>
            <w:shd w:val="clear" w:color="auto" w:fill="auto"/>
          </w:tcPr>
          <w:p w:rsidR="00E34D5F" w:rsidRPr="0086448E" w:rsidRDefault="00E34D5F" w:rsidP="00894B24">
            <w:pPr>
              <w:tabs>
                <w:tab w:val="left" w:pos="1200"/>
                <w:tab w:val="right" w:leader="dot" w:pos="9105"/>
              </w:tabs>
              <w:ind w:left="442"/>
              <w:rPr>
                <w:b/>
                <w:i/>
              </w:rPr>
            </w:pPr>
          </w:p>
        </w:tc>
      </w:tr>
      <w:tr w:rsidR="00050ED2" w:rsidRPr="0086448E" w:rsidTr="00894B24">
        <w:tc>
          <w:tcPr>
            <w:tcW w:w="9331" w:type="dxa"/>
            <w:shd w:val="clear" w:color="auto" w:fill="E6E6E6"/>
          </w:tcPr>
          <w:p w:rsidR="00050ED2" w:rsidRPr="0086448E" w:rsidRDefault="00050ED2" w:rsidP="00BA6713">
            <w:pPr>
              <w:tabs>
                <w:tab w:val="left" w:pos="1200"/>
                <w:tab w:val="right" w:leader="dot" w:pos="9105"/>
              </w:tabs>
              <w:ind w:firstLine="426"/>
              <w:rPr>
                <w:b/>
                <w:i/>
              </w:rPr>
            </w:pPr>
            <w:r w:rsidRPr="0086448E">
              <w:rPr>
                <w:b/>
                <w:i/>
              </w:rPr>
              <w:t>Directions</w:t>
            </w:r>
          </w:p>
          <w:p w:rsidR="00A01467" w:rsidRDefault="00050ED2" w:rsidP="0080135A">
            <w:pPr>
              <w:pStyle w:val="ListParagraph"/>
              <w:numPr>
                <w:ilvl w:val="0"/>
                <w:numId w:val="73"/>
              </w:numPr>
              <w:tabs>
                <w:tab w:val="left" w:pos="1200"/>
                <w:tab w:val="right" w:leader="dot" w:pos="9105"/>
              </w:tabs>
              <w:ind w:left="567" w:hanging="567"/>
            </w:pPr>
            <w:r>
              <w:t>Retain the existing Rural Zones outside the Settlement Boundary</w:t>
            </w:r>
            <w:r w:rsidR="00A01467">
              <w:t>.</w:t>
            </w:r>
          </w:p>
          <w:p w:rsidR="00050ED2" w:rsidRPr="003B1837" w:rsidRDefault="00050ED2" w:rsidP="0080135A">
            <w:pPr>
              <w:pStyle w:val="ListParagraph"/>
              <w:numPr>
                <w:ilvl w:val="0"/>
                <w:numId w:val="73"/>
              </w:numPr>
              <w:tabs>
                <w:tab w:val="left" w:pos="1200"/>
                <w:tab w:val="right" w:leader="dot" w:pos="9105"/>
              </w:tabs>
              <w:ind w:left="567" w:hanging="567"/>
            </w:pPr>
            <w:r w:rsidRPr="003B1837">
              <w:t>Ensure any land</w:t>
            </w:r>
            <w:r>
              <w:t xml:space="preserve"> use activities within</w:t>
            </w:r>
            <w:r w:rsidR="00A01467">
              <w:t xml:space="preserve"> Farming</w:t>
            </w:r>
            <w:r>
              <w:t xml:space="preserve"> Zone retain an agricultural focus and preserve the rural, environmental and landscape qualities;</w:t>
            </w:r>
          </w:p>
          <w:p w:rsidR="00050ED2" w:rsidRPr="00661B6A" w:rsidRDefault="00050ED2" w:rsidP="0080135A">
            <w:pPr>
              <w:pStyle w:val="ListParagraph"/>
              <w:numPr>
                <w:ilvl w:val="0"/>
                <w:numId w:val="73"/>
              </w:numPr>
              <w:tabs>
                <w:tab w:val="left" w:pos="1200"/>
                <w:tab w:val="right" w:leader="dot" w:pos="9105"/>
              </w:tabs>
              <w:ind w:left="567" w:hanging="567"/>
            </w:pPr>
            <w:r w:rsidRPr="00661B6A">
              <w:t xml:space="preserve">Ensure any land use activities within </w:t>
            </w:r>
            <w:r w:rsidR="00A01467">
              <w:t>Farming</w:t>
            </w:r>
            <w:r w:rsidRPr="00661B6A">
              <w:t xml:space="preserve"> Zone east of Ibbotson Street do not compromise opportunities for longer term urban growth; </w:t>
            </w:r>
          </w:p>
          <w:p w:rsidR="00050ED2" w:rsidRPr="001738CC" w:rsidRDefault="00050ED2" w:rsidP="0080135A">
            <w:pPr>
              <w:pStyle w:val="ListParagraph"/>
              <w:numPr>
                <w:ilvl w:val="0"/>
                <w:numId w:val="73"/>
              </w:numPr>
              <w:tabs>
                <w:tab w:val="left" w:pos="1200"/>
                <w:tab w:val="right" w:leader="dot" w:pos="9105"/>
              </w:tabs>
              <w:ind w:left="567" w:hanging="567"/>
            </w:pPr>
            <w:r w:rsidRPr="00661B6A">
              <w:t>Direct rural residential growth to designated locations within the municipality</w:t>
            </w:r>
            <w:r>
              <w:t xml:space="preserve"> outside of St Leonards.</w:t>
            </w:r>
          </w:p>
        </w:tc>
      </w:tr>
      <w:tr w:rsidR="00BA6713" w:rsidRPr="0086448E" w:rsidTr="00894B24">
        <w:tc>
          <w:tcPr>
            <w:tcW w:w="9331" w:type="dxa"/>
            <w:shd w:val="clear" w:color="auto" w:fill="E6E6E6"/>
          </w:tcPr>
          <w:p w:rsidR="00BA6713" w:rsidRPr="0086448E" w:rsidRDefault="00BA6713" w:rsidP="00BA6713">
            <w:pPr>
              <w:tabs>
                <w:tab w:val="left" w:pos="1200"/>
                <w:tab w:val="right" w:leader="dot" w:pos="9105"/>
              </w:tabs>
              <w:rPr>
                <w:b/>
                <w:i/>
              </w:rPr>
            </w:pPr>
          </w:p>
        </w:tc>
      </w:tr>
    </w:tbl>
    <w:p w:rsidR="0059131A" w:rsidRDefault="0059131A" w:rsidP="00050ED2">
      <w:pPr>
        <w:rPr>
          <w:szCs w:val="22"/>
        </w:rPr>
      </w:pPr>
    </w:p>
    <w:p w:rsidR="00050ED2" w:rsidRDefault="00050ED2" w:rsidP="00050ED2">
      <w:r w:rsidRPr="007B0284">
        <w:rPr>
          <w:szCs w:val="22"/>
        </w:rPr>
        <w:t xml:space="preserve">The above </w:t>
      </w:r>
      <w:r w:rsidRPr="007B0284">
        <w:t>principles and directions for each of the key themes are summarised on the Structure Plan Map 2</w:t>
      </w:r>
      <w:r>
        <w:t>.</w:t>
      </w:r>
    </w:p>
    <w:p w:rsidR="00050ED2" w:rsidRDefault="00050ED2" w:rsidP="00FB40B2">
      <w:pPr>
        <w:pStyle w:val="MapHeading"/>
        <w:rPr>
          <w:rStyle w:val="headingNumber5Char"/>
          <w:b/>
          <w:lang w:val="en-AU"/>
        </w:rPr>
      </w:pPr>
      <w:r>
        <w:rPr>
          <w:rStyle w:val="headingNumber5Char"/>
        </w:rPr>
        <w:br w:type="page"/>
      </w:r>
      <w:r w:rsidRPr="00A450EE">
        <w:rPr>
          <w:rStyle w:val="headingNumber5Char"/>
          <w:b/>
          <w:lang w:val="en-AU"/>
        </w:rPr>
        <w:t>Structure Plan – Map 2</w:t>
      </w:r>
    </w:p>
    <w:p w:rsidR="00050ED2" w:rsidRPr="00602F6C" w:rsidRDefault="00DF0045" w:rsidP="00050ED2">
      <w:pPr>
        <w:jc w:val="center"/>
        <w:rPr>
          <w:lang w:val="en-US"/>
        </w:rPr>
      </w:pPr>
      <w:r>
        <w:rPr>
          <w:noProof/>
          <w:lang w:eastAsia="en-AU"/>
        </w:rPr>
        <w:drawing>
          <wp:inline distT="0" distB="0" distL="0" distR="0">
            <wp:extent cx="5789295" cy="8198485"/>
            <wp:effectExtent l="19050" t="0" r="1905" b="0"/>
            <wp:docPr id="12" name="Picture 11" descr="Structure Plan Map - Final map 2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Plan Map - Final map 2 jpeg.jpg"/>
                    <pic:cNvPicPr/>
                  </pic:nvPicPr>
                  <pic:blipFill>
                    <a:blip r:embed="rId13" cstate="print"/>
                    <a:stretch>
                      <a:fillRect/>
                    </a:stretch>
                  </pic:blipFill>
                  <pic:spPr>
                    <a:xfrm>
                      <a:off x="0" y="0"/>
                      <a:ext cx="5789295" cy="8198485"/>
                    </a:xfrm>
                    <a:prstGeom prst="rect">
                      <a:avLst/>
                    </a:prstGeom>
                  </pic:spPr>
                </pic:pic>
              </a:graphicData>
            </a:graphic>
          </wp:inline>
        </w:drawing>
      </w:r>
    </w:p>
    <w:p w:rsidR="00050ED2" w:rsidRDefault="00050ED2" w:rsidP="00257A94">
      <w:pPr>
        <w:pStyle w:val="Heading2"/>
      </w:pPr>
      <w:bookmarkStart w:id="62" w:name="_Toc375045302"/>
      <w:bookmarkStart w:id="63" w:name="_Toc379883754"/>
      <w:bookmarkStart w:id="64" w:name="_Toc127595094"/>
      <w:r w:rsidRPr="00257A94">
        <w:t>PART</w:t>
      </w:r>
      <w:r>
        <w:t xml:space="preserve"> B IMPLEMENTATION </w:t>
      </w:r>
      <w:smartTag w:uri="urn:schemas-microsoft-com:office:smarttags" w:element="stockticker">
        <w:r>
          <w:t>AND</w:t>
        </w:r>
      </w:smartTag>
      <w:r>
        <w:t xml:space="preserve"> REVIEW</w:t>
      </w:r>
      <w:bookmarkEnd w:id="62"/>
      <w:bookmarkEnd w:id="63"/>
      <w:r>
        <w:t xml:space="preserve"> </w:t>
      </w:r>
    </w:p>
    <w:p w:rsidR="00FD5249" w:rsidRDefault="00FD5249" w:rsidP="00566D6F">
      <w:pPr>
        <w:pStyle w:val="Heading1"/>
      </w:pPr>
      <w:bookmarkStart w:id="65" w:name="_Toc375045303"/>
    </w:p>
    <w:p w:rsidR="00050ED2" w:rsidRPr="006C0AA1" w:rsidRDefault="00050ED2" w:rsidP="00566D6F">
      <w:pPr>
        <w:pStyle w:val="Heading1"/>
      </w:pPr>
      <w:bookmarkStart w:id="66" w:name="_Toc379883755"/>
      <w:r w:rsidRPr="006C0AA1">
        <w:t>Implementation of the St Leonards Structure Plan</w:t>
      </w:r>
      <w:bookmarkEnd w:id="64"/>
      <w:bookmarkEnd w:id="65"/>
      <w:bookmarkEnd w:id="66"/>
    </w:p>
    <w:p w:rsidR="00050ED2" w:rsidRDefault="00050ED2" w:rsidP="00050ED2">
      <w:pPr>
        <w:rPr>
          <w:rFonts w:cs="Arial"/>
          <w:szCs w:val="22"/>
        </w:rPr>
      </w:pPr>
      <w:r>
        <w:rPr>
          <w:rFonts w:cs="Arial"/>
          <w:szCs w:val="22"/>
        </w:rPr>
        <w:t>This Structure Plan provides a framework for development in St Leonards over the next ten</w:t>
      </w:r>
      <w:r w:rsidR="00436B38">
        <w:rPr>
          <w:rFonts w:cs="Arial"/>
          <w:szCs w:val="22"/>
        </w:rPr>
        <w:t xml:space="preserve"> to fifteen </w:t>
      </w:r>
      <w:r>
        <w:rPr>
          <w:rFonts w:cs="Arial"/>
          <w:szCs w:val="22"/>
        </w:rPr>
        <w:t>years with identified policies and strategies to provide a basis for future decision-making.</w:t>
      </w:r>
    </w:p>
    <w:p w:rsidR="00050ED2" w:rsidRDefault="00050ED2" w:rsidP="00050ED2">
      <w:pPr>
        <w:rPr>
          <w:rFonts w:cs="Arial"/>
          <w:szCs w:val="22"/>
        </w:rPr>
      </w:pPr>
      <w:r>
        <w:rPr>
          <w:rFonts w:cs="Arial"/>
          <w:szCs w:val="22"/>
        </w:rPr>
        <w:t>The Implementation</w:t>
      </w:r>
      <w:r w:rsidR="00436B38">
        <w:rPr>
          <w:rFonts w:cs="Arial"/>
          <w:szCs w:val="22"/>
        </w:rPr>
        <w:t xml:space="preserve"> and Review Section identifies r</w:t>
      </w:r>
      <w:r>
        <w:rPr>
          <w:rFonts w:cs="Arial"/>
          <w:szCs w:val="22"/>
        </w:rPr>
        <w:t>eview provisions and key Planning Scheme alterations, or supporting strategic work, necessary to attain the principles and directions identified in the Structure Plan including:</w:t>
      </w:r>
    </w:p>
    <w:p w:rsidR="00050ED2" w:rsidRPr="00E34D5F" w:rsidRDefault="00050ED2" w:rsidP="0080135A">
      <w:pPr>
        <w:pStyle w:val="ListParagraph"/>
        <w:numPr>
          <w:ilvl w:val="0"/>
          <w:numId w:val="96"/>
        </w:numPr>
        <w:tabs>
          <w:tab w:val="clear" w:pos="720"/>
          <w:tab w:val="num" w:pos="567"/>
        </w:tabs>
        <w:ind w:left="567" w:hanging="567"/>
        <w:rPr>
          <w:rFonts w:cs="Arial"/>
          <w:szCs w:val="22"/>
        </w:rPr>
      </w:pPr>
      <w:r w:rsidRPr="00E34D5F">
        <w:rPr>
          <w:rFonts w:cs="Arial"/>
          <w:szCs w:val="22"/>
        </w:rPr>
        <w:t>Introduction of Planning Policy:</w:t>
      </w:r>
    </w:p>
    <w:p w:rsidR="00050ED2" w:rsidRPr="00E34D5F" w:rsidRDefault="00050ED2" w:rsidP="0080135A">
      <w:pPr>
        <w:pStyle w:val="ListParagraph"/>
        <w:numPr>
          <w:ilvl w:val="0"/>
          <w:numId w:val="96"/>
        </w:numPr>
        <w:tabs>
          <w:tab w:val="clear" w:pos="720"/>
          <w:tab w:val="num" w:pos="567"/>
        </w:tabs>
        <w:ind w:left="567" w:hanging="567"/>
        <w:rPr>
          <w:rFonts w:cs="Arial"/>
          <w:szCs w:val="22"/>
        </w:rPr>
      </w:pPr>
      <w:r w:rsidRPr="00E34D5F">
        <w:rPr>
          <w:rFonts w:cs="Arial"/>
          <w:szCs w:val="22"/>
        </w:rPr>
        <w:t>Further strategic work required to support additional planning controls;</w:t>
      </w:r>
    </w:p>
    <w:p w:rsidR="00050ED2" w:rsidRPr="00E34D5F" w:rsidRDefault="00050ED2" w:rsidP="0080135A">
      <w:pPr>
        <w:pStyle w:val="ListParagraph"/>
        <w:numPr>
          <w:ilvl w:val="0"/>
          <w:numId w:val="96"/>
        </w:numPr>
        <w:tabs>
          <w:tab w:val="clear" w:pos="720"/>
          <w:tab w:val="num" w:pos="567"/>
        </w:tabs>
        <w:ind w:left="567" w:hanging="567"/>
        <w:rPr>
          <w:rFonts w:cs="Arial"/>
          <w:szCs w:val="22"/>
        </w:rPr>
      </w:pPr>
      <w:r w:rsidRPr="00E34D5F">
        <w:rPr>
          <w:rFonts w:cs="Arial"/>
          <w:szCs w:val="22"/>
        </w:rPr>
        <w:t>Other Actions critical to attaining key principles directions.</w:t>
      </w:r>
    </w:p>
    <w:p w:rsidR="000B39B3" w:rsidRDefault="000B39B3" w:rsidP="00FB40B2">
      <w:pPr>
        <w:pStyle w:val="MapHeading"/>
      </w:pPr>
      <w:r>
        <w:t>Table 1 – Implementation and Review Plan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44"/>
        <w:gridCol w:w="5528"/>
      </w:tblGrid>
      <w:tr w:rsidR="00050ED2" w:rsidRPr="0086448E" w:rsidTr="00894B24">
        <w:tc>
          <w:tcPr>
            <w:tcW w:w="9072" w:type="dxa"/>
            <w:gridSpan w:val="2"/>
            <w:shd w:val="clear" w:color="auto" w:fill="D9D9D9"/>
          </w:tcPr>
          <w:p w:rsidR="00050ED2" w:rsidRPr="0086448E" w:rsidRDefault="00050ED2" w:rsidP="00894B24">
            <w:pPr>
              <w:tabs>
                <w:tab w:val="left" w:pos="1200"/>
                <w:tab w:val="right" w:leader="dot" w:pos="9105"/>
              </w:tabs>
              <w:ind w:left="442"/>
              <w:jc w:val="center"/>
              <w:rPr>
                <w:rFonts w:cs="Arial"/>
                <w:color w:val="FF0000"/>
                <w:sz w:val="24"/>
                <w:szCs w:val="24"/>
              </w:rPr>
            </w:pPr>
            <w:r w:rsidRPr="0086448E">
              <w:rPr>
                <w:rFonts w:cs="Arial"/>
                <w:b/>
                <w:sz w:val="24"/>
                <w:szCs w:val="24"/>
              </w:rPr>
              <w:t>Implementation and Review Plan</w:t>
            </w:r>
          </w:p>
        </w:tc>
      </w:tr>
      <w:tr w:rsidR="00050ED2" w:rsidRPr="0086448E" w:rsidTr="00894B24">
        <w:tc>
          <w:tcPr>
            <w:tcW w:w="3544" w:type="dxa"/>
            <w:shd w:val="clear" w:color="auto" w:fill="F3F3F3"/>
          </w:tcPr>
          <w:p w:rsidR="00050ED2" w:rsidRPr="0086448E" w:rsidRDefault="00050ED2" w:rsidP="00894B24">
            <w:pPr>
              <w:tabs>
                <w:tab w:val="left" w:pos="1200"/>
                <w:tab w:val="right" w:leader="dot" w:pos="9105"/>
              </w:tabs>
              <w:ind w:left="176"/>
              <w:jc w:val="left"/>
              <w:rPr>
                <w:rFonts w:cs="Arial"/>
                <w:b/>
                <w:szCs w:val="22"/>
              </w:rPr>
            </w:pPr>
            <w:r w:rsidRPr="0086448E">
              <w:rPr>
                <w:rFonts w:cs="Arial"/>
                <w:b/>
                <w:szCs w:val="22"/>
              </w:rPr>
              <w:t>Using policy and the exercise of discretion</w:t>
            </w:r>
          </w:p>
        </w:tc>
        <w:tc>
          <w:tcPr>
            <w:tcW w:w="5528" w:type="dxa"/>
            <w:shd w:val="clear" w:color="auto" w:fill="E0E0E0"/>
          </w:tcPr>
          <w:p w:rsidR="00050ED2" w:rsidRPr="0086448E" w:rsidRDefault="00050ED2" w:rsidP="00894B24">
            <w:pPr>
              <w:tabs>
                <w:tab w:val="left" w:pos="1200"/>
                <w:tab w:val="right" w:leader="dot" w:pos="9105"/>
              </w:tabs>
              <w:rPr>
                <w:rFonts w:cs="Arial"/>
                <w:szCs w:val="22"/>
              </w:rPr>
            </w:pPr>
            <w:r w:rsidRPr="0086448E">
              <w:rPr>
                <w:rFonts w:cs="Arial"/>
                <w:szCs w:val="22"/>
              </w:rPr>
              <w:t>Apply a planning policy which reflects the directions and principles of Part A of the St Leonards Structure Plan, including the Structure Plan as a reference document, in the Greater Geelong Planning Scheme.</w:t>
            </w:r>
          </w:p>
        </w:tc>
      </w:tr>
      <w:tr w:rsidR="00050ED2" w:rsidRPr="0086448E" w:rsidTr="00894B24">
        <w:trPr>
          <w:trHeight w:val="822"/>
        </w:trPr>
        <w:tc>
          <w:tcPr>
            <w:tcW w:w="3544" w:type="dxa"/>
            <w:shd w:val="clear" w:color="auto" w:fill="F3F3F3"/>
          </w:tcPr>
          <w:p w:rsidR="00050ED2" w:rsidRPr="0086448E" w:rsidRDefault="00050ED2" w:rsidP="00894B24">
            <w:pPr>
              <w:tabs>
                <w:tab w:val="left" w:pos="1200"/>
                <w:tab w:val="right" w:leader="dot" w:pos="9105"/>
              </w:tabs>
              <w:ind w:left="176"/>
              <w:jc w:val="left"/>
              <w:rPr>
                <w:rFonts w:cs="Arial"/>
                <w:b/>
                <w:szCs w:val="22"/>
              </w:rPr>
            </w:pPr>
            <w:r w:rsidRPr="0086448E">
              <w:rPr>
                <w:rFonts w:cs="Arial"/>
                <w:b/>
                <w:szCs w:val="22"/>
              </w:rPr>
              <w:t>Undertaking further strategic work</w:t>
            </w:r>
          </w:p>
        </w:tc>
        <w:tc>
          <w:tcPr>
            <w:tcW w:w="5528" w:type="dxa"/>
            <w:shd w:val="clear" w:color="auto" w:fill="E0E0E0"/>
          </w:tcPr>
          <w:p w:rsidR="00436B38" w:rsidRDefault="00050ED2" w:rsidP="00015F8D">
            <w:pPr>
              <w:pStyle w:val="ListParagraph"/>
              <w:numPr>
                <w:ilvl w:val="0"/>
                <w:numId w:val="107"/>
              </w:numPr>
              <w:tabs>
                <w:tab w:val="left" w:pos="317"/>
                <w:tab w:val="right" w:leader="dot" w:pos="9105"/>
              </w:tabs>
              <w:spacing w:after="120"/>
              <w:ind w:left="317" w:hanging="283"/>
              <w:rPr>
                <w:rFonts w:cs="Arial"/>
                <w:szCs w:val="22"/>
              </w:rPr>
            </w:pPr>
            <w:r w:rsidRPr="00436B38">
              <w:rPr>
                <w:rFonts w:cs="Arial"/>
                <w:szCs w:val="22"/>
              </w:rPr>
              <w:t>Review the St Leonards Structure Plan</w:t>
            </w:r>
            <w:r w:rsidR="00015F8D" w:rsidRPr="00436B38">
              <w:rPr>
                <w:rFonts w:cs="Arial"/>
                <w:szCs w:val="22"/>
              </w:rPr>
              <w:t xml:space="preserve"> when significant changes are made to State or Local Planning Policy relating to the need to release additional residential land. </w:t>
            </w:r>
          </w:p>
          <w:p w:rsidR="00436B38" w:rsidRPr="00436B38" w:rsidRDefault="00436B38" w:rsidP="00015F8D">
            <w:pPr>
              <w:pStyle w:val="ListParagraph"/>
              <w:numPr>
                <w:ilvl w:val="0"/>
                <w:numId w:val="107"/>
              </w:numPr>
              <w:tabs>
                <w:tab w:val="left" w:pos="317"/>
                <w:tab w:val="right" w:leader="dot" w:pos="9105"/>
              </w:tabs>
              <w:spacing w:after="120"/>
              <w:ind w:left="317" w:hanging="283"/>
              <w:rPr>
                <w:rFonts w:cs="Arial"/>
                <w:szCs w:val="22"/>
              </w:rPr>
            </w:pPr>
            <w:r w:rsidRPr="00436B38">
              <w:rPr>
                <w:rFonts w:cs="Arial"/>
                <w:szCs w:val="22"/>
              </w:rPr>
              <w:t>Re</w:t>
            </w:r>
            <w:r>
              <w:rPr>
                <w:rFonts w:cs="Arial"/>
                <w:szCs w:val="22"/>
              </w:rPr>
              <w:t>view the retail needs of the town in 10 years to determine if there is a need to rezone additional commercial land adjacent to the town centre.</w:t>
            </w:r>
          </w:p>
        </w:tc>
      </w:tr>
      <w:tr w:rsidR="00050ED2" w:rsidRPr="0086448E" w:rsidTr="00894B24">
        <w:tc>
          <w:tcPr>
            <w:tcW w:w="3544" w:type="dxa"/>
            <w:shd w:val="clear" w:color="auto" w:fill="F3F3F3"/>
          </w:tcPr>
          <w:p w:rsidR="00050ED2" w:rsidRPr="0086448E" w:rsidRDefault="00050ED2" w:rsidP="00894B24">
            <w:pPr>
              <w:tabs>
                <w:tab w:val="left" w:pos="1200"/>
                <w:tab w:val="right" w:leader="dot" w:pos="9105"/>
              </w:tabs>
              <w:ind w:left="176"/>
              <w:jc w:val="left"/>
              <w:rPr>
                <w:rFonts w:cs="Arial"/>
                <w:b/>
                <w:szCs w:val="22"/>
              </w:rPr>
            </w:pPr>
            <w:r w:rsidRPr="0086448E">
              <w:rPr>
                <w:rFonts w:cs="Arial"/>
                <w:b/>
                <w:szCs w:val="22"/>
              </w:rPr>
              <w:t>Other Actions</w:t>
            </w:r>
          </w:p>
        </w:tc>
        <w:tc>
          <w:tcPr>
            <w:tcW w:w="5528" w:type="dxa"/>
            <w:shd w:val="clear" w:color="auto" w:fill="E0E0E0"/>
          </w:tcPr>
          <w:p w:rsidR="00084A30" w:rsidRPr="00E34D5F" w:rsidRDefault="00015F8D" w:rsidP="0080135A">
            <w:pPr>
              <w:pStyle w:val="ListParagraph"/>
              <w:numPr>
                <w:ilvl w:val="0"/>
                <w:numId w:val="97"/>
              </w:numPr>
              <w:tabs>
                <w:tab w:val="clear" w:pos="729"/>
                <w:tab w:val="num" w:pos="459"/>
                <w:tab w:val="right" w:leader="dot" w:pos="9105"/>
              </w:tabs>
              <w:ind w:left="459" w:hanging="425"/>
              <w:rPr>
                <w:rFonts w:cs="Arial"/>
                <w:szCs w:val="22"/>
              </w:rPr>
            </w:pPr>
            <w:r w:rsidRPr="00E34D5F">
              <w:rPr>
                <w:rFonts w:cs="Arial"/>
                <w:szCs w:val="22"/>
              </w:rPr>
              <w:t>Support the rezoning of</w:t>
            </w:r>
            <w:r w:rsidR="00084A30" w:rsidRPr="00E34D5F">
              <w:rPr>
                <w:rFonts w:cs="Arial"/>
                <w:szCs w:val="22"/>
              </w:rPr>
              <w:t xml:space="preserve"> land identified for long term urban growth to a residential zone subject to consideration of a planning scheme amendment.</w:t>
            </w:r>
          </w:p>
          <w:p w:rsidR="00050ED2" w:rsidRPr="00E34D5F" w:rsidRDefault="00050ED2" w:rsidP="0080135A">
            <w:pPr>
              <w:pStyle w:val="ListParagraph"/>
              <w:numPr>
                <w:ilvl w:val="0"/>
                <w:numId w:val="97"/>
              </w:numPr>
              <w:tabs>
                <w:tab w:val="clear" w:pos="729"/>
                <w:tab w:val="num" w:pos="459"/>
                <w:tab w:val="right" w:leader="dot" w:pos="9105"/>
              </w:tabs>
              <w:ind w:left="459" w:hanging="425"/>
              <w:rPr>
                <w:rFonts w:cs="Arial"/>
                <w:szCs w:val="22"/>
              </w:rPr>
            </w:pPr>
            <w:r w:rsidRPr="00E34D5F">
              <w:rPr>
                <w:rFonts w:cs="Arial"/>
                <w:szCs w:val="22"/>
              </w:rPr>
              <w:t>Undertake a study relating to stormwater drainage and flooding in and around the Town Centre</w:t>
            </w:r>
            <w:r w:rsidR="00C028C9" w:rsidRPr="00E34D5F">
              <w:rPr>
                <w:rFonts w:cs="Arial"/>
                <w:szCs w:val="22"/>
              </w:rPr>
              <w:t>, within designated growth locations</w:t>
            </w:r>
            <w:r w:rsidRPr="00E34D5F">
              <w:rPr>
                <w:rFonts w:cs="Arial"/>
                <w:szCs w:val="22"/>
              </w:rPr>
              <w:t xml:space="preserve"> and established residential areas to identify mitigation and infrastructure measures.</w:t>
            </w:r>
          </w:p>
          <w:p w:rsidR="00015F8D" w:rsidRPr="00E34D5F" w:rsidRDefault="00015F8D" w:rsidP="0080135A">
            <w:pPr>
              <w:pStyle w:val="ListParagraph"/>
              <w:numPr>
                <w:ilvl w:val="0"/>
                <w:numId w:val="97"/>
              </w:numPr>
              <w:tabs>
                <w:tab w:val="clear" w:pos="729"/>
                <w:tab w:val="num" w:pos="459"/>
                <w:tab w:val="right" w:leader="dot" w:pos="9105"/>
              </w:tabs>
              <w:ind w:left="459" w:hanging="425"/>
              <w:rPr>
                <w:rFonts w:cs="Arial"/>
                <w:szCs w:val="22"/>
              </w:rPr>
            </w:pPr>
            <w:r w:rsidRPr="00E34D5F">
              <w:rPr>
                <w:rFonts w:cs="Arial"/>
                <w:szCs w:val="22"/>
              </w:rPr>
              <w:t xml:space="preserve">Work with Bellarine </w:t>
            </w:r>
            <w:proofErr w:type="spellStart"/>
            <w:r w:rsidRPr="00E34D5F">
              <w:rPr>
                <w:rFonts w:cs="Arial"/>
                <w:szCs w:val="22"/>
              </w:rPr>
              <w:t>Bayside</w:t>
            </w:r>
            <w:proofErr w:type="spellEnd"/>
            <w:r w:rsidRPr="00E34D5F">
              <w:rPr>
                <w:rFonts w:cs="Arial"/>
                <w:szCs w:val="22"/>
              </w:rPr>
              <w:t xml:space="preserve"> to help develop plans for areas identified as “Special Investigation Areas” within the Bellarine </w:t>
            </w:r>
            <w:proofErr w:type="spellStart"/>
            <w:r w:rsidRPr="00E34D5F">
              <w:rPr>
                <w:rFonts w:cs="Arial"/>
                <w:szCs w:val="22"/>
              </w:rPr>
              <w:t>Bayside</w:t>
            </w:r>
            <w:proofErr w:type="spellEnd"/>
            <w:r w:rsidRPr="00E34D5F">
              <w:rPr>
                <w:rFonts w:cs="Arial"/>
                <w:szCs w:val="22"/>
              </w:rPr>
              <w:t xml:space="preserve"> Foreshore Masterplan. </w:t>
            </w:r>
          </w:p>
        </w:tc>
      </w:tr>
    </w:tbl>
    <w:p w:rsidR="00883C8F" w:rsidRDefault="00883C8F" w:rsidP="00FD5249">
      <w:pPr>
        <w:pStyle w:val="Heading1"/>
      </w:pPr>
      <w:bookmarkStart w:id="67" w:name="_Toc375130776"/>
      <w:bookmarkStart w:id="68" w:name="_Toc375140187"/>
      <w:bookmarkStart w:id="69" w:name="_Toc375140294"/>
      <w:bookmarkStart w:id="70" w:name="_Toc375140400"/>
      <w:bookmarkStart w:id="71" w:name="_Toc375140522"/>
      <w:bookmarkStart w:id="72" w:name="_Toc375140750"/>
      <w:bookmarkStart w:id="73" w:name="_Toc375045304"/>
      <w:bookmarkStart w:id="74" w:name="_Toc379883756"/>
      <w:bookmarkEnd w:id="67"/>
      <w:bookmarkEnd w:id="68"/>
      <w:bookmarkEnd w:id="69"/>
      <w:bookmarkEnd w:id="70"/>
      <w:bookmarkEnd w:id="71"/>
      <w:bookmarkEnd w:id="72"/>
    </w:p>
    <w:p w:rsidR="00883C8F" w:rsidRDefault="00883C8F" w:rsidP="00883C8F">
      <w:pPr>
        <w:rPr>
          <w:rFonts w:cs="Arial"/>
          <w:sz w:val="36"/>
          <w:szCs w:val="24"/>
          <w:lang w:val="en-US"/>
        </w:rPr>
      </w:pPr>
      <w:r>
        <w:br w:type="page"/>
      </w:r>
    </w:p>
    <w:p w:rsidR="00050ED2" w:rsidRPr="002A0A65" w:rsidRDefault="00050ED2" w:rsidP="00FD5249">
      <w:pPr>
        <w:pStyle w:val="Heading1"/>
      </w:pPr>
      <w:r w:rsidRPr="002A0A65">
        <w:t xml:space="preserve">Subdivision </w:t>
      </w:r>
      <w:r w:rsidRPr="00FD5249">
        <w:t>Development</w:t>
      </w:r>
      <w:r w:rsidRPr="002A0A65">
        <w:t xml:space="preserve"> Principles</w:t>
      </w:r>
      <w:bookmarkEnd w:id="73"/>
      <w:bookmarkEnd w:id="74"/>
    </w:p>
    <w:p w:rsidR="00415AF0" w:rsidRDefault="00415AF0" w:rsidP="00415AF0">
      <w:r>
        <w:t>It is recommended that the land identified within the Structure Plan map as area</w:t>
      </w:r>
      <w:r w:rsidR="00436B38">
        <w:t>s</w:t>
      </w:r>
      <w:r>
        <w:t xml:space="preserve"> 1 and 2 be rezoned to a General Residential Zone Schedule 1 (previously Residential 1) with a Development </w:t>
      </w:r>
      <w:r w:rsidR="00E93CB4">
        <w:t xml:space="preserve">Contributions </w:t>
      </w:r>
      <w:r>
        <w:t>Plan Overlay</w:t>
      </w:r>
      <w:r w:rsidR="002772A8">
        <w:t xml:space="preserve"> and/</w:t>
      </w:r>
      <w:r w:rsidR="00E93CB4">
        <w:t xml:space="preserve">or 173 </w:t>
      </w:r>
      <w:r w:rsidR="002772A8">
        <w:t>agreement</w:t>
      </w:r>
      <w:r w:rsidR="00FF1E73">
        <w:t>. Council should consider applying</w:t>
      </w:r>
      <w:r>
        <w:t xml:space="preserve"> a Developer Contributions </w:t>
      </w:r>
      <w:r w:rsidR="002772A8">
        <w:t xml:space="preserve">Plan </w:t>
      </w:r>
      <w:r>
        <w:t>Overlay</w:t>
      </w:r>
      <w:r w:rsidR="00A54A79">
        <w:t xml:space="preserve"> </w:t>
      </w:r>
      <w:r w:rsidR="00E93CB4">
        <w:t>and/</w:t>
      </w:r>
      <w:r w:rsidR="00A54A79">
        <w:t xml:space="preserve">or </w:t>
      </w:r>
      <w:r w:rsidR="00FF1E73">
        <w:t xml:space="preserve">using </w:t>
      </w:r>
      <w:r w:rsidR="00A54A79">
        <w:t>173 Agreement</w:t>
      </w:r>
      <w:r w:rsidR="00FF1E73">
        <w:t xml:space="preserve"> to provide additional guidance around the delivery of infrastructure.</w:t>
      </w:r>
    </w:p>
    <w:p w:rsidR="00415AF0" w:rsidRPr="00415AF0" w:rsidRDefault="00415AF0" w:rsidP="00415AF0">
      <w:pPr>
        <w:rPr>
          <w:b/>
        </w:rPr>
      </w:pPr>
      <w:r w:rsidRPr="00415AF0">
        <w:rPr>
          <w:b/>
        </w:rPr>
        <w:t>Development Plan Overlay</w:t>
      </w:r>
    </w:p>
    <w:p w:rsidR="00415AF0" w:rsidRPr="009466A0" w:rsidRDefault="00415AF0" w:rsidP="00415AF0">
      <w:r w:rsidRPr="009466A0">
        <w:t>The Development Plan should generally require the following:</w:t>
      </w:r>
    </w:p>
    <w:p w:rsidR="00415AF0" w:rsidRPr="00D8282E" w:rsidRDefault="00415AF0" w:rsidP="00415AF0">
      <w:pPr>
        <w:pStyle w:val="ListParagraph"/>
        <w:numPr>
          <w:ilvl w:val="0"/>
          <w:numId w:val="52"/>
        </w:numPr>
        <w:autoSpaceDE w:val="0"/>
        <w:autoSpaceDN w:val="0"/>
        <w:adjustRightInd w:val="0"/>
        <w:spacing w:after="0"/>
        <w:ind w:left="567" w:hanging="567"/>
        <w:jc w:val="left"/>
        <w:rPr>
          <w:rFonts w:cs="Arial"/>
          <w:szCs w:val="22"/>
          <w:lang w:eastAsia="en-AU"/>
        </w:rPr>
      </w:pPr>
      <w:r w:rsidRPr="00D8282E">
        <w:rPr>
          <w:rFonts w:cs="Arial"/>
          <w:szCs w:val="22"/>
          <w:lang w:eastAsia="en-AU"/>
        </w:rPr>
        <w:t xml:space="preserve">An </w:t>
      </w:r>
      <w:r w:rsidRPr="00D8282E">
        <w:rPr>
          <w:rFonts w:cs="Arial"/>
          <w:bCs/>
          <w:szCs w:val="22"/>
          <w:lang w:eastAsia="en-AU"/>
        </w:rPr>
        <w:t>Urban Design Masterplan</w:t>
      </w:r>
      <w:r w:rsidRPr="00D8282E">
        <w:rPr>
          <w:rFonts w:cs="Arial"/>
          <w:b/>
          <w:bCs/>
          <w:szCs w:val="22"/>
          <w:lang w:eastAsia="en-AU"/>
        </w:rPr>
        <w:t xml:space="preserve"> </w:t>
      </w:r>
      <w:r w:rsidRPr="00D8282E">
        <w:rPr>
          <w:rFonts w:cs="Arial"/>
          <w:szCs w:val="22"/>
          <w:lang w:eastAsia="en-AU"/>
        </w:rPr>
        <w:t>that includes:</w:t>
      </w:r>
    </w:p>
    <w:p w:rsidR="00415AF0" w:rsidRPr="003236C7" w:rsidRDefault="00415AF0" w:rsidP="00415AF0">
      <w:pPr>
        <w:pStyle w:val="ListParagraph"/>
        <w:numPr>
          <w:ilvl w:val="0"/>
          <w:numId w:val="50"/>
        </w:numPr>
        <w:autoSpaceDE w:val="0"/>
        <w:autoSpaceDN w:val="0"/>
        <w:adjustRightInd w:val="0"/>
        <w:spacing w:after="0"/>
        <w:ind w:hanging="513"/>
        <w:jc w:val="left"/>
        <w:rPr>
          <w:rFonts w:cs="Arial"/>
          <w:szCs w:val="22"/>
          <w:lang w:eastAsia="en-AU"/>
        </w:rPr>
      </w:pPr>
      <w:r w:rsidRPr="003236C7">
        <w:rPr>
          <w:rFonts w:cs="Arial"/>
          <w:szCs w:val="22"/>
          <w:lang w:eastAsia="en-AU"/>
        </w:rPr>
        <w:t>A general subdivision layout including streets, drainage reserves, open space for permeability, distribution of land uses and interface treatments with adjoining residential zoned properties.</w:t>
      </w:r>
    </w:p>
    <w:p w:rsidR="00415AF0" w:rsidRDefault="00415AF0" w:rsidP="00415AF0">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 xml:space="preserve">A concept </w:t>
      </w:r>
      <w:r w:rsidRPr="003236C7">
        <w:rPr>
          <w:rFonts w:cs="Arial"/>
          <w:szCs w:val="22"/>
          <w:lang w:eastAsia="en-AU"/>
        </w:rPr>
        <w:t xml:space="preserve">design and layout </w:t>
      </w:r>
      <w:r>
        <w:rPr>
          <w:rFonts w:cs="Arial"/>
          <w:szCs w:val="22"/>
          <w:lang w:eastAsia="en-AU"/>
        </w:rPr>
        <w:t>of</w:t>
      </w:r>
      <w:r w:rsidRPr="003236C7">
        <w:rPr>
          <w:rFonts w:cs="Arial"/>
          <w:szCs w:val="22"/>
          <w:lang w:eastAsia="en-AU"/>
        </w:rPr>
        <w:t xml:space="preserve"> </w:t>
      </w:r>
      <w:r>
        <w:rPr>
          <w:rFonts w:cs="Arial"/>
          <w:szCs w:val="22"/>
          <w:lang w:eastAsia="en-AU"/>
        </w:rPr>
        <w:t>Ibbotson Street to include an ecological corridor as identified in the St Leonards Urban Design Framework 2006</w:t>
      </w:r>
    </w:p>
    <w:p w:rsidR="00415AF0" w:rsidRPr="00503775" w:rsidRDefault="00415AF0" w:rsidP="00415AF0">
      <w:pPr>
        <w:pStyle w:val="ListParagraph"/>
        <w:numPr>
          <w:ilvl w:val="0"/>
          <w:numId w:val="50"/>
        </w:numPr>
        <w:autoSpaceDE w:val="0"/>
        <w:autoSpaceDN w:val="0"/>
        <w:adjustRightInd w:val="0"/>
        <w:spacing w:after="0"/>
        <w:ind w:hanging="513"/>
        <w:jc w:val="left"/>
        <w:rPr>
          <w:rFonts w:cs="Arial"/>
          <w:szCs w:val="22"/>
          <w:lang w:eastAsia="en-AU"/>
        </w:rPr>
      </w:pPr>
      <w:r w:rsidRPr="00503775">
        <w:rPr>
          <w:rFonts w:cs="Arial"/>
          <w:szCs w:val="22"/>
          <w:lang w:eastAsia="en-AU"/>
        </w:rPr>
        <w:t xml:space="preserve">New road and pedestrian connections from the new subdivision areas into the adjacent residential and open space </w:t>
      </w:r>
      <w:r>
        <w:rPr>
          <w:rFonts w:cs="Arial"/>
          <w:szCs w:val="22"/>
          <w:lang w:eastAsia="en-AU"/>
        </w:rPr>
        <w:t>areas.</w:t>
      </w:r>
    </w:p>
    <w:p w:rsidR="00415AF0" w:rsidRPr="00503775" w:rsidRDefault="00415AF0" w:rsidP="00415AF0">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The r</w:t>
      </w:r>
      <w:r w:rsidRPr="00503775">
        <w:rPr>
          <w:rFonts w:cs="Arial"/>
          <w:szCs w:val="22"/>
          <w:lang w:eastAsia="en-AU"/>
        </w:rPr>
        <w:t>et</w:t>
      </w:r>
      <w:r>
        <w:rPr>
          <w:rFonts w:cs="Arial"/>
          <w:szCs w:val="22"/>
          <w:lang w:eastAsia="en-AU"/>
        </w:rPr>
        <w:t>ention of</w:t>
      </w:r>
      <w:r w:rsidRPr="00503775">
        <w:rPr>
          <w:rFonts w:cs="Arial"/>
          <w:szCs w:val="22"/>
          <w:lang w:eastAsia="en-AU"/>
        </w:rPr>
        <w:t xml:space="preserve"> significant vegetation.</w:t>
      </w:r>
    </w:p>
    <w:p w:rsidR="00415AF0" w:rsidRDefault="00415AF0" w:rsidP="00415AF0">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A staging plan.</w:t>
      </w:r>
    </w:p>
    <w:p w:rsidR="00415AF0" w:rsidRPr="00D8282E" w:rsidRDefault="00415AF0" w:rsidP="00415AF0">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A concept landscape plan</w:t>
      </w:r>
      <w:r>
        <w:rPr>
          <w:rFonts w:cs="Arial"/>
          <w:szCs w:val="22"/>
          <w:lang w:eastAsia="en-AU"/>
        </w:rPr>
        <w:t>. The concept plan for area 1 must show</w:t>
      </w:r>
      <w:r w:rsidRPr="00D8282E">
        <w:rPr>
          <w:rFonts w:cs="Arial"/>
          <w:szCs w:val="22"/>
          <w:lang w:eastAsia="en-AU"/>
        </w:rPr>
        <w:t xml:space="preserve"> the creek bed </w:t>
      </w:r>
      <w:r>
        <w:rPr>
          <w:rFonts w:cs="Arial"/>
          <w:szCs w:val="22"/>
          <w:lang w:eastAsia="en-AU"/>
        </w:rPr>
        <w:t xml:space="preserve">area </w:t>
      </w:r>
      <w:r w:rsidRPr="00D8282E">
        <w:rPr>
          <w:rFonts w:cs="Arial"/>
          <w:szCs w:val="22"/>
          <w:lang w:eastAsia="en-AU"/>
        </w:rPr>
        <w:t>connecti</w:t>
      </w:r>
      <w:r>
        <w:rPr>
          <w:rFonts w:cs="Arial"/>
          <w:szCs w:val="22"/>
          <w:lang w:eastAsia="en-AU"/>
        </w:rPr>
        <w:t>ng</w:t>
      </w:r>
      <w:r w:rsidRPr="00D8282E">
        <w:rPr>
          <w:rFonts w:cs="Arial"/>
          <w:szCs w:val="22"/>
          <w:lang w:eastAsia="en-AU"/>
        </w:rPr>
        <w:t xml:space="preserve"> with St Leonards Lake Reserve.</w:t>
      </w:r>
    </w:p>
    <w:p w:rsidR="00415AF0" w:rsidRDefault="00415AF0" w:rsidP="00415AF0">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A Road Network and Traffi</w:t>
      </w:r>
      <w:r>
        <w:rPr>
          <w:rFonts w:cs="Arial"/>
          <w:szCs w:val="22"/>
          <w:lang w:eastAsia="en-AU"/>
        </w:rPr>
        <w:t xml:space="preserve">c Management Plan that </w:t>
      </w:r>
      <w:r w:rsidRPr="00D8282E">
        <w:rPr>
          <w:rFonts w:cs="Arial"/>
          <w:szCs w:val="22"/>
          <w:lang w:eastAsia="en-AU"/>
        </w:rPr>
        <w:t>investigates</w:t>
      </w:r>
      <w:r>
        <w:rPr>
          <w:rFonts w:cs="Arial"/>
          <w:szCs w:val="22"/>
          <w:lang w:eastAsia="en-AU"/>
        </w:rPr>
        <w:t>:</w:t>
      </w:r>
    </w:p>
    <w:p w:rsidR="00415AF0" w:rsidRDefault="00415AF0" w:rsidP="00415AF0">
      <w:pPr>
        <w:pStyle w:val="ListParagraph"/>
        <w:numPr>
          <w:ilvl w:val="1"/>
          <w:numId w:val="53"/>
        </w:numPr>
        <w:autoSpaceDE w:val="0"/>
        <w:autoSpaceDN w:val="0"/>
        <w:adjustRightInd w:val="0"/>
        <w:spacing w:after="0"/>
        <w:ind w:left="1134" w:hanging="567"/>
        <w:jc w:val="left"/>
        <w:rPr>
          <w:rFonts w:cs="Arial"/>
          <w:szCs w:val="22"/>
          <w:lang w:eastAsia="en-AU"/>
        </w:rPr>
      </w:pPr>
      <w:r w:rsidRPr="00D8282E">
        <w:rPr>
          <w:rFonts w:cs="Arial"/>
          <w:szCs w:val="22"/>
          <w:lang w:eastAsia="en-AU"/>
        </w:rPr>
        <w:t xml:space="preserve">the interface with Murradoc Road, Ibbotson Street, Leviens Road, Old St Leonards Road as well as abutting residential areas. </w:t>
      </w:r>
    </w:p>
    <w:p w:rsidR="00415AF0" w:rsidRDefault="00436B38" w:rsidP="00415AF0">
      <w:pPr>
        <w:pStyle w:val="ListParagraph"/>
        <w:numPr>
          <w:ilvl w:val="1"/>
          <w:numId w:val="53"/>
        </w:numPr>
        <w:autoSpaceDE w:val="0"/>
        <w:autoSpaceDN w:val="0"/>
        <w:adjustRightInd w:val="0"/>
        <w:spacing w:after="0"/>
        <w:ind w:left="1134" w:hanging="567"/>
        <w:jc w:val="left"/>
        <w:rPr>
          <w:rFonts w:cs="Arial"/>
          <w:szCs w:val="22"/>
          <w:lang w:eastAsia="en-AU"/>
        </w:rPr>
      </w:pPr>
      <w:r>
        <w:rPr>
          <w:rFonts w:cs="Arial"/>
          <w:szCs w:val="22"/>
          <w:lang w:eastAsia="en-AU"/>
        </w:rPr>
        <w:t>T</w:t>
      </w:r>
      <w:r w:rsidR="00415AF0" w:rsidRPr="00D8282E">
        <w:rPr>
          <w:rFonts w:cs="Arial"/>
          <w:szCs w:val="22"/>
          <w:lang w:eastAsia="en-AU"/>
        </w:rPr>
        <w:t xml:space="preserve">raffic mitigation measures to improve access </w:t>
      </w:r>
      <w:r w:rsidR="002A0A65">
        <w:rPr>
          <w:rFonts w:cs="Arial"/>
          <w:szCs w:val="22"/>
          <w:lang w:eastAsia="en-AU"/>
        </w:rPr>
        <w:t>adjacent to the growth areas</w:t>
      </w:r>
      <w:r w:rsidR="00415AF0" w:rsidRPr="00D8282E">
        <w:rPr>
          <w:rFonts w:cs="Arial"/>
          <w:szCs w:val="22"/>
          <w:lang w:eastAsia="en-AU"/>
        </w:rPr>
        <w:t xml:space="preserve">. </w:t>
      </w:r>
    </w:p>
    <w:p w:rsidR="00415AF0" w:rsidRPr="00D8282E" w:rsidRDefault="00415AF0" w:rsidP="00415AF0">
      <w:pPr>
        <w:pStyle w:val="ListParagraph"/>
        <w:numPr>
          <w:ilvl w:val="1"/>
          <w:numId w:val="53"/>
        </w:numPr>
        <w:autoSpaceDE w:val="0"/>
        <w:autoSpaceDN w:val="0"/>
        <w:adjustRightInd w:val="0"/>
        <w:spacing w:after="0"/>
        <w:ind w:left="1134" w:hanging="567"/>
        <w:jc w:val="left"/>
        <w:rPr>
          <w:rFonts w:cs="Arial"/>
          <w:szCs w:val="22"/>
          <w:lang w:eastAsia="en-AU"/>
        </w:rPr>
      </w:pPr>
      <w:r w:rsidRPr="00D8282E">
        <w:rPr>
          <w:rFonts w:cs="Arial"/>
          <w:szCs w:val="22"/>
          <w:lang w:eastAsia="en-AU"/>
        </w:rPr>
        <w:t>Permeability and connectivity for pedestrians and cyclists throughout the development and integrated where practicable with</w:t>
      </w:r>
      <w:r w:rsidR="002A0A65">
        <w:rPr>
          <w:rFonts w:cs="Arial"/>
          <w:szCs w:val="22"/>
          <w:lang w:eastAsia="en-AU"/>
        </w:rPr>
        <w:t xml:space="preserve"> existing and proposed</w:t>
      </w:r>
      <w:r w:rsidRPr="00D8282E">
        <w:rPr>
          <w:rFonts w:cs="Arial"/>
          <w:szCs w:val="22"/>
          <w:lang w:eastAsia="en-AU"/>
        </w:rPr>
        <w:t xml:space="preserve"> landscaped open space</w:t>
      </w:r>
      <w:r w:rsidR="00436B38">
        <w:rPr>
          <w:rFonts w:cs="Arial"/>
          <w:szCs w:val="22"/>
          <w:lang w:eastAsia="en-AU"/>
        </w:rPr>
        <w:t xml:space="preserve"> and pedestrian/bicycle linkages</w:t>
      </w:r>
      <w:r w:rsidRPr="00D8282E">
        <w:rPr>
          <w:rFonts w:cs="Arial"/>
          <w:szCs w:val="22"/>
          <w:lang w:eastAsia="en-AU"/>
        </w:rPr>
        <w:t>.</w:t>
      </w:r>
    </w:p>
    <w:p w:rsidR="00415AF0" w:rsidRPr="00D8282E" w:rsidRDefault="00415AF0" w:rsidP="00415AF0">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Physical infrastructure proposed in the Urban Design Masterplan shall meet Council standards or if not defined, be subject to the approval of Council and be generally in accordance with the following:</w:t>
      </w:r>
    </w:p>
    <w:p w:rsidR="00415AF0" w:rsidRPr="003236C7" w:rsidRDefault="00415AF0" w:rsidP="00415AF0">
      <w:pPr>
        <w:pStyle w:val="ListParagraph"/>
        <w:numPr>
          <w:ilvl w:val="1"/>
          <w:numId w:val="54"/>
        </w:numPr>
        <w:autoSpaceDE w:val="0"/>
        <w:autoSpaceDN w:val="0"/>
        <w:adjustRightInd w:val="0"/>
        <w:spacing w:after="0"/>
        <w:ind w:left="1134" w:hanging="567"/>
        <w:jc w:val="left"/>
        <w:rPr>
          <w:rFonts w:cs="Arial"/>
          <w:szCs w:val="22"/>
          <w:lang w:eastAsia="en-AU"/>
        </w:rPr>
      </w:pPr>
      <w:r w:rsidRPr="003236C7">
        <w:rPr>
          <w:rFonts w:cs="Arial"/>
          <w:szCs w:val="22"/>
          <w:lang w:eastAsia="en-AU"/>
        </w:rPr>
        <w:t>City of Greater Geelong adopted Infrastructure Development Guidelines (IDG) 2010</w:t>
      </w:r>
    </w:p>
    <w:p w:rsidR="00415AF0" w:rsidRDefault="00415AF0" w:rsidP="00415AF0">
      <w:pPr>
        <w:pStyle w:val="ListParagraph"/>
        <w:numPr>
          <w:ilvl w:val="1"/>
          <w:numId w:val="54"/>
        </w:numPr>
        <w:autoSpaceDE w:val="0"/>
        <w:autoSpaceDN w:val="0"/>
        <w:adjustRightInd w:val="0"/>
        <w:spacing w:after="0"/>
        <w:ind w:left="1134" w:hanging="567"/>
        <w:jc w:val="left"/>
        <w:rPr>
          <w:rFonts w:cs="Arial"/>
          <w:szCs w:val="22"/>
          <w:lang w:eastAsia="en-AU"/>
        </w:rPr>
      </w:pPr>
      <w:r w:rsidRPr="003236C7">
        <w:rPr>
          <w:rFonts w:cs="Arial"/>
          <w:szCs w:val="22"/>
          <w:lang w:eastAsia="en-AU"/>
        </w:rPr>
        <w:t>City of Greater Geelong adopted Infrastructure Design Manual (IDM) 2010</w:t>
      </w:r>
    </w:p>
    <w:p w:rsidR="00E93CB4" w:rsidRDefault="00415AF0" w:rsidP="00415AF0">
      <w:pPr>
        <w:pStyle w:val="ListParagraph"/>
        <w:numPr>
          <w:ilvl w:val="0"/>
          <w:numId w:val="51"/>
        </w:numPr>
        <w:autoSpaceDE w:val="0"/>
        <w:autoSpaceDN w:val="0"/>
        <w:adjustRightInd w:val="0"/>
        <w:spacing w:after="0"/>
        <w:ind w:left="567" w:hanging="567"/>
        <w:jc w:val="left"/>
        <w:rPr>
          <w:rFonts w:cs="Arial"/>
          <w:szCs w:val="22"/>
          <w:lang w:eastAsia="en-AU"/>
        </w:rPr>
      </w:pPr>
      <w:r w:rsidRPr="00E93CB4">
        <w:rPr>
          <w:rFonts w:cs="Arial"/>
          <w:szCs w:val="22"/>
          <w:lang w:eastAsia="en-AU"/>
        </w:rPr>
        <w:t xml:space="preserve">A staging plan that identifies the stages by which the development of the land may proceed, identifying the infrastructure required to facilitate development </w:t>
      </w:r>
    </w:p>
    <w:p w:rsidR="00415AF0" w:rsidRPr="00E93CB4" w:rsidRDefault="00415AF0" w:rsidP="00415AF0">
      <w:pPr>
        <w:pStyle w:val="ListParagraph"/>
        <w:numPr>
          <w:ilvl w:val="0"/>
          <w:numId w:val="51"/>
        </w:numPr>
        <w:autoSpaceDE w:val="0"/>
        <w:autoSpaceDN w:val="0"/>
        <w:adjustRightInd w:val="0"/>
        <w:spacing w:after="0"/>
        <w:ind w:left="567" w:hanging="567"/>
        <w:jc w:val="left"/>
        <w:rPr>
          <w:rFonts w:cs="Arial"/>
          <w:szCs w:val="22"/>
          <w:lang w:eastAsia="en-AU"/>
        </w:rPr>
      </w:pPr>
      <w:r w:rsidRPr="0031445A">
        <w:t xml:space="preserve">Site Stormwater Management Plan (SSMP) consisting of: </w:t>
      </w:r>
    </w:p>
    <w:p w:rsidR="00415AF0" w:rsidRPr="0031445A" w:rsidRDefault="00415AF0" w:rsidP="00415AF0">
      <w:pPr>
        <w:pStyle w:val="ListParagraph"/>
        <w:numPr>
          <w:ilvl w:val="0"/>
          <w:numId w:val="55"/>
        </w:numPr>
        <w:ind w:left="1134" w:hanging="567"/>
        <w:rPr>
          <w:szCs w:val="22"/>
        </w:rPr>
      </w:pPr>
      <w:r w:rsidRPr="0031445A">
        <w:rPr>
          <w:szCs w:val="22"/>
        </w:rPr>
        <w:t>Drainage Feasibility Report</w:t>
      </w:r>
    </w:p>
    <w:p w:rsidR="00415AF0" w:rsidRPr="0031445A" w:rsidRDefault="00415AF0" w:rsidP="00415AF0">
      <w:pPr>
        <w:pStyle w:val="ListParagraph"/>
        <w:numPr>
          <w:ilvl w:val="0"/>
          <w:numId w:val="55"/>
        </w:numPr>
        <w:ind w:left="1134" w:hanging="567"/>
        <w:rPr>
          <w:szCs w:val="22"/>
        </w:rPr>
      </w:pPr>
      <w:r w:rsidRPr="0031445A">
        <w:t>Water Quality Impact Report</w:t>
      </w:r>
    </w:p>
    <w:p w:rsidR="00415AF0" w:rsidRPr="0031445A" w:rsidRDefault="00415AF0" w:rsidP="00415AF0">
      <w:pPr>
        <w:pStyle w:val="ListParagraph"/>
        <w:numPr>
          <w:ilvl w:val="0"/>
          <w:numId w:val="55"/>
        </w:numPr>
        <w:ind w:left="1134" w:hanging="567"/>
        <w:rPr>
          <w:szCs w:val="22"/>
        </w:rPr>
      </w:pPr>
      <w:r w:rsidRPr="0031445A">
        <w:t>Flood Impact Report</w:t>
      </w:r>
    </w:p>
    <w:p w:rsidR="00415AF0" w:rsidRPr="00436B38" w:rsidRDefault="00415AF0" w:rsidP="00436B38">
      <w:pPr>
        <w:rPr>
          <w:b/>
        </w:rPr>
      </w:pPr>
      <w:r w:rsidRPr="00436B38">
        <w:rPr>
          <w:b/>
        </w:rPr>
        <w:t>Developer Contributions Overlay</w:t>
      </w:r>
      <w:r w:rsidR="007D4623" w:rsidRPr="00436B38">
        <w:rPr>
          <w:b/>
        </w:rPr>
        <w:t xml:space="preserve"> </w:t>
      </w:r>
      <w:r w:rsidR="00E93CB4">
        <w:rPr>
          <w:b/>
        </w:rPr>
        <w:t>and/</w:t>
      </w:r>
      <w:r w:rsidR="007D4623" w:rsidRPr="00436B38">
        <w:rPr>
          <w:b/>
        </w:rPr>
        <w:t xml:space="preserve">or 173 Agreement </w:t>
      </w:r>
    </w:p>
    <w:p w:rsidR="00436B38" w:rsidRDefault="00A54A79" w:rsidP="00415AF0">
      <w:r>
        <w:t xml:space="preserve">To help deliver an identified Early Years Learning Facility within St Leonards </w:t>
      </w:r>
      <w:r w:rsidR="00FF1E73">
        <w:t xml:space="preserve">the </w:t>
      </w:r>
      <w:r w:rsidR="00AD2589">
        <w:t xml:space="preserve">use of a Developer Contribution Plan Overlay and/or a 173 agreement </w:t>
      </w:r>
      <w:r w:rsidR="00FF1E73">
        <w:t>should be considered as part of a rezoning process;</w:t>
      </w:r>
    </w:p>
    <w:p w:rsidR="00415AF0" w:rsidRDefault="00415AF0" w:rsidP="00415AF0">
      <w:r>
        <w:t xml:space="preserve">The Developer Contributions Plan Overlay should generally meet the requirements of Clause </w:t>
      </w:r>
      <w:r w:rsidRPr="00C85697">
        <w:t>45.06</w:t>
      </w:r>
      <w:r>
        <w:t xml:space="preserve"> - Development Contribution Plan Overlay of the Greater Geelong Planning Scheme. </w:t>
      </w:r>
      <w:r w:rsidRPr="00C85697">
        <w:t xml:space="preserve"> </w:t>
      </w:r>
      <w:r>
        <w:t>A Developer Contributions Plan sets out the timing for developer contributions which can include works in kind, land or funds and in this</w:t>
      </w:r>
      <w:r w:rsidR="00FF1E73">
        <w:t xml:space="preserve"> </w:t>
      </w:r>
      <w:r>
        <w:t>instance linked to an agreed community infrastructure project - an Early Years Learning Facility.</w:t>
      </w:r>
    </w:p>
    <w:p w:rsidR="007D4623" w:rsidRDefault="007D4623" w:rsidP="007D4623">
      <w:r>
        <w:t>A 173 agreement is an agreement under section 173 of the Planning and Environment Act. The agreement is</w:t>
      </w:r>
      <w:r w:rsidR="00FF1E73">
        <w:t xml:space="preserve"> typically</w:t>
      </w:r>
      <w:r>
        <w:t xml:space="preserve"> between a developer and Council. In this instance the 173 agreement would specify </w:t>
      </w:r>
      <w:r w:rsidR="00AD2589">
        <w:t>a requirement to deliver or contribute to the matters identified within the Developer Contribution Plan Overlay, or if no overlay is applied to the land a commitment to deliver the infrastructure identified through the rezoning process. In both instances the agreement should also include</w:t>
      </w:r>
      <w:r w:rsidR="00FF1E73">
        <w:t>, a</w:t>
      </w:r>
      <w:r>
        <w:t xml:space="preserve"> developer contribution towards an Early Years Learning Facility, including a substantial up front payment to help provide for the timely delivery of this service.</w:t>
      </w:r>
    </w:p>
    <w:p w:rsidR="00050ED2" w:rsidRPr="00CA3AF0" w:rsidRDefault="00050ED2" w:rsidP="00566D6F">
      <w:pPr>
        <w:pStyle w:val="Heading1"/>
      </w:pPr>
      <w:bookmarkStart w:id="75" w:name="_Toc375045306"/>
      <w:bookmarkStart w:id="76" w:name="_Toc379883757"/>
      <w:r w:rsidRPr="00CA3AF0">
        <w:t>Review of Structure Plan</w:t>
      </w:r>
      <w:bookmarkEnd w:id="75"/>
      <w:bookmarkEnd w:id="76"/>
    </w:p>
    <w:p w:rsidR="004D019E" w:rsidRDefault="00084A30" w:rsidP="00050ED2">
      <w:pPr>
        <w:autoSpaceDE w:val="0"/>
        <w:autoSpaceDN w:val="0"/>
        <w:adjustRightInd w:val="0"/>
        <w:rPr>
          <w:rFonts w:cs="Arial"/>
          <w:szCs w:val="22"/>
        </w:rPr>
      </w:pPr>
      <w:r>
        <w:rPr>
          <w:rFonts w:cs="Arial"/>
          <w:szCs w:val="22"/>
        </w:rPr>
        <w:t>This Structure Plan supports the release of all remaining land identified for future residential development</w:t>
      </w:r>
      <w:r w:rsidR="007627AF">
        <w:rPr>
          <w:rFonts w:cs="Arial"/>
          <w:szCs w:val="22"/>
        </w:rPr>
        <w:t xml:space="preserve"> within the </w:t>
      </w:r>
      <w:r w:rsidR="00B31315">
        <w:rPr>
          <w:rFonts w:cs="Arial"/>
          <w:szCs w:val="22"/>
        </w:rPr>
        <w:t>established</w:t>
      </w:r>
      <w:r w:rsidR="007627AF">
        <w:rPr>
          <w:rFonts w:cs="Arial"/>
          <w:szCs w:val="22"/>
        </w:rPr>
        <w:t xml:space="preserve"> Settlement Boundary</w:t>
      </w:r>
      <w:r>
        <w:rPr>
          <w:rFonts w:cs="Arial"/>
          <w:szCs w:val="22"/>
        </w:rPr>
        <w:t>. The release of this land will provide b</w:t>
      </w:r>
      <w:r w:rsidR="004D019E">
        <w:rPr>
          <w:rFonts w:cs="Arial"/>
          <w:szCs w:val="22"/>
        </w:rPr>
        <w:t>etween 25 and 33</w:t>
      </w:r>
      <w:r>
        <w:rPr>
          <w:rFonts w:cs="Arial"/>
          <w:szCs w:val="22"/>
        </w:rPr>
        <w:t xml:space="preserve"> years supply of land for the St Leonards </w:t>
      </w:r>
      <w:r w:rsidR="004D019E">
        <w:rPr>
          <w:rFonts w:cs="Arial"/>
          <w:szCs w:val="22"/>
        </w:rPr>
        <w:t>Township</w:t>
      </w:r>
      <w:r>
        <w:rPr>
          <w:rFonts w:cs="Arial"/>
          <w:szCs w:val="22"/>
        </w:rPr>
        <w:t>.</w:t>
      </w:r>
      <w:r w:rsidR="004D019E">
        <w:rPr>
          <w:rFonts w:cs="Arial"/>
          <w:szCs w:val="22"/>
        </w:rPr>
        <w:t xml:space="preserve"> This supply is considered sufficient to accommodate the long term future growth needs of the township and no additional land has been identified for future residential growth.</w:t>
      </w:r>
    </w:p>
    <w:p w:rsidR="00050ED2" w:rsidRDefault="004D019E" w:rsidP="00050ED2">
      <w:pPr>
        <w:autoSpaceDE w:val="0"/>
        <w:autoSpaceDN w:val="0"/>
        <w:adjustRightInd w:val="0"/>
        <w:rPr>
          <w:rFonts w:cs="Arial"/>
          <w:szCs w:val="22"/>
        </w:rPr>
      </w:pPr>
      <w:r>
        <w:rPr>
          <w:rFonts w:cs="Arial"/>
          <w:szCs w:val="22"/>
        </w:rPr>
        <w:t>St Leonards is not a designated growth area within the City of Greater Geelong and therefore the timing to review the</w:t>
      </w:r>
      <w:r w:rsidR="00483596">
        <w:rPr>
          <w:rFonts w:cs="Arial"/>
          <w:szCs w:val="22"/>
        </w:rPr>
        <w:t xml:space="preserve"> Structure Plan should reflect</w:t>
      </w:r>
      <w:r>
        <w:rPr>
          <w:rFonts w:cs="Arial"/>
          <w:szCs w:val="22"/>
        </w:rPr>
        <w:t xml:space="preserve"> this.</w:t>
      </w:r>
      <w:r w:rsidR="00DE35DD" w:rsidRPr="00DE35DD">
        <w:rPr>
          <w:rFonts w:cs="Arial"/>
          <w:szCs w:val="22"/>
        </w:rPr>
        <w:t xml:space="preserve"> </w:t>
      </w:r>
      <w:r w:rsidR="00DE35DD">
        <w:rPr>
          <w:rFonts w:cs="Arial"/>
          <w:szCs w:val="22"/>
        </w:rPr>
        <w:t xml:space="preserve">A minor review </w:t>
      </w:r>
      <w:r w:rsidR="00273ABC">
        <w:rPr>
          <w:rFonts w:cs="Arial"/>
          <w:szCs w:val="22"/>
        </w:rPr>
        <w:t xml:space="preserve">of the Structure Plan should occur </w:t>
      </w:r>
      <w:r w:rsidR="00DE35DD">
        <w:rPr>
          <w:rFonts w:cs="Arial"/>
          <w:szCs w:val="22"/>
        </w:rPr>
        <w:t xml:space="preserve">in 10 years to update policy context and review the retail needs of the town. </w:t>
      </w:r>
      <w:r>
        <w:rPr>
          <w:rFonts w:cs="Arial"/>
          <w:szCs w:val="22"/>
        </w:rPr>
        <w:t>It is recommended</w:t>
      </w:r>
      <w:r w:rsidR="00483596">
        <w:rPr>
          <w:rFonts w:cs="Arial"/>
          <w:szCs w:val="22"/>
        </w:rPr>
        <w:t xml:space="preserve"> that</w:t>
      </w:r>
      <w:r w:rsidR="00DE35DD">
        <w:rPr>
          <w:rFonts w:cs="Arial"/>
          <w:szCs w:val="22"/>
        </w:rPr>
        <w:t xml:space="preserve"> a full review of</w:t>
      </w:r>
      <w:r>
        <w:rPr>
          <w:rFonts w:cs="Arial"/>
          <w:szCs w:val="22"/>
        </w:rPr>
        <w:t xml:space="preserve"> the St </w:t>
      </w:r>
      <w:r w:rsidR="00483596">
        <w:rPr>
          <w:rFonts w:cs="Arial"/>
          <w:szCs w:val="22"/>
        </w:rPr>
        <w:t>Leonards</w:t>
      </w:r>
      <w:r>
        <w:rPr>
          <w:rFonts w:cs="Arial"/>
          <w:szCs w:val="22"/>
        </w:rPr>
        <w:t xml:space="preserve"> </w:t>
      </w:r>
      <w:r w:rsidR="00483596">
        <w:rPr>
          <w:rFonts w:cs="Arial"/>
          <w:szCs w:val="22"/>
        </w:rPr>
        <w:t>Structure Plan</w:t>
      </w:r>
      <w:r w:rsidR="00DE35DD">
        <w:rPr>
          <w:rFonts w:cs="Arial"/>
          <w:szCs w:val="22"/>
        </w:rPr>
        <w:t xml:space="preserve"> only occur </w:t>
      </w:r>
      <w:r w:rsidR="00483596">
        <w:rPr>
          <w:rFonts w:cs="Arial"/>
          <w:szCs w:val="22"/>
        </w:rPr>
        <w:t>if there is</w:t>
      </w:r>
      <w:r w:rsidR="00233C7C">
        <w:rPr>
          <w:rFonts w:cs="Arial"/>
          <w:szCs w:val="22"/>
        </w:rPr>
        <w:t xml:space="preserve"> a</w:t>
      </w:r>
      <w:r w:rsidR="00483596">
        <w:rPr>
          <w:rFonts w:cs="Arial"/>
          <w:szCs w:val="22"/>
        </w:rPr>
        <w:t xml:space="preserve"> </w:t>
      </w:r>
      <w:r>
        <w:rPr>
          <w:rFonts w:cs="Arial"/>
          <w:szCs w:val="22"/>
        </w:rPr>
        <w:t>significant</w:t>
      </w:r>
      <w:r w:rsidR="00483596">
        <w:rPr>
          <w:rFonts w:cs="Arial"/>
          <w:szCs w:val="22"/>
        </w:rPr>
        <w:t xml:space="preserve"> change to</w:t>
      </w:r>
      <w:r>
        <w:rPr>
          <w:rFonts w:cs="Arial"/>
          <w:szCs w:val="22"/>
        </w:rPr>
        <w:t xml:space="preserve"> State or Local Policy</w:t>
      </w:r>
      <w:r w:rsidR="00483596">
        <w:rPr>
          <w:rFonts w:cs="Arial"/>
          <w:szCs w:val="22"/>
        </w:rPr>
        <w:t xml:space="preserve"> that would result in the</w:t>
      </w:r>
      <w:r>
        <w:rPr>
          <w:rFonts w:cs="Arial"/>
          <w:szCs w:val="22"/>
        </w:rPr>
        <w:t xml:space="preserve"> need</w:t>
      </w:r>
      <w:r w:rsidR="00483596">
        <w:rPr>
          <w:rFonts w:cs="Arial"/>
          <w:szCs w:val="22"/>
        </w:rPr>
        <w:t xml:space="preserve"> for</w:t>
      </w:r>
      <w:r>
        <w:rPr>
          <w:rFonts w:cs="Arial"/>
          <w:szCs w:val="22"/>
        </w:rPr>
        <w:t xml:space="preserve"> additional </w:t>
      </w:r>
      <w:r w:rsidR="00483596">
        <w:rPr>
          <w:rFonts w:cs="Arial"/>
          <w:szCs w:val="22"/>
        </w:rPr>
        <w:t>residential</w:t>
      </w:r>
      <w:r>
        <w:rPr>
          <w:rFonts w:cs="Arial"/>
          <w:szCs w:val="22"/>
        </w:rPr>
        <w:t xml:space="preserve"> </w:t>
      </w:r>
      <w:r w:rsidR="00483596">
        <w:rPr>
          <w:rFonts w:cs="Arial"/>
          <w:szCs w:val="22"/>
        </w:rPr>
        <w:t xml:space="preserve">zoned </w:t>
      </w:r>
      <w:r w:rsidR="00DE35DD">
        <w:rPr>
          <w:rFonts w:cs="Arial"/>
          <w:szCs w:val="22"/>
        </w:rPr>
        <w:t xml:space="preserve">land within St Leonards </w:t>
      </w:r>
    </w:p>
    <w:p w:rsidR="00050ED2" w:rsidRDefault="00050ED2" w:rsidP="00566D6F">
      <w:pPr>
        <w:pStyle w:val="Heading1"/>
      </w:pPr>
      <w:bookmarkStart w:id="77" w:name="_Toc127682193"/>
      <w:bookmarkStart w:id="78" w:name="_Toc375045307"/>
      <w:bookmarkStart w:id="79" w:name="_Toc379883758"/>
      <w:r w:rsidRPr="009A5F29">
        <w:t>Directions</w:t>
      </w:r>
      <w:r>
        <w:t xml:space="preserve"> for </w:t>
      </w:r>
      <w:r w:rsidRPr="00566D6F">
        <w:t>Future</w:t>
      </w:r>
      <w:r>
        <w:t xml:space="preserve"> Growth</w:t>
      </w:r>
      <w:bookmarkEnd w:id="77"/>
      <w:bookmarkEnd w:id="78"/>
      <w:bookmarkEnd w:id="79"/>
    </w:p>
    <w:p w:rsidR="00233C7C" w:rsidRDefault="00DE0CFB" w:rsidP="00050ED2">
      <w:pPr>
        <w:rPr>
          <w:rFonts w:cs="Arial"/>
          <w:szCs w:val="22"/>
        </w:rPr>
      </w:pPr>
      <w:r>
        <w:rPr>
          <w:rFonts w:cs="Arial"/>
          <w:szCs w:val="22"/>
        </w:rPr>
        <w:t xml:space="preserve">This Structure Plan supports the rezoning of all remaining land within the settlement boundary. The release of this land will create </w:t>
      </w:r>
      <w:r w:rsidR="00233C7C">
        <w:rPr>
          <w:rFonts w:cs="Arial"/>
          <w:szCs w:val="22"/>
        </w:rPr>
        <w:t>25-33 years supply of residential land within the e</w:t>
      </w:r>
      <w:r w:rsidR="00B31315">
        <w:rPr>
          <w:rFonts w:cs="Arial"/>
          <w:szCs w:val="22"/>
        </w:rPr>
        <w:t>stablished</w:t>
      </w:r>
      <w:r w:rsidR="00233C7C">
        <w:rPr>
          <w:rFonts w:cs="Arial"/>
          <w:szCs w:val="22"/>
        </w:rPr>
        <w:t xml:space="preserve"> settlement boundary. This is considered sufficient to accommodate the long term growth requirements of the township. </w:t>
      </w:r>
      <w:r>
        <w:rPr>
          <w:rFonts w:cs="Arial"/>
          <w:szCs w:val="22"/>
        </w:rPr>
        <w:t>Therefore no additional land has been identified for future residential growth beyond the e</w:t>
      </w:r>
      <w:r w:rsidR="00B31315">
        <w:rPr>
          <w:rFonts w:cs="Arial"/>
          <w:szCs w:val="22"/>
        </w:rPr>
        <w:t>stablished</w:t>
      </w:r>
      <w:r>
        <w:rPr>
          <w:rFonts w:cs="Arial"/>
          <w:szCs w:val="22"/>
        </w:rPr>
        <w:t xml:space="preserve"> settlement boundary.</w:t>
      </w:r>
    </w:p>
    <w:p w:rsidR="00DE0CFB" w:rsidRDefault="00DE0CFB" w:rsidP="00050ED2">
      <w:pPr>
        <w:rPr>
          <w:rFonts w:cs="Arial"/>
          <w:szCs w:val="22"/>
        </w:rPr>
      </w:pPr>
    </w:p>
    <w:p w:rsidR="00DE0CFB" w:rsidRDefault="00DE0CFB">
      <w:pPr>
        <w:spacing w:after="0"/>
        <w:jc w:val="left"/>
        <w:rPr>
          <w:highlight w:val="red"/>
        </w:rPr>
      </w:pPr>
      <w:r>
        <w:rPr>
          <w:highlight w:val="red"/>
        </w:rPr>
        <w:br w:type="page"/>
      </w:r>
    </w:p>
    <w:p w:rsidR="00050ED2" w:rsidRPr="007373F4" w:rsidRDefault="00050ED2" w:rsidP="007373F4">
      <w:pPr>
        <w:pStyle w:val="Heading2"/>
      </w:pPr>
      <w:bookmarkStart w:id="80" w:name="_Toc375045308"/>
      <w:bookmarkStart w:id="81" w:name="_Toc379883759"/>
      <w:r w:rsidRPr="007373F4">
        <w:t>PART C</w:t>
      </w:r>
      <w:r w:rsidRPr="007373F4">
        <w:tab/>
        <w:t>BACKGROUND REPORT</w:t>
      </w:r>
      <w:bookmarkEnd w:id="80"/>
      <w:bookmarkEnd w:id="81"/>
    </w:p>
    <w:p w:rsidR="00FD5249" w:rsidRDefault="00FD5249" w:rsidP="00566D6F">
      <w:pPr>
        <w:pStyle w:val="Heading1"/>
      </w:pPr>
      <w:bookmarkStart w:id="82" w:name="_Toc375045309"/>
    </w:p>
    <w:p w:rsidR="00050ED2" w:rsidRDefault="00050ED2" w:rsidP="00566D6F">
      <w:pPr>
        <w:pStyle w:val="Heading1"/>
      </w:pPr>
      <w:bookmarkStart w:id="83" w:name="_Toc379883760"/>
      <w:r w:rsidRPr="009A5F29">
        <w:t>Introduction</w:t>
      </w:r>
      <w:bookmarkEnd w:id="82"/>
      <w:bookmarkEnd w:id="83"/>
    </w:p>
    <w:p w:rsidR="00050ED2" w:rsidRPr="00940782" w:rsidRDefault="0080209E" w:rsidP="00566D6F">
      <w:pPr>
        <w:pStyle w:val="Heading3"/>
      </w:pPr>
      <w:bookmarkStart w:id="84" w:name="_Toc375045310"/>
      <w:bookmarkStart w:id="85" w:name="_Toc379883761"/>
      <w:r>
        <w:t>B</w:t>
      </w:r>
      <w:r w:rsidR="00050ED2" w:rsidRPr="00940782">
        <w:t>ackground</w:t>
      </w:r>
      <w:bookmarkEnd w:id="84"/>
      <w:bookmarkEnd w:id="85"/>
    </w:p>
    <w:p w:rsidR="00050ED2" w:rsidRPr="00274BC9" w:rsidRDefault="00050ED2" w:rsidP="00050ED2">
      <w:pPr>
        <w:rPr>
          <w:rFonts w:cs="Arial"/>
          <w:szCs w:val="22"/>
        </w:rPr>
      </w:pPr>
      <w:r w:rsidRPr="006F7683">
        <w:rPr>
          <w:rFonts w:cs="Arial"/>
          <w:szCs w:val="22"/>
        </w:rPr>
        <w:t>The development and planning of St Leonards has been guided by</w:t>
      </w:r>
      <w:r>
        <w:rPr>
          <w:rFonts w:cs="Arial"/>
          <w:szCs w:val="22"/>
        </w:rPr>
        <w:t xml:space="preserve"> the 2006 St Leonards Structure Plan. </w:t>
      </w:r>
      <w:r w:rsidRPr="00274BC9">
        <w:rPr>
          <w:rFonts w:cs="Arial"/>
          <w:szCs w:val="22"/>
        </w:rPr>
        <w:t>Many of the recommendations to come out of that Plan have been implemented including the rezoning of the golf course</w:t>
      </w:r>
      <w:r>
        <w:rPr>
          <w:rFonts w:cs="Arial"/>
          <w:szCs w:val="22"/>
        </w:rPr>
        <w:t>,</w:t>
      </w:r>
      <w:r w:rsidRPr="00274BC9">
        <w:rPr>
          <w:rFonts w:cs="Arial"/>
          <w:szCs w:val="22"/>
        </w:rPr>
        <w:t xml:space="preserve"> implementation of Design and Development Overlay controls</w:t>
      </w:r>
      <w:r>
        <w:rPr>
          <w:rFonts w:cs="Arial"/>
          <w:szCs w:val="22"/>
        </w:rPr>
        <w:t xml:space="preserve"> as well as a number of recommendations from the St Leonards Urban Design Framework 2006. </w:t>
      </w:r>
    </w:p>
    <w:p w:rsidR="00050ED2" w:rsidRPr="007153A8" w:rsidRDefault="00050ED2" w:rsidP="00050ED2">
      <w:pPr>
        <w:rPr>
          <w:rFonts w:cs="Arial"/>
          <w:szCs w:val="22"/>
          <w:lang w:val="en-US"/>
        </w:rPr>
      </w:pPr>
      <w:r>
        <w:rPr>
          <w:rFonts w:cs="Arial"/>
          <w:szCs w:val="22"/>
        </w:rPr>
        <w:t xml:space="preserve">The role of the Structure Plan </w:t>
      </w:r>
      <w:r>
        <w:rPr>
          <w:rFonts w:cs="Arial"/>
          <w:szCs w:val="22"/>
          <w:lang w:val="en-US"/>
        </w:rPr>
        <w:t>is to identify the key strategic planning issues and opportunities facing the township and articulate</w:t>
      </w:r>
      <w:r w:rsidRPr="008E6DD2">
        <w:rPr>
          <w:rFonts w:cs="Arial"/>
          <w:szCs w:val="22"/>
          <w:lang w:val="en-US"/>
        </w:rPr>
        <w:t xml:space="preserve"> the </w:t>
      </w:r>
      <w:r>
        <w:rPr>
          <w:rFonts w:cs="Arial"/>
          <w:szCs w:val="22"/>
          <w:lang w:val="en-US"/>
        </w:rPr>
        <w:t xml:space="preserve">preferred </w:t>
      </w:r>
      <w:r w:rsidRPr="008E6DD2">
        <w:rPr>
          <w:rFonts w:cs="Arial"/>
          <w:szCs w:val="22"/>
          <w:lang w:val="en-US"/>
        </w:rPr>
        <w:t>future directions</w:t>
      </w:r>
      <w:r>
        <w:rPr>
          <w:rFonts w:cs="Arial"/>
          <w:szCs w:val="22"/>
          <w:lang w:val="en-US"/>
        </w:rPr>
        <w:t>,</w:t>
      </w:r>
      <w:r w:rsidRPr="008E6DD2">
        <w:rPr>
          <w:rFonts w:cs="Arial"/>
          <w:szCs w:val="22"/>
          <w:lang w:val="en-US"/>
        </w:rPr>
        <w:t xml:space="preserve"> </w:t>
      </w:r>
      <w:r>
        <w:rPr>
          <w:rFonts w:cs="Arial"/>
          <w:szCs w:val="22"/>
          <w:lang w:val="en-US"/>
        </w:rPr>
        <w:t xml:space="preserve">including the location of a Settlement Boundary, future residential and commercial growth and future community service provision, </w:t>
      </w:r>
      <w:r w:rsidRPr="007153A8">
        <w:rPr>
          <w:rFonts w:cs="Arial"/>
          <w:szCs w:val="22"/>
          <w:lang w:val="en-US"/>
        </w:rPr>
        <w:t xml:space="preserve">as well as identifying appropriate planning controls. </w:t>
      </w:r>
    </w:p>
    <w:p w:rsidR="00050ED2" w:rsidRPr="000F2D20" w:rsidRDefault="00050ED2" w:rsidP="00566D6F">
      <w:pPr>
        <w:pStyle w:val="Heading3"/>
      </w:pPr>
      <w:bookmarkStart w:id="86" w:name="_Toc375045311"/>
      <w:bookmarkStart w:id="87" w:name="_Toc379883762"/>
      <w:r w:rsidRPr="007373F4">
        <w:t>Location</w:t>
      </w:r>
      <w:bookmarkEnd w:id="0"/>
      <w:bookmarkEnd w:id="86"/>
      <w:bookmarkEnd w:id="87"/>
    </w:p>
    <w:p w:rsidR="00050ED2" w:rsidRDefault="00050ED2" w:rsidP="00050ED2">
      <w:pPr>
        <w:rPr>
          <w:lang w:val="en-US"/>
        </w:rPr>
      </w:pPr>
      <w:r>
        <w:t>St Leonards is</w:t>
      </w:r>
      <w:r w:rsidRPr="00A83EC5">
        <w:rPr>
          <w:lang w:val="en-US"/>
        </w:rPr>
        <w:t xml:space="preserve"> situated at the eastern most tip of the Bellarine Peninsula</w:t>
      </w:r>
      <w:r>
        <w:rPr>
          <w:lang w:val="en-US"/>
        </w:rPr>
        <w:t xml:space="preserve">, located approximately 30 kilometers east of Geelong.  </w:t>
      </w:r>
      <w:r w:rsidR="00BA6713" w:rsidRPr="00BA6713">
        <w:rPr>
          <w:lang w:val="en-US"/>
        </w:rPr>
        <w:t>Map 3</w:t>
      </w:r>
      <w:r w:rsidRPr="00BA6713">
        <w:rPr>
          <w:lang w:val="en-US"/>
        </w:rPr>
        <w:t xml:space="preserve"> and Map </w:t>
      </w:r>
      <w:r w:rsidR="00BA6713">
        <w:rPr>
          <w:lang w:val="en-US"/>
        </w:rPr>
        <w:t>4</w:t>
      </w:r>
      <w:r>
        <w:rPr>
          <w:lang w:val="en-US"/>
        </w:rPr>
        <w:t xml:space="preserve"> indicate the location of St Leonards in the context of the rest of the municipality and within the </w:t>
      </w:r>
      <w:smartTag w:uri="urn:schemas-microsoft-com:office:smarttags" w:element="place">
        <w:smartTag w:uri="urn:schemas-microsoft-com:office:smarttags" w:element="PlaceName">
          <w:r>
            <w:rPr>
              <w:lang w:val="en-US"/>
            </w:rPr>
            <w:t>Bellarine</w:t>
          </w:r>
        </w:smartTag>
        <w:r>
          <w:rPr>
            <w:lang w:val="en-US"/>
          </w:rPr>
          <w:t xml:space="preserve"> </w:t>
        </w:r>
        <w:smartTag w:uri="urn:schemas-microsoft-com:office:smarttags" w:element="PlaceType">
          <w:r>
            <w:rPr>
              <w:lang w:val="en-US"/>
            </w:rPr>
            <w:t>Peninsula</w:t>
          </w:r>
        </w:smartTag>
      </w:smartTag>
      <w:r>
        <w:rPr>
          <w:lang w:val="en-US"/>
        </w:rPr>
        <w:t xml:space="preserve">. </w:t>
      </w:r>
    </w:p>
    <w:p w:rsidR="00FE78D4" w:rsidRDefault="00050ED2" w:rsidP="00050ED2">
      <w:pPr>
        <w:rPr>
          <w:rFonts w:cs="Arial"/>
          <w:szCs w:val="22"/>
          <w:lang w:val="en-US"/>
        </w:rPr>
      </w:pPr>
      <w:r>
        <w:rPr>
          <w:rFonts w:cs="Arial"/>
          <w:szCs w:val="22"/>
          <w:lang w:val="en-US"/>
        </w:rPr>
        <w:t xml:space="preserve">The township lies between Indented Head and </w:t>
      </w:r>
      <w:smartTag w:uri="urn:schemas-microsoft-com:office:smarttags" w:element="place">
        <w:smartTag w:uri="urn:schemas-microsoft-com:office:smarttags" w:element="PlaceName">
          <w:r>
            <w:rPr>
              <w:rFonts w:cs="Arial"/>
              <w:szCs w:val="22"/>
              <w:lang w:val="en-US"/>
            </w:rPr>
            <w:t>Swan</w:t>
          </w:r>
        </w:smartTag>
        <w:r>
          <w:rPr>
            <w:rFonts w:cs="Arial"/>
            <w:szCs w:val="22"/>
            <w:lang w:val="en-US"/>
          </w:rPr>
          <w:t xml:space="preserve"> </w:t>
        </w:r>
        <w:smartTag w:uri="urn:schemas-microsoft-com:office:smarttags" w:element="PlaceType">
          <w:r>
            <w:rPr>
              <w:rFonts w:cs="Arial"/>
              <w:szCs w:val="22"/>
              <w:lang w:val="en-US"/>
            </w:rPr>
            <w:t>Bay</w:t>
          </w:r>
        </w:smartTag>
      </w:smartTag>
      <w:r>
        <w:rPr>
          <w:rFonts w:cs="Arial"/>
          <w:szCs w:val="22"/>
          <w:lang w:val="en-US"/>
        </w:rPr>
        <w:t xml:space="preserve">, with its foreshore reserve stretching along its eastern frontage to </w:t>
      </w:r>
      <w:smartTag w:uri="urn:schemas-microsoft-com:office:smarttags" w:element="place">
        <w:r>
          <w:rPr>
            <w:rFonts w:cs="Arial"/>
            <w:szCs w:val="22"/>
            <w:lang w:val="en-US"/>
          </w:rPr>
          <w:t>Port Phillip Bay</w:t>
        </w:r>
      </w:smartTag>
      <w:r>
        <w:rPr>
          <w:rFonts w:cs="Arial"/>
          <w:szCs w:val="22"/>
          <w:lang w:val="en-US"/>
        </w:rPr>
        <w:t xml:space="preserve">.  The northern and southern boundaries of St Leonards are formed by two significant nature reserves, the Salt Lagoon Wildlife Reserve to the north and Edwards Point State Faunal Reserve to the south.  </w:t>
      </w:r>
      <w:smartTag w:uri="urn:schemas-microsoft-com:office:smarttags" w:element="Street">
        <w:smartTag w:uri="urn:schemas-microsoft-com:office:smarttags" w:element="address">
          <w:r>
            <w:rPr>
              <w:rFonts w:cs="Arial"/>
              <w:szCs w:val="22"/>
              <w:lang w:val="en-US"/>
            </w:rPr>
            <w:t>Murradoc Road</w:t>
          </w:r>
        </w:smartTag>
      </w:smartTag>
      <w:r>
        <w:rPr>
          <w:rFonts w:cs="Arial"/>
          <w:szCs w:val="22"/>
          <w:lang w:val="en-US"/>
        </w:rPr>
        <w:t xml:space="preserve"> is the main entrance to the town from </w:t>
      </w:r>
      <w:smartTag w:uri="urn:schemas-microsoft-com:office:smarttags" w:element="City">
        <w:smartTag w:uri="urn:schemas-microsoft-com:office:smarttags" w:element="place">
          <w:r>
            <w:rPr>
              <w:rFonts w:cs="Arial"/>
              <w:szCs w:val="22"/>
              <w:lang w:val="en-US"/>
            </w:rPr>
            <w:t>Geelong</w:t>
          </w:r>
        </w:smartTag>
      </w:smartTag>
      <w:r>
        <w:rPr>
          <w:rFonts w:cs="Arial"/>
          <w:szCs w:val="22"/>
          <w:lang w:val="en-US"/>
        </w:rPr>
        <w:t xml:space="preserve">, with the commercial node focused around the intersection of </w:t>
      </w:r>
      <w:smartTag w:uri="urn:schemas-microsoft-com:office:smarttags" w:element="Street">
        <w:smartTag w:uri="urn:schemas-microsoft-com:office:smarttags" w:element="address">
          <w:r>
            <w:rPr>
              <w:rFonts w:cs="Arial"/>
              <w:szCs w:val="22"/>
              <w:lang w:val="en-US"/>
            </w:rPr>
            <w:t>Murradoc Road</w:t>
          </w:r>
        </w:smartTag>
      </w:smartTag>
      <w:r>
        <w:rPr>
          <w:rFonts w:cs="Arial"/>
          <w:szCs w:val="22"/>
          <w:lang w:val="en-US"/>
        </w:rPr>
        <w:t xml:space="preserve"> and The Esplanade, opposite the pier/foreshore area.  </w:t>
      </w:r>
    </w:p>
    <w:p w:rsidR="009F487F" w:rsidRDefault="001F0711" w:rsidP="00050ED2">
      <w:pPr>
        <w:rPr>
          <w:rFonts w:cs="Arial"/>
          <w:szCs w:val="22"/>
          <w:lang w:val="en-US"/>
        </w:rPr>
      </w:pPr>
      <w:r>
        <w:rPr>
          <w:rFonts w:cs="Arial"/>
          <w:szCs w:val="22"/>
          <w:lang w:val="en-US"/>
        </w:rPr>
        <w:t xml:space="preserve">The township stretches along </w:t>
      </w:r>
      <w:r w:rsidR="009F487F">
        <w:rPr>
          <w:rFonts w:cs="Arial"/>
          <w:szCs w:val="22"/>
          <w:lang w:val="en-US"/>
        </w:rPr>
        <w:t xml:space="preserve">a north-south axis following the coast line, with the Charles McCarthy Memorial Oval </w:t>
      </w:r>
      <w:r w:rsidR="00FE78D4">
        <w:rPr>
          <w:rFonts w:cs="Arial"/>
          <w:szCs w:val="22"/>
          <w:lang w:val="en-US"/>
        </w:rPr>
        <w:t xml:space="preserve">and St Leonards Lake Reserve </w:t>
      </w:r>
      <w:r w:rsidR="009F487F">
        <w:rPr>
          <w:rFonts w:cs="Arial"/>
          <w:szCs w:val="22"/>
          <w:lang w:val="en-US"/>
        </w:rPr>
        <w:t xml:space="preserve">dividing the township in two. </w:t>
      </w:r>
      <w:r w:rsidR="00FE78D4">
        <w:rPr>
          <w:rFonts w:cs="Arial"/>
          <w:szCs w:val="22"/>
          <w:lang w:val="en-US"/>
        </w:rPr>
        <w:t>These reserves provide a range of leisure and recreation activities for the township.</w:t>
      </w:r>
    </w:p>
    <w:p w:rsidR="00050ED2" w:rsidRDefault="00050ED2" w:rsidP="00050ED2">
      <w:pPr>
        <w:rPr>
          <w:rFonts w:cs="Arial"/>
          <w:szCs w:val="22"/>
          <w:lang w:val="en-US"/>
        </w:rPr>
      </w:pPr>
      <w:r>
        <w:rPr>
          <w:rFonts w:cs="Arial"/>
          <w:szCs w:val="22"/>
          <w:lang w:val="en-US"/>
        </w:rPr>
        <w:t>Situated to the west of the established township lies the flat agricultural pastures of the Bellarine Peninsula.</w:t>
      </w:r>
    </w:p>
    <w:p w:rsidR="00050ED2" w:rsidRPr="00850296" w:rsidRDefault="00050ED2" w:rsidP="0080209E">
      <w:pPr>
        <w:pStyle w:val="Heading3"/>
        <w:rPr>
          <w:lang w:val="en-US"/>
        </w:rPr>
      </w:pPr>
      <w:bookmarkStart w:id="88" w:name="_Toc375045312"/>
      <w:bookmarkStart w:id="89" w:name="_Toc379883763"/>
      <w:r w:rsidRPr="00A450EE">
        <w:t>Indigenous</w:t>
      </w:r>
      <w:r w:rsidRPr="004821A7">
        <w:rPr>
          <w:lang w:val="en-US"/>
        </w:rPr>
        <w:t xml:space="preserve"> Heritage</w:t>
      </w:r>
      <w:bookmarkEnd w:id="88"/>
      <w:bookmarkEnd w:id="89"/>
      <w:r w:rsidRPr="004821A7">
        <w:rPr>
          <w:lang w:val="en-US"/>
        </w:rPr>
        <w:t xml:space="preserve"> </w:t>
      </w:r>
    </w:p>
    <w:p w:rsidR="004821A7" w:rsidRPr="009C53D0" w:rsidRDefault="004821A7" w:rsidP="004821A7">
      <w:pPr>
        <w:rPr>
          <w:rFonts w:cs="Arial"/>
          <w:color w:val="000000"/>
          <w:szCs w:val="22"/>
        </w:rPr>
      </w:pPr>
      <w:r w:rsidRPr="009C53D0">
        <w:rPr>
          <w:rFonts w:cs="Arial"/>
          <w:color w:val="000000"/>
          <w:szCs w:val="22"/>
        </w:rPr>
        <w:t xml:space="preserve">Aborigines of the </w:t>
      </w:r>
      <w:proofErr w:type="spellStart"/>
      <w:r w:rsidRPr="009C53D0">
        <w:rPr>
          <w:rFonts w:cs="Arial"/>
          <w:color w:val="000000"/>
          <w:szCs w:val="22"/>
        </w:rPr>
        <w:t>Wathaurong</w:t>
      </w:r>
      <w:proofErr w:type="spellEnd"/>
      <w:r w:rsidRPr="009C53D0">
        <w:rPr>
          <w:rFonts w:cs="Arial"/>
          <w:color w:val="000000"/>
          <w:szCs w:val="22"/>
        </w:rPr>
        <w:t xml:space="preserve"> tribe, whose territory stretched between the Werribee River and the Otway Ranges, occupied the land before European settlement. The St Leonards area was inhabited by the </w:t>
      </w:r>
      <w:proofErr w:type="spellStart"/>
      <w:r w:rsidRPr="009C53D0">
        <w:rPr>
          <w:rFonts w:cs="Arial"/>
          <w:color w:val="000000"/>
          <w:szCs w:val="22"/>
        </w:rPr>
        <w:t>Bengalat</w:t>
      </w:r>
      <w:proofErr w:type="spellEnd"/>
      <w:r w:rsidRPr="009C53D0">
        <w:rPr>
          <w:rFonts w:cs="Arial"/>
          <w:color w:val="000000"/>
          <w:szCs w:val="22"/>
        </w:rPr>
        <w:t xml:space="preserve"> </w:t>
      </w:r>
      <w:proofErr w:type="spellStart"/>
      <w:r w:rsidRPr="009C53D0">
        <w:rPr>
          <w:rFonts w:cs="Arial"/>
          <w:color w:val="000000"/>
          <w:szCs w:val="22"/>
        </w:rPr>
        <w:t>balug</w:t>
      </w:r>
      <w:proofErr w:type="spellEnd"/>
      <w:r w:rsidRPr="009C53D0">
        <w:rPr>
          <w:rFonts w:cs="Arial"/>
          <w:color w:val="000000"/>
          <w:szCs w:val="22"/>
        </w:rPr>
        <w:t xml:space="preserve"> (Clan). </w:t>
      </w:r>
    </w:p>
    <w:p w:rsidR="004821A7" w:rsidRPr="00B54C93" w:rsidRDefault="004821A7" w:rsidP="004821A7">
      <w:pPr>
        <w:rPr>
          <w:rFonts w:cs="Arial"/>
          <w:szCs w:val="22"/>
        </w:rPr>
      </w:pPr>
      <w:r w:rsidRPr="00B54C93">
        <w:rPr>
          <w:rFonts w:cs="Arial"/>
          <w:szCs w:val="22"/>
        </w:rPr>
        <w:t>The regulations of the new Aboriginal Heritage Act specify the circumstances in which a Cultural Heritage Management Plan (</w:t>
      </w:r>
      <w:smartTag w:uri="urn:schemas-microsoft-com:office:smarttags" w:element="stockticker">
        <w:r w:rsidRPr="00B54C93">
          <w:rPr>
            <w:rFonts w:cs="Arial"/>
            <w:szCs w:val="22"/>
          </w:rPr>
          <w:t>CHMP</w:t>
        </w:r>
      </w:smartTag>
      <w:r w:rsidRPr="00B54C93">
        <w:rPr>
          <w:rFonts w:cs="Arial"/>
          <w:szCs w:val="22"/>
        </w:rPr>
        <w:t xml:space="preserve">) is required for an activity or class of activity, which is specified as ‘high impact’ in areas of Aboriginal cultural sensitivity and also prescribes standards for the preparation of such plans. Advice from Aboriginal Affairs Victoria (AAV) will be essential to ascertain when and if a </w:t>
      </w:r>
      <w:smartTag w:uri="urn:schemas-microsoft-com:office:smarttags" w:element="stockticker">
        <w:r w:rsidRPr="00B54C93">
          <w:rPr>
            <w:rFonts w:cs="Arial"/>
            <w:szCs w:val="22"/>
          </w:rPr>
          <w:t>CHMP</w:t>
        </w:r>
      </w:smartTag>
      <w:r w:rsidRPr="00B54C93">
        <w:rPr>
          <w:rFonts w:cs="Arial"/>
          <w:szCs w:val="22"/>
        </w:rPr>
        <w:t xml:space="preserve"> is required for different activities and for different areas. According to the Municipal Association of Victoria ‘in essence, if an activity is both in an area of cultural heritage sensitivity and is a high impact activity on land not previously significantly disturbed, it will require a </w:t>
      </w:r>
      <w:smartTag w:uri="urn:schemas-microsoft-com:office:smarttags" w:element="stockticker">
        <w:r w:rsidRPr="00B54C93">
          <w:rPr>
            <w:rFonts w:cs="Arial"/>
            <w:szCs w:val="22"/>
          </w:rPr>
          <w:t>CHMP</w:t>
        </w:r>
      </w:smartTag>
      <w:r w:rsidRPr="00B54C93">
        <w:rPr>
          <w:rFonts w:cs="Arial"/>
          <w:szCs w:val="22"/>
        </w:rPr>
        <w:t xml:space="preserve"> before any planning permit can be determined’. </w:t>
      </w:r>
    </w:p>
    <w:p w:rsidR="004821A7" w:rsidRPr="00B54C93" w:rsidRDefault="004821A7" w:rsidP="004821A7">
      <w:pPr>
        <w:rPr>
          <w:rFonts w:cs="Arial"/>
          <w:szCs w:val="22"/>
        </w:rPr>
      </w:pPr>
      <w:r w:rsidRPr="00B54C93">
        <w:rPr>
          <w:rFonts w:cs="Arial"/>
          <w:szCs w:val="22"/>
        </w:rPr>
        <w:t xml:space="preserve">Significantly for </w:t>
      </w:r>
      <w:r w:rsidR="00FE1D1B" w:rsidRPr="00B54C93">
        <w:rPr>
          <w:rFonts w:cs="Arial"/>
          <w:szCs w:val="22"/>
        </w:rPr>
        <w:t>St Leonards</w:t>
      </w:r>
      <w:r w:rsidRPr="00B54C93">
        <w:rPr>
          <w:rFonts w:cs="Arial"/>
          <w:szCs w:val="22"/>
        </w:rPr>
        <w:t>, Cultural Heritage Sensitive Areas under the regulations include, but are not limited to, the following:</w:t>
      </w:r>
    </w:p>
    <w:p w:rsidR="004821A7" w:rsidRPr="00E34D5F" w:rsidRDefault="004821A7" w:rsidP="0080135A">
      <w:pPr>
        <w:pStyle w:val="ListParagraph"/>
        <w:widowControl w:val="0"/>
        <w:numPr>
          <w:ilvl w:val="0"/>
          <w:numId w:val="98"/>
        </w:numPr>
        <w:tabs>
          <w:tab w:val="clear" w:pos="1080"/>
          <w:tab w:val="num" w:pos="567"/>
        </w:tabs>
        <w:autoSpaceDE w:val="0"/>
        <w:autoSpaceDN w:val="0"/>
        <w:adjustRightInd w:val="0"/>
        <w:spacing w:after="0"/>
        <w:ind w:left="567" w:hanging="567"/>
        <w:jc w:val="left"/>
        <w:rPr>
          <w:rFonts w:cs="Arial"/>
          <w:szCs w:val="22"/>
        </w:rPr>
      </w:pPr>
      <w:r w:rsidRPr="00E34D5F">
        <w:rPr>
          <w:rFonts w:cs="Arial"/>
          <w:szCs w:val="22"/>
        </w:rPr>
        <w:t>Registered cultural heritage place or land within 50 metres of a registered place;</w:t>
      </w:r>
    </w:p>
    <w:p w:rsidR="004821A7" w:rsidRPr="00E34D5F" w:rsidRDefault="004821A7" w:rsidP="0080135A">
      <w:pPr>
        <w:pStyle w:val="ListParagraph"/>
        <w:widowControl w:val="0"/>
        <w:numPr>
          <w:ilvl w:val="0"/>
          <w:numId w:val="98"/>
        </w:numPr>
        <w:tabs>
          <w:tab w:val="clear" w:pos="1080"/>
          <w:tab w:val="num" w:pos="567"/>
        </w:tabs>
        <w:autoSpaceDE w:val="0"/>
        <w:autoSpaceDN w:val="0"/>
        <w:adjustRightInd w:val="0"/>
        <w:spacing w:after="0"/>
        <w:ind w:left="567" w:hanging="567"/>
        <w:jc w:val="left"/>
        <w:rPr>
          <w:rFonts w:cs="Arial"/>
          <w:szCs w:val="22"/>
        </w:rPr>
      </w:pPr>
      <w:r w:rsidRPr="00E34D5F">
        <w:rPr>
          <w:rFonts w:cs="Arial"/>
          <w:szCs w:val="22"/>
        </w:rPr>
        <w:t>Waterways (&amp; within 200m) unless subject to significant ground disturbance;</w:t>
      </w:r>
    </w:p>
    <w:p w:rsidR="004821A7" w:rsidRPr="00E34D5F" w:rsidRDefault="004821A7" w:rsidP="0080135A">
      <w:pPr>
        <w:pStyle w:val="ListParagraph"/>
        <w:widowControl w:val="0"/>
        <w:numPr>
          <w:ilvl w:val="0"/>
          <w:numId w:val="98"/>
        </w:numPr>
        <w:tabs>
          <w:tab w:val="clear" w:pos="1080"/>
          <w:tab w:val="num" w:pos="567"/>
        </w:tabs>
        <w:autoSpaceDE w:val="0"/>
        <w:autoSpaceDN w:val="0"/>
        <w:adjustRightInd w:val="0"/>
        <w:spacing w:after="0"/>
        <w:ind w:left="567" w:hanging="567"/>
        <w:jc w:val="left"/>
        <w:rPr>
          <w:rFonts w:cs="Arial"/>
          <w:szCs w:val="22"/>
        </w:rPr>
      </w:pPr>
      <w:r w:rsidRPr="00E34D5F">
        <w:rPr>
          <w:rFonts w:cs="Arial"/>
          <w:szCs w:val="22"/>
        </w:rPr>
        <w:t>Prior waterways (&amp; within 200m);</w:t>
      </w:r>
    </w:p>
    <w:p w:rsidR="004821A7" w:rsidRPr="00E34D5F" w:rsidRDefault="004821A7" w:rsidP="0080135A">
      <w:pPr>
        <w:pStyle w:val="ListParagraph"/>
        <w:widowControl w:val="0"/>
        <w:numPr>
          <w:ilvl w:val="0"/>
          <w:numId w:val="98"/>
        </w:numPr>
        <w:tabs>
          <w:tab w:val="clear" w:pos="1080"/>
          <w:tab w:val="num" w:pos="567"/>
        </w:tabs>
        <w:autoSpaceDE w:val="0"/>
        <w:autoSpaceDN w:val="0"/>
        <w:adjustRightInd w:val="0"/>
        <w:spacing w:after="0"/>
        <w:ind w:left="567" w:hanging="567"/>
        <w:jc w:val="left"/>
        <w:rPr>
          <w:rFonts w:cs="Arial"/>
          <w:szCs w:val="22"/>
        </w:rPr>
      </w:pPr>
      <w:r w:rsidRPr="00E34D5F">
        <w:rPr>
          <w:rFonts w:cs="Arial"/>
          <w:szCs w:val="22"/>
        </w:rPr>
        <w:t>Ancient lakes (&amp; within 200m);</w:t>
      </w:r>
    </w:p>
    <w:p w:rsidR="004821A7" w:rsidRPr="00E34D5F" w:rsidRDefault="004821A7" w:rsidP="0080135A">
      <w:pPr>
        <w:pStyle w:val="ListParagraph"/>
        <w:widowControl w:val="0"/>
        <w:numPr>
          <w:ilvl w:val="0"/>
          <w:numId w:val="98"/>
        </w:numPr>
        <w:tabs>
          <w:tab w:val="clear" w:pos="1080"/>
          <w:tab w:val="num" w:pos="567"/>
        </w:tabs>
        <w:autoSpaceDE w:val="0"/>
        <w:autoSpaceDN w:val="0"/>
        <w:adjustRightInd w:val="0"/>
        <w:spacing w:after="0"/>
        <w:ind w:left="567" w:hanging="567"/>
        <w:jc w:val="left"/>
        <w:rPr>
          <w:rFonts w:cs="Arial"/>
          <w:szCs w:val="22"/>
        </w:rPr>
      </w:pPr>
      <w:r w:rsidRPr="00E34D5F">
        <w:rPr>
          <w:rFonts w:cs="Arial"/>
          <w:szCs w:val="22"/>
        </w:rPr>
        <w:t>Greenstone outcrops unless subject to significant ground disturbance.</w:t>
      </w:r>
    </w:p>
    <w:p w:rsidR="00050ED2" w:rsidRPr="00B54C93" w:rsidRDefault="00050ED2" w:rsidP="00050ED2">
      <w:pPr>
        <w:pStyle w:val="Bodytext0"/>
        <w:rPr>
          <w:rFonts w:cs="Arial"/>
          <w:sz w:val="22"/>
          <w:szCs w:val="22"/>
          <w:lang w:val="en-AU"/>
        </w:rPr>
      </w:pPr>
    </w:p>
    <w:p w:rsidR="00FE1D1B" w:rsidRPr="00B54C93" w:rsidRDefault="00FE1D1B" w:rsidP="00FE1D1B">
      <w:pPr>
        <w:rPr>
          <w:rFonts w:cs="Arial"/>
          <w:szCs w:val="22"/>
        </w:rPr>
      </w:pPr>
      <w:r w:rsidRPr="00B54C93">
        <w:rPr>
          <w:rFonts w:cs="Arial"/>
          <w:szCs w:val="22"/>
        </w:rPr>
        <w:t xml:space="preserve">The location of St Leonards adjacent to Port Phillip Bay and Swan Bay means that large tracks of land are considered to be areas of Cultural Heritage and would require </w:t>
      </w:r>
      <w:r w:rsidR="009F36E9" w:rsidRPr="00B54C93">
        <w:rPr>
          <w:rFonts w:cs="Arial"/>
          <w:szCs w:val="22"/>
        </w:rPr>
        <w:t>a</w:t>
      </w:r>
      <w:r w:rsidRPr="00B54C93">
        <w:rPr>
          <w:rFonts w:cs="Arial"/>
          <w:szCs w:val="22"/>
        </w:rPr>
        <w:t xml:space="preserve"> cultural Heritage Management Plan (CHMP</w:t>
      </w:r>
      <w:r w:rsidR="0017535C" w:rsidRPr="00B54C93">
        <w:rPr>
          <w:rFonts w:cs="Arial"/>
          <w:szCs w:val="22"/>
        </w:rPr>
        <w:t>) to</w:t>
      </w:r>
      <w:r w:rsidRPr="00B54C93">
        <w:rPr>
          <w:rFonts w:cs="Arial"/>
          <w:szCs w:val="22"/>
        </w:rPr>
        <w:t xml:space="preserve"> be prepared before development could occur. Council has completed a </w:t>
      </w:r>
      <w:r w:rsidR="00414DFF" w:rsidRPr="00B54C93">
        <w:rPr>
          <w:rFonts w:cs="Arial"/>
          <w:szCs w:val="22"/>
        </w:rPr>
        <w:t xml:space="preserve">CHMP as part of the </w:t>
      </w:r>
      <w:r w:rsidR="009F36E9" w:rsidRPr="00B54C93">
        <w:rPr>
          <w:rFonts w:cs="Arial"/>
          <w:szCs w:val="22"/>
        </w:rPr>
        <w:t xml:space="preserve">St Leonards Lake and Charles McCarthy Reserve Master Plan and a further CHMP has been prepared by the Bellarine </w:t>
      </w:r>
      <w:proofErr w:type="spellStart"/>
      <w:r w:rsidR="009F36E9" w:rsidRPr="00B54C93">
        <w:rPr>
          <w:rFonts w:cs="Arial"/>
          <w:szCs w:val="22"/>
        </w:rPr>
        <w:t>Bayside</w:t>
      </w:r>
      <w:proofErr w:type="spellEnd"/>
      <w:r w:rsidR="009F36E9" w:rsidRPr="00B54C93">
        <w:rPr>
          <w:rFonts w:cs="Arial"/>
          <w:szCs w:val="22"/>
        </w:rPr>
        <w:t xml:space="preserve"> Foreshore Committee for the St Leonards Foreshore area. </w:t>
      </w:r>
    </w:p>
    <w:p w:rsidR="00415AF0" w:rsidRDefault="00050ED2" w:rsidP="00415AF0">
      <w:pPr>
        <w:pStyle w:val="Heading3"/>
      </w:pPr>
      <w:bookmarkStart w:id="90" w:name="_Toc375045313"/>
      <w:bookmarkStart w:id="91" w:name="_Toc379883764"/>
      <w:r w:rsidRPr="00850296">
        <w:t xml:space="preserve">Role of the </w:t>
      </w:r>
      <w:r w:rsidRPr="00A450EE">
        <w:t>Township</w:t>
      </w:r>
      <w:bookmarkEnd w:id="90"/>
      <w:bookmarkEnd w:id="91"/>
    </w:p>
    <w:p w:rsidR="00B40457" w:rsidRDefault="00050ED2" w:rsidP="00415AF0">
      <w:r w:rsidRPr="00D56451">
        <w:t>St Leonards</w:t>
      </w:r>
      <w:r>
        <w:t xml:space="preserve"> primary role has traditionally been as a seaside holiday village, servin</w:t>
      </w:r>
      <w:r w:rsidR="0061754D">
        <w:t>g a small permanent population. The township has grown</w:t>
      </w:r>
      <w:r w:rsidR="00A76B8D">
        <w:t xml:space="preserve"> incrementally since 2006 however</w:t>
      </w:r>
      <w:r w:rsidR="00B40457">
        <w:t xml:space="preserve"> the township has remain</w:t>
      </w:r>
      <w:r w:rsidR="00741A66">
        <w:t>ed</w:t>
      </w:r>
      <w:r w:rsidR="00B40457">
        <w:t xml:space="preserve"> a popular holiday destination.</w:t>
      </w:r>
    </w:p>
    <w:p w:rsidR="008F0322" w:rsidRDefault="00D56F31" w:rsidP="00D56F31">
      <w:pPr>
        <w:autoSpaceDE w:val="0"/>
        <w:autoSpaceDN w:val="0"/>
        <w:adjustRightInd w:val="0"/>
        <w:spacing w:after="0"/>
        <w:jc w:val="left"/>
        <w:rPr>
          <w:rFonts w:cs="Arial"/>
          <w:szCs w:val="22"/>
        </w:rPr>
      </w:pPr>
      <w:r>
        <w:rPr>
          <w:rFonts w:cs="Arial"/>
          <w:szCs w:val="22"/>
        </w:rPr>
        <w:t>The City of Greater Geelong</w:t>
      </w:r>
      <w:r w:rsidR="008F0322">
        <w:rPr>
          <w:rFonts w:cs="Arial"/>
          <w:szCs w:val="22"/>
        </w:rPr>
        <w:t xml:space="preserve"> through the Municipal Strategic Statement</w:t>
      </w:r>
      <w:r>
        <w:rPr>
          <w:rFonts w:cs="Arial"/>
          <w:szCs w:val="22"/>
        </w:rPr>
        <w:t xml:space="preserve"> has </w:t>
      </w:r>
      <w:r w:rsidRPr="00D56F31">
        <w:rPr>
          <w:rFonts w:cs="Arial"/>
          <w:szCs w:val="22"/>
        </w:rPr>
        <w:t xml:space="preserve">identified </w:t>
      </w:r>
      <w:r>
        <w:rPr>
          <w:rFonts w:cs="Arial"/>
          <w:szCs w:val="22"/>
        </w:rPr>
        <w:t xml:space="preserve">areas for future urban growth based on their ability to </w:t>
      </w:r>
      <w:r w:rsidRPr="00D56F31">
        <w:rPr>
          <w:rFonts w:cs="Arial"/>
          <w:szCs w:val="22"/>
          <w:lang w:eastAsia="en-AU"/>
        </w:rPr>
        <w:t xml:space="preserve">offer the greatest net benefit to the Geelong community, </w:t>
      </w:r>
      <w:r w:rsidR="008F0322">
        <w:rPr>
          <w:rFonts w:cs="Arial"/>
          <w:szCs w:val="22"/>
          <w:lang w:eastAsia="en-AU"/>
        </w:rPr>
        <w:t xml:space="preserve">where they </w:t>
      </w:r>
      <w:r w:rsidRPr="00D56F31">
        <w:rPr>
          <w:rFonts w:cs="Arial"/>
          <w:szCs w:val="22"/>
          <w:lang w:eastAsia="en-AU"/>
        </w:rPr>
        <w:t>can be</w:t>
      </w:r>
      <w:r>
        <w:rPr>
          <w:rFonts w:cs="Arial"/>
          <w:szCs w:val="22"/>
          <w:lang w:eastAsia="en-AU"/>
        </w:rPr>
        <w:t xml:space="preserve"> </w:t>
      </w:r>
      <w:r w:rsidRPr="00D56F31">
        <w:rPr>
          <w:rFonts w:cs="Arial"/>
          <w:szCs w:val="22"/>
          <w:lang w:eastAsia="en-AU"/>
        </w:rPr>
        <w:t>appropriately serviced and which have the capa</w:t>
      </w:r>
      <w:r>
        <w:rPr>
          <w:rFonts w:cs="Arial"/>
          <w:szCs w:val="22"/>
          <w:lang w:eastAsia="en-AU"/>
        </w:rPr>
        <w:t xml:space="preserve">city to accommodate sustainable </w:t>
      </w:r>
      <w:r w:rsidRPr="008F0322">
        <w:rPr>
          <w:rFonts w:cs="Arial"/>
          <w:szCs w:val="22"/>
          <w:lang w:eastAsia="en-AU"/>
        </w:rPr>
        <w:t>development</w:t>
      </w:r>
      <w:r>
        <w:rPr>
          <w:rFonts w:ascii="Times New Roman" w:hAnsi="Times New Roman"/>
          <w:sz w:val="20"/>
          <w:lang w:eastAsia="en-AU"/>
        </w:rPr>
        <w:t xml:space="preserve">. </w:t>
      </w:r>
      <w:r w:rsidRPr="00334BCE">
        <w:rPr>
          <w:rFonts w:cs="Arial"/>
          <w:szCs w:val="22"/>
          <w:lang w:eastAsia="en-AU"/>
        </w:rPr>
        <w:t>O</w:t>
      </w:r>
      <w:r w:rsidRPr="00334BCE">
        <w:rPr>
          <w:rFonts w:cs="Arial"/>
          <w:szCs w:val="22"/>
        </w:rPr>
        <w:t>n t</w:t>
      </w:r>
      <w:r>
        <w:rPr>
          <w:rFonts w:cs="Arial"/>
          <w:szCs w:val="22"/>
        </w:rPr>
        <w:t xml:space="preserve">he Bellarine </w:t>
      </w:r>
      <w:r w:rsidR="0017535C">
        <w:rPr>
          <w:rFonts w:cs="Arial"/>
          <w:szCs w:val="22"/>
        </w:rPr>
        <w:t>Peninsula</w:t>
      </w:r>
      <w:r>
        <w:rPr>
          <w:rFonts w:cs="Arial"/>
          <w:szCs w:val="22"/>
        </w:rPr>
        <w:t xml:space="preserve"> this includes the townships of Drysdale – Clifton Springs, Ocean Grove and Leopold. </w:t>
      </w:r>
    </w:p>
    <w:p w:rsidR="008F0322" w:rsidRDefault="008F0322" w:rsidP="00D56F31">
      <w:pPr>
        <w:autoSpaceDE w:val="0"/>
        <w:autoSpaceDN w:val="0"/>
        <w:adjustRightInd w:val="0"/>
        <w:spacing w:after="0"/>
        <w:jc w:val="left"/>
        <w:rPr>
          <w:rFonts w:cs="Arial"/>
          <w:szCs w:val="22"/>
        </w:rPr>
      </w:pPr>
    </w:p>
    <w:p w:rsidR="008F0322" w:rsidRDefault="008F0322" w:rsidP="00D56F31">
      <w:pPr>
        <w:autoSpaceDE w:val="0"/>
        <w:autoSpaceDN w:val="0"/>
        <w:adjustRightInd w:val="0"/>
        <w:spacing w:after="0"/>
        <w:jc w:val="left"/>
        <w:rPr>
          <w:rFonts w:cs="Arial"/>
          <w:szCs w:val="22"/>
        </w:rPr>
      </w:pPr>
      <w:r>
        <w:rPr>
          <w:rFonts w:cs="Arial"/>
          <w:szCs w:val="22"/>
        </w:rPr>
        <w:t xml:space="preserve">The </w:t>
      </w:r>
      <w:r w:rsidR="00B40457">
        <w:rPr>
          <w:rFonts w:cs="Arial"/>
          <w:szCs w:val="22"/>
        </w:rPr>
        <w:t xml:space="preserve">G21 regional growth plan </w:t>
      </w:r>
      <w:r>
        <w:rPr>
          <w:rFonts w:cs="Arial"/>
          <w:szCs w:val="22"/>
        </w:rPr>
        <w:t>has built upon</w:t>
      </w:r>
      <w:r w:rsidR="00B54C93">
        <w:rPr>
          <w:rFonts w:cs="Arial"/>
          <w:szCs w:val="22"/>
        </w:rPr>
        <w:t xml:space="preserve"> Council’s </w:t>
      </w:r>
      <w:r>
        <w:rPr>
          <w:rFonts w:cs="Arial"/>
          <w:szCs w:val="22"/>
        </w:rPr>
        <w:t xml:space="preserve">existing policies including Structure Plans and has not identified St Leonards as a growth area within Geelong. </w:t>
      </w:r>
    </w:p>
    <w:p w:rsidR="008F0322" w:rsidRDefault="008F0322" w:rsidP="00D56F31">
      <w:pPr>
        <w:autoSpaceDE w:val="0"/>
        <w:autoSpaceDN w:val="0"/>
        <w:adjustRightInd w:val="0"/>
        <w:spacing w:after="0"/>
        <w:jc w:val="left"/>
        <w:rPr>
          <w:rFonts w:cs="Arial"/>
          <w:szCs w:val="22"/>
        </w:rPr>
      </w:pPr>
    </w:p>
    <w:p w:rsidR="00050ED2" w:rsidRPr="00CB0184" w:rsidRDefault="00050ED2" w:rsidP="00FB40B2">
      <w:pPr>
        <w:pStyle w:val="MapHeading"/>
        <w:rPr>
          <w:rStyle w:val="Heading2Char"/>
        </w:rPr>
      </w:pPr>
      <w:r>
        <w:br w:type="page"/>
        <w:t xml:space="preserve">Locality Plan – Map </w:t>
      </w:r>
      <w:r w:rsidR="00FC7D9F">
        <w:t>3</w:t>
      </w:r>
    </w:p>
    <w:p w:rsidR="00050ED2" w:rsidRDefault="005504C1" w:rsidP="00050ED2">
      <w:pPr>
        <w:rPr>
          <w:rFonts w:cs="Arial"/>
          <w:szCs w:val="22"/>
          <w:lang w:val="en-US"/>
        </w:rPr>
      </w:pPr>
      <w:r>
        <w:rPr>
          <w:rFonts w:cs="Arial"/>
          <w:noProof/>
          <w:szCs w:val="22"/>
          <w:lang w:eastAsia="en-AU"/>
        </w:rPr>
        <w:drawing>
          <wp:inline distT="0" distB="0" distL="0" distR="0">
            <wp:extent cx="5789295" cy="8198485"/>
            <wp:effectExtent l="19050" t="0" r="1905" b="0"/>
            <wp:docPr id="18" name="Picture 17" descr="Locality Plan COGG Map 3  jep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ty Plan COGG Map 3  jepg .jpg"/>
                    <pic:cNvPicPr/>
                  </pic:nvPicPr>
                  <pic:blipFill>
                    <a:blip r:embed="rId14" cstate="print"/>
                    <a:stretch>
                      <a:fillRect/>
                    </a:stretch>
                  </pic:blipFill>
                  <pic:spPr>
                    <a:xfrm>
                      <a:off x="0" y="0"/>
                      <a:ext cx="5789295" cy="8198485"/>
                    </a:xfrm>
                    <a:prstGeom prst="rect">
                      <a:avLst/>
                    </a:prstGeom>
                  </pic:spPr>
                </pic:pic>
              </a:graphicData>
            </a:graphic>
          </wp:inline>
        </w:drawing>
      </w:r>
    </w:p>
    <w:p w:rsidR="00050ED2" w:rsidRDefault="00050ED2" w:rsidP="00FB40B2">
      <w:pPr>
        <w:pStyle w:val="MapHeading"/>
      </w:pPr>
      <w:r>
        <w:br w:type="page"/>
      </w:r>
      <w:r w:rsidR="00FC7D9F">
        <w:t>Regional Plan – Map 4</w:t>
      </w:r>
    </w:p>
    <w:p w:rsidR="00050ED2" w:rsidRDefault="005504C1" w:rsidP="00050ED2">
      <w:pPr>
        <w:ind w:left="-284"/>
        <w:jc w:val="center"/>
        <w:rPr>
          <w:rFonts w:cs="Arial"/>
          <w:szCs w:val="22"/>
          <w:lang w:val="en-US"/>
        </w:rPr>
      </w:pPr>
      <w:r>
        <w:rPr>
          <w:rFonts w:cs="Arial"/>
          <w:noProof/>
          <w:szCs w:val="22"/>
          <w:lang w:eastAsia="en-AU"/>
        </w:rPr>
        <w:drawing>
          <wp:inline distT="0" distB="0" distL="0" distR="0">
            <wp:extent cx="5789295" cy="8198485"/>
            <wp:effectExtent l="19050" t="0" r="1905" b="0"/>
            <wp:docPr id="22" name="Picture 21" descr="Regional Plan Map 4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 Plan Map 4 jpeg.jpg"/>
                    <pic:cNvPicPr/>
                  </pic:nvPicPr>
                  <pic:blipFill>
                    <a:blip r:embed="rId15" cstate="print"/>
                    <a:stretch>
                      <a:fillRect/>
                    </a:stretch>
                  </pic:blipFill>
                  <pic:spPr>
                    <a:xfrm>
                      <a:off x="0" y="0"/>
                      <a:ext cx="5789295" cy="8198485"/>
                    </a:xfrm>
                    <a:prstGeom prst="rect">
                      <a:avLst/>
                    </a:prstGeom>
                  </pic:spPr>
                </pic:pic>
              </a:graphicData>
            </a:graphic>
          </wp:inline>
        </w:drawing>
      </w:r>
    </w:p>
    <w:p w:rsidR="00050ED2" w:rsidRPr="005E39E0" w:rsidRDefault="00050ED2" w:rsidP="0080209E">
      <w:pPr>
        <w:pStyle w:val="Heading3"/>
        <w:rPr>
          <w:lang w:val="en-US"/>
        </w:rPr>
      </w:pPr>
      <w:bookmarkStart w:id="92" w:name="_Toc127682090"/>
      <w:bookmarkStart w:id="93" w:name="_Toc375045314"/>
      <w:bookmarkStart w:id="94" w:name="_Toc379883765"/>
      <w:r w:rsidRPr="00A450EE">
        <w:t>History</w:t>
      </w:r>
      <w:bookmarkEnd w:id="92"/>
      <w:bookmarkEnd w:id="93"/>
      <w:bookmarkEnd w:id="94"/>
    </w:p>
    <w:p w:rsidR="00050ED2" w:rsidRPr="00A83EC5" w:rsidRDefault="00050ED2" w:rsidP="00050ED2">
      <w:pPr>
        <w:autoSpaceDE w:val="0"/>
        <w:autoSpaceDN w:val="0"/>
        <w:adjustRightInd w:val="0"/>
        <w:rPr>
          <w:rFonts w:cs="Arial"/>
          <w:szCs w:val="22"/>
          <w:lang w:val="en-US"/>
        </w:rPr>
      </w:pPr>
      <w:r w:rsidRPr="00A83EC5">
        <w:rPr>
          <w:rFonts w:cs="Arial"/>
          <w:szCs w:val="22"/>
          <w:lang w:val="en-US"/>
        </w:rPr>
        <w:t>The township was formerly known as St Leonards-on-the-Bay, first</w:t>
      </w:r>
      <w:r>
        <w:rPr>
          <w:rFonts w:cs="Arial"/>
          <w:szCs w:val="22"/>
          <w:lang w:val="en-US"/>
        </w:rPr>
        <w:t xml:space="preserve"> established </w:t>
      </w:r>
      <w:r w:rsidRPr="00A83EC5">
        <w:rPr>
          <w:rFonts w:cs="Arial"/>
          <w:szCs w:val="22"/>
          <w:lang w:val="en-US"/>
        </w:rPr>
        <w:t xml:space="preserve">as a village reserve in 1850.  </w:t>
      </w:r>
    </w:p>
    <w:p w:rsidR="00050ED2" w:rsidRPr="00A83EC5" w:rsidRDefault="00050ED2" w:rsidP="00050ED2">
      <w:pPr>
        <w:autoSpaceDE w:val="0"/>
        <w:autoSpaceDN w:val="0"/>
        <w:adjustRightInd w:val="0"/>
        <w:rPr>
          <w:rFonts w:cs="Arial"/>
          <w:szCs w:val="22"/>
          <w:lang w:val="en-US"/>
        </w:rPr>
      </w:pPr>
      <w:r w:rsidRPr="00A83EC5">
        <w:rPr>
          <w:rFonts w:cs="Arial"/>
          <w:szCs w:val="22"/>
          <w:lang w:val="en-US"/>
        </w:rPr>
        <w:t>The</w:t>
      </w:r>
      <w:r>
        <w:rPr>
          <w:rFonts w:cs="Arial"/>
          <w:szCs w:val="22"/>
          <w:lang w:val="en-US"/>
        </w:rPr>
        <w:t xml:space="preserve"> original</w:t>
      </w:r>
      <w:r w:rsidRPr="00A83EC5">
        <w:rPr>
          <w:rFonts w:cs="Arial"/>
          <w:szCs w:val="22"/>
          <w:lang w:val="en-US"/>
        </w:rPr>
        <w:t xml:space="preserve"> inhabitants of t</w:t>
      </w:r>
      <w:r>
        <w:rPr>
          <w:rFonts w:cs="Arial"/>
          <w:szCs w:val="22"/>
          <w:lang w:val="en-US"/>
        </w:rPr>
        <w:t xml:space="preserve">he area were the </w:t>
      </w:r>
      <w:proofErr w:type="spellStart"/>
      <w:r>
        <w:rPr>
          <w:rFonts w:cs="Arial"/>
          <w:szCs w:val="22"/>
          <w:lang w:val="en-US"/>
        </w:rPr>
        <w:t>Wa</w:t>
      </w:r>
      <w:r w:rsidRPr="00A83EC5">
        <w:rPr>
          <w:rFonts w:cs="Arial"/>
          <w:szCs w:val="22"/>
          <w:lang w:val="en-US"/>
        </w:rPr>
        <w:t>tha</w:t>
      </w:r>
      <w:r>
        <w:rPr>
          <w:rFonts w:cs="Arial"/>
          <w:szCs w:val="22"/>
          <w:lang w:val="en-US"/>
        </w:rPr>
        <w:t>u</w:t>
      </w:r>
      <w:r w:rsidRPr="00A83EC5">
        <w:rPr>
          <w:rFonts w:cs="Arial"/>
          <w:szCs w:val="22"/>
          <w:lang w:val="en-US"/>
        </w:rPr>
        <w:t>rong</w:t>
      </w:r>
      <w:proofErr w:type="spellEnd"/>
      <w:r w:rsidRPr="00A83EC5">
        <w:rPr>
          <w:rFonts w:cs="Arial"/>
          <w:szCs w:val="22"/>
          <w:lang w:val="en-US"/>
        </w:rPr>
        <w:t xml:space="preserve"> people and the first known European to live in the area was William Buckley, who was</w:t>
      </w:r>
      <w:r>
        <w:rPr>
          <w:rFonts w:cs="Arial"/>
          <w:szCs w:val="22"/>
          <w:lang w:val="en-US"/>
        </w:rPr>
        <w:t xml:space="preserve"> befriended by a clan of the </w:t>
      </w:r>
      <w:proofErr w:type="spellStart"/>
      <w:r>
        <w:rPr>
          <w:rFonts w:cs="Arial"/>
          <w:szCs w:val="22"/>
          <w:lang w:val="en-US"/>
        </w:rPr>
        <w:t>Wa</w:t>
      </w:r>
      <w:r w:rsidRPr="00A83EC5">
        <w:rPr>
          <w:rFonts w:cs="Arial"/>
          <w:szCs w:val="22"/>
          <w:lang w:val="en-US"/>
        </w:rPr>
        <w:t>th</w:t>
      </w:r>
      <w:r>
        <w:rPr>
          <w:rFonts w:cs="Arial"/>
          <w:szCs w:val="22"/>
          <w:lang w:val="en-US"/>
        </w:rPr>
        <w:t>au</w:t>
      </w:r>
      <w:r w:rsidRPr="00A83EC5">
        <w:rPr>
          <w:rFonts w:cs="Arial"/>
          <w:szCs w:val="22"/>
          <w:lang w:val="en-US"/>
        </w:rPr>
        <w:t>rong</w:t>
      </w:r>
      <w:proofErr w:type="spellEnd"/>
      <w:r w:rsidRPr="00A83EC5">
        <w:rPr>
          <w:rFonts w:cs="Arial"/>
          <w:szCs w:val="22"/>
          <w:lang w:val="en-US"/>
        </w:rPr>
        <w:t xml:space="preserve"> Tribe in 1804. Willi</w:t>
      </w:r>
      <w:r>
        <w:rPr>
          <w:rFonts w:cs="Arial"/>
          <w:szCs w:val="22"/>
          <w:lang w:val="en-US"/>
        </w:rPr>
        <w:t xml:space="preserve">am Buckley lived with the </w:t>
      </w:r>
      <w:proofErr w:type="spellStart"/>
      <w:r>
        <w:rPr>
          <w:rFonts w:cs="Arial"/>
          <w:szCs w:val="22"/>
          <w:lang w:val="en-US"/>
        </w:rPr>
        <w:t>Wathau</w:t>
      </w:r>
      <w:r w:rsidRPr="00A83EC5">
        <w:rPr>
          <w:rFonts w:cs="Arial"/>
          <w:szCs w:val="22"/>
          <w:lang w:val="en-US"/>
        </w:rPr>
        <w:t>rong</w:t>
      </w:r>
      <w:proofErr w:type="spellEnd"/>
      <w:r w:rsidRPr="00A83EC5">
        <w:rPr>
          <w:rFonts w:cs="Arial"/>
          <w:szCs w:val="22"/>
          <w:lang w:val="en-US"/>
        </w:rPr>
        <w:t xml:space="preserve"> Tribe for more than thirty years, </w:t>
      </w:r>
      <w:r>
        <w:rPr>
          <w:rFonts w:cs="Arial"/>
          <w:szCs w:val="22"/>
          <w:lang w:val="en-US"/>
        </w:rPr>
        <w:t xml:space="preserve">before coming across </w:t>
      </w:r>
      <w:r w:rsidRPr="00A83EC5">
        <w:rPr>
          <w:rFonts w:cs="Arial"/>
          <w:szCs w:val="22"/>
          <w:lang w:val="en-US"/>
        </w:rPr>
        <w:t>John Batman’s encampment</w:t>
      </w:r>
      <w:r>
        <w:rPr>
          <w:rFonts w:cs="Arial"/>
          <w:szCs w:val="22"/>
          <w:lang w:val="en-US"/>
        </w:rPr>
        <w:t xml:space="preserve"> in 1835</w:t>
      </w:r>
      <w:r w:rsidRPr="00A83EC5">
        <w:rPr>
          <w:rFonts w:cs="Arial"/>
          <w:szCs w:val="22"/>
          <w:lang w:val="en-US"/>
        </w:rPr>
        <w:t xml:space="preserve">, </w:t>
      </w:r>
      <w:r>
        <w:rPr>
          <w:rFonts w:cs="Arial"/>
          <w:szCs w:val="22"/>
          <w:lang w:val="en-US"/>
        </w:rPr>
        <w:t xml:space="preserve">which is </w:t>
      </w:r>
      <w:r w:rsidRPr="00A83EC5">
        <w:rPr>
          <w:rFonts w:cs="Arial"/>
          <w:szCs w:val="22"/>
          <w:lang w:val="en-US"/>
        </w:rPr>
        <w:t>said to have been located at the southern boundary of Harvey Park in St Leonards</w:t>
      </w:r>
      <w:r>
        <w:rPr>
          <w:rFonts w:cs="Arial"/>
          <w:szCs w:val="22"/>
          <w:lang w:val="en-US"/>
        </w:rPr>
        <w:t>, although there is some debate over the encampments location</w:t>
      </w:r>
      <w:r w:rsidRPr="00A83EC5">
        <w:rPr>
          <w:rFonts w:cs="Arial"/>
          <w:szCs w:val="22"/>
          <w:lang w:val="en-US"/>
        </w:rPr>
        <w:t xml:space="preserve">. </w:t>
      </w:r>
      <w:r>
        <w:rPr>
          <w:rFonts w:cs="Arial"/>
          <w:szCs w:val="22"/>
          <w:lang w:val="en-US"/>
        </w:rPr>
        <w:t xml:space="preserve"> </w:t>
      </w:r>
      <w:r w:rsidRPr="00A83EC5">
        <w:rPr>
          <w:rFonts w:cs="Arial"/>
          <w:szCs w:val="22"/>
          <w:lang w:val="en-US"/>
        </w:rPr>
        <w:t xml:space="preserve">John Batman had sailed from Launceston and anchored in </w:t>
      </w:r>
      <w:smartTag w:uri="urn:schemas-microsoft-com:office:smarttags" w:element="place">
        <w:r>
          <w:rPr>
            <w:rFonts w:cs="Arial"/>
            <w:szCs w:val="22"/>
            <w:lang w:val="en-US"/>
          </w:rPr>
          <w:t>Port Phillip Bay</w:t>
        </w:r>
      </w:smartTag>
      <w:r>
        <w:rPr>
          <w:rFonts w:cs="Arial"/>
          <w:szCs w:val="22"/>
          <w:lang w:val="en-US"/>
        </w:rPr>
        <w:t xml:space="preserve"> off </w:t>
      </w:r>
      <w:r w:rsidRPr="00A83EC5">
        <w:rPr>
          <w:rFonts w:cs="Arial"/>
          <w:szCs w:val="22"/>
          <w:lang w:val="en-US"/>
        </w:rPr>
        <w:t>St Leonards in search of past</w:t>
      </w:r>
      <w:r>
        <w:rPr>
          <w:rFonts w:cs="Arial"/>
          <w:szCs w:val="22"/>
          <w:lang w:val="en-US"/>
        </w:rPr>
        <w:t>oral country. After anchoring off</w:t>
      </w:r>
      <w:r w:rsidRPr="00A83EC5">
        <w:rPr>
          <w:rFonts w:cs="Arial"/>
          <w:szCs w:val="22"/>
          <w:lang w:val="en-US"/>
        </w:rPr>
        <w:t xml:space="preserve"> St Leonards</w:t>
      </w:r>
      <w:r>
        <w:rPr>
          <w:rFonts w:cs="Arial"/>
          <w:szCs w:val="22"/>
          <w:lang w:val="en-US"/>
        </w:rPr>
        <w:t>,</w:t>
      </w:r>
      <w:r w:rsidRPr="00A83EC5">
        <w:rPr>
          <w:rFonts w:cs="Arial"/>
          <w:szCs w:val="22"/>
          <w:lang w:val="en-US"/>
        </w:rPr>
        <w:t xml:space="preserve"> John Batman continued his voyage onto the </w:t>
      </w:r>
      <w:smartTag w:uri="urn:schemas-microsoft-com:office:smarttags" w:element="place">
        <w:smartTag w:uri="urn:schemas-microsoft-com:office:smarttags" w:element="PlaceName">
          <w:r w:rsidRPr="00A83EC5">
            <w:rPr>
              <w:rFonts w:cs="Arial"/>
              <w:szCs w:val="22"/>
              <w:lang w:val="en-US"/>
            </w:rPr>
            <w:t>Yarra</w:t>
          </w:r>
        </w:smartTag>
        <w:r w:rsidRPr="00A83EC5">
          <w:rPr>
            <w:rFonts w:cs="Arial"/>
            <w:szCs w:val="22"/>
            <w:lang w:val="en-US"/>
          </w:rPr>
          <w:t xml:space="preserve"> </w:t>
        </w:r>
        <w:smartTag w:uri="urn:schemas-microsoft-com:office:smarttags" w:element="PlaceType">
          <w:r w:rsidRPr="00A83EC5">
            <w:rPr>
              <w:rFonts w:cs="Arial"/>
              <w:szCs w:val="22"/>
              <w:lang w:val="en-US"/>
            </w:rPr>
            <w:t>River</w:t>
          </w:r>
        </w:smartTag>
      </w:smartTag>
      <w:r w:rsidRPr="00A83EC5">
        <w:rPr>
          <w:rFonts w:cs="Arial"/>
          <w:szCs w:val="22"/>
          <w:lang w:val="en-US"/>
        </w:rPr>
        <w:t xml:space="preserve">. </w:t>
      </w:r>
      <w:r>
        <w:rPr>
          <w:rFonts w:cs="Arial"/>
          <w:szCs w:val="22"/>
          <w:lang w:val="en-US"/>
        </w:rPr>
        <w:t xml:space="preserve"> </w:t>
      </w:r>
    </w:p>
    <w:p w:rsidR="00050ED2" w:rsidRDefault="00050ED2" w:rsidP="00050ED2">
      <w:pPr>
        <w:autoSpaceDE w:val="0"/>
        <w:autoSpaceDN w:val="0"/>
        <w:adjustRightInd w:val="0"/>
        <w:rPr>
          <w:rFonts w:cs="Arial"/>
          <w:szCs w:val="22"/>
          <w:lang w:val="en-US"/>
        </w:rPr>
      </w:pPr>
      <w:r>
        <w:rPr>
          <w:rFonts w:cs="Arial"/>
          <w:szCs w:val="22"/>
          <w:lang w:val="en-US"/>
        </w:rPr>
        <w:t xml:space="preserve">Following a Crown Survey in 1849 the first government land sale occurred in 1857. The early development of St Leonards is attributed to Captain George Ward Cole, who established a fire-wood trade in 1855 and constructed a pier.  </w:t>
      </w:r>
      <w:r w:rsidRPr="00EB2302">
        <w:rPr>
          <w:rFonts w:cs="Arial"/>
          <w:szCs w:val="22"/>
          <w:lang w:val="en-US"/>
        </w:rPr>
        <w:t xml:space="preserve">Captain Cole purchased 779 acres of land encompassing St Leonards and Indented Head and exploited the heavily timbered land selling firewood to </w:t>
      </w:r>
      <w:smartTag w:uri="urn:schemas-microsoft-com:office:smarttags" w:element="City">
        <w:smartTag w:uri="urn:schemas-microsoft-com:office:smarttags" w:element="place">
          <w:r w:rsidRPr="00EB2302">
            <w:rPr>
              <w:rFonts w:cs="Arial"/>
              <w:szCs w:val="22"/>
              <w:lang w:val="en-US"/>
            </w:rPr>
            <w:t>Melbourne</w:t>
          </w:r>
        </w:smartTag>
      </w:smartTag>
      <w:r w:rsidRPr="00EB2302">
        <w:rPr>
          <w:rFonts w:cs="Arial"/>
          <w:szCs w:val="22"/>
          <w:lang w:val="en-US"/>
        </w:rPr>
        <w:t>. Workers originally lived in tents until the first houses were built in 1857</w:t>
      </w:r>
      <w:r>
        <w:rPr>
          <w:rStyle w:val="FootnoteReference"/>
          <w:rFonts w:cs="Arial"/>
          <w:szCs w:val="22"/>
          <w:lang w:val="en-US"/>
        </w:rPr>
        <w:footnoteReference w:id="1"/>
      </w:r>
      <w:r w:rsidRPr="00EB2302">
        <w:rPr>
          <w:rFonts w:cs="Arial"/>
          <w:szCs w:val="22"/>
          <w:lang w:val="en-US"/>
        </w:rPr>
        <w:t>.</w:t>
      </w:r>
      <w:r>
        <w:rPr>
          <w:rFonts w:cs="Arial"/>
          <w:szCs w:val="22"/>
          <w:lang w:val="en-US"/>
        </w:rPr>
        <w:t xml:space="preserve">  The St Leonards Hotel was built in 1858 and from that point onwards the township was focused around the pier and pub. </w:t>
      </w:r>
    </w:p>
    <w:p w:rsidR="00050ED2" w:rsidRDefault="00050ED2" w:rsidP="00050ED2">
      <w:pPr>
        <w:autoSpaceDE w:val="0"/>
        <w:autoSpaceDN w:val="0"/>
        <w:adjustRightInd w:val="0"/>
        <w:rPr>
          <w:rFonts w:cs="Arial"/>
          <w:szCs w:val="22"/>
          <w:lang w:val="en-US"/>
        </w:rPr>
      </w:pPr>
      <w:r>
        <w:rPr>
          <w:rFonts w:cs="Arial"/>
          <w:szCs w:val="22"/>
          <w:lang w:val="en-US"/>
        </w:rPr>
        <w:t xml:space="preserve">Timber and farm produce were shipped to </w:t>
      </w:r>
      <w:smartTag w:uri="urn:schemas-microsoft-com:office:smarttags" w:element="City">
        <w:smartTag w:uri="urn:schemas-microsoft-com:office:smarttags" w:element="place">
          <w:r>
            <w:rPr>
              <w:rFonts w:cs="Arial"/>
              <w:szCs w:val="22"/>
              <w:lang w:val="en-US"/>
            </w:rPr>
            <w:t>Melbourne</w:t>
          </w:r>
        </w:smartTag>
      </w:smartTag>
      <w:r>
        <w:rPr>
          <w:rFonts w:cs="Arial"/>
          <w:szCs w:val="22"/>
          <w:lang w:val="en-US"/>
        </w:rPr>
        <w:t xml:space="preserve"> from the pier, however given the sparseness of the landscape the timber industry ceased in the 1870’s.  Other industries in the area included a leather tannery and brick-making, all since closed.  Fishing also became an important industry as did tourism, initially associated with Bay Steamers delivering ‘day-trippers’ to the Hotel</w:t>
      </w:r>
      <w:r>
        <w:rPr>
          <w:rStyle w:val="FootnoteReference"/>
          <w:rFonts w:cs="Arial"/>
          <w:szCs w:val="22"/>
          <w:lang w:val="en-US"/>
        </w:rPr>
        <w:footnoteReference w:id="2"/>
      </w:r>
      <w:r>
        <w:rPr>
          <w:rFonts w:cs="Arial"/>
          <w:szCs w:val="22"/>
          <w:lang w:val="en-US"/>
        </w:rPr>
        <w:t xml:space="preserve">.  The decline of the industrial base </w:t>
      </w:r>
      <w:r w:rsidRPr="00631D3A">
        <w:rPr>
          <w:rFonts w:cs="Arial"/>
          <w:szCs w:val="22"/>
          <w:lang w:val="en-US"/>
        </w:rPr>
        <w:t>saw</w:t>
      </w:r>
      <w:r>
        <w:rPr>
          <w:rFonts w:cs="Arial"/>
          <w:szCs w:val="22"/>
          <w:lang w:val="en-US"/>
        </w:rPr>
        <w:t xml:space="preserve"> the township become a quiet, informal coastal village with a focus on holiday homes, fishing and camping, which prevails to this day.  </w:t>
      </w:r>
    </w:p>
    <w:p w:rsidR="002772A8" w:rsidRDefault="002772A8">
      <w:pPr>
        <w:spacing w:after="0"/>
        <w:jc w:val="left"/>
        <w:rPr>
          <w:rFonts w:cs="Arial"/>
          <w:b/>
          <w:bCs/>
          <w:sz w:val="36"/>
          <w:szCs w:val="24"/>
          <w:lang w:val="en-US"/>
        </w:rPr>
      </w:pPr>
      <w:bookmarkStart w:id="95" w:name="_Toc375130787"/>
      <w:bookmarkStart w:id="96" w:name="_Toc375140198"/>
      <w:bookmarkStart w:id="97" w:name="_Toc375140305"/>
      <w:bookmarkStart w:id="98" w:name="_Toc375140411"/>
      <w:bookmarkStart w:id="99" w:name="_Toc375140533"/>
      <w:bookmarkStart w:id="100" w:name="_Toc375140761"/>
      <w:bookmarkStart w:id="101" w:name="_Toc375140880"/>
      <w:bookmarkStart w:id="102" w:name="_Toc375140992"/>
      <w:bookmarkStart w:id="103" w:name="_Toc375142023"/>
      <w:bookmarkStart w:id="104" w:name="_Toc375142183"/>
      <w:bookmarkStart w:id="105" w:name="_Toc379883312"/>
      <w:bookmarkStart w:id="106" w:name="_Toc379883766"/>
      <w:bookmarkStart w:id="107" w:name="_Toc127682119"/>
      <w:bookmarkStart w:id="108" w:name="_Toc375045315"/>
      <w:bookmarkStart w:id="109" w:name="_Toc379883795"/>
      <w:bookmarkStart w:id="110" w:name="_Toc127682093"/>
      <w:bookmarkEnd w:id="95"/>
      <w:bookmarkEnd w:id="96"/>
      <w:bookmarkEnd w:id="97"/>
      <w:bookmarkEnd w:id="98"/>
      <w:bookmarkEnd w:id="99"/>
      <w:bookmarkEnd w:id="100"/>
      <w:bookmarkEnd w:id="101"/>
      <w:bookmarkEnd w:id="102"/>
      <w:bookmarkEnd w:id="103"/>
      <w:bookmarkEnd w:id="104"/>
      <w:bookmarkEnd w:id="105"/>
      <w:bookmarkEnd w:id="106"/>
      <w:r>
        <w:br w:type="page"/>
      </w:r>
    </w:p>
    <w:p w:rsidR="00050ED2" w:rsidRPr="00043F7D" w:rsidRDefault="00050ED2" w:rsidP="00DB16B1">
      <w:pPr>
        <w:pStyle w:val="Heading1"/>
      </w:pPr>
      <w:r w:rsidRPr="00A450EE">
        <w:t>Policy</w:t>
      </w:r>
      <w:r w:rsidRPr="00043F7D">
        <w:t xml:space="preserve"> </w:t>
      </w:r>
      <w:r w:rsidRPr="001D7C50">
        <w:t>Context</w:t>
      </w:r>
      <w:bookmarkEnd w:id="107"/>
      <w:bookmarkEnd w:id="108"/>
      <w:bookmarkEnd w:id="109"/>
    </w:p>
    <w:p w:rsidR="00C567A1" w:rsidRDefault="00050ED2" w:rsidP="00C567A1">
      <w:pPr>
        <w:rPr>
          <w:rFonts w:cs="Arial"/>
          <w:szCs w:val="22"/>
        </w:rPr>
      </w:pPr>
      <w:r>
        <w:rPr>
          <w:rFonts w:cs="Arial"/>
          <w:szCs w:val="22"/>
        </w:rPr>
        <w:t xml:space="preserve">St Leonards is located within the municipality of the City of </w:t>
      </w:r>
      <w:smartTag w:uri="urn:schemas-microsoft-com:office:smarttags" w:element="City">
        <w:smartTag w:uri="urn:schemas-microsoft-com:office:smarttags" w:element="place">
          <w:r>
            <w:rPr>
              <w:rFonts w:cs="Arial"/>
              <w:szCs w:val="22"/>
            </w:rPr>
            <w:t>Greater Geelong</w:t>
          </w:r>
        </w:smartTag>
      </w:smartTag>
      <w:r>
        <w:rPr>
          <w:rFonts w:cs="Arial"/>
          <w:szCs w:val="22"/>
        </w:rPr>
        <w:t xml:space="preserve"> and is affected by various policies and strategies formulated by the State Government and Council.  The following policies have specific relevance to St Leonards and have guided the devel</w:t>
      </w:r>
      <w:bookmarkStart w:id="111" w:name="_Toc375045316"/>
      <w:r w:rsidR="00C567A1">
        <w:rPr>
          <w:rFonts w:cs="Arial"/>
          <w:szCs w:val="22"/>
        </w:rPr>
        <w:t xml:space="preserve">opment of this Structure Plan. </w:t>
      </w:r>
    </w:p>
    <w:p w:rsidR="00C567A1" w:rsidRDefault="00050ED2" w:rsidP="0080209E">
      <w:pPr>
        <w:pStyle w:val="Heading3"/>
      </w:pPr>
      <w:bookmarkStart w:id="112" w:name="_Toc379883796"/>
      <w:r w:rsidRPr="00043F7D">
        <w:t xml:space="preserve">Key </w:t>
      </w:r>
      <w:r>
        <w:t>S</w:t>
      </w:r>
      <w:r w:rsidRPr="00043F7D">
        <w:t>trategi</w:t>
      </w:r>
      <w:r>
        <w:t>es and Local Strategic Studies</w:t>
      </w:r>
      <w:bookmarkStart w:id="113" w:name="_Toc375045317"/>
      <w:bookmarkStart w:id="114" w:name="_Toc127682120"/>
      <w:bookmarkEnd w:id="111"/>
      <w:bookmarkEnd w:id="112"/>
    </w:p>
    <w:p w:rsidR="001D7C50" w:rsidRPr="001D7C50" w:rsidRDefault="001D7C50" w:rsidP="0080135A">
      <w:pPr>
        <w:pStyle w:val="ListParagraph"/>
        <w:numPr>
          <w:ilvl w:val="0"/>
          <w:numId w:val="103"/>
        </w:numPr>
        <w:spacing w:after="0"/>
        <w:contextualSpacing w:val="0"/>
        <w:rPr>
          <w:b/>
          <w:vanish/>
          <w:sz w:val="24"/>
        </w:rPr>
      </w:pPr>
    </w:p>
    <w:p w:rsidR="001D7C50" w:rsidRPr="001D7C50" w:rsidRDefault="001D7C50" w:rsidP="0080135A">
      <w:pPr>
        <w:pStyle w:val="ListParagraph"/>
        <w:numPr>
          <w:ilvl w:val="1"/>
          <w:numId w:val="103"/>
        </w:numPr>
        <w:spacing w:after="0"/>
        <w:contextualSpacing w:val="0"/>
        <w:rPr>
          <w:b/>
          <w:vanish/>
          <w:sz w:val="24"/>
        </w:rPr>
      </w:pPr>
    </w:p>
    <w:p w:rsidR="00050ED2" w:rsidRDefault="00050ED2" w:rsidP="00FD5249">
      <w:pPr>
        <w:pStyle w:val="Heading3"/>
      </w:pPr>
      <w:bookmarkStart w:id="115" w:name="_Toc379883797"/>
      <w:r w:rsidRPr="00AA6DEE">
        <w:t>Coastal</w:t>
      </w:r>
      <w:bookmarkEnd w:id="113"/>
      <w:bookmarkEnd w:id="115"/>
      <w:r>
        <w:t xml:space="preserve"> </w:t>
      </w:r>
    </w:p>
    <w:p w:rsidR="00050ED2" w:rsidRDefault="00050ED2" w:rsidP="00FD5249">
      <w:pPr>
        <w:pStyle w:val="Heading4NormBold"/>
      </w:pPr>
      <w:r w:rsidRPr="00A450EE">
        <w:t>Victorian</w:t>
      </w:r>
      <w:r w:rsidRPr="007373F4">
        <w:t xml:space="preserve"> Coastal Strategy 2008</w:t>
      </w:r>
    </w:p>
    <w:p w:rsidR="001D7C50" w:rsidRDefault="001D7C50" w:rsidP="00A81D78">
      <w:pPr>
        <w:pStyle w:val="Heading4NormBold"/>
      </w:pPr>
    </w:p>
    <w:p w:rsidR="00050ED2" w:rsidRPr="00B54C93" w:rsidRDefault="00050ED2" w:rsidP="007373F4">
      <w:pPr>
        <w:rPr>
          <w:lang w:eastAsia="en-AU"/>
        </w:rPr>
      </w:pPr>
      <w:r w:rsidRPr="00B54C93">
        <w:rPr>
          <w:lang w:eastAsia="en-AU"/>
        </w:rPr>
        <w:t>The VCS 2008 builds on the principles and actions of the last two strategies and identifies and responds to three significant issues affecting Victoria's coast that require specific attention:</w:t>
      </w:r>
    </w:p>
    <w:p w:rsidR="00050ED2" w:rsidRPr="00B54C93" w:rsidRDefault="00050ED2" w:rsidP="0080135A">
      <w:pPr>
        <w:numPr>
          <w:ilvl w:val="0"/>
          <w:numId w:val="13"/>
        </w:numPr>
        <w:shd w:val="clear" w:color="auto" w:fill="FFFFFF"/>
        <w:tabs>
          <w:tab w:val="clear" w:pos="720"/>
          <w:tab w:val="num" w:pos="567"/>
        </w:tabs>
        <w:spacing w:after="0"/>
        <w:ind w:left="567" w:hanging="567"/>
        <w:rPr>
          <w:rFonts w:cs="Arial"/>
          <w:color w:val="000000" w:themeColor="text1"/>
          <w:szCs w:val="22"/>
          <w:lang w:eastAsia="en-AU"/>
        </w:rPr>
      </w:pPr>
      <w:r w:rsidRPr="00B54C93">
        <w:rPr>
          <w:rFonts w:cs="Arial"/>
          <w:color w:val="000000" w:themeColor="text1"/>
          <w:szCs w:val="22"/>
          <w:lang w:eastAsia="en-AU"/>
        </w:rPr>
        <w:t>Climate Change</w:t>
      </w:r>
    </w:p>
    <w:p w:rsidR="00050ED2" w:rsidRPr="00B54C93" w:rsidRDefault="00050ED2" w:rsidP="0080135A">
      <w:pPr>
        <w:numPr>
          <w:ilvl w:val="0"/>
          <w:numId w:val="13"/>
        </w:numPr>
        <w:shd w:val="clear" w:color="auto" w:fill="FFFFFF"/>
        <w:tabs>
          <w:tab w:val="clear" w:pos="720"/>
        </w:tabs>
        <w:spacing w:after="0"/>
        <w:ind w:left="567" w:hanging="567"/>
        <w:rPr>
          <w:rFonts w:cs="Arial"/>
          <w:color w:val="000000" w:themeColor="text1"/>
          <w:szCs w:val="22"/>
          <w:lang w:eastAsia="en-AU"/>
        </w:rPr>
      </w:pPr>
      <w:r w:rsidRPr="00B54C93">
        <w:rPr>
          <w:rFonts w:cs="Arial"/>
          <w:color w:val="000000" w:themeColor="text1"/>
          <w:szCs w:val="22"/>
          <w:lang w:eastAsia="en-AU"/>
        </w:rPr>
        <w:t>Population and Growth</w:t>
      </w:r>
    </w:p>
    <w:p w:rsidR="00050ED2" w:rsidRPr="00B54C93" w:rsidRDefault="00050ED2" w:rsidP="0080135A">
      <w:pPr>
        <w:numPr>
          <w:ilvl w:val="0"/>
          <w:numId w:val="13"/>
        </w:numPr>
        <w:shd w:val="clear" w:color="auto" w:fill="FFFFFF"/>
        <w:tabs>
          <w:tab w:val="clear" w:pos="720"/>
        </w:tabs>
        <w:spacing w:after="0"/>
        <w:ind w:left="567" w:hanging="567"/>
        <w:rPr>
          <w:rFonts w:cs="Arial"/>
          <w:color w:val="000000" w:themeColor="text1"/>
          <w:szCs w:val="22"/>
          <w:lang w:eastAsia="en-AU"/>
        </w:rPr>
      </w:pPr>
      <w:r w:rsidRPr="00B54C93">
        <w:rPr>
          <w:rFonts w:cs="Arial"/>
          <w:color w:val="000000" w:themeColor="text1"/>
          <w:szCs w:val="22"/>
          <w:lang w:eastAsia="en-AU"/>
        </w:rPr>
        <w:t>Marine Ecological Integrity</w:t>
      </w:r>
    </w:p>
    <w:p w:rsidR="00050ED2" w:rsidRPr="00D673C6" w:rsidRDefault="00050ED2" w:rsidP="00050ED2">
      <w:pPr>
        <w:spacing w:before="100" w:beforeAutospacing="1" w:after="100" w:afterAutospacing="1"/>
        <w:jc w:val="left"/>
        <w:rPr>
          <w:rFonts w:ascii="Times New Roman" w:hAnsi="Times New Roman"/>
          <w:color w:val="000000"/>
          <w:szCs w:val="22"/>
          <w:lang w:eastAsia="en-AU"/>
        </w:rPr>
      </w:pPr>
      <w:r w:rsidRPr="00D673C6">
        <w:rPr>
          <w:rFonts w:cs="Arial"/>
          <w:color w:val="000000"/>
          <w:szCs w:val="22"/>
          <w:lang w:eastAsia="en-AU"/>
        </w:rPr>
        <w:t xml:space="preserve">The Victorian Coastal Strategy 2008 provides a comprehensive integrated management framework for the coast of Victoria. It is established under the Coastal Management Act 1995. The Act directs the Victorian Coastal Strategy to provide for long-term planning of the Victorian coast for the next 100 years and beyond. </w:t>
      </w:r>
    </w:p>
    <w:tbl>
      <w:tblPr>
        <w:tblpPr w:leftFromText="45" w:rightFromText="45" w:vertAnchor="text" w:tblpXSpec="right" w:tblpYSpec="center"/>
        <w:tblW w:w="3750" w:type="dxa"/>
        <w:tblCellSpacing w:w="0" w:type="dxa"/>
        <w:tblCellMar>
          <w:top w:w="15" w:type="dxa"/>
          <w:left w:w="15" w:type="dxa"/>
          <w:bottom w:w="15" w:type="dxa"/>
          <w:right w:w="15" w:type="dxa"/>
        </w:tblCellMar>
        <w:tblLook w:val="04A0"/>
      </w:tblPr>
      <w:tblGrid>
        <w:gridCol w:w="3750"/>
      </w:tblGrid>
      <w:tr w:rsidR="00050ED2" w:rsidRPr="00D673C6" w:rsidTr="00894B24">
        <w:trPr>
          <w:tblCellSpacing w:w="0" w:type="dxa"/>
        </w:trPr>
        <w:tc>
          <w:tcPr>
            <w:tcW w:w="0" w:type="auto"/>
            <w:vAlign w:val="center"/>
            <w:hideMark/>
          </w:tcPr>
          <w:p w:rsidR="00050ED2" w:rsidRPr="00D673C6" w:rsidRDefault="00050ED2" w:rsidP="00894B24">
            <w:pPr>
              <w:spacing w:after="0"/>
              <w:jc w:val="left"/>
              <w:rPr>
                <w:rFonts w:ascii="Times New Roman" w:hAnsi="Times New Roman"/>
                <w:color w:val="000000"/>
                <w:szCs w:val="22"/>
                <w:lang w:eastAsia="en-AU"/>
              </w:rPr>
            </w:pPr>
          </w:p>
        </w:tc>
      </w:tr>
      <w:tr w:rsidR="00050ED2" w:rsidRPr="00D673C6" w:rsidTr="00894B24">
        <w:trPr>
          <w:tblCellSpacing w:w="0" w:type="dxa"/>
        </w:trPr>
        <w:tc>
          <w:tcPr>
            <w:tcW w:w="0" w:type="auto"/>
            <w:vAlign w:val="center"/>
            <w:hideMark/>
          </w:tcPr>
          <w:p w:rsidR="00050ED2" w:rsidRPr="00D673C6" w:rsidRDefault="00050ED2" w:rsidP="00894B24">
            <w:pPr>
              <w:spacing w:after="0"/>
              <w:jc w:val="center"/>
              <w:rPr>
                <w:rFonts w:ascii="Times New Roman" w:hAnsi="Times New Roman"/>
                <w:color w:val="000000"/>
                <w:szCs w:val="22"/>
                <w:lang w:eastAsia="en-AU"/>
              </w:rPr>
            </w:pPr>
          </w:p>
        </w:tc>
      </w:tr>
    </w:tbl>
    <w:p w:rsidR="00050ED2" w:rsidRPr="00D673C6" w:rsidRDefault="00050ED2" w:rsidP="00050ED2">
      <w:pPr>
        <w:spacing w:after="0"/>
        <w:jc w:val="left"/>
        <w:rPr>
          <w:rFonts w:ascii="Times New Roman" w:hAnsi="Times New Roman"/>
          <w:color w:val="000000"/>
          <w:szCs w:val="22"/>
          <w:lang w:eastAsia="en-AU"/>
        </w:rPr>
      </w:pPr>
      <w:r w:rsidRPr="00D673C6">
        <w:rPr>
          <w:rFonts w:cs="Arial"/>
          <w:color w:val="000000"/>
          <w:szCs w:val="22"/>
          <w:lang w:eastAsia="en-AU"/>
        </w:rPr>
        <w:t>The purpose of the strategy is to provide:</w:t>
      </w:r>
    </w:p>
    <w:p w:rsidR="00050ED2" w:rsidRPr="00D673C6" w:rsidRDefault="00050ED2" w:rsidP="00050ED2">
      <w:pPr>
        <w:spacing w:after="0"/>
        <w:ind w:left="567" w:hanging="567"/>
        <w:jc w:val="left"/>
        <w:rPr>
          <w:rFonts w:cs="Arial"/>
          <w:color w:val="000000"/>
          <w:szCs w:val="22"/>
          <w:lang w:eastAsia="en-AU"/>
        </w:rPr>
      </w:pPr>
      <w:r w:rsidRPr="00D673C6">
        <w:rPr>
          <w:rFonts w:cs="Arial"/>
          <w:color w:val="000000"/>
          <w:szCs w:val="22"/>
          <w:lang w:eastAsia="en-AU"/>
        </w:rPr>
        <w:t xml:space="preserve">1. </w:t>
      </w:r>
      <w:r>
        <w:rPr>
          <w:rFonts w:cs="Arial"/>
          <w:color w:val="000000"/>
          <w:szCs w:val="22"/>
          <w:lang w:eastAsia="en-AU"/>
        </w:rPr>
        <w:tab/>
        <w:t>A</w:t>
      </w:r>
      <w:r w:rsidRPr="00D673C6">
        <w:rPr>
          <w:rFonts w:cs="Arial"/>
          <w:color w:val="000000"/>
          <w:szCs w:val="22"/>
          <w:lang w:eastAsia="en-AU"/>
        </w:rPr>
        <w:t xml:space="preserve"> vision for the planning, management and use of coastal, estuarine and marine environments</w:t>
      </w:r>
    </w:p>
    <w:p w:rsidR="00050ED2" w:rsidRPr="00D673C6" w:rsidRDefault="00050ED2" w:rsidP="00050ED2">
      <w:pPr>
        <w:spacing w:after="0"/>
        <w:ind w:left="567" w:hanging="567"/>
        <w:jc w:val="left"/>
        <w:rPr>
          <w:rFonts w:cs="Arial"/>
          <w:color w:val="000000"/>
          <w:szCs w:val="22"/>
          <w:lang w:eastAsia="en-AU"/>
        </w:rPr>
      </w:pPr>
      <w:r w:rsidRPr="00D673C6">
        <w:rPr>
          <w:rFonts w:cs="Arial"/>
          <w:color w:val="000000"/>
          <w:szCs w:val="22"/>
          <w:lang w:eastAsia="en-AU"/>
        </w:rPr>
        <w:t>2.</w:t>
      </w:r>
      <w:r>
        <w:rPr>
          <w:rFonts w:cs="Arial"/>
          <w:color w:val="000000"/>
          <w:szCs w:val="22"/>
          <w:lang w:eastAsia="en-AU"/>
        </w:rPr>
        <w:tab/>
        <w:t>T</w:t>
      </w:r>
      <w:r w:rsidRPr="00D673C6">
        <w:rPr>
          <w:rFonts w:cs="Arial"/>
          <w:color w:val="000000"/>
          <w:szCs w:val="22"/>
          <w:lang w:eastAsia="en-AU"/>
        </w:rPr>
        <w:t xml:space="preserve">he government's policy commitment for coastal, estuarine and marine environments </w:t>
      </w:r>
    </w:p>
    <w:p w:rsidR="00050ED2" w:rsidRPr="00D673C6" w:rsidRDefault="00050ED2" w:rsidP="00050ED2">
      <w:pPr>
        <w:spacing w:after="0"/>
        <w:ind w:left="567" w:hanging="567"/>
        <w:jc w:val="left"/>
        <w:rPr>
          <w:rFonts w:cs="Arial"/>
          <w:color w:val="000000"/>
          <w:szCs w:val="22"/>
          <w:lang w:eastAsia="en-AU"/>
        </w:rPr>
      </w:pPr>
      <w:r w:rsidRPr="00D673C6">
        <w:rPr>
          <w:rFonts w:cs="Arial"/>
          <w:color w:val="000000"/>
          <w:szCs w:val="22"/>
          <w:lang w:eastAsia="en-AU"/>
        </w:rPr>
        <w:t>3.</w:t>
      </w:r>
      <w:r>
        <w:rPr>
          <w:rFonts w:cs="Arial"/>
          <w:color w:val="000000"/>
          <w:szCs w:val="22"/>
          <w:lang w:eastAsia="en-AU"/>
        </w:rPr>
        <w:tab/>
        <w:t>A</w:t>
      </w:r>
      <w:r w:rsidRPr="00D673C6">
        <w:rPr>
          <w:rFonts w:cs="Arial"/>
          <w:color w:val="000000"/>
          <w:szCs w:val="22"/>
          <w:lang w:eastAsia="en-AU"/>
        </w:rPr>
        <w:t xml:space="preserve"> framework for the development and implementation of other specific strategies and plans such as Coastal Action Plans, management plans and planning schemes</w:t>
      </w:r>
    </w:p>
    <w:p w:rsidR="00050ED2" w:rsidRPr="00D673C6" w:rsidRDefault="00050ED2" w:rsidP="00050ED2">
      <w:pPr>
        <w:spacing w:after="0"/>
        <w:ind w:left="567" w:hanging="567"/>
        <w:jc w:val="left"/>
        <w:rPr>
          <w:rFonts w:cs="Arial"/>
          <w:color w:val="000000"/>
          <w:szCs w:val="22"/>
          <w:lang w:eastAsia="en-AU"/>
        </w:rPr>
      </w:pPr>
      <w:r w:rsidRPr="00D673C6">
        <w:rPr>
          <w:rFonts w:cs="Arial"/>
          <w:color w:val="000000"/>
          <w:szCs w:val="22"/>
          <w:lang w:eastAsia="en-AU"/>
        </w:rPr>
        <w:t>4.</w:t>
      </w:r>
      <w:r>
        <w:rPr>
          <w:rFonts w:cs="Arial"/>
          <w:color w:val="000000"/>
          <w:szCs w:val="22"/>
          <w:lang w:eastAsia="en-AU"/>
        </w:rPr>
        <w:tab/>
        <w:t>A</w:t>
      </w:r>
      <w:r w:rsidRPr="00D673C6">
        <w:rPr>
          <w:rFonts w:cs="Arial"/>
          <w:color w:val="000000"/>
          <w:szCs w:val="22"/>
          <w:lang w:eastAsia="en-AU"/>
        </w:rPr>
        <w:t xml:space="preserve"> guide for exercising discretion by decision-makers, where appropriate. </w:t>
      </w:r>
    </w:p>
    <w:p w:rsidR="00050ED2" w:rsidRPr="00D673C6" w:rsidRDefault="00050ED2" w:rsidP="00050ED2">
      <w:pPr>
        <w:spacing w:after="0"/>
        <w:ind w:left="284" w:hanging="284"/>
        <w:jc w:val="left"/>
        <w:rPr>
          <w:rFonts w:cs="Arial"/>
          <w:color w:val="000000"/>
          <w:szCs w:val="22"/>
          <w:lang w:eastAsia="en-AU"/>
        </w:rPr>
      </w:pPr>
    </w:p>
    <w:p w:rsidR="00050ED2" w:rsidRPr="00D673C6" w:rsidRDefault="00050ED2" w:rsidP="00050ED2">
      <w:pPr>
        <w:spacing w:after="0"/>
        <w:jc w:val="left"/>
        <w:rPr>
          <w:rFonts w:cs="Arial"/>
          <w:szCs w:val="22"/>
        </w:rPr>
      </w:pPr>
      <w:r w:rsidRPr="00D673C6">
        <w:rPr>
          <w:rFonts w:cs="Arial"/>
          <w:szCs w:val="22"/>
        </w:rPr>
        <w:t>A hierarchy of principles sets the foundation of the strategy. The hierarchy of principles provides the basis for a series of policies and actions to guide planning, management and decision-making on coastal private and Crown land, as well as in coastal catchments, estuarine and marine waters. The Hierarchy of principles include:</w:t>
      </w:r>
    </w:p>
    <w:p w:rsidR="00050ED2" w:rsidRPr="00D673C6" w:rsidRDefault="00050ED2" w:rsidP="0080135A">
      <w:pPr>
        <w:numPr>
          <w:ilvl w:val="0"/>
          <w:numId w:val="11"/>
        </w:numPr>
        <w:spacing w:after="0"/>
        <w:ind w:left="567" w:hanging="567"/>
        <w:jc w:val="left"/>
        <w:rPr>
          <w:rFonts w:cs="Arial"/>
          <w:color w:val="000000"/>
          <w:szCs w:val="22"/>
          <w:lang w:eastAsia="en-AU"/>
        </w:rPr>
      </w:pPr>
      <w:r w:rsidRPr="00D673C6">
        <w:rPr>
          <w:rFonts w:cs="Arial"/>
          <w:color w:val="000000"/>
          <w:szCs w:val="22"/>
          <w:lang w:eastAsia="en-AU"/>
        </w:rPr>
        <w:t>Provide for the protection of significant environmental and cultural values.</w:t>
      </w:r>
    </w:p>
    <w:p w:rsidR="00050ED2" w:rsidRPr="00D673C6" w:rsidRDefault="00050ED2" w:rsidP="0080135A">
      <w:pPr>
        <w:numPr>
          <w:ilvl w:val="0"/>
          <w:numId w:val="11"/>
        </w:numPr>
        <w:spacing w:after="0"/>
        <w:ind w:left="567" w:hanging="567"/>
        <w:jc w:val="left"/>
        <w:rPr>
          <w:rFonts w:cs="Arial"/>
          <w:color w:val="000000"/>
          <w:szCs w:val="22"/>
          <w:lang w:eastAsia="en-AU"/>
        </w:rPr>
      </w:pPr>
      <w:r w:rsidRPr="00D673C6">
        <w:rPr>
          <w:rFonts w:cs="Arial"/>
          <w:color w:val="000000"/>
          <w:szCs w:val="22"/>
          <w:lang w:eastAsia="en-AU"/>
        </w:rPr>
        <w:t xml:space="preserve">Undertake integrated planning </w:t>
      </w:r>
      <w:r w:rsidR="0017535C" w:rsidRPr="00D673C6">
        <w:rPr>
          <w:rFonts w:cs="Arial"/>
          <w:color w:val="000000"/>
          <w:szCs w:val="22"/>
          <w:lang w:eastAsia="en-AU"/>
        </w:rPr>
        <w:t>and</w:t>
      </w:r>
      <w:r w:rsidRPr="00D673C6">
        <w:rPr>
          <w:rFonts w:cs="Arial"/>
          <w:color w:val="000000"/>
          <w:szCs w:val="22"/>
          <w:lang w:eastAsia="en-AU"/>
        </w:rPr>
        <w:t xml:space="preserve"> provide clear direction for the future.</w:t>
      </w:r>
    </w:p>
    <w:p w:rsidR="00050ED2" w:rsidRPr="00D673C6" w:rsidRDefault="00050ED2" w:rsidP="0080135A">
      <w:pPr>
        <w:numPr>
          <w:ilvl w:val="0"/>
          <w:numId w:val="11"/>
        </w:numPr>
        <w:spacing w:after="0"/>
        <w:ind w:left="567" w:hanging="567"/>
        <w:jc w:val="left"/>
        <w:rPr>
          <w:rFonts w:cs="Arial"/>
          <w:color w:val="000000"/>
          <w:szCs w:val="22"/>
          <w:lang w:eastAsia="en-AU"/>
        </w:rPr>
      </w:pPr>
      <w:r w:rsidRPr="00D673C6">
        <w:rPr>
          <w:rFonts w:cs="Arial"/>
          <w:color w:val="000000"/>
          <w:szCs w:val="22"/>
          <w:lang w:eastAsia="en-AU"/>
        </w:rPr>
        <w:t>Ensure the sustainable use of natural coastal resources.</w:t>
      </w:r>
    </w:p>
    <w:p w:rsidR="00050ED2" w:rsidRPr="00D673C6" w:rsidRDefault="00050ED2" w:rsidP="0080135A">
      <w:pPr>
        <w:numPr>
          <w:ilvl w:val="0"/>
          <w:numId w:val="11"/>
        </w:numPr>
        <w:spacing w:after="0"/>
        <w:ind w:left="567" w:hanging="567"/>
        <w:jc w:val="left"/>
        <w:rPr>
          <w:rFonts w:cs="Arial"/>
          <w:color w:val="000000"/>
          <w:szCs w:val="22"/>
          <w:lang w:eastAsia="en-AU"/>
        </w:rPr>
      </w:pPr>
      <w:r w:rsidRPr="00D673C6">
        <w:rPr>
          <w:rFonts w:cs="Arial"/>
          <w:color w:val="000000"/>
          <w:szCs w:val="22"/>
          <w:lang w:eastAsia="en-AU"/>
        </w:rPr>
        <w:t xml:space="preserve">Ensure development on the coast is located within existing modified and resilient environments where the demand for development is evident and the impact can be managed. </w:t>
      </w:r>
    </w:p>
    <w:p w:rsidR="00050ED2" w:rsidRPr="00D673C6" w:rsidRDefault="00050ED2" w:rsidP="00050ED2">
      <w:pPr>
        <w:pStyle w:val="HeadingNumber4"/>
        <w:spacing w:before="0" w:after="0"/>
        <w:ind w:left="567" w:hanging="567"/>
        <w:rPr>
          <w:sz w:val="22"/>
        </w:rPr>
      </w:pPr>
    </w:p>
    <w:p w:rsidR="00050ED2" w:rsidRPr="00D673C6" w:rsidRDefault="00050ED2" w:rsidP="00050ED2">
      <w:pPr>
        <w:spacing w:after="0"/>
        <w:jc w:val="left"/>
        <w:rPr>
          <w:rFonts w:ascii="Times New Roman" w:hAnsi="Times New Roman"/>
          <w:color w:val="000000"/>
          <w:szCs w:val="22"/>
          <w:lang w:eastAsia="en-AU"/>
        </w:rPr>
      </w:pPr>
      <w:r w:rsidRPr="00D673C6">
        <w:rPr>
          <w:rFonts w:cs="Arial"/>
          <w:color w:val="000000"/>
          <w:szCs w:val="22"/>
          <w:lang w:eastAsia="en-AU"/>
        </w:rPr>
        <w:t>This strategy gives direction for planning and managing the impacts of activities on and in the:</w:t>
      </w:r>
    </w:p>
    <w:p w:rsidR="00050ED2" w:rsidRPr="00D673C6" w:rsidRDefault="00050ED2" w:rsidP="0080135A">
      <w:pPr>
        <w:numPr>
          <w:ilvl w:val="0"/>
          <w:numId w:val="12"/>
        </w:numPr>
        <w:tabs>
          <w:tab w:val="clear" w:pos="720"/>
          <w:tab w:val="num" w:pos="567"/>
        </w:tabs>
        <w:spacing w:after="0"/>
        <w:ind w:left="567" w:hanging="567"/>
        <w:jc w:val="left"/>
        <w:rPr>
          <w:rFonts w:ascii="Times New Roman" w:hAnsi="Times New Roman"/>
          <w:color w:val="000000"/>
          <w:szCs w:val="22"/>
          <w:lang w:eastAsia="en-AU"/>
        </w:rPr>
      </w:pPr>
      <w:r w:rsidRPr="00D673C6">
        <w:rPr>
          <w:rFonts w:cs="Arial"/>
          <w:color w:val="000000"/>
          <w:szCs w:val="22"/>
          <w:lang w:eastAsia="en-AU"/>
        </w:rPr>
        <w:t xml:space="preserve">marine environment - includes the </w:t>
      </w:r>
      <w:r w:rsidR="0017535C" w:rsidRPr="00D673C6">
        <w:rPr>
          <w:rFonts w:cs="Arial"/>
          <w:color w:val="000000"/>
          <w:szCs w:val="22"/>
          <w:lang w:eastAsia="en-AU"/>
        </w:rPr>
        <w:t>near shore</w:t>
      </w:r>
      <w:r w:rsidRPr="00D673C6">
        <w:rPr>
          <w:rFonts w:cs="Arial"/>
          <w:color w:val="000000"/>
          <w:szCs w:val="22"/>
          <w:lang w:eastAsia="en-AU"/>
        </w:rPr>
        <w:t xml:space="preserve"> marine environment, the seabed and waters out to the state limit or 5.5 kilometres.</w:t>
      </w:r>
      <w:r w:rsidRPr="00D673C6">
        <w:rPr>
          <w:rFonts w:ascii="Times New Roman" w:hAnsi="Times New Roman"/>
          <w:color w:val="000000"/>
          <w:szCs w:val="22"/>
          <w:lang w:eastAsia="en-AU"/>
        </w:rPr>
        <w:t xml:space="preserve"> </w:t>
      </w:r>
    </w:p>
    <w:p w:rsidR="00050ED2" w:rsidRPr="00D673C6" w:rsidRDefault="00050ED2" w:rsidP="0080135A">
      <w:pPr>
        <w:numPr>
          <w:ilvl w:val="0"/>
          <w:numId w:val="12"/>
        </w:numPr>
        <w:tabs>
          <w:tab w:val="clear" w:pos="720"/>
          <w:tab w:val="num" w:pos="567"/>
        </w:tabs>
        <w:spacing w:after="0"/>
        <w:ind w:left="567" w:hanging="567"/>
        <w:jc w:val="left"/>
        <w:rPr>
          <w:rFonts w:ascii="Times New Roman" w:hAnsi="Times New Roman"/>
          <w:color w:val="000000"/>
          <w:szCs w:val="22"/>
          <w:lang w:eastAsia="en-AU"/>
        </w:rPr>
      </w:pPr>
      <w:r w:rsidRPr="00D673C6">
        <w:rPr>
          <w:rFonts w:cs="Arial"/>
          <w:color w:val="000000"/>
          <w:szCs w:val="22"/>
          <w:lang w:eastAsia="en-AU"/>
        </w:rPr>
        <w:t>foreshore - or coastal Crown land 200 metres from the high water mark</w:t>
      </w:r>
      <w:r w:rsidRPr="00D673C6">
        <w:rPr>
          <w:rFonts w:ascii="Times New Roman" w:hAnsi="Times New Roman"/>
          <w:color w:val="000000"/>
          <w:szCs w:val="22"/>
          <w:lang w:eastAsia="en-AU"/>
        </w:rPr>
        <w:t xml:space="preserve"> </w:t>
      </w:r>
    </w:p>
    <w:p w:rsidR="00050ED2" w:rsidRPr="00D673C6" w:rsidRDefault="00050ED2" w:rsidP="0080135A">
      <w:pPr>
        <w:numPr>
          <w:ilvl w:val="0"/>
          <w:numId w:val="12"/>
        </w:numPr>
        <w:tabs>
          <w:tab w:val="clear" w:pos="720"/>
          <w:tab w:val="num" w:pos="567"/>
        </w:tabs>
        <w:spacing w:after="0"/>
        <w:ind w:left="567" w:hanging="567"/>
        <w:jc w:val="left"/>
        <w:rPr>
          <w:rFonts w:ascii="Times New Roman" w:hAnsi="Times New Roman"/>
          <w:color w:val="000000"/>
          <w:szCs w:val="22"/>
          <w:lang w:eastAsia="en-AU"/>
        </w:rPr>
      </w:pPr>
      <w:r w:rsidRPr="00D673C6">
        <w:rPr>
          <w:rFonts w:cs="Arial"/>
          <w:color w:val="000000"/>
          <w:szCs w:val="22"/>
          <w:lang w:eastAsia="en-AU"/>
        </w:rPr>
        <w:t>coastal hinterland - on private and Crown land directly influenced by the sea or directly influencing the coastline and land within crit</w:t>
      </w:r>
      <w:r w:rsidR="00CB21E3">
        <w:rPr>
          <w:rFonts w:cs="Arial"/>
          <w:color w:val="000000"/>
          <w:szCs w:val="22"/>
          <w:lang w:eastAsia="en-AU"/>
        </w:rPr>
        <w:t xml:space="preserve">ical views of the foreshore and </w:t>
      </w:r>
      <w:r w:rsidR="0017535C" w:rsidRPr="00D673C6">
        <w:rPr>
          <w:rFonts w:cs="Arial"/>
          <w:color w:val="000000"/>
          <w:szCs w:val="22"/>
          <w:lang w:eastAsia="en-AU"/>
        </w:rPr>
        <w:t>near shore</w:t>
      </w:r>
      <w:r w:rsidRPr="00D673C6">
        <w:rPr>
          <w:rFonts w:cs="Arial"/>
          <w:color w:val="000000"/>
          <w:szCs w:val="22"/>
          <w:lang w:eastAsia="en-AU"/>
        </w:rPr>
        <w:t xml:space="preserve"> environment</w:t>
      </w:r>
      <w:r w:rsidRPr="00D673C6">
        <w:rPr>
          <w:rFonts w:ascii="Times New Roman" w:hAnsi="Times New Roman"/>
          <w:color w:val="000000"/>
          <w:szCs w:val="22"/>
          <w:lang w:eastAsia="en-AU"/>
        </w:rPr>
        <w:t xml:space="preserve"> </w:t>
      </w:r>
    </w:p>
    <w:p w:rsidR="00050ED2" w:rsidRPr="00D673C6" w:rsidRDefault="00050ED2" w:rsidP="0080135A">
      <w:pPr>
        <w:numPr>
          <w:ilvl w:val="0"/>
          <w:numId w:val="12"/>
        </w:numPr>
        <w:tabs>
          <w:tab w:val="clear" w:pos="720"/>
          <w:tab w:val="num" w:pos="567"/>
        </w:tabs>
        <w:spacing w:after="0"/>
        <w:ind w:left="567" w:hanging="567"/>
        <w:jc w:val="left"/>
        <w:rPr>
          <w:rFonts w:ascii="Times New Roman" w:hAnsi="Times New Roman"/>
          <w:color w:val="000000"/>
          <w:szCs w:val="22"/>
          <w:lang w:eastAsia="en-AU"/>
        </w:rPr>
      </w:pPr>
      <w:r w:rsidRPr="00D673C6">
        <w:rPr>
          <w:rFonts w:cs="Arial"/>
          <w:color w:val="000000"/>
          <w:szCs w:val="22"/>
          <w:lang w:eastAsia="en-AU"/>
        </w:rPr>
        <w:t>catchments - feeding rivers and drainage systems and including estuaries</w:t>
      </w:r>
      <w:r w:rsidRPr="00D673C6">
        <w:rPr>
          <w:rFonts w:ascii="Times New Roman" w:hAnsi="Times New Roman"/>
          <w:color w:val="000000"/>
          <w:szCs w:val="22"/>
          <w:lang w:eastAsia="en-AU"/>
        </w:rPr>
        <w:t xml:space="preserve"> </w:t>
      </w:r>
    </w:p>
    <w:p w:rsidR="00050ED2" w:rsidRDefault="00050ED2" w:rsidP="00050ED2">
      <w:pPr>
        <w:spacing w:after="0"/>
        <w:jc w:val="left"/>
        <w:rPr>
          <w:rFonts w:cs="Arial"/>
          <w:color w:val="000000"/>
          <w:szCs w:val="22"/>
          <w:lang w:eastAsia="en-AU"/>
        </w:rPr>
      </w:pPr>
    </w:p>
    <w:p w:rsidR="00050ED2" w:rsidRPr="00D673C6" w:rsidRDefault="00050ED2" w:rsidP="00050ED2">
      <w:pPr>
        <w:spacing w:after="0"/>
        <w:jc w:val="left"/>
        <w:rPr>
          <w:rFonts w:ascii="Times New Roman" w:hAnsi="Times New Roman"/>
          <w:color w:val="000000"/>
          <w:szCs w:val="22"/>
          <w:lang w:eastAsia="en-AU"/>
        </w:rPr>
      </w:pPr>
      <w:r w:rsidRPr="00D673C6">
        <w:rPr>
          <w:rFonts w:cs="Arial"/>
          <w:color w:val="000000"/>
          <w:szCs w:val="22"/>
          <w:lang w:eastAsia="en-AU"/>
        </w:rPr>
        <w:t>The strategy addresses all activities or processes that may impact on coastal and marine areas.</w:t>
      </w:r>
    </w:p>
    <w:p w:rsidR="00050ED2" w:rsidRDefault="00050ED2" w:rsidP="00050ED2">
      <w:pPr>
        <w:pStyle w:val="HeadingNumber4"/>
        <w:spacing w:before="0" w:after="0"/>
      </w:pPr>
    </w:p>
    <w:p w:rsidR="00050ED2" w:rsidRPr="007373F4" w:rsidRDefault="00050ED2" w:rsidP="00A81D78">
      <w:pPr>
        <w:pStyle w:val="BoldHeading"/>
      </w:pPr>
      <w:r w:rsidRPr="007373F4">
        <w:t>Coastal Spaces Recommendations Report (Department of Sustainability &amp;</w:t>
      </w:r>
    </w:p>
    <w:p w:rsidR="00050ED2" w:rsidRPr="007373F4" w:rsidRDefault="00050ED2" w:rsidP="00A81D78">
      <w:pPr>
        <w:pStyle w:val="BoldHeading"/>
      </w:pPr>
      <w:r w:rsidRPr="007373F4">
        <w:t>Environment, April 2006)</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The Coastal Spaces Recommendations Report is the product of a joint project between the Victorian Coastal Council and the Department of Sustainability &amp; Environment (DSE), to assist coastal councils protect the character of coastal townships and the open spaces between towns along the coast. The major aims of Coastal Spaces are to improve both strategic planning for sustainable development in coastal Victoria and the application of planning tools in coastal areas.</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The Report contains the following key recommendations:</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Pr>
          <w:rFonts w:ascii="Helvetica" w:hAnsi="Helvetica" w:cs="Helvetica"/>
          <w:szCs w:val="22"/>
          <w:lang w:eastAsia="en-AU"/>
        </w:rPr>
        <w:t>Reaffirm the Government’s commitment to direct urban development to existing settlements.</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Establish settlement bound</w:t>
      </w:r>
      <w:r>
        <w:rPr>
          <w:rFonts w:ascii="Helvetica" w:hAnsi="Helvetica" w:cs="Helvetica"/>
          <w:szCs w:val="22"/>
          <w:lang w:eastAsia="en-AU"/>
        </w:rPr>
        <w:t>aries through planning schemes.</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 xml:space="preserve">Protect non-urban coastal landscapes by </w:t>
      </w:r>
      <w:r>
        <w:rPr>
          <w:rFonts w:ascii="Helvetica" w:hAnsi="Helvetica" w:cs="Helvetica"/>
          <w:szCs w:val="22"/>
          <w:lang w:eastAsia="en-AU"/>
        </w:rPr>
        <w:t xml:space="preserve">implementing the Coastal Spaces </w:t>
      </w:r>
      <w:r w:rsidRPr="00376430">
        <w:rPr>
          <w:rFonts w:ascii="Helvetica" w:hAnsi="Helvetica" w:cs="Helvetica"/>
          <w:szCs w:val="22"/>
          <w:lang w:eastAsia="en-AU"/>
        </w:rPr>
        <w:t>Landscape Assessment Study an</w:t>
      </w:r>
      <w:r>
        <w:rPr>
          <w:rFonts w:ascii="Helvetica" w:hAnsi="Helvetica" w:cs="Helvetica"/>
          <w:szCs w:val="22"/>
          <w:lang w:eastAsia="en-AU"/>
        </w:rPr>
        <w:t>d applying the new rural zones.</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Target priority for infrastructure and innovative solu</w:t>
      </w:r>
      <w:r>
        <w:rPr>
          <w:rFonts w:ascii="Helvetica" w:hAnsi="Helvetica" w:cs="Helvetica"/>
          <w:szCs w:val="22"/>
          <w:lang w:eastAsia="en-AU"/>
        </w:rPr>
        <w:t xml:space="preserve">tions in environmental hotspots </w:t>
      </w:r>
      <w:r w:rsidRPr="00376430">
        <w:rPr>
          <w:rFonts w:ascii="Helvetica" w:hAnsi="Helvetica" w:cs="Helvetica"/>
          <w:szCs w:val="22"/>
          <w:lang w:eastAsia="en-AU"/>
        </w:rPr>
        <w:t>where the provisions for potable water and reticu</w:t>
      </w:r>
      <w:r>
        <w:rPr>
          <w:rFonts w:ascii="Helvetica" w:hAnsi="Helvetica" w:cs="Helvetica"/>
          <w:szCs w:val="22"/>
          <w:lang w:eastAsia="en-AU"/>
        </w:rPr>
        <w:t>lated sewerage services are not present.</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Encourage tourism investment and products that are sensitive to coastal settings and meets regional needs. Tourism proposals outside settlements must be of high quality, well designed and sited, add value to the coastal experience and be distinguishable from residential proposals.</w:t>
      </w:r>
      <w:r>
        <w:rPr>
          <w:rFonts w:ascii="Helvetica" w:hAnsi="Helvetica" w:cs="Helvetica"/>
          <w:szCs w:val="22"/>
          <w:lang w:eastAsia="en-AU"/>
        </w:rPr>
        <w:t xml:space="preserve"> </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Establish clear planning policy that discourages distu</w:t>
      </w:r>
      <w:r>
        <w:rPr>
          <w:rFonts w:ascii="Helvetica" w:hAnsi="Helvetica" w:cs="Helvetica"/>
          <w:szCs w:val="22"/>
          <w:lang w:eastAsia="en-AU"/>
        </w:rPr>
        <w:t>rbance of Coastal Acid Sulphate Soils.</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 xml:space="preserve">Establish a more comprehensive approach to </w:t>
      </w:r>
      <w:r>
        <w:rPr>
          <w:rFonts w:ascii="Helvetica" w:hAnsi="Helvetica" w:cs="Helvetica"/>
          <w:szCs w:val="22"/>
          <w:lang w:eastAsia="en-AU"/>
        </w:rPr>
        <w:t xml:space="preserve">asset management on public land </w:t>
      </w:r>
      <w:r w:rsidRPr="00376430">
        <w:rPr>
          <w:rFonts w:ascii="Helvetica" w:hAnsi="Helvetica" w:cs="Helvetica"/>
          <w:szCs w:val="22"/>
          <w:lang w:eastAsia="en-AU"/>
        </w:rPr>
        <w:t>through effecti</w:t>
      </w:r>
      <w:r>
        <w:rPr>
          <w:rFonts w:ascii="Helvetica" w:hAnsi="Helvetica" w:cs="Helvetica"/>
          <w:szCs w:val="22"/>
          <w:lang w:eastAsia="en-AU"/>
        </w:rPr>
        <w:t xml:space="preserve">ve levels of service framework. </w:t>
      </w:r>
    </w:p>
    <w:p w:rsidR="00050ED2" w:rsidRDefault="00050ED2" w:rsidP="0080135A">
      <w:pPr>
        <w:numPr>
          <w:ilvl w:val="0"/>
          <w:numId w:val="14"/>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Promote on-going regional coordination and communication mechanisms to maximise knowledge transfer and practice around coastal change management and planning.</w:t>
      </w:r>
    </w:p>
    <w:p w:rsidR="00050ED2" w:rsidRDefault="00050ED2" w:rsidP="00050ED2">
      <w:pPr>
        <w:autoSpaceDE w:val="0"/>
        <w:autoSpaceDN w:val="0"/>
        <w:adjustRightInd w:val="0"/>
        <w:spacing w:after="0"/>
        <w:ind w:left="360"/>
        <w:jc w:val="left"/>
        <w:rPr>
          <w:rFonts w:ascii="Helvetica" w:hAnsi="Helvetica" w:cs="Helvetica"/>
          <w:szCs w:val="22"/>
          <w:lang w:eastAsia="en-AU"/>
        </w:rPr>
      </w:pPr>
    </w:p>
    <w:p w:rsidR="00050ED2" w:rsidRDefault="00050ED2" w:rsidP="00334BCE">
      <w:pPr>
        <w:autoSpaceDE w:val="0"/>
        <w:autoSpaceDN w:val="0"/>
        <w:adjustRightInd w:val="0"/>
        <w:spacing w:after="0"/>
        <w:jc w:val="left"/>
        <w:rPr>
          <w:rFonts w:ascii="Helvetica" w:hAnsi="Helvetica" w:cs="Helvetica"/>
          <w:szCs w:val="22"/>
          <w:lang w:eastAsia="en-AU"/>
        </w:rPr>
      </w:pPr>
      <w:r w:rsidRPr="00376430">
        <w:rPr>
          <w:rFonts w:ascii="Helvetica" w:hAnsi="Helvetica" w:cs="Helvetica"/>
          <w:szCs w:val="22"/>
          <w:lang w:eastAsia="en-AU"/>
        </w:rPr>
        <w:t>Coastal Spaces recognises that climate change is expected to have implications for Victoria’</w:t>
      </w:r>
      <w:r>
        <w:rPr>
          <w:rFonts w:ascii="Helvetica" w:hAnsi="Helvetica" w:cs="Helvetica"/>
          <w:szCs w:val="22"/>
          <w:lang w:eastAsia="en-AU"/>
        </w:rPr>
        <w:t>s coastal areas including:</w:t>
      </w:r>
    </w:p>
    <w:p w:rsidR="00050ED2" w:rsidRDefault="00050ED2" w:rsidP="0080135A">
      <w:pPr>
        <w:numPr>
          <w:ilvl w:val="0"/>
          <w:numId w:val="15"/>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Rising sea levels combined with higher temperatures and changes to wind and storm patterns which are expected to increase the potential for erosion and damage to coastal infrastructure, and intensify pressure on biodiversity assets.</w:t>
      </w:r>
    </w:p>
    <w:p w:rsidR="00050ED2" w:rsidRPr="00376430" w:rsidRDefault="00050ED2" w:rsidP="0080135A">
      <w:pPr>
        <w:numPr>
          <w:ilvl w:val="0"/>
          <w:numId w:val="15"/>
        </w:numPr>
        <w:autoSpaceDE w:val="0"/>
        <w:autoSpaceDN w:val="0"/>
        <w:adjustRightInd w:val="0"/>
        <w:spacing w:after="0"/>
        <w:ind w:left="567" w:hanging="567"/>
        <w:jc w:val="left"/>
        <w:rPr>
          <w:rFonts w:ascii="Helvetica" w:hAnsi="Helvetica" w:cs="Helvetica"/>
          <w:szCs w:val="22"/>
          <w:lang w:eastAsia="en-AU"/>
        </w:rPr>
      </w:pPr>
      <w:r w:rsidRPr="00376430">
        <w:rPr>
          <w:rFonts w:ascii="Helvetica" w:hAnsi="Helvetica" w:cs="Helvetica"/>
          <w:szCs w:val="22"/>
          <w:lang w:eastAsia="en-AU"/>
        </w:rPr>
        <w:t>Production of more intense low pressure systems off Victoria’s coast causing a greater number of extreme storm events and storm surges. Parts of Victoria’s coast are more vulnerable to storm surge events, with low lying, sandy shorelines and low</w:t>
      </w:r>
      <w:r>
        <w:rPr>
          <w:rFonts w:ascii="Helvetica" w:hAnsi="Helvetica" w:cs="Helvetica"/>
          <w:szCs w:val="22"/>
          <w:lang w:eastAsia="en-AU"/>
        </w:rPr>
        <w:t xml:space="preserve"> </w:t>
      </w:r>
      <w:r w:rsidRPr="00376430">
        <w:rPr>
          <w:rFonts w:ascii="Helvetica" w:hAnsi="Helvetica" w:cs="Helvetica"/>
          <w:szCs w:val="22"/>
          <w:lang w:eastAsia="en-AU"/>
        </w:rPr>
        <w:t>lying areas adjacent to estuaries and waterways at most risk.</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With increasing pressure for residential and other developments in coastal regions, there is a pressing need to fully consider the risks related to climate change as part of the planning assessment process.</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The report identifies that (p.9)</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Pr="00376430" w:rsidRDefault="00050ED2" w:rsidP="00050ED2">
      <w:pPr>
        <w:autoSpaceDE w:val="0"/>
        <w:autoSpaceDN w:val="0"/>
        <w:adjustRightInd w:val="0"/>
        <w:spacing w:after="0"/>
        <w:ind w:left="567" w:right="895"/>
        <w:rPr>
          <w:rFonts w:cs="Arial"/>
          <w:iCs/>
          <w:szCs w:val="22"/>
          <w:lang w:eastAsia="en-AU"/>
        </w:rPr>
      </w:pPr>
      <w:r w:rsidRPr="00376430">
        <w:rPr>
          <w:rFonts w:cs="Arial"/>
          <w:iCs/>
          <w:szCs w:val="22"/>
          <w:lang w:eastAsia="en-AU"/>
        </w:rPr>
        <w:t>“Whilst limited information is available on the likely impacts of climate</w:t>
      </w:r>
      <w:r w:rsidRPr="00376430">
        <w:rPr>
          <w:rFonts w:cs="Arial"/>
          <w:szCs w:val="22"/>
          <w:lang w:eastAsia="en-AU"/>
        </w:rPr>
        <w:t xml:space="preserve"> </w:t>
      </w:r>
      <w:r w:rsidRPr="00376430">
        <w:rPr>
          <w:rFonts w:cs="Arial"/>
          <w:iCs/>
          <w:szCs w:val="22"/>
          <w:lang w:eastAsia="en-AU"/>
        </w:rPr>
        <w:t>change specific to the Victorian coast, current estimates indicate sea levels will rise up to 55cm by 2070. Storm surges and potential estuarine flooding in storm conditions will result in further effective increase in areas affected by flooding. Not all areas of the coast are the same and therefore the level of risk and likely patterns of impact and change will vary.”</w:t>
      </w:r>
    </w:p>
    <w:p w:rsidR="00050ED2" w:rsidRDefault="00050ED2" w:rsidP="00050ED2">
      <w:pPr>
        <w:autoSpaceDE w:val="0"/>
        <w:autoSpaceDN w:val="0"/>
        <w:adjustRightInd w:val="0"/>
        <w:spacing w:after="0"/>
        <w:rPr>
          <w:rFonts w:ascii="Helvetica-Oblique" w:hAnsi="Helvetica-Oblique" w:cs="Helvetica-Oblique"/>
          <w:i/>
          <w:iCs/>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The report also recommends that (p.9):</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Pr="00376430" w:rsidRDefault="00050ED2" w:rsidP="00050ED2">
      <w:pPr>
        <w:autoSpaceDE w:val="0"/>
        <w:autoSpaceDN w:val="0"/>
        <w:adjustRightInd w:val="0"/>
        <w:spacing w:after="0"/>
        <w:ind w:left="567" w:right="895"/>
        <w:rPr>
          <w:rFonts w:cs="Arial"/>
          <w:iCs/>
          <w:szCs w:val="22"/>
          <w:lang w:eastAsia="en-AU"/>
        </w:rPr>
      </w:pPr>
      <w:r w:rsidRPr="00376430">
        <w:rPr>
          <w:rFonts w:cs="Arial"/>
          <w:iCs/>
          <w:szCs w:val="22"/>
          <w:lang w:eastAsia="en-AU"/>
        </w:rPr>
        <w:t>“Notwithstanding the need for more detailed information to assess the</w:t>
      </w:r>
      <w:r w:rsidRPr="00376430">
        <w:rPr>
          <w:rFonts w:cs="Arial"/>
          <w:szCs w:val="22"/>
          <w:lang w:eastAsia="en-AU"/>
        </w:rPr>
        <w:t xml:space="preserve"> </w:t>
      </w:r>
      <w:r w:rsidRPr="00376430">
        <w:rPr>
          <w:rFonts w:cs="Arial"/>
          <w:iCs/>
          <w:szCs w:val="22"/>
          <w:lang w:eastAsia="en-AU"/>
        </w:rPr>
        <w:t>impacts of climate change, it should be standard practice to adopt a Precautionary Principle approach when planning for areas likely to be vulnerable to climate change effects, such as estuaries, sandy shorelines and other low lying sites… Whilst the existing Victorian Coastal Strategy2002 advocates that development should be well set back from the coastline, a conscious change is required to ensure that future subdivision and development approvals actually achieve this, and more importantly, are located away from low lying coastal areas”.</w:t>
      </w:r>
    </w:p>
    <w:p w:rsidR="00050ED2" w:rsidRDefault="00050ED2" w:rsidP="00050ED2">
      <w:pPr>
        <w:autoSpaceDE w:val="0"/>
        <w:autoSpaceDN w:val="0"/>
        <w:adjustRightInd w:val="0"/>
        <w:spacing w:after="0"/>
        <w:jc w:val="left"/>
        <w:rPr>
          <w:rFonts w:ascii="Helvetica-Oblique" w:hAnsi="Helvetica-Oblique" w:cs="Helvetica-Oblique"/>
          <w:i/>
          <w:iCs/>
          <w:szCs w:val="22"/>
          <w:lang w:eastAsia="en-AU"/>
        </w:rPr>
      </w:pPr>
    </w:p>
    <w:p w:rsidR="00050ED2" w:rsidRPr="00376430"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(Note: The Precautionary Principle advocates taking action now despite a level of uncertainty, to minimise future risks. This principle may lead to a decision not to take action or proceed with a proposal because of a high level of uncertainty about beneficial outcomes).</w:t>
      </w:r>
    </w:p>
    <w:p w:rsidR="00050ED2" w:rsidRDefault="00050ED2" w:rsidP="00050ED2">
      <w:pPr>
        <w:pStyle w:val="HeadingNumber4"/>
        <w:spacing w:before="0" w:after="0"/>
      </w:pPr>
    </w:p>
    <w:p w:rsidR="00050ED2" w:rsidRDefault="00050ED2" w:rsidP="007F3AEB">
      <w:pPr>
        <w:pStyle w:val="BoldHeading"/>
        <w:ind w:left="0" w:firstLine="0"/>
        <w:rPr>
          <w:lang w:eastAsia="en-AU"/>
        </w:rPr>
      </w:pPr>
      <w:r>
        <w:rPr>
          <w:lang w:eastAsia="en-AU"/>
        </w:rPr>
        <w:t>Coastal Spaces Landscape Assessmen</w:t>
      </w:r>
      <w:r w:rsidR="001D7C50">
        <w:rPr>
          <w:lang w:eastAsia="en-AU"/>
        </w:rPr>
        <w:t xml:space="preserve">t Study – State Overview Report </w:t>
      </w:r>
      <w:r>
        <w:rPr>
          <w:lang w:eastAsia="en-AU"/>
        </w:rPr>
        <w:t>(September</w:t>
      </w:r>
      <w:r w:rsidR="00A450EE">
        <w:rPr>
          <w:lang w:eastAsia="en-AU"/>
        </w:rPr>
        <w:t xml:space="preserve"> </w:t>
      </w:r>
      <w:r>
        <w:rPr>
          <w:lang w:eastAsia="en-AU"/>
        </w:rPr>
        <w:t>2006)</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The Coastal Spaces Landscape Assessment Study is a comprehensive assessment of visual and scenic amenity along the Victorian coast, and its focus is the identification of the visually significant landscapes of Victoria's non-urban coastline.</w:t>
      </w:r>
    </w:p>
    <w:p w:rsidR="00050ED2" w:rsidRDefault="00050ED2" w:rsidP="00050ED2">
      <w:pPr>
        <w:autoSpaceDE w:val="0"/>
        <w:autoSpaceDN w:val="0"/>
        <w:adjustRightInd w:val="0"/>
        <w:spacing w:after="0"/>
        <w:jc w:val="left"/>
        <w:rPr>
          <w:rFonts w:ascii="Helvetica" w:hAnsi="Helvetica" w:cs="Helvetica"/>
          <w:szCs w:val="22"/>
          <w:lang w:eastAsia="en-AU"/>
        </w:rPr>
      </w:pPr>
    </w:p>
    <w:p w:rsidR="00050ED2" w:rsidRPr="00586ABC" w:rsidRDefault="00050ED2" w:rsidP="00050ED2">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 xml:space="preserve">This Study provides a thorough assessment of landscape characteristics and identification of </w:t>
      </w:r>
      <w:r>
        <w:rPr>
          <w:rFonts w:ascii="Helvetica" w:hAnsi="Helvetica" w:cs="Helvetica"/>
          <w:lang w:eastAsia="en-AU"/>
        </w:rPr>
        <w:t>visually significant landscapes on the Victorian coastline including the Bellarine Peninsula.</w:t>
      </w:r>
    </w:p>
    <w:bookmarkEnd w:id="114"/>
    <w:p w:rsidR="00050ED2" w:rsidRPr="00586ABC" w:rsidRDefault="00050ED2" w:rsidP="00050ED2">
      <w:pPr>
        <w:rPr>
          <w:rFonts w:cs="Arial"/>
          <w:szCs w:val="22"/>
        </w:rPr>
      </w:pPr>
      <w:r w:rsidRPr="00586ABC">
        <w:rPr>
          <w:rFonts w:cs="Arial"/>
          <w:szCs w:val="22"/>
        </w:rPr>
        <w:t>The study identifies four Landscape Character Types and Areas for the Bellarine Peninsula.</w:t>
      </w:r>
    </w:p>
    <w:p w:rsidR="00050ED2" w:rsidRDefault="00050ED2" w:rsidP="00050ED2">
      <w:pPr>
        <w:rPr>
          <w:rFonts w:cs="Arial"/>
          <w:szCs w:val="22"/>
        </w:rPr>
      </w:pPr>
      <w:r>
        <w:rPr>
          <w:rFonts w:cs="Arial"/>
          <w:szCs w:val="22"/>
        </w:rPr>
        <w:t xml:space="preserve">St Leonards is located in the following </w:t>
      </w:r>
      <w:r w:rsidRPr="00586ABC">
        <w:rPr>
          <w:rFonts w:cs="Arial"/>
          <w:szCs w:val="22"/>
        </w:rPr>
        <w:t>Landscape Character Type Area:</w:t>
      </w:r>
    </w:p>
    <w:p w:rsidR="00050ED2" w:rsidRPr="00586ABC" w:rsidRDefault="00050ED2" w:rsidP="00050ED2">
      <w:pPr>
        <w:autoSpaceDE w:val="0"/>
        <w:autoSpaceDN w:val="0"/>
        <w:adjustRightInd w:val="0"/>
        <w:spacing w:after="0"/>
        <w:jc w:val="left"/>
        <w:rPr>
          <w:rFonts w:cs="Arial"/>
          <w:bCs/>
          <w:szCs w:val="22"/>
          <w:lang w:eastAsia="en-AU"/>
        </w:rPr>
      </w:pPr>
      <w:r w:rsidRPr="00586ABC">
        <w:rPr>
          <w:rFonts w:cs="Arial"/>
          <w:bCs/>
          <w:szCs w:val="22"/>
          <w:lang w:eastAsia="en-AU"/>
        </w:rPr>
        <w:t>Bay Slopes and Flats</w:t>
      </w:r>
      <w:r>
        <w:rPr>
          <w:rFonts w:cs="Arial"/>
          <w:bCs/>
          <w:szCs w:val="22"/>
          <w:lang w:eastAsia="en-AU"/>
        </w:rPr>
        <w:t xml:space="preserve"> - </w:t>
      </w:r>
      <w:r w:rsidRPr="00586ABC">
        <w:rPr>
          <w:rFonts w:cs="Arial"/>
          <w:bCs/>
          <w:szCs w:val="22"/>
          <w:lang w:eastAsia="en-AU"/>
        </w:rPr>
        <w:t>Landscape Character Area 1.1: Bay Slopes and Flats</w:t>
      </w:r>
    </w:p>
    <w:p w:rsidR="00050ED2" w:rsidRPr="00586ABC" w:rsidRDefault="00050ED2" w:rsidP="00050ED2">
      <w:pPr>
        <w:autoSpaceDE w:val="0"/>
        <w:autoSpaceDN w:val="0"/>
        <w:adjustRightInd w:val="0"/>
        <w:spacing w:after="0"/>
        <w:ind w:left="567" w:right="612"/>
        <w:rPr>
          <w:rFonts w:cs="Arial"/>
          <w:szCs w:val="22"/>
          <w:lang w:eastAsia="en-AU"/>
        </w:rPr>
      </w:pPr>
    </w:p>
    <w:p w:rsidR="00050ED2" w:rsidRDefault="00050ED2" w:rsidP="00050ED2">
      <w:pPr>
        <w:autoSpaceDE w:val="0"/>
        <w:autoSpaceDN w:val="0"/>
        <w:adjustRightInd w:val="0"/>
        <w:spacing w:after="0"/>
        <w:ind w:left="567" w:right="895"/>
        <w:rPr>
          <w:rFonts w:cs="Arial"/>
          <w:szCs w:val="22"/>
          <w:lang w:eastAsia="en-AU"/>
        </w:rPr>
      </w:pPr>
      <w:r w:rsidRPr="00586ABC">
        <w:rPr>
          <w:rFonts w:cs="Arial"/>
          <w:szCs w:val="22"/>
          <w:lang w:eastAsia="en-AU"/>
        </w:rPr>
        <w:t>This Character Area is low-sloping and occas</w:t>
      </w:r>
      <w:r>
        <w:rPr>
          <w:rFonts w:cs="Arial"/>
          <w:szCs w:val="22"/>
          <w:lang w:eastAsia="en-AU"/>
        </w:rPr>
        <w:t xml:space="preserve">ionally gently undulating, with </w:t>
      </w:r>
      <w:r w:rsidRPr="00586ABC">
        <w:rPr>
          <w:rFonts w:cs="Arial"/>
          <w:szCs w:val="22"/>
          <w:lang w:eastAsia="en-AU"/>
        </w:rPr>
        <w:t>open expansive views east to Port Phillip Bay and Swan Bay. Open paddocks</w:t>
      </w:r>
      <w:r>
        <w:rPr>
          <w:rFonts w:cs="Arial"/>
          <w:szCs w:val="22"/>
          <w:lang w:eastAsia="en-AU"/>
        </w:rPr>
        <w:t xml:space="preserve"> </w:t>
      </w:r>
      <w:r w:rsidRPr="00586ABC">
        <w:rPr>
          <w:rFonts w:cs="Arial"/>
          <w:szCs w:val="22"/>
          <w:lang w:eastAsia="en-AU"/>
        </w:rPr>
        <w:t>are dissected by exotic conifer windbreaks and native vegetation in roadside</w:t>
      </w:r>
      <w:r>
        <w:rPr>
          <w:rFonts w:cs="Arial"/>
          <w:szCs w:val="22"/>
          <w:lang w:eastAsia="en-AU"/>
        </w:rPr>
        <w:t xml:space="preserve"> </w:t>
      </w:r>
      <w:r w:rsidRPr="00586ABC">
        <w:rPr>
          <w:rFonts w:cs="Arial"/>
          <w:szCs w:val="22"/>
          <w:lang w:eastAsia="en-AU"/>
        </w:rPr>
        <w:t>reserves which contain views in parts. At the coastal edge, the landform is very</w:t>
      </w:r>
      <w:r>
        <w:rPr>
          <w:rFonts w:cs="Arial"/>
          <w:szCs w:val="22"/>
          <w:lang w:eastAsia="en-AU"/>
        </w:rPr>
        <w:t xml:space="preserve"> </w:t>
      </w:r>
      <w:r w:rsidRPr="00586ABC">
        <w:rPr>
          <w:rFonts w:cs="Arial"/>
          <w:szCs w:val="22"/>
          <w:lang w:eastAsia="en-AU"/>
        </w:rPr>
        <w:t>flat with low-energy beaches, salt lakes and some minor cliffs no more than five</w:t>
      </w:r>
      <w:r>
        <w:rPr>
          <w:rFonts w:cs="Arial"/>
          <w:szCs w:val="22"/>
          <w:lang w:eastAsia="en-AU"/>
        </w:rPr>
        <w:t xml:space="preserve"> </w:t>
      </w:r>
      <w:r w:rsidRPr="00586ABC">
        <w:rPr>
          <w:rFonts w:cs="Arial"/>
          <w:szCs w:val="22"/>
          <w:lang w:eastAsia="en-AU"/>
        </w:rPr>
        <w:t>metres high at Indented Head. Sw</w:t>
      </w:r>
      <w:r>
        <w:rPr>
          <w:rFonts w:cs="Arial"/>
          <w:szCs w:val="22"/>
          <w:lang w:eastAsia="en-AU"/>
        </w:rPr>
        <w:t xml:space="preserve">an Bay is a significant natural </w:t>
      </w:r>
      <w:r w:rsidRPr="00586ABC">
        <w:rPr>
          <w:rFonts w:cs="Arial"/>
          <w:szCs w:val="22"/>
          <w:lang w:eastAsia="en-AU"/>
        </w:rPr>
        <w:t>feature on the</w:t>
      </w:r>
      <w:r>
        <w:rPr>
          <w:rFonts w:cs="Arial"/>
          <w:szCs w:val="22"/>
          <w:lang w:eastAsia="en-AU"/>
        </w:rPr>
        <w:t xml:space="preserve"> </w:t>
      </w:r>
      <w:r w:rsidRPr="00586ABC">
        <w:rPr>
          <w:rFonts w:cs="Arial"/>
          <w:szCs w:val="22"/>
          <w:lang w:eastAsia="en-AU"/>
        </w:rPr>
        <w:t>eastern edge of approximately half the Char</w:t>
      </w:r>
      <w:r>
        <w:rPr>
          <w:rFonts w:cs="Arial"/>
          <w:szCs w:val="22"/>
          <w:lang w:eastAsia="en-AU"/>
        </w:rPr>
        <w:t>acter Area, while to the north, c</w:t>
      </w:r>
      <w:r w:rsidRPr="00586ABC">
        <w:rPr>
          <w:rFonts w:cs="Arial"/>
          <w:szCs w:val="22"/>
          <w:lang w:eastAsia="en-AU"/>
        </w:rPr>
        <w:t xml:space="preserve">oastal townships including St Leonards and </w:t>
      </w:r>
      <w:r>
        <w:rPr>
          <w:rFonts w:cs="Arial"/>
          <w:szCs w:val="22"/>
          <w:lang w:eastAsia="en-AU"/>
        </w:rPr>
        <w:t xml:space="preserve">Indented Head extend inland for </w:t>
      </w:r>
      <w:r w:rsidRPr="00586ABC">
        <w:rPr>
          <w:rFonts w:cs="Arial"/>
          <w:szCs w:val="22"/>
          <w:lang w:eastAsia="en-AU"/>
        </w:rPr>
        <w:t>some distance on the flats. Further inland there is a low density of built</w:t>
      </w:r>
      <w:r>
        <w:rPr>
          <w:rFonts w:cs="Arial"/>
          <w:szCs w:val="22"/>
          <w:lang w:eastAsia="en-AU"/>
        </w:rPr>
        <w:t xml:space="preserve"> </w:t>
      </w:r>
      <w:r w:rsidRPr="00586ABC">
        <w:rPr>
          <w:rFonts w:cs="Arial"/>
          <w:szCs w:val="22"/>
          <w:lang w:eastAsia="en-AU"/>
        </w:rPr>
        <w:t>elements with homesteads and farm sheds often exposed in large paddocks.</w:t>
      </w:r>
    </w:p>
    <w:p w:rsidR="00050ED2" w:rsidRPr="00586ABC" w:rsidRDefault="00050ED2" w:rsidP="00050ED2">
      <w:pPr>
        <w:autoSpaceDE w:val="0"/>
        <w:autoSpaceDN w:val="0"/>
        <w:adjustRightInd w:val="0"/>
        <w:spacing w:after="0"/>
        <w:jc w:val="left"/>
        <w:rPr>
          <w:rFonts w:cs="Arial"/>
          <w:szCs w:val="22"/>
        </w:rPr>
      </w:pPr>
    </w:p>
    <w:p w:rsidR="00050ED2" w:rsidRDefault="00050ED2" w:rsidP="00050ED2">
      <w:pPr>
        <w:rPr>
          <w:rFonts w:cs="Arial"/>
          <w:szCs w:val="22"/>
          <w:lang w:eastAsia="en-AU"/>
        </w:rPr>
      </w:pPr>
      <w:r w:rsidRPr="00C0747F">
        <w:rPr>
          <w:rFonts w:cs="Arial"/>
          <w:szCs w:val="22"/>
        </w:rPr>
        <w:t xml:space="preserve">Amendment C177 to the Greater Geelong Planning Scheme (approved 24 February 2011) applied a Significant Landscape Overlay to facilitate </w:t>
      </w:r>
      <w:r w:rsidRPr="00C0747F">
        <w:rPr>
          <w:rFonts w:cs="Arial"/>
          <w:szCs w:val="22"/>
          <w:lang w:eastAsia="en-AU"/>
        </w:rPr>
        <w:t>the protection of coastal landscapes that had been identified as regionally significant within the Coastal Spaces Landscape Assessment Study. This included the Swan Bay and Murradoc Hill areas surrounding St Leonards, noted for their scenic topographic qualities.</w:t>
      </w:r>
    </w:p>
    <w:p w:rsidR="00050ED2" w:rsidRDefault="00050ED2" w:rsidP="00050ED2">
      <w:pPr>
        <w:rPr>
          <w:rFonts w:cs="Arial"/>
          <w:szCs w:val="22"/>
          <w:lang w:eastAsia="en-AU"/>
        </w:rPr>
      </w:pPr>
    </w:p>
    <w:p w:rsidR="00BA6713" w:rsidRDefault="00BA6713" w:rsidP="00050ED2">
      <w:pPr>
        <w:rPr>
          <w:rFonts w:cs="Arial"/>
          <w:szCs w:val="22"/>
          <w:lang w:eastAsia="en-AU"/>
        </w:rPr>
      </w:pPr>
    </w:p>
    <w:p w:rsidR="00050ED2" w:rsidRPr="00D91B64" w:rsidRDefault="00050ED2" w:rsidP="00A81D78">
      <w:pPr>
        <w:pStyle w:val="BoldHeading"/>
      </w:pPr>
      <w:bookmarkStart w:id="116" w:name="_Toc127682128"/>
      <w:r w:rsidRPr="00D91B64">
        <w:t>Landscape Setting Types for the Victorian Coast May 1998</w:t>
      </w:r>
      <w:bookmarkEnd w:id="116"/>
    </w:p>
    <w:p w:rsidR="00BA6713" w:rsidRDefault="00BA6713" w:rsidP="00BA6713">
      <w:pPr>
        <w:spacing w:after="0"/>
        <w:rPr>
          <w:rFonts w:cs="Arial"/>
          <w:szCs w:val="22"/>
        </w:rPr>
      </w:pPr>
    </w:p>
    <w:p w:rsidR="00050ED2" w:rsidRPr="00C24F64" w:rsidRDefault="00050ED2" w:rsidP="00BA6713">
      <w:pPr>
        <w:spacing w:after="0"/>
        <w:rPr>
          <w:rFonts w:cs="Arial"/>
          <w:szCs w:val="22"/>
        </w:rPr>
      </w:pPr>
      <w:r w:rsidRPr="00C24F64">
        <w:rPr>
          <w:rFonts w:cs="Arial"/>
          <w:szCs w:val="22"/>
        </w:rPr>
        <w:t xml:space="preserve">This document aims to provide an understanding of the coastal landscape by identifying significant features and characteristics of various sections of the coast.  This area is within the “Rural flat and Undulating with features” setting type (between Geelong and Swan Bay) p16.  The land form tends to be generally flat and undulating with pasture and small to medium sized towns.  Swan Bay and the surrounding Bellarine Hills form a major feature.  </w:t>
      </w:r>
    </w:p>
    <w:p w:rsidR="00050ED2" w:rsidRPr="00C24F64" w:rsidRDefault="00050ED2" w:rsidP="00050ED2">
      <w:pPr>
        <w:rPr>
          <w:rFonts w:cs="Arial"/>
          <w:szCs w:val="22"/>
        </w:rPr>
      </w:pPr>
      <w:r w:rsidRPr="00C24F64">
        <w:rPr>
          <w:rFonts w:cs="Arial"/>
          <w:szCs w:val="22"/>
        </w:rPr>
        <w:t xml:space="preserve">This setting type is identified as being under pressure from an expanding urban Geelong, with many townships becoming dormitory suburbs.  Consolidated development is favoured to minimise landscape impacts. </w:t>
      </w:r>
    </w:p>
    <w:p w:rsidR="00050ED2" w:rsidRDefault="00050ED2" w:rsidP="00A81D78">
      <w:pPr>
        <w:pStyle w:val="BoldHeading"/>
      </w:pPr>
      <w:bookmarkStart w:id="117" w:name="_Toc127682129"/>
      <w:r w:rsidRPr="00D91B64">
        <w:t>Siting and Design Guidelines for Structures on the Victorian Coast May 1998</w:t>
      </w:r>
      <w:bookmarkEnd w:id="117"/>
    </w:p>
    <w:p w:rsidR="00A450EE" w:rsidRPr="00D91B64" w:rsidRDefault="00A450EE" w:rsidP="00A81D78">
      <w:pPr>
        <w:pStyle w:val="BoldHeading"/>
      </w:pPr>
    </w:p>
    <w:p w:rsidR="00050ED2" w:rsidRPr="00C24F64" w:rsidRDefault="00050ED2" w:rsidP="00050ED2">
      <w:pPr>
        <w:rPr>
          <w:rFonts w:cs="Arial"/>
          <w:szCs w:val="22"/>
        </w:rPr>
      </w:pPr>
      <w:r w:rsidRPr="00C24F64">
        <w:rPr>
          <w:rFonts w:cs="Arial"/>
          <w:szCs w:val="22"/>
        </w:rPr>
        <w:t xml:space="preserve">This document provides specific guidelines for appropriate building siting and design treatments along the coast to respond to landscape, environmental and view considerations. </w:t>
      </w:r>
    </w:p>
    <w:p w:rsidR="00050ED2" w:rsidRPr="00C24F64" w:rsidRDefault="00050ED2" w:rsidP="00050ED2">
      <w:pPr>
        <w:rPr>
          <w:rFonts w:cs="Arial"/>
          <w:iCs/>
          <w:szCs w:val="22"/>
        </w:rPr>
      </w:pPr>
      <w:r w:rsidRPr="00C24F64">
        <w:rPr>
          <w:rFonts w:cs="Arial"/>
          <w:iCs/>
          <w:szCs w:val="22"/>
        </w:rPr>
        <w:t>The Guidelines are presented in three categories, as follows:</w:t>
      </w:r>
    </w:p>
    <w:p w:rsidR="00050ED2" w:rsidRPr="00C24F64" w:rsidRDefault="00050ED2" w:rsidP="0080135A">
      <w:pPr>
        <w:pStyle w:val="NormalWeb"/>
        <w:numPr>
          <w:ilvl w:val="0"/>
          <w:numId w:val="36"/>
        </w:numPr>
        <w:spacing w:before="0" w:beforeAutospacing="0" w:after="0" w:afterAutospacing="0"/>
        <w:ind w:left="567" w:hanging="567"/>
        <w:jc w:val="both"/>
        <w:rPr>
          <w:rFonts w:ascii="Arial" w:hAnsi="Arial" w:cs="Arial"/>
          <w:i/>
          <w:sz w:val="22"/>
          <w:szCs w:val="22"/>
          <w:lang w:val="en-AU"/>
        </w:rPr>
      </w:pPr>
      <w:r w:rsidRPr="00C24F64">
        <w:rPr>
          <w:rFonts w:ascii="Arial" w:hAnsi="Arial" w:cs="Arial"/>
          <w:i/>
          <w:sz w:val="22"/>
          <w:szCs w:val="22"/>
          <w:lang w:val="en-AU"/>
        </w:rPr>
        <w:t>Functional Guidelines</w:t>
      </w:r>
    </w:p>
    <w:p w:rsidR="00050ED2" w:rsidRPr="00C24F64" w:rsidRDefault="00050ED2" w:rsidP="007F3AEB">
      <w:pPr>
        <w:pStyle w:val="NormalWeb"/>
        <w:spacing w:before="0" w:beforeAutospacing="0" w:after="0" w:afterAutospacing="0"/>
        <w:ind w:left="567"/>
        <w:jc w:val="both"/>
        <w:rPr>
          <w:rFonts w:ascii="Arial" w:hAnsi="Arial" w:cs="Arial"/>
          <w:sz w:val="22"/>
          <w:szCs w:val="22"/>
          <w:lang w:val="en-AU"/>
        </w:rPr>
      </w:pPr>
      <w:r w:rsidRPr="00C24F64">
        <w:rPr>
          <w:rFonts w:ascii="Arial" w:hAnsi="Arial" w:cs="Arial"/>
          <w:sz w:val="22"/>
          <w:szCs w:val="22"/>
          <w:lang w:val="en-AU"/>
        </w:rPr>
        <w:t>These deal with utilitarian aspects of development and seek to ensu</w:t>
      </w:r>
      <w:r w:rsidR="00DD6C18">
        <w:rPr>
          <w:rFonts w:ascii="Arial" w:hAnsi="Arial" w:cs="Arial"/>
          <w:sz w:val="22"/>
          <w:szCs w:val="22"/>
          <w:lang w:val="en-AU"/>
        </w:rPr>
        <w:t xml:space="preserve">re the </w:t>
      </w:r>
      <w:r w:rsidRPr="00C24F64">
        <w:rPr>
          <w:rFonts w:ascii="Arial" w:hAnsi="Arial" w:cs="Arial"/>
          <w:sz w:val="22"/>
          <w:szCs w:val="22"/>
          <w:lang w:val="en-AU"/>
        </w:rPr>
        <w:t>efficient use of the limited resources of the coast.</w:t>
      </w:r>
    </w:p>
    <w:p w:rsidR="00050ED2" w:rsidRPr="00C24F64" w:rsidRDefault="00050ED2" w:rsidP="00BA6713">
      <w:pPr>
        <w:pStyle w:val="NormalWeb"/>
        <w:spacing w:before="0" w:beforeAutospacing="0" w:after="0" w:afterAutospacing="0"/>
        <w:ind w:hanging="720"/>
        <w:jc w:val="both"/>
        <w:rPr>
          <w:rFonts w:ascii="Arial" w:hAnsi="Arial" w:cs="Arial"/>
          <w:sz w:val="22"/>
          <w:szCs w:val="22"/>
          <w:lang w:val="en-AU"/>
        </w:rPr>
      </w:pPr>
    </w:p>
    <w:p w:rsidR="00050ED2" w:rsidRPr="00C24F64" w:rsidRDefault="00050ED2" w:rsidP="0080135A">
      <w:pPr>
        <w:pStyle w:val="NormalWeb"/>
        <w:numPr>
          <w:ilvl w:val="0"/>
          <w:numId w:val="36"/>
        </w:numPr>
        <w:spacing w:before="0" w:beforeAutospacing="0" w:after="0" w:afterAutospacing="0"/>
        <w:ind w:left="567" w:hanging="567"/>
        <w:jc w:val="both"/>
        <w:rPr>
          <w:rFonts w:ascii="Arial" w:hAnsi="Arial" w:cs="Arial"/>
          <w:i/>
          <w:sz w:val="22"/>
          <w:szCs w:val="22"/>
          <w:lang w:val="en-AU"/>
        </w:rPr>
      </w:pPr>
      <w:r w:rsidRPr="00C24F64">
        <w:rPr>
          <w:rFonts w:ascii="Arial" w:hAnsi="Arial" w:cs="Arial"/>
          <w:i/>
          <w:sz w:val="22"/>
          <w:szCs w:val="22"/>
          <w:lang w:val="en-AU"/>
        </w:rPr>
        <w:t>Cultural and Aesthetic Guidelines</w:t>
      </w:r>
    </w:p>
    <w:p w:rsidR="00050ED2" w:rsidRPr="00C24F64" w:rsidRDefault="00050ED2" w:rsidP="007F3AEB">
      <w:pPr>
        <w:pStyle w:val="NormalWeb"/>
        <w:spacing w:before="0" w:beforeAutospacing="0" w:after="0" w:afterAutospacing="0"/>
        <w:ind w:left="567"/>
        <w:jc w:val="both"/>
        <w:rPr>
          <w:rFonts w:ascii="Arial" w:hAnsi="Arial" w:cs="Arial"/>
          <w:sz w:val="22"/>
          <w:szCs w:val="22"/>
          <w:lang w:val="en-AU"/>
        </w:rPr>
      </w:pPr>
      <w:r w:rsidRPr="00C24F64">
        <w:rPr>
          <w:rFonts w:ascii="Arial" w:hAnsi="Arial" w:cs="Arial"/>
          <w:sz w:val="22"/>
          <w:szCs w:val="22"/>
          <w:lang w:val="en-AU"/>
        </w:rPr>
        <w:t>These deal with cultural issues and the appeara</w:t>
      </w:r>
      <w:r w:rsidR="00DD6C18">
        <w:rPr>
          <w:rFonts w:ascii="Arial" w:hAnsi="Arial" w:cs="Arial"/>
          <w:sz w:val="22"/>
          <w:szCs w:val="22"/>
          <w:lang w:val="en-AU"/>
        </w:rPr>
        <w:t xml:space="preserve">nce of structures, but include </w:t>
      </w:r>
      <w:r w:rsidRPr="00C24F64">
        <w:rPr>
          <w:rFonts w:ascii="Arial" w:hAnsi="Arial" w:cs="Arial"/>
          <w:sz w:val="22"/>
          <w:szCs w:val="22"/>
          <w:lang w:val="en-AU"/>
        </w:rPr>
        <w:t xml:space="preserve">other facilities such as </w:t>
      </w:r>
      <w:proofErr w:type="spellStart"/>
      <w:r w:rsidRPr="00C24F64">
        <w:rPr>
          <w:rFonts w:ascii="Arial" w:hAnsi="Arial" w:cs="Arial"/>
          <w:sz w:val="22"/>
          <w:szCs w:val="22"/>
          <w:lang w:val="en-AU"/>
        </w:rPr>
        <w:t>carparks</w:t>
      </w:r>
      <w:proofErr w:type="spellEnd"/>
      <w:r w:rsidRPr="00C24F64">
        <w:rPr>
          <w:rFonts w:ascii="Arial" w:hAnsi="Arial" w:cs="Arial"/>
          <w:sz w:val="22"/>
          <w:szCs w:val="22"/>
          <w:lang w:val="en-AU"/>
        </w:rPr>
        <w:t xml:space="preserve"> and the way they relate physically and visuall</w:t>
      </w:r>
      <w:r w:rsidR="00D03C98">
        <w:rPr>
          <w:rFonts w:ascii="Arial" w:hAnsi="Arial" w:cs="Arial"/>
          <w:sz w:val="22"/>
          <w:szCs w:val="22"/>
          <w:lang w:val="en-AU"/>
        </w:rPr>
        <w:t xml:space="preserve">y </w:t>
      </w:r>
      <w:r w:rsidR="00DD6C18">
        <w:rPr>
          <w:rFonts w:ascii="Arial" w:hAnsi="Arial" w:cs="Arial"/>
          <w:sz w:val="22"/>
          <w:szCs w:val="22"/>
          <w:lang w:val="en-AU"/>
        </w:rPr>
        <w:t xml:space="preserve">to </w:t>
      </w:r>
      <w:r w:rsidRPr="00C24F64">
        <w:rPr>
          <w:rFonts w:ascii="Arial" w:hAnsi="Arial" w:cs="Arial"/>
          <w:sz w:val="22"/>
          <w:szCs w:val="22"/>
          <w:lang w:val="en-AU"/>
        </w:rPr>
        <w:t>their surroundings.</w:t>
      </w:r>
    </w:p>
    <w:p w:rsidR="00050ED2" w:rsidRPr="00C24F64" w:rsidRDefault="00050ED2" w:rsidP="00BA6713">
      <w:pPr>
        <w:pStyle w:val="NormalWeb"/>
        <w:spacing w:before="0" w:beforeAutospacing="0" w:after="0" w:afterAutospacing="0"/>
        <w:ind w:hanging="720"/>
        <w:jc w:val="both"/>
        <w:rPr>
          <w:rFonts w:ascii="Arial" w:hAnsi="Arial" w:cs="Arial"/>
          <w:sz w:val="22"/>
          <w:szCs w:val="22"/>
          <w:lang w:val="en-AU"/>
        </w:rPr>
      </w:pPr>
    </w:p>
    <w:p w:rsidR="00050ED2" w:rsidRPr="00C24F64" w:rsidRDefault="00050ED2" w:rsidP="0080135A">
      <w:pPr>
        <w:pStyle w:val="NormalWeb"/>
        <w:numPr>
          <w:ilvl w:val="0"/>
          <w:numId w:val="36"/>
        </w:numPr>
        <w:spacing w:before="0" w:beforeAutospacing="0" w:after="0" w:afterAutospacing="0"/>
        <w:ind w:left="567" w:hanging="567"/>
        <w:jc w:val="both"/>
        <w:rPr>
          <w:rFonts w:ascii="Arial" w:hAnsi="Arial" w:cs="Arial"/>
          <w:i/>
          <w:sz w:val="22"/>
          <w:szCs w:val="22"/>
          <w:lang w:val="en-AU"/>
        </w:rPr>
      </w:pPr>
      <w:r w:rsidRPr="00C24F64">
        <w:rPr>
          <w:rFonts w:ascii="Arial" w:hAnsi="Arial" w:cs="Arial"/>
          <w:i/>
          <w:sz w:val="22"/>
          <w:szCs w:val="22"/>
          <w:lang w:val="en-AU"/>
        </w:rPr>
        <w:t>Ecological Guidelines</w:t>
      </w:r>
    </w:p>
    <w:p w:rsidR="00050ED2" w:rsidRPr="00C24F64" w:rsidRDefault="00050ED2" w:rsidP="007F3AEB">
      <w:pPr>
        <w:pStyle w:val="NormalWeb"/>
        <w:spacing w:before="0" w:beforeAutospacing="0" w:after="0" w:afterAutospacing="0"/>
        <w:ind w:left="567"/>
        <w:jc w:val="both"/>
        <w:rPr>
          <w:rFonts w:ascii="Arial" w:hAnsi="Arial" w:cs="Arial"/>
          <w:sz w:val="22"/>
          <w:szCs w:val="22"/>
          <w:lang w:val="en-AU"/>
        </w:rPr>
      </w:pPr>
      <w:r w:rsidRPr="00C24F64">
        <w:rPr>
          <w:rFonts w:ascii="Arial" w:hAnsi="Arial" w:cs="Arial"/>
          <w:sz w:val="22"/>
          <w:szCs w:val="22"/>
          <w:lang w:val="en-AU"/>
        </w:rPr>
        <w:t>These deal with the impact of development on coastal ecosystems.</w:t>
      </w:r>
    </w:p>
    <w:p w:rsidR="00050ED2" w:rsidRPr="00C0747F" w:rsidRDefault="00050ED2" w:rsidP="00BA6713">
      <w:pPr>
        <w:ind w:hanging="720"/>
        <w:rPr>
          <w:rFonts w:cs="Arial"/>
          <w:szCs w:val="22"/>
        </w:rPr>
      </w:pPr>
    </w:p>
    <w:p w:rsidR="00050ED2" w:rsidRDefault="00050ED2" w:rsidP="00A81D78">
      <w:pPr>
        <w:pStyle w:val="BoldHeading"/>
      </w:pPr>
      <w:bookmarkStart w:id="118" w:name="_Toc127682123"/>
      <w:r w:rsidRPr="00894B24">
        <w:t>Corio Bay Coastal Action Plan (</w:t>
      </w:r>
      <w:smartTag w:uri="urn:schemas-microsoft-com:office:smarttags" w:element="stockticker">
        <w:r w:rsidRPr="00894B24">
          <w:t>CAP</w:t>
        </w:r>
      </w:smartTag>
      <w:r w:rsidRPr="00894B24">
        <w:t>) April 2005</w:t>
      </w:r>
    </w:p>
    <w:p w:rsidR="00A450EE" w:rsidRPr="00894B24" w:rsidRDefault="00A450EE" w:rsidP="00A81D78">
      <w:pPr>
        <w:pStyle w:val="BoldHeading"/>
      </w:pPr>
    </w:p>
    <w:p w:rsidR="00050ED2" w:rsidRPr="00894B24" w:rsidRDefault="00050ED2" w:rsidP="00050ED2">
      <w:pPr>
        <w:ind w:right="-7"/>
        <w:rPr>
          <w:rFonts w:cs="Arial"/>
          <w:szCs w:val="22"/>
        </w:rPr>
      </w:pPr>
      <w:r w:rsidRPr="00894B24">
        <w:rPr>
          <w:rFonts w:cs="Arial"/>
          <w:szCs w:val="22"/>
        </w:rPr>
        <w:t xml:space="preserve">Coastal Action Plans play a key role in the implementation of the Victorian Coastal Strategy (VCS) and are developed in accordance with the </w:t>
      </w:r>
      <w:r w:rsidRPr="00894B24">
        <w:rPr>
          <w:rFonts w:cs="Arial"/>
          <w:i/>
          <w:iCs/>
          <w:szCs w:val="22"/>
        </w:rPr>
        <w:t>Coastal Management Act</w:t>
      </w:r>
      <w:r w:rsidRPr="00894B24">
        <w:rPr>
          <w:rFonts w:cs="Arial"/>
          <w:szCs w:val="22"/>
        </w:rPr>
        <w:t xml:space="preserve"> 1995. The purpose of a Coastal Action Plan (</w:t>
      </w:r>
      <w:smartTag w:uri="urn:schemas-microsoft-com:office:smarttags" w:element="stockticker">
        <w:r w:rsidRPr="00894B24">
          <w:rPr>
            <w:rFonts w:cs="Arial"/>
            <w:szCs w:val="22"/>
          </w:rPr>
          <w:t>CAP</w:t>
        </w:r>
      </w:smartTag>
      <w:r w:rsidRPr="00894B24">
        <w:rPr>
          <w:rFonts w:cs="Arial"/>
          <w:szCs w:val="22"/>
        </w:rPr>
        <w:t xml:space="preserve">) is to enable the broader principles and priorities of the VCS to be further developed and applied at a regional or local level. </w:t>
      </w:r>
    </w:p>
    <w:p w:rsidR="00050ED2" w:rsidRPr="00894B24" w:rsidRDefault="00050ED2" w:rsidP="00050ED2">
      <w:pPr>
        <w:rPr>
          <w:rFonts w:cs="Arial"/>
          <w:szCs w:val="22"/>
        </w:rPr>
      </w:pPr>
      <w:r w:rsidRPr="00894B24">
        <w:rPr>
          <w:rFonts w:cs="Arial"/>
          <w:szCs w:val="22"/>
        </w:rPr>
        <w:t xml:space="preserve">The City of Greater Geelong and the Central Coastal Board have undertaken the preparation of a </w:t>
      </w:r>
      <w:smartTag w:uri="urn:schemas-microsoft-com:office:smarttags" w:element="stockticker">
        <w:r w:rsidRPr="00894B24">
          <w:rPr>
            <w:rFonts w:cs="Arial"/>
            <w:szCs w:val="22"/>
          </w:rPr>
          <w:t>CAP</w:t>
        </w:r>
      </w:smartTag>
      <w:r w:rsidRPr="00894B24">
        <w:rPr>
          <w:rFonts w:cs="Arial"/>
          <w:szCs w:val="22"/>
        </w:rPr>
        <w:t xml:space="preserve"> for Corio Bay and part of the Port Phillip Bay coastal foreshore areas.  As with the VCS, the Corio Bay Coastal Action Plan 2005 is referenced in the Local Planning Policy Framework of the Greater Geelong Planning Scheme, to guide the planning authority when considering use and development proposals in coastal areas. St Leonards falls within ‘Precinct One – St Leonards (SL). </w:t>
      </w:r>
    </w:p>
    <w:p w:rsidR="00050ED2" w:rsidRPr="00894B24" w:rsidRDefault="00050ED2" w:rsidP="00050ED2">
      <w:pPr>
        <w:spacing w:after="0"/>
        <w:rPr>
          <w:rFonts w:cs="Arial"/>
          <w:szCs w:val="22"/>
        </w:rPr>
      </w:pPr>
      <w:r w:rsidRPr="00894B24">
        <w:rPr>
          <w:rFonts w:cs="Arial"/>
          <w:szCs w:val="22"/>
        </w:rPr>
        <w:t>This precinct extends from Edwards Point in the south, past St Leonards to the northern boundary of</w:t>
      </w:r>
      <w:r w:rsidR="00894B24">
        <w:rPr>
          <w:rFonts w:cs="Arial"/>
          <w:szCs w:val="22"/>
        </w:rPr>
        <w:t xml:space="preserve"> </w:t>
      </w:r>
      <w:r w:rsidRPr="00894B24">
        <w:rPr>
          <w:rFonts w:cs="Arial"/>
          <w:szCs w:val="22"/>
        </w:rPr>
        <w:t>the Salt Lagoon Nature Conservation Park. The precinct includes part of the Port Phillip Heads Marine</w:t>
      </w:r>
      <w:r w:rsidR="00894B24">
        <w:rPr>
          <w:rFonts w:cs="Arial"/>
          <w:szCs w:val="22"/>
        </w:rPr>
        <w:t xml:space="preserve"> </w:t>
      </w:r>
      <w:r w:rsidRPr="00894B24">
        <w:rPr>
          <w:rFonts w:cs="Arial"/>
          <w:szCs w:val="22"/>
        </w:rPr>
        <w:t xml:space="preserve">Park – Swan Bay, Edwards Point Wildlife Reserve and The Bluff. </w:t>
      </w:r>
    </w:p>
    <w:p w:rsidR="00A450EE" w:rsidRDefault="00A450EE" w:rsidP="00A81D78">
      <w:pPr>
        <w:pStyle w:val="BoldHeading"/>
      </w:pPr>
    </w:p>
    <w:p w:rsidR="00050ED2" w:rsidRPr="00894B24" w:rsidRDefault="00050ED2" w:rsidP="00A81D78">
      <w:pPr>
        <w:pStyle w:val="BoldHeading"/>
      </w:pPr>
      <w:r w:rsidRPr="00894B24">
        <w:t>Five Year Review – Corio Bay Coastal Action Plan</w:t>
      </w:r>
    </w:p>
    <w:p w:rsidR="00050ED2" w:rsidRPr="00894B24" w:rsidRDefault="00A450EE" w:rsidP="00050ED2">
      <w:pPr>
        <w:spacing w:after="0"/>
        <w:rPr>
          <w:rFonts w:cs="Arial"/>
          <w:szCs w:val="22"/>
        </w:rPr>
      </w:pPr>
      <w:r>
        <w:rPr>
          <w:rFonts w:cs="Arial"/>
          <w:szCs w:val="22"/>
        </w:rPr>
        <w:br/>
      </w:r>
      <w:r w:rsidR="00050ED2" w:rsidRPr="00894B24">
        <w:rPr>
          <w:rFonts w:cs="Arial"/>
          <w:szCs w:val="22"/>
        </w:rPr>
        <w:t>Under the provisions of the Coastal Management Act 1995, a CAP must be reviewed five years after its release. The review has been undertaken in two parts: an assessment of the status of the actions in the CAP and an evaluation of the CAP’s effectiveness as a sub-regional planning document.</w:t>
      </w:r>
    </w:p>
    <w:p w:rsidR="00050ED2" w:rsidRPr="00894B24" w:rsidRDefault="00050ED2" w:rsidP="00050ED2">
      <w:pPr>
        <w:spacing w:after="0"/>
        <w:rPr>
          <w:rFonts w:cs="Arial"/>
          <w:szCs w:val="22"/>
        </w:rPr>
      </w:pPr>
    </w:p>
    <w:p w:rsidR="00050ED2" w:rsidRPr="00894B24" w:rsidRDefault="00050ED2" w:rsidP="00050ED2">
      <w:pPr>
        <w:spacing w:after="0"/>
        <w:rPr>
          <w:rFonts w:cs="Arial"/>
          <w:szCs w:val="22"/>
        </w:rPr>
      </w:pPr>
      <w:r w:rsidRPr="00894B24">
        <w:rPr>
          <w:rFonts w:cs="Arial"/>
          <w:szCs w:val="22"/>
        </w:rPr>
        <w:t>The review found that the majority of actions in the Corio Bay CAP have been either implemented or amalgamated in a range of other planning instruments. The actions that have not been completed are either progressing, not started (because they require funding) or are recommended for change of wording or change of lead agent.</w:t>
      </w:r>
    </w:p>
    <w:p w:rsidR="00050ED2" w:rsidRDefault="00050ED2" w:rsidP="00050ED2">
      <w:pPr>
        <w:spacing w:after="0"/>
        <w:rPr>
          <w:i/>
        </w:rPr>
      </w:pPr>
    </w:p>
    <w:p w:rsidR="00894B24" w:rsidRDefault="00894B24" w:rsidP="00050ED2">
      <w:pPr>
        <w:spacing w:after="0"/>
      </w:pPr>
      <w:r>
        <w:t>There are no outstanding actions relating to the St Leonards area.</w:t>
      </w:r>
    </w:p>
    <w:p w:rsidR="0080135A" w:rsidRDefault="0080135A" w:rsidP="0080135A">
      <w:pPr>
        <w:spacing w:after="0"/>
        <w:ind w:firstLine="567"/>
      </w:pPr>
    </w:p>
    <w:p w:rsidR="00050ED2" w:rsidRPr="00883B9F" w:rsidRDefault="00050ED2" w:rsidP="00A81D78">
      <w:pPr>
        <w:pStyle w:val="BoldHeading"/>
      </w:pPr>
      <w:r w:rsidRPr="00883B9F">
        <w:t>RAMSAR Convention of Wetlands 1971</w:t>
      </w:r>
      <w:bookmarkEnd w:id="118"/>
    </w:p>
    <w:p w:rsidR="00A450EE" w:rsidRDefault="00A450EE" w:rsidP="00A450EE">
      <w:pPr>
        <w:spacing w:after="0"/>
        <w:rPr>
          <w:rFonts w:cs="Arial"/>
          <w:szCs w:val="22"/>
        </w:rPr>
      </w:pPr>
    </w:p>
    <w:p w:rsidR="00050ED2" w:rsidRDefault="00050ED2" w:rsidP="00A450EE">
      <w:pPr>
        <w:spacing w:after="0"/>
        <w:rPr>
          <w:rFonts w:cs="Arial"/>
          <w:szCs w:val="22"/>
        </w:rPr>
      </w:pPr>
      <w:r w:rsidRPr="005F4FE2">
        <w:rPr>
          <w:rFonts w:cs="Arial"/>
          <w:szCs w:val="22"/>
        </w:rPr>
        <w:t xml:space="preserve">The </w:t>
      </w:r>
      <w:proofErr w:type="spellStart"/>
      <w:r>
        <w:rPr>
          <w:rFonts w:cs="Arial"/>
          <w:szCs w:val="22"/>
        </w:rPr>
        <w:t>Ramsar</w:t>
      </w:r>
      <w:proofErr w:type="spellEnd"/>
      <w:r>
        <w:rPr>
          <w:rFonts w:cs="Arial"/>
          <w:szCs w:val="22"/>
        </w:rPr>
        <w:t xml:space="preserve"> </w:t>
      </w:r>
      <w:r w:rsidRPr="005F4FE2">
        <w:rPr>
          <w:rFonts w:cs="Arial"/>
          <w:szCs w:val="22"/>
        </w:rPr>
        <w:t xml:space="preserve">Convention on Wetlands is an intergovernmental treaty which provides the framework for national action and international cooperation for the conservation and wise use of wetlands and their resources. It was adopted in the Iranian city of </w:t>
      </w:r>
      <w:proofErr w:type="spellStart"/>
      <w:smartTag w:uri="urn:schemas-microsoft-com:office:smarttags" w:element="City">
        <w:smartTag w:uri="urn:schemas-microsoft-com:office:smarttags" w:element="place">
          <w:r w:rsidRPr="005F4FE2">
            <w:rPr>
              <w:rFonts w:cs="Arial"/>
              <w:szCs w:val="22"/>
            </w:rPr>
            <w:t>Ramsar</w:t>
          </w:r>
        </w:smartTag>
      </w:smartTag>
      <w:proofErr w:type="spellEnd"/>
      <w:r w:rsidRPr="005F4FE2">
        <w:rPr>
          <w:rFonts w:cs="Arial"/>
          <w:szCs w:val="22"/>
        </w:rPr>
        <w:t xml:space="preserve"> in 1971 </w:t>
      </w:r>
      <w:r>
        <w:rPr>
          <w:rFonts w:cs="Arial"/>
          <w:szCs w:val="22"/>
        </w:rPr>
        <w:t>and came into force in 1975. I</w:t>
      </w:r>
      <w:r w:rsidRPr="005F4FE2">
        <w:rPr>
          <w:rFonts w:cs="Arial"/>
          <w:szCs w:val="22"/>
        </w:rPr>
        <w:t>t is the only global environmental treaty that deals with a particular ecosystem</w:t>
      </w:r>
      <w:r>
        <w:rPr>
          <w:rFonts w:cs="Arial"/>
          <w:szCs w:val="22"/>
        </w:rPr>
        <w:t xml:space="preserve"> (Source:  </w:t>
      </w:r>
      <w:hyperlink r:id="rId16" w:history="1">
        <w:r w:rsidRPr="007840B9">
          <w:rPr>
            <w:rStyle w:val="Hyperlink"/>
            <w:rFonts w:cs="Arial"/>
            <w:szCs w:val="22"/>
          </w:rPr>
          <w:t>www.ramsar.org</w:t>
        </w:r>
      </w:hyperlink>
      <w:r>
        <w:rPr>
          <w:rFonts w:cs="Arial"/>
          <w:szCs w:val="22"/>
        </w:rPr>
        <w:t>).</w:t>
      </w:r>
    </w:p>
    <w:p w:rsidR="00050ED2" w:rsidRDefault="00050ED2" w:rsidP="00894B24">
      <w:pPr>
        <w:rPr>
          <w:rFonts w:cs="Arial"/>
          <w:szCs w:val="22"/>
        </w:rPr>
      </w:pPr>
      <w:r>
        <w:rPr>
          <w:rFonts w:cs="Arial"/>
          <w:szCs w:val="22"/>
        </w:rPr>
        <w:t xml:space="preserve">The </w:t>
      </w:r>
      <w:smartTag w:uri="urn:schemas-microsoft-com:office:smarttags" w:element="place">
        <w:smartTag w:uri="urn:schemas-microsoft-com:office:smarttags" w:element="PlaceName">
          <w:r>
            <w:rPr>
              <w:rFonts w:cs="Arial"/>
              <w:szCs w:val="22"/>
            </w:rPr>
            <w:t>Swan</w:t>
          </w:r>
        </w:smartTag>
        <w:r>
          <w:rPr>
            <w:rFonts w:cs="Arial"/>
            <w:szCs w:val="22"/>
          </w:rPr>
          <w:t xml:space="preserve"> </w:t>
        </w:r>
        <w:smartTag w:uri="urn:schemas-microsoft-com:office:smarttags" w:element="PlaceType">
          <w:r>
            <w:rPr>
              <w:rFonts w:cs="Arial"/>
              <w:szCs w:val="22"/>
            </w:rPr>
            <w:t>Bay</w:t>
          </w:r>
        </w:smartTag>
      </w:smartTag>
      <w:r>
        <w:rPr>
          <w:rFonts w:cs="Arial"/>
          <w:szCs w:val="22"/>
        </w:rPr>
        <w:t xml:space="preserve"> component of the </w:t>
      </w:r>
      <w:smartTag w:uri="urn:schemas-microsoft-com:office:smarttags" w:element="place">
        <w:smartTag w:uri="urn:schemas-microsoft-com:office:smarttags" w:element="PlaceType">
          <w:r>
            <w:rPr>
              <w:rFonts w:cs="Arial"/>
              <w:szCs w:val="22"/>
            </w:rPr>
            <w:t>Port</w:t>
          </w:r>
        </w:smartTag>
        <w:r>
          <w:rPr>
            <w:rFonts w:cs="Arial"/>
            <w:szCs w:val="22"/>
          </w:rPr>
          <w:t xml:space="preserve"> </w:t>
        </w:r>
        <w:smartTag w:uri="urn:schemas-microsoft-com:office:smarttags" w:element="PlaceName">
          <w:r>
            <w:rPr>
              <w:rFonts w:cs="Arial"/>
              <w:szCs w:val="22"/>
            </w:rPr>
            <w:t>Phillip</w:t>
          </w:r>
        </w:smartTag>
        <w:r>
          <w:rPr>
            <w:rFonts w:cs="Arial"/>
            <w:szCs w:val="22"/>
          </w:rPr>
          <w:t xml:space="preserve"> </w:t>
        </w:r>
        <w:smartTag w:uri="urn:schemas-microsoft-com:office:smarttags" w:element="PlaceName">
          <w:r>
            <w:rPr>
              <w:rFonts w:cs="Arial"/>
              <w:szCs w:val="22"/>
            </w:rPr>
            <w:t>Heads</w:t>
          </w:r>
        </w:smartTag>
        <w:r>
          <w:rPr>
            <w:rFonts w:cs="Arial"/>
            <w:szCs w:val="22"/>
          </w:rPr>
          <w:t xml:space="preserve"> </w:t>
        </w:r>
        <w:smartTag w:uri="urn:schemas-microsoft-com:office:smarttags" w:element="PlaceName">
          <w:r>
            <w:rPr>
              <w:rFonts w:cs="Arial"/>
              <w:szCs w:val="22"/>
            </w:rPr>
            <w:t>Marine</w:t>
          </w:r>
        </w:smartTag>
        <w:r>
          <w:rPr>
            <w:rFonts w:cs="Arial"/>
            <w:szCs w:val="22"/>
          </w:rPr>
          <w:t xml:space="preserve"> </w:t>
        </w:r>
        <w:smartTag w:uri="urn:schemas-microsoft-com:office:smarttags" w:element="PlaceType">
          <w:r>
            <w:rPr>
              <w:rFonts w:cs="Arial"/>
              <w:szCs w:val="22"/>
            </w:rPr>
            <w:t>National Park</w:t>
          </w:r>
        </w:smartTag>
      </w:smartTag>
      <w:r>
        <w:rPr>
          <w:rFonts w:cs="Arial"/>
          <w:szCs w:val="22"/>
        </w:rPr>
        <w:t xml:space="preserve"> to the south of St Leonards is included on the RAMSAR list, as part of </w:t>
      </w:r>
      <w:smartTag w:uri="urn:schemas-microsoft-com:office:smarttags" w:element="place">
        <w:r>
          <w:rPr>
            <w:rFonts w:cs="Arial"/>
            <w:szCs w:val="22"/>
          </w:rPr>
          <w:t>Port Phillip Bay</w:t>
        </w:r>
      </w:smartTag>
      <w:r>
        <w:rPr>
          <w:rFonts w:cs="Arial"/>
          <w:szCs w:val="22"/>
        </w:rPr>
        <w:t xml:space="preserve"> and Bellarine Peninsula Site Listing.</w:t>
      </w:r>
    </w:p>
    <w:p w:rsidR="00050ED2" w:rsidRDefault="00050ED2" w:rsidP="007F3AEB">
      <w:pPr>
        <w:pStyle w:val="BoldHeading"/>
        <w:ind w:left="0" w:firstLine="0"/>
      </w:pPr>
      <w:bookmarkStart w:id="119" w:name="_Toc127682124"/>
      <w:r w:rsidRPr="00731BDF">
        <w:rPr>
          <w:bCs/>
        </w:rPr>
        <w:t>Port Phillip Bay (Western Shoreline) &amp;</w:t>
      </w:r>
      <w:r w:rsidRPr="00731BDF">
        <w:t xml:space="preserve"> Bellarine Peninsula </w:t>
      </w:r>
      <w:proofErr w:type="spellStart"/>
      <w:r w:rsidRPr="00731BDF">
        <w:t>Ramsar</w:t>
      </w:r>
      <w:proofErr w:type="spellEnd"/>
      <w:r w:rsidRPr="00731BDF">
        <w:t xml:space="preserve"> Site Strategic Management Plan</w:t>
      </w:r>
      <w:bookmarkEnd w:id="119"/>
    </w:p>
    <w:p w:rsidR="00603D3A" w:rsidRPr="00731BDF" w:rsidRDefault="00603D3A" w:rsidP="00A81D78">
      <w:pPr>
        <w:pStyle w:val="BoldHeading"/>
      </w:pPr>
    </w:p>
    <w:p w:rsidR="00050ED2" w:rsidRDefault="00050ED2" w:rsidP="00050ED2">
      <w:pPr>
        <w:rPr>
          <w:rFonts w:cs="Arial"/>
          <w:szCs w:val="22"/>
        </w:rPr>
      </w:pPr>
      <w:r w:rsidRPr="0046012C">
        <w:rPr>
          <w:rFonts w:cs="Arial"/>
          <w:szCs w:val="22"/>
        </w:rPr>
        <w:t xml:space="preserve">The Strategic Management Plan </w:t>
      </w:r>
      <w:r>
        <w:rPr>
          <w:rFonts w:cs="Arial"/>
          <w:szCs w:val="22"/>
        </w:rPr>
        <w:t>(</w:t>
      </w:r>
      <w:smartTag w:uri="urn:schemas-microsoft-com:office:smarttags" w:element="stockticker">
        <w:r>
          <w:rPr>
            <w:rFonts w:cs="Arial"/>
            <w:szCs w:val="22"/>
          </w:rPr>
          <w:t>SMP</w:t>
        </w:r>
      </w:smartTag>
      <w:r>
        <w:rPr>
          <w:rFonts w:cs="Arial"/>
          <w:szCs w:val="22"/>
        </w:rPr>
        <w:t xml:space="preserve">) </w:t>
      </w:r>
      <w:r w:rsidRPr="0046012C">
        <w:rPr>
          <w:rFonts w:cs="Arial"/>
          <w:szCs w:val="22"/>
        </w:rPr>
        <w:t>for the Port Phillip</w:t>
      </w:r>
      <w:r>
        <w:rPr>
          <w:rFonts w:cs="Arial"/>
          <w:szCs w:val="22"/>
        </w:rPr>
        <w:t xml:space="preserve"> </w:t>
      </w:r>
      <w:r w:rsidRPr="0046012C">
        <w:rPr>
          <w:rFonts w:cs="Arial"/>
          <w:szCs w:val="22"/>
        </w:rPr>
        <w:t>Bay (Western Shoreline) and Bellarine Peninsula</w:t>
      </w:r>
      <w:r>
        <w:rPr>
          <w:rFonts w:cs="Arial"/>
          <w:szCs w:val="22"/>
        </w:rPr>
        <w:t xml:space="preserve"> </w:t>
      </w:r>
      <w:proofErr w:type="spellStart"/>
      <w:r w:rsidRPr="0046012C">
        <w:rPr>
          <w:rFonts w:cs="Arial"/>
          <w:szCs w:val="22"/>
        </w:rPr>
        <w:t>Ramsar</w:t>
      </w:r>
      <w:proofErr w:type="spellEnd"/>
      <w:r w:rsidRPr="0046012C">
        <w:rPr>
          <w:rFonts w:cs="Arial"/>
          <w:szCs w:val="22"/>
        </w:rPr>
        <w:t xml:space="preserve"> site is an integral component of a program</w:t>
      </w:r>
      <w:r>
        <w:rPr>
          <w:rFonts w:cs="Arial"/>
          <w:szCs w:val="22"/>
        </w:rPr>
        <w:t xml:space="preserve"> </w:t>
      </w:r>
      <w:r w:rsidRPr="0046012C">
        <w:rPr>
          <w:rFonts w:cs="Arial"/>
          <w:szCs w:val="22"/>
        </w:rPr>
        <w:t>to develop a comprehensive management</w:t>
      </w:r>
      <w:r>
        <w:rPr>
          <w:rFonts w:cs="Arial"/>
          <w:szCs w:val="22"/>
        </w:rPr>
        <w:t xml:space="preserve"> </w:t>
      </w:r>
      <w:r w:rsidRPr="0046012C">
        <w:rPr>
          <w:rFonts w:cs="Arial"/>
          <w:szCs w:val="22"/>
        </w:rPr>
        <w:t>framework for Victoria’s Wetlands of International</w:t>
      </w:r>
      <w:r>
        <w:rPr>
          <w:rFonts w:cs="Arial"/>
          <w:szCs w:val="22"/>
        </w:rPr>
        <w:t xml:space="preserve"> </w:t>
      </w:r>
      <w:r w:rsidRPr="0046012C">
        <w:rPr>
          <w:rFonts w:cs="Arial"/>
          <w:szCs w:val="22"/>
        </w:rPr>
        <w:t>Importance (or ‘</w:t>
      </w:r>
      <w:proofErr w:type="spellStart"/>
      <w:r w:rsidRPr="0046012C">
        <w:rPr>
          <w:rFonts w:cs="Arial"/>
          <w:szCs w:val="22"/>
        </w:rPr>
        <w:t>Ramsar</w:t>
      </w:r>
      <w:proofErr w:type="spellEnd"/>
      <w:r w:rsidRPr="0046012C">
        <w:rPr>
          <w:rFonts w:cs="Arial"/>
          <w:szCs w:val="22"/>
        </w:rPr>
        <w:t xml:space="preserve"> sites’) listed under the</w:t>
      </w:r>
      <w:r>
        <w:rPr>
          <w:rFonts w:cs="Arial"/>
          <w:szCs w:val="22"/>
        </w:rPr>
        <w:t xml:space="preserve"> </w:t>
      </w:r>
      <w:r w:rsidRPr="0046012C">
        <w:rPr>
          <w:rFonts w:cs="Arial"/>
          <w:szCs w:val="22"/>
        </w:rPr>
        <w:t>Convention on Wetlands (</w:t>
      </w:r>
      <w:proofErr w:type="spellStart"/>
      <w:r w:rsidRPr="0046012C">
        <w:rPr>
          <w:rFonts w:cs="Arial"/>
          <w:szCs w:val="22"/>
        </w:rPr>
        <w:t>Ramsar</w:t>
      </w:r>
      <w:proofErr w:type="spellEnd"/>
      <w:r w:rsidRPr="0046012C">
        <w:rPr>
          <w:rFonts w:cs="Arial"/>
          <w:szCs w:val="22"/>
        </w:rPr>
        <w:t xml:space="preserve">, Iran, 1971) </w:t>
      </w:r>
      <w:r>
        <w:rPr>
          <w:rFonts w:cs="Arial"/>
          <w:szCs w:val="22"/>
        </w:rPr>
        <w:t>(Source: Strategic Management Plan)</w:t>
      </w:r>
      <w:r w:rsidRPr="0046012C">
        <w:rPr>
          <w:rFonts w:cs="Arial"/>
          <w:szCs w:val="22"/>
        </w:rPr>
        <w:t>.</w:t>
      </w:r>
    </w:p>
    <w:p w:rsidR="00050ED2" w:rsidRDefault="00050ED2" w:rsidP="00050ED2">
      <w:pPr>
        <w:rPr>
          <w:rFonts w:cs="Arial"/>
          <w:szCs w:val="22"/>
        </w:rPr>
      </w:pPr>
      <w:r>
        <w:rPr>
          <w:rFonts w:cs="Arial"/>
          <w:szCs w:val="22"/>
        </w:rPr>
        <w:t xml:space="preserve">The purpose of the </w:t>
      </w:r>
      <w:smartTag w:uri="urn:schemas-microsoft-com:office:smarttags" w:element="stockticker">
        <w:r>
          <w:rPr>
            <w:rFonts w:cs="Arial"/>
            <w:szCs w:val="22"/>
          </w:rPr>
          <w:t>SMP</w:t>
        </w:r>
      </w:smartTag>
      <w:r>
        <w:rPr>
          <w:rFonts w:cs="Arial"/>
          <w:szCs w:val="22"/>
        </w:rPr>
        <w:t xml:space="preserve"> for the Port Phillip Bay </w:t>
      </w:r>
      <w:proofErr w:type="spellStart"/>
      <w:r>
        <w:rPr>
          <w:rFonts w:cs="Arial"/>
          <w:szCs w:val="22"/>
        </w:rPr>
        <w:t>Ramsar</w:t>
      </w:r>
      <w:proofErr w:type="spellEnd"/>
      <w:r>
        <w:rPr>
          <w:rFonts w:cs="Arial"/>
          <w:szCs w:val="22"/>
        </w:rPr>
        <w:t xml:space="preserve"> site </w:t>
      </w:r>
      <w:r w:rsidRPr="0046012C">
        <w:rPr>
          <w:rFonts w:cs="Arial"/>
          <w:szCs w:val="22"/>
        </w:rPr>
        <w:t>is</w:t>
      </w:r>
      <w:r>
        <w:rPr>
          <w:rFonts w:cs="Arial"/>
          <w:szCs w:val="22"/>
        </w:rPr>
        <w:t xml:space="preserve"> </w:t>
      </w:r>
      <w:r w:rsidRPr="0046012C">
        <w:rPr>
          <w:rFonts w:cs="Arial"/>
          <w:szCs w:val="22"/>
        </w:rPr>
        <w:t>to facilitate conservation and wise use of the site</w:t>
      </w:r>
      <w:r>
        <w:rPr>
          <w:rFonts w:cs="Arial"/>
          <w:szCs w:val="22"/>
        </w:rPr>
        <w:t xml:space="preserve">, </w:t>
      </w:r>
      <w:r w:rsidRPr="0046012C">
        <w:rPr>
          <w:rFonts w:cs="Arial"/>
          <w:szCs w:val="22"/>
        </w:rPr>
        <w:t>to maintain</w:t>
      </w:r>
      <w:r>
        <w:rPr>
          <w:rFonts w:cs="Arial"/>
          <w:szCs w:val="22"/>
        </w:rPr>
        <w:t>,</w:t>
      </w:r>
      <w:r w:rsidRPr="0046012C">
        <w:rPr>
          <w:rFonts w:cs="Arial"/>
          <w:szCs w:val="22"/>
        </w:rPr>
        <w:t xml:space="preserve"> and where practical restore, the</w:t>
      </w:r>
      <w:r>
        <w:rPr>
          <w:rFonts w:cs="Arial"/>
          <w:szCs w:val="22"/>
        </w:rPr>
        <w:t xml:space="preserve"> recognised </w:t>
      </w:r>
      <w:r w:rsidRPr="0046012C">
        <w:rPr>
          <w:rFonts w:cs="Arial"/>
          <w:szCs w:val="22"/>
        </w:rPr>
        <w:t xml:space="preserve">ecological values </w:t>
      </w:r>
      <w:r>
        <w:rPr>
          <w:rFonts w:cs="Arial"/>
          <w:szCs w:val="22"/>
        </w:rPr>
        <w:t xml:space="preserve">of the </w:t>
      </w:r>
      <w:proofErr w:type="spellStart"/>
      <w:r>
        <w:rPr>
          <w:rFonts w:cs="Arial"/>
          <w:szCs w:val="22"/>
        </w:rPr>
        <w:t>Ramsar</w:t>
      </w:r>
      <w:proofErr w:type="spellEnd"/>
      <w:r>
        <w:rPr>
          <w:rFonts w:cs="Arial"/>
          <w:szCs w:val="22"/>
        </w:rPr>
        <w:t xml:space="preserve"> wetland. </w:t>
      </w:r>
    </w:p>
    <w:p w:rsidR="00050ED2" w:rsidRDefault="00050ED2" w:rsidP="00050ED2">
      <w:pPr>
        <w:rPr>
          <w:rFonts w:cs="Arial"/>
          <w:szCs w:val="22"/>
        </w:rPr>
      </w:pPr>
      <w:r>
        <w:rPr>
          <w:rFonts w:cs="Arial"/>
          <w:szCs w:val="22"/>
        </w:rPr>
        <w:t xml:space="preserve">Together with the risks affecting the entire </w:t>
      </w:r>
      <w:proofErr w:type="spellStart"/>
      <w:r>
        <w:rPr>
          <w:rFonts w:cs="Arial"/>
          <w:szCs w:val="22"/>
        </w:rPr>
        <w:t>Ramsar</w:t>
      </w:r>
      <w:proofErr w:type="spellEnd"/>
      <w:r>
        <w:rPr>
          <w:rFonts w:cs="Arial"/>
          <w:szCs w:val="22"/>
        </w:rPr>
        <w:t xml:space="preserve"> site, those key risks identified in the </w:t>
      </w:r>
      <w:smartTag w:uri="urn:schemas-microsoft-com:office:smarttags" w:element="stockticker">
        <w:r>
          <w:rPr>
            <w:rFonts w:cs="Arial"/>
            <w:szCs w:val="22"/>
          </w:rPr>
          <w:t>SMP</w:t>
        </w:r>
      </w:smartTag>
      <w:r>
        <w:rPr>
          <w:rFonts w:cs="Arial"/>
          <w:szCs w:val="22"/>
        </w:rPr>
        <w:t xml:space="preserve"> affecting </w:t>
      </w:r>
      <w:smartTag w:uri="urn:schemas-microsoft-com:office:smarttags" w:element="place">
        <w:smartTag w:uri="urn:schemas-microsoft-com:office:smarttags" w:element="PlaceName">
          <w:r>
            <w:rPr>
              <w:rFonts w:cs="Arial"/>
              <w:szCs w:val="22"/>
            </w:rPr>
            <w:t>Swan</w:t>
          </w:r>
        </w:smartTag>
        <w:r>
          <w:rPr>
            <w:rFonts w:cs="Arial"/>
            <w:szCs w:val="22"/>
          </w:rPr>
          <w:t xml:space="preserve"> </w:t>
        </w:r>
        <w:smartTag w:uri="urn:schemas-microsoft-com:office:smarttags" w:element="PlaceType">
          <w:r>
            <w:rPr>
              <w:rFonts w:cs="Arial"/>
              <w:szCs w:val="22"/>
            </w:rPr>
            <w:t>Bay</w:t>
          </w:r>
        </w:smartTag>
      </w:smartTag>
      <w:r>
        <w:rPr>
          <w:rFonts w:cs="Arial"/>
          <w:szCs w:val="22"/>
        </w:rPr>
        <w:t>, include:</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Grazing</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Pollution</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Pest plants and animals</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Resource Utilisation</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Recreation &amp; Tourism</w:t>
      </w:r>
    </w:p>
    <w:p w:rsidR="00050ED2" w:rsidRDefault="00050ED2" w:rsidP="0080135A">
      <w:pPr>
        <w:numPr>
          <w:ilvl w:val="0"/>
          <w:numId w:val="75"/>
        </w:numPr>
        <w:tabs>
          <w:tab w:val="clear" w:pos="1080"/>
          <w:tab w:val="num" w:pos="567"/>
        </w:tabs>
        <w:spacing w:after="0"/>
        <w:ind w:left="567" w:hanging="567"/>
        <w:rPr>
          <w:rFonts w:cs="Arial"/>
          <w:szCs w:val="22"/>
        </w:rPr>
      </w:pPr>
      <w:r>
        <w:rPr>
          <w:rFonts w:cs="Arial"/>
          <w:szCs w:val="22"/>
        </w:rPr>
        <w:t>Erosion</w:t>
      </w:r>
    </w:p>
    <w:p w:rsidR="00BA6713" w:rsidRDefault="00BA6713" w:rsidP="00BA6713">
      <w:pPr>
        <w:spacing w:after="0"/>
        <w:ind w:left="567"/>
        <w:rPr>
          <w:rFonts w:cs="Arial"/>
          <w:szCs w:val="22"/>
        </w:rPr>
      </w:pPr>
    </w:p>
    <w:p w:rsidR="00050ED2" w:rsidRPr="0046012C" w:rsidRDefault="00050ED2" w:rsidP="00050ED2">
      <w:pPr>
        <w:rPr>
          <w:rFonts w:cs="Arial"/>
          <w:szCs w:val="22"/>
        </w:rPr>
      </w:pPr>
      <w:r w:rsidRPr="0046012C">
        <w:rPr>
          <w:rFonts w:cs="Arial"/>
          <w:szCs w:val="22"/>
        </w:rPr>
        <w:t xml:space="preserve">The </w:t>
      </w:r>
      <w:smartTag w:uri="urn:schemas-microsoft-com:office:smarttags" w:element="stockticker">
        <w:r w:rsidRPr="0046012C">
          <w:rPr>
            <w:rFonts w:cs="Arial"/>
            <w:szCs w:val="22"/>
          </w:rPr>
          <w:t>SMP</w:t>
        </w:r>
      </w:smartTag>
      <w:r w:rsidRPr="0046012C">
        <w:rPr>
          <w:rFonts w:cs="Arial"/>
          <w:szCs w:val="22"/>
        </w:rPr>
        <w:t xml:space="preserve"> for the Port Phillip Bay </w:t>
      </w:r>
      <w:proofErr w:type="spellStart"/>
      <w:r w:rsidRPr="0046012C">
        <w:rPr>
          <w:rFonts w:cs="Arial"/>
          <w:szCs w:val="22"/>
        </w:rPr>
        <w:t>Ramsar</w:t>
      </w:r>
      <w:proofErr w:type="spellEnd"/>
      <w:r w:rsidRPr="0046012C">
        <w:rPr>
          <w:rFonts w:cs="Arial"/>
          <w:szCs w:val="22"/>
        </w:rPr>
        <w:t xml:space="preserve"> site</w:t>
      </w:r>
      <w:r>
        <w:rPr>
          <w:rFonts w:cs="Arial"/>
          <w:szCs w:val="22"/>
        </w:rPr>
        <w:t xml:space="preserve"> </w:t>
      </w:r>
      <w:r w:rsidRPr="0046012C">
        <w:rPr>
          <w:rFonts w:cs="Arial"/>
          <w:szCs w:val="22"/>
        </w:rPr>
        <w:t>provides management agencies and stakeholders</w:t>
      </w:r>
      <w:r>
        <w:rPr>
          <w:rFonts w:cs="Arial"/>
          <w:szCs w:val="22"/>
        </w:rPr>
        <w:t xml:space="preserve"> </w:t>
      </w:r>
      <w:r w:rsidRPr="0046012C">
        <w:rPr>
          <w:rFonts w:cs="Arial"/>
          <w:szCs w:val="22"/>
        </w:rPr>
        <w:t xml:space="preserve">with </w:t>
      </w:r>
      <w:r>
        <w:rPr>
          <w:rFonts w:cs="Arial"/>
          <w:szCs w:val="22"/>
        </w:rPr>
        <w:t xml:space="preserve">a </w:t>
      </w:r>
      <w:r w:rsidRPr="0046012C">
        <w:rPr>
          <w:rFonts w:cs="Arial"/>
          <w:szCs w:val="22"/>
        </w:rPr>
        <w:t>framework and</w:t>
      </w:r>
      <w:r>
        <w:rPr>
          <w:rFonts w:cs="Arial"/>
          <w:szCs w:val="22"/>
        </w:rPr>
        <w:t xml:space="preserve"> </w:t>
      </w:r>
      <w:r w:rsidRPr="0046012C">
        <w:rPr>
          <w:rFonts w:cs="Arial"/>
          <w:szCs w:val="22"/>
        </w:rPr>
        <w:t>the necessary information to ensure that decisions</w:t>
      </w:r>
      <w:r>
        <w:rPr>
          <w:rFonts w:cs="Arial"/>
          <w:szCs w:val="22"/>
        </w:rPr>
        <w:t xml:space="preserve"> </w:t>
      </w:r>
      <w:r w:rsidRPr="0046012C">
        <w:rPr>
          <w:rFonts w:cs="Arial"/>
          <w:szCs w:val="22"/>
        </w:rPr>
        <w:t>regarding land use and development</w:t>
      </w:r>
      <w:r>
        <w:rPr>
          <w:rFonts w:cs="Arial"/>
          <w:szCs w:val="22"/>
        </w:rPr>
        <w:t xml:space="preserve"> </w:t>
      </w:r>
      <w:r w:rsidRPr="0046012C">
        <w:rPr>
          <w:rFonts w:cs="Arial"/>
          <w:szCs w:val="22"/>
        </w:rPr>
        <w:t>are made with full regard for wetland</w:t>
      </w:r>
      <w:r>
        <w:rPr>
          <w:rFonts w:cs="Arial"/>
          <w:szCs w:val="22"/>
        </w:rPr>
        <w:t xml:space="preserve"> </w:t>
      </w:r>
      <w:r w:rsidRPr="0046012C">
        <w:rPr>
          <w:rFonts w:cs="Arial"/>
          <w:szCs w:val="22"/>
        </w:rPr>
        <w:t>values in environmental, social and economic</w:t>
      </w:r>
      <w:r>
        <w:rPr>
          <w:rFonts w:cs="Arial"/>
          <w:szCs w:val="22"/>
        </w:rPr>
        <w:t xml:space="preserve"> </w:t>
      </w:r>
      <w:r w:rsidRPr="0046012C">
        <w:rPr>
          <w:rFonts w:cs="Arial"/>
          <w:szCs w:val="22"/>
        </w:rPr>
        <w:t>terms.</w:t>
      </w:r>
    </w:p>
    <w:p w:rsidR="00186D26" w:rsidRDefault="00186D26" w:rsidP="00A81D78">
      <w:pPr>
        <w:pStyle w:val="BoldHeading"/>
      </w:pPr>
      <w:bookmarkStart w:id="120" w:name="_Toc127682125"/>
      <w:r w:rsidRPr="009C53D0">
        <w:t>Northern Bellarine Foreshore Plan 2012</w:t>
      </w:r>
    </w:p>
    <w:p w:rsidR="001D7C50" w:rsidRDefault="001D7C50" w:rsidP="009C53D0">
      <w:pPr>
        <w:spacing w:after="0"/>
      </w:pPr>
    </w:p>
    <w:p w:rsidR="009C53D0" w:rsidRPr="009C53D0" w:rsidRDefault="009C53D0" w:rsidP="009C53D0">
      <w:pPr>
        <w:spacing w:after="0"/>
      </w:pPr>
      <w:r w:rsidRPr="009C53D0">
        <w:t>The Victorian Coastal Management Act (1995)</w:t>
      </w:r>
      <w:r>
        <w:t xml:space="preserve"> </w:t>
      </w:r>
      <w:r w:rsidRPr="009C53D0">
        <w:t>requires committees of management for Crown</w:t>
      </w:r>
      <w:r>
        <w:t xml:space="preserve"> </w:t>
      </w:r>
      <w:r w:rsidRPr="009C53D0">
        <w:t>land coastal reserve</w:t>
      </w:r>
      <w:r>
        <w:t xml:space="preserve">s to develop coastal management </w:t>
      </w:r>
      <w:r w:rsidRPr="009C53D0">
        <w:t>plans for land under their control.</w:t>
      </w:r>
      <w:r>
        <w:t xml:space="preserve"> The Bellarine </w:t>
      </w:r>
      <w:proofErr w:type="spellStart"/>
      <w:r>
        <w:t>Bayside</w:t>
      </w:r>
      <w:proofErr w:type="spellEnd"/>
      <w:r>
        <w:t xml:space="preserve"> Foreshore Committee</w:t>
      </w:r>
      <w:r w:rsidR="00334BCE">
        <w:t xml:space="preserve"> of Management (BBFCM)</w:t>
      </w:r>
      <w:r>
        <w:t xml:space="preserve"> are the committee of management for the foreshore area o</w:t>
      </w:r>
      <w:r w:rsidR="00D73869">
        <w:t>f</w:t>
      </w:r>
      <w:r>
        <w:t xml:space="preserve"> the Northern Bellarine between Portarlington and St Leonards.</w:t>
      </w:r>
    </w:p>
    <w:p w:rsidR="009C53D0" w:rsidRDefault="009C53D0" w:rsidP="009C53D0">
      <w:pPr>
        <w:autoSpaceDE w:val="0"/>
        <w:autoSpaceDN w:val="0"/>
        <w:adjustRightInd w:val="0"/>
        <w:spacing w:after="0"/>
        <w:jc w:val="left"/>
        <w:rPr>
          <w:rFonts w:cs="Arial"/>
          <w:szCs w:val="22"/>
          <w:lang w:eastAsia="en-AU"/>
        </w:rPr>
      </w:pPr>
    </w:p>
    <w:p w:rsidR="009C53D0" w:rsidRPr="009C53D0" w:rsidRDefault="009C53D0" w:rsidP="009C53D0">
      <w:pPr>
        <w:autoSpaceDE w:val="0"/>
        <w:autoSpaceDN w:val="0"/>
        <w:adjustRightInd w:val="0"/>
        <w:spacing w:after="0"/>
        <w:jc w:val="left"/>
        <w:rPr>
          <w:rFonts w:cs="Arial"/>
          <w:szCs w:val="22"/>
          <w:lang w:eastAsia="en-AU"/>
        </w:rPr>
      </w:pPr>
      <w:r w:rsidRPr="009C53D0">
        <w:rPr>
          <w:rFonts w:cs="Arial"/>
          <w:szCs w:val="22"/>
          <w:lang w:eastAsia="en-AU"/>
        </w:rPr>
        <w:t>The Foreshore Plan includes a vision, the goals, objectives and actions that will give effect to the vision, and a business plan outlining the work program and budget to implement the first three years of the Plan.</w:t>
      </w:r>
      <w:r w:rsidR="00D73869">
        <w:rPr>
          <w:rFonts w:cs="Arial"/>
          <w:szCs w:val="22"/>
          <w:lang w:eastAsia="en-AU"/>
        </w:rPr>
        <w:t xml:space="preserve"> The Foreshore Plan will guide development on the Northern Bellarine over the next 15-20 years.</w:t>
      </w:r>
      <w:r w:rsidRPr="009C53D0">
        <w:rPr>
          <w:rFonts w:cs="Arial"/>
          <w:szCs w:val="22"/>
          <w:lang w:eastAsia="en-AU"/>
        </w:rPr>
        <w:t xml:space="preserve"> A master plan to guide the location and development of specific projects along the foreshore will be produced as an accompanying document.</w:t>
      </w:r>
    </w:p>
    <w:p w:rsidR="009C53D0" w:rsidRPr="009C53D0" w:rsidRDefault="009C53D0" w:rsidP="009C53D0">
      <w:pPr>
        <w:autoSpaceDE w:val="0"/>
        <w:autoSpaceDN w:val="0"/>
        <w:adjustRightInd w:val="0"/>
        <w:spacing w:after="0"/>
        <w:jc w:val="left"/>
        <w:rPr>
          <w:rFonts w:cs="Arial"/>
          <w:szCs w:val="22"/>
          <w:lang w:eastAsia="en-AU"/>
        </w:rPr>
      </w:pPr>
    </w:p>
    <w:p w:rsidR="009C53D0" w:rsidRPr="009C53D0" w:rsidRDefault="009C53D0" w:rsidP="009C53D0">
      <w:pPr>
        <w:autoSpaceDE w:val="0"/>
        <w:autoSpaceDN w:val="0"/>
        <w:adjustRightInd w:val="0"/>
        <w:spacing w:after="0"/>
        <w:jc w:val="left"/>
        <w:rPr>
          <w:rFonts w:cs="Arial"/>
          <w:szCs w:val="22"/>
          <w:lang w:eastAsia="en-AU"/>
        </w:rPr>
      </w:pPr>
      <w:r w:rsidRPr="009C53D0">
        <w:rPr>
          <w:rFonts w:cs="Arial"/>
          <w:szCs w:val="22"/>
          <w:lang w:eastAsia="en-AU"/>
        </w:rPr>
        <w:t>The vision is for the northern Bellarine foreshore to be:</w:t>
      </w:r>
    </w:p>
    <w:p w:rsidR="009C53D0" w:rsidRPr="009C53D0" w:rsidRDefault="009C53D0" w:rsidP="0080135A">
      <w:pPr>
        <w:pStyle w:val="ListParagraph"/>
        <w:numPr>
          <w:ilvl w:val="0"/>
          <w:numId w:val="22"/>
        </w:numPr>
        <w:autoSpaceDE w:val="0"/>
        <w:autoSpaceDN w:val="0"/>
        <w:adjustRightInd w:val="0"/>
        <w:spacing w:after="0"/>
        <w:ind w:left="567" w:hanging="567"/>
        <w:jc w:val="left"/>
        <w:rPr>
          <w:rFonts w:cs="Arial"/>
          <w:szCs w:val="22"/>
          <w:lang w:eastAsia="en-AU"/>
        </w:rPr>
      </w:pPr>
      <w:r w:rsidRPr="009C53D0">
        <w:rPr>
          <w:rFonts w:cs="Arial"/>
          <w:szCs w:val="22"/>
          <w:lang w:eastAsia="en-AU"/>
        </w:rPr>
        <w:t>an attractive, tranquil and safe coastal environment that reflects the heritage and distinctive character of Portarlington, Indented Head and St Leonards</w:t>
      </w:r>
    </w:p>
    <w:p w:rsidR="009C53D0" w:rsidRPr="009C53D0" w:rsidRDefault="009C53D0" w:rsidP="0080135A">
      <w:pPr>
        <w:pStyle w:val="ListParagraph"/>
        <w:numPr>
          <w:ilvl w:val="0"/>
          <w:numId w:val="22"/>
        </w:numPr>
        <w:autoSpaceDE w:val="0"/>
        <w:autoSpaceDN w:val="0"/>
        <w:adjustRightInd w:val="0"/>
        <w:spacing w:after="0"/>
        <w:ind w:left="567" w:hanging="567"/>
        <w:jc w:val="left"/>
        <w:rPr>
          <w:rFonts w:cs="Arial"/>
          <w:szCs w:val="22"/>
          <w:lang w:eastAsia="en-AU"/>
        </w:rPr>
      </w:pPr>
      <w:r w:rsidRPr="009C53D0">
        <w:rPr>
          <w:rFonts w:cs="Arial"/>
          <w:szCs w:val="22"/>
          <w:lang w:eastAsia="en-AU"/>
        </w:rPr>
        <w:t>connected by a well-used coastal trail with opportunities to experience the natural ecology and delight in the beauty and atmosphere of the foreshore landscape</w:t>
      </w:r>
    </w:p>
    <w:p w:rsidR="009C53D0" w:rsidRPr="009C53D0" w:rsidRDefault="009C53D0" w:rsidP="0080135A">
      <w:pPr>
        <w:pStyle w:val="ListParagraph"/>
        <w:numPr>
          <w:ilvl w:val="0"/>
          <w:numId w:val="22"/>
        </w:numPr>
        <w:autoSpaceDE w:val="0"/>
        <w:autoSpaceDN w:val="0"/>
        <w:adjustRightInd w:val="0"/>
        <w:spacing w:after="0"/>
        <w:ind w:left="567" w:hanging="567"/>
        <w:jc w:val="left"/>
        <w:rPr>
          <w:rFonts w:cs="Arial"/>
          <w:szCs w:val="22"/>
          <w:lang w:eastAsia="en-AU"/>
        </w:rPr>
      </w:pPr>
      <w:r w:rsidRPr="009C53D0">
        <w:rPr>
          <w:rFonts w:cs="Arial"/>
          <w:szCs w:val="22"/>
          <w:lang w:eastAsia="en-AU"/>
        </w:rPr>
        <w:t>a rich source of recreational and coastal experiences to engage and enhance the wellbeing of people living and working locally, and visiting the area for affordable holidays</w:t>
      </w:r>
    </w:p>
    <w:p w:rsidR="009C53D0" w:rsidRPr="009C53D0" w:rsidRDefault="009C53D0" w:rsidP="0080135A">
      <w:pPr>
        <w:pStyle w:val="ListParagraph"/>
        <w:numPr>
          <w:ilvl w:val="0"/>
          <w:numId w:val="22"/>
        </w:numPr>
        <w:autoSpaceDE w:val="0"/>
        <w:autoSpaceDN w:val="0"/>
        <w:adjustRightInd w:val="0"/>
        <w:spacing w:after="0"/>
        <w:ind w:left="567" w:hanging="567"/>
        <w:jc w:val="left"/>
        <w:rPr>
          <w:rFonts w:cs="Arial"/>
          <w:szCs w:val="22"/>
          <w:lang w:eastAsia="en-AU"/>
        </w:rPr>
      </w:pPr>
      <w:r w:rsidRPr="009C53D0">
        <w:rPr>
          <w:rFonts w:cs="Arial"/>
          <w:szCs w:val="22"/>
          <w:lang w:eastAsia="en-AU"/>
        </w:rPr>
        <w:t>a place where the need to protect and restore our fragile coast and adapt to the challenges of environmental change is finely balanced with social, cultural and economic opportunities</w:t>
      </w:r>
    </w:p>
    <w:p w:rsidR="009C53D0" w:rsidRPr="009C53D0" w:rsidRDefault="009C53D0" w:rsidP="0080135A">
      <w:pPr>
        <w:pStyle w:val="ListParagraph"/>
        <w:numPr>
          <w:ilvl w:val="0"/>
          <w:numId w:val="22"/>
        </w:numPr>
        <w:autoSpaceDE w:val="0"/>
        <w:autoSpaceDN w:val="0"/>
        <w:adjustRightInd w:val="0"/>
        <w:spacing w:after="0"/>
        <w:ind w:left="567" w:hanging="567"/>
        <w:jc w:val="left"/>
        <w:rPr>
          <w:rFonts w:cs="Arial"/>
          <w:szCs w:val="22"/>
          <w:lang w:eastAsia="en-AU"/>
        </w:rPr>
      </w:pPr>
      <w:r w:rsidRPr="009C53D0">
        <w:rPr>
          <w:rFonts w:cs="Arial"/>
          <w:szCs w:val="22"/>
          <w:lang w:eastAsia="en-AU"/>
        </w:rPr>
        <w:t>a place that is treasured and cared for, where communities have pride, and visitors feel welcome</w:t>
      </w:r>
    </w:p>
    <w:p w:rsidR="009C53D0" w:rsidRDefault="009C53D0" w:rsidP="0080135A">
      <w:pPr>
        <w:pStyle w:val="ListParagraph"/>
        <w:numPr>
          <w:ilvl w:val="0"/>
          <w:numId w:val="22"/>
        </w:numPr>
        <w:autoSpaceDE w:val="0"/>
        <w:autoSpaceDN w:val="0"/>
        <w:adjustRightInd w:val="0"/>
        <w:spacing w:after="0"/>
        <w:ind w:left="567" w:hanging="567"/>
        <w:jc w:val="left"/>
        <w:rPr>
          <w:rFonts w:cs="Arial"/>
          <w:szCs w:val="22"/>
        </w:rPr>
      </w:pPr>
      <w:r w:rsidRPr="009C53D0">
        <w:rPr>
          <w:rFonts w:cs="Arial"/>
          <w:szCs w:val="22"/>
          <w:lang w:eastAsia="en-AU"/>
        </w:rPr>
        <w:t>a place where local people, community groups, businesses and government agencies work together to plan, care for and enhance the foreshore.</w:t>
      </w:r>
    </w:p>
    <w:p w:rsidR="00603D3A" w:rsidRPr="009C53D0" w:rsidRDefault="00603D3A" w:rsidP="00603D3A">
      <w:pPr>
        <w:pStyle w:val="ListParagraph"/>
        <w:autoSpaceDE w:val="0"/>
        <w:autoSpaceDN w:val="0"/>
        <w:adjustRightInd w:val="0"/>
        <w:spacing w:after="0"/>
        <w:ind w:left="567"/>
        <w:jc w:val="left"/>
        <w:rPr>
          <w:rFonts w:cs="Arial"/>
          <w:szCs w:val="22"/>
        </w:rPr>
      </w:pPr>
    </w:p>
    <w:p w:rsidR="00186D26" w:rsidRDefault="00186D26" w:rsidP="00A81D78">
      <w:pPr>
        <w:pStyle w:val="BoldHeading"/>
      </w:pPr>
      <w:r w:rsidRPr="000220A7">
        <w:t>Northern Bellarine Foreshore Master Plan</w:t>
      </w:r>
    </w:p>
    <w:p w:rsidR="00603D3A" w:rsidRPr="000220A7" w:rsidRDefault="00603D3A" w:rsidP="00A81D78">
      <w:pPr>
        <w:pStyle w:val="BoldHeading"/>
      </w:pPr>
    </w:p>
    <w:p w:rsidR="00186D26" w:rsidRDefault="00D73869" w:rsidP="00334BCE">
      <w:r>
        <w:t xml:space="preserve">The Northern Bellarine Foreshore Master Plan maps out the projects and improvements to deliver the vision for the foreshore outlined in the Northern Bellarine Foreshore Plan 2012. The vision seeks to create a foreshore that is attractive and cared for, reflecting the distinctive character of the towns of Portarlington, Indented Head and St Leonards. </w:t>
      </w:r>
    </w:p>
    <w:p w:rsidR="00D73869" w:rsidRDefault="00D73869" w:rsidP="00186D26">
      <w:r>
        <w:t xml:space="preserve">The Master Plan has been prepared for the </w:t>
      </w:r>
      <w:r w:rsidR="00334BCE">
        <w:t>BBFCM</w:t>
      </w:r>
      <w:r>
        <w:t xml:space="preserve"> which is responsible for managing the 17 kilometres of foreshore an</w:t>
      </w:r>
      <w:r w:rsidR="00153350">
        <w:t>d 200 hectares of land which mak</w:t>
      </w:r>
      <w:r>
        <w:t xml:space="preserve">e up the northern Bellarine foreshore. </w:t>
      </w:r>
    </w:p>
    <w:p w:rsidR="00D73869" w:rsidRDefault="00D73869" w:rsidP="00186D26">
      <w:r>
        <w:t xml:space="preserve">The Master Plan will specifically guide the work of </w:t>
      </w:r>
      <w:r w:rsidR="00334BCE">
        <w:t>BBFCM</w:t>
      </w:r>
      <w:r>
        <w:t xml:space="preserve"> over the next three years, after which time it will be reviewed. The Master Plan includes:</w:t>
      </w:r>
    </w:p>
    <w:p w:rsidR="00D73869" w:rsidRDefault="00D73869" w:rsidP="0080135A">
      <w:pPr>
        <w:pStyle w:val="ListParagraph"/>
        <w:numPr>
          <w:ilvl w:val="0"/>
          <w:numId w:val="23"/>
        </w:numPr>
        <w:ind w:left="567" w:hanging="567"/>
      </w:pPr>
      <w:r>
        <w:t>a series of maps for the entire foreshore that illustrate the location and design intent of proposals to improve, protect and maintain the foreshore.</w:t>
      </w:r>
    </w:p>
    <w:p w:rsidR="00D73869" w:rsidRDefault="00D73869" w:rsidP="0080135A">
      <w:pPr>
        <w:pStyle w:val="ListParagraph"/>
        <w:numPr>
          <w:ilvl w:val="0"/>
          <w:numId w:val="23"/>
        </w:numPr>
        <w:ind w:left="567" w:hanging="567"/>
      </w:pPr>
      <w:r>
        <w:t>Special Investigation Areas that require a more holistic and integrated approach to the planning and design of works to improve and protect the foreshore</w:t>
      </w:r>
    </w:p>
    <w:p w:rsidR="00D73869" w:rsidRDefault="00D73869" w:rsidP="0080135A">
      <w:pPr>
        <w:pStyle w:val="ListParagraph"/>
        <w:numPr>
          <w:ilvl w:val="0"/>
          <w:numId w:val="23"/>
        </w:numPr>
        <w:ind w:left="567" w:hanging="567"/>
      </w:pPr>
      <w:r>
        <w:t>The Coastal Trail Project that describes the key objectives, alignment and recommend</w:t>
      </w:r>
      <w:r w:rsidR="00382582">
        <w:t>ed</w:t>
      </w:r>
      <w:r>
        <w:t xml:space="preserve"> treatments for the Coastal Trail including </w:t>
      </w:r>
      <w:r w:rsidR="00382582">
        <w:t>guidelines</w:t>
      </w:r>
      <w:r>
        <w:t xml:space="preserve"> for its design and use</w:t>
      </w:r>
    </w:p>
    <w:p w:rsidR="00D73869" w:rsidRDefault="00D73869" w:rsidP="0080135A">
      <w:pPr>
        <w:pStyle w:val="ListParagraph"/>
        <w:numPr>
          <w:ilvl w:val="0"/>
          <w:numId w:val="23"/>
        </w:numPr>
        <w:ind w:left="567" w:hanging="567"/>
      </w:pPr>
      <w:r>
        <w:t>Activity and Recreation Nodes that</w:t>
      </w:r>
      <w:r w:rsidR="00382582">
        <w:t xml:space="preserve"> locate the position </w:t>
      </w:r>
      <w:r>
        <w:t xml:space="preserve">and </w:t>
      </w:r>
      <w:r w:rsidR="00382582">
        <w:t>boundaries</w:t>
      </w:r>
      <w:r>
        <w:t xml:space="preserve"> of the activity and recreation nodes to be further developed along the norther</w:t>
      </w:r>
      <w:r w:rsidR="00382582">
        <w:t>n</w:t>
      </w:r>
      <w:r>
        <w:t xml:space="preserve"> Bellarine foreshore </w:t>
      </w:r>
    </w:p>
    <w:p w:rsidR="00D73869" w:rsidRDefault="00D73869" w:rsidP="0080135A">
      <w:pPr>
        <w:pStyle w:val="ListParagraph"/>
        <w:numPr>
          <w:ilvl w:val="0"/>
          <w:numId w:val="23"/>
        </w:numPr>
        <w:ind w:left="567" w:hanging="567"/>
      </w:pPr>
      <w:r>
        <w:t>Design guidelines for the development of projects and on-going maintenance.</w:t>
      </w:r>
    </w:p>
    <w:p w:rsidR="00382582" w:rsidRDefault="00382582" w:rsidP="00382582">
      <w:r>
        <w:t>Improvements to the St Leonards foreshore area are identified on maps 22 through to 29. These maps identify improvements such as:</w:t>
      </w:r>
    </w:p>
    <w:p w:rsidR="00382582" w:rsidRDefault="00382582" w:rsidP="0080135A">
      <w:pPr>
        <w:pStyle w:val="ListParagraph"/>
        <w:numPr>
          <w:ilvl w:val="0"/>
          <w:numId w:val="24"/>
        </w:numPr>
        <w:ind w:left="567" w:hanging="567"/>
      </w:pPr>
      <w:r>
        <w:t>The development of a coastal trail including sealed and unseal sections</w:t>
      </w:r>
    </w:p>
    <w:p w:rsidR="00382582" w:rsidRDefault="00382582" w:rsidP="0080135A">
      <w:pPr>
        <w:pStyle w:val="ListParagraph"/>
        <w:numPr>
          <w:ilvl w:val="0"/>
          <w:numId w:val="24"/>
        </w:numPr>
        <w:ind w:left="567" w:hanging="567"/>
      </w:pPr>
      <w:r>
        <w:t>Erosion treatment</w:t>
      </w:r>
      <w:r w:rsidR="00153350">
        <w:t>s</w:t>
      </w:r>
      <w:r>
        <w:t xml:space="preserve"> to foreshore</w:t>
      </w:r>
      <w:r w:rsidR="00153350">
        <w:t xml:space="preserve"> area</w:t>
      </w:r>
    </w:p>
    <w:p w:rsidR="00382582" w:rsidRDefault="00382582" w:rsidP="0080135A">
      <w:pPr>
        <w:pStyle w:val="ListParagraph"/>
        <w:numPr>
          <w:ilvl w:val="0"/>
          <w:numId w:val="24"/>
        </w:numPr>
        <w:ind w:left="567" w:hanging="567"/>
      </w:pPr>
      <w:r>
        <w:t>Protection of vegetation and revegetation of areas</w:t>
      </w:r>
    </w:p>
    <w:p w:rsidR="00382582" w:rsidRDefault="00382582" w:rsidP="0080135A">
      <w:pPr>
        <w:pStyle w:val="ListParagraph"/>
        <w:numPr>
          <w:ilvl w:val="0"/>
          <w:numId w:val="24"/>
        </w:numPr>
        <w:ind w:left="567" w:hanging="567"/>
      </w:pPr>
      <w:r>
        <w:t>Development of viewing platform</w:t>
      </w:r>
      <w:r w:rsidR="00302F55">
        <w:t>s</w:t>
      </w:r>
      <w:r>
        <w:t xml:space="preserve"> and seating</w:t>
      </w:r>
    </w:p>
    <w:p w:rsidR="00382582" w:rsidRDefault="00382582" w:rsidP="0080135A">
      <w:pPr>
        <w:pStyle w:val="ListParagraph"/>
        <w:numPr>
          <w:ilvl w:val="0"/>
          <w:numId w:val="24"/>
        </w:numPr>
        <w:ind w:left="567" w:hanging="567"/>
      </w:pPr>
      <w:r>
        <w:t>New and improved fencing</w:t>
      </w:r>
    </w:p>
    <w:p w:rsidR="00382582" w:rsidRDefault="00382582" w:rsidP="0080135A">
      <w:pPr>
        <w:pStyle w:val="ListParagraph"/>
        <w:numPr>
          <w:ilvl w:val="0"/>
          <w:numId w:val="24"/>
        </w:numPr>
        <w:ind w:left="567" w:hanging="567"/>
      </w:pPr>
      <w:r>
        <w:t>Parking improvements</w:t>
      </w:r>
    </w:p>
    <w:p w:rsidR="00382582" w:rsidRDefault="00382582" w:rsidP="0080135A">
      <w:pPr>
        <w:pStyle w:val="ListParagraph"/>
        <w:numPr>
          <w:ilvl w:val="0"/>
          <w:numId w:val="24"/>
        </w:numPr>
        <w:ind w:left="567" w:hanging="567"/>
      </w:pPr>
      <w:r>
        <w:t>New and improved signage</w:t>
      </w:r>
    </w:p>
    <w:p w:rsidR="00382582" w:rsidRDefault="00382582" w:rsidP="0080135A">
      <w:pPr>
        <w:pStyle w:val="ListParagraph"/>
        <w:numPr>
          <w:ilvl w:val="0"/>
          <w:numId w:val="24"/>
        </w:numPr>
        <w:ind w:left="567" w:hanging="567"/>
      </w:pPr>
      <w:r>
        <w:t>Improved access (such as stairs) to the beach</w:t>
      </w:r>
    </w:p>
    <w:p w:rsidR="00382582" w:rsidRDefault="00382582" w:rsidP="0080135A">
      <w:pPr>
        <w:pStyle w:val="ListParagraph"/>
        <w:numPr>
          <w:ilvl w:val="0"/>
          <w:numId w:val="24"/>
        </w:numPr>
        <w:ind w:left="567" w:hanging="567"/>
      </w:pPr>
      <w:r>
        <w:t>Up grade to camping area</w:t>
      </w:r>
    </w:p>
    <w:p w:rsidR="00382582" w:rsidRDefault="00302F55" w:rsidP="00302F55">
      <w:r>
        <w:t>The master plan also identifies special investi</w:t>
      </w:r>
      <w:r w:rsidR="00153350">
        <w:t xml:space="preserve">gations areas/priority projects. St Leonards has </w:t>
      </w:r>
      <w:r w:rsidR="00334BCE">
        <w:t>t</w:t>
      </w:r>
      <w:r w:rsidR="000220A7">
        <w:t>wo such areas:</w:t>
      </w:r>
    </w:p>
    <w:p w:rsidR="000220A7" w:rsidRPr="000220A7" w:rsidRDefault="000220A7" w:rsidP="000220A7">
      <w:r w:rsidRPr="000220A7">
        <w:t xml:space="preserve">St Leonards </w:t>
      </w:r>
      <w:proofErr w:type="spellStart"/>
      <w:r w:rsidRPr="000220A7">
        <w:t>Placemaking</w:t>
      </w:r>
      <w:proofErr w:type="spellEnd"/>
      <w:r w:rsidRPr="000220A7">
        <w:t xml:space="preserve"> Project</w:t>
      </w:r>
    </w:p>
    <w:p w:rsidR="000220A7" w:rsidRDefault="000220A7" w:rsidP="00334BCE">
      <w:r>
        <w:t xml:space="preserve">The St Leonards </w:t>
      </w:r>
      <w:proofErr w:type="spellStart"/>
      <w:r>
        <w:t>Placemaking</w:t>
      </w:r>
      <w:proofErr w:type="spellEnd"/>
      <w:r>
        <w:t xml:space="preserve"> Project is to be further investigated to upgrade the activity node provide better connection between the shopping area, foreshore and beach</w:t>
      </w:r>
      <w:r w:rsidR="00334BCE">
        <w:t>.</w:t>
      </w:r>
    </w:p>
    <w:p w:rsidR="00D73869" w:rsidRPr="000220A7" w:rsidRDefault="000220A7" w:rsidP="000220A7">
      <w:r w:rsidRPr="000220A7">
        <w:t>St Leonard Boat Ramp</w:t>
      </w:r>
    </w:p>
    <w:p w:rsidR="000220A7" w:rsidRDefault="000220A7" w:rsidP="00334BCE">
      <w:r>
        <w:t xml:space="preserve">The St Leonards Boat Ramp area requires further planning to upgrade the boat ramp area, provide facilities to support fishing and boating activities, protect the coastal ecology and improve traffic management, parking and pedestrian and cycle connectivity along the Coastal Trail. </w:t>
      </w:r>
    </w:p>
    <w:p w:rsidR="008E0678" w:rsidRDefault="008E0678" w:rsidP="00186D26">
      <w:r>
        <w:t>The plan also identifies 8 Activity and Recreation Nodes (pg 66) along the St Leonard Foreshore. These nodes delineate activity and recreation nodes to conce</w:t>
      </w:r>
      <w:r w:rsidR="00B8521E">
        <w:t>ntrate new d</w:t>
      </w:r>
      <w:r>
        <w:t xml:space="preserve">evelopment and activities in defined locations so that the balance of the foreshore can be landscape dominant.  </w:t>
      </w:r>
    </w:p>
    <w:p w:rsidR="00050ED2" w:rsidRDefault="00050ED2" w:rsidP="00A81D78">
      <w:pPr>
        <w:pStyle w:val="BoldHeading"/>
      </w:pPr>
      <w:bookmarkStart w:id="121" w:name="_Toc127682127"/>
      <w:bookmarkEnd w:id="120"/>
      <w:r w:rsidRPr="002A1FD6">
        <w:t>Swan Bay Catchment Action Plan 2002</w:t>
      </w:r>
      <w:bookmarkEnd w:id="121"/>
      <w:r w:rsidRPr="002A1FD6">
        <w:t>-2007</w:t>
      </w:r>
      <w:r w:rsidR="002A1FD6" w:rsidRPr="002A1FD6">
        <w:tab/>
      </w:r>
    </w:p>
    <w:p w:rsidR="00603D3A" w:rsidRPr="002A1FD6" w:rsidRDefault="00603D3A" w:rsidP="00A81D78">
      <w:pPr>
        <w:pStyle w:val="BoldHeading"/>
      </w:pPr>
    </w:p>
    <w:p w:rsidR="00050ED2" w:rsidRDefault="00050ED2" w:rsidP="00050ED2">
      <w:pPr>
        <w:autoSpaceDE w:val="0"/>
        <w:autoSpaceDN w:val="0"/>
        <w:adjustRightInd w:val="0"/>
        <w:rPr>
          <w:rFonts w:cs="Arial"/>
          <w:szCs w:val="22"/>
          <w:lang w:val="en-US"/>
        </w:rPr>
      </w:pPr>
      <w:r>
        <w:rPr>
          <w:rFonts w:cs="Arial"/>
          <w:szCs w:val="22"/>
          <w:lang w:val="en-US"/>
        </w:rPr>
        <w:t xml:space="preserve">The Swan Bay Integrated Catchment Action Plan was developed to address the major environmental, land and waterways management issues across the </w:t>
      </w:r>
      <w:smartTag w:uri="urn:schemas-microsoft-com:office:smarttags" w:element="place">
        <w:smartTag w:uri="urn:schemas-microsoft-com:office:smarttags" w:element="PlaceName">
          <w:r>
            <w:rPr>
              <w:rFonts w:cs="Arial"/>
              <w:szCs w:val="22"/>
              <w:lang w:val="en-US"/>
            </w:rPr>
            <w:t>Swan</w:t>
          </w:r>
        </w:smartTag>
        <w:r>
          <w:rPr>
            <w:rFonts w:cs="Arial"/>
            <w:szCs w:val="22"/>
            <w:lang w:val="en-US"/>
          </w:rPr>
          <w:t xml:space="preserve"> </w:t>
        </w:r>
        <w:smartTag w:uri="urn:schemas-microsoft-com:office:smarttags" w:element="PlaceType">
          <w:r>
            <w:rPr>
              <w:rFonts w:cs="Arial"/>
              <w:szCs w:val="22"/>
              <w:lang w:val="en-US"/>
            </w:rPr>
            <w:t>Bay</w:t>
          </w:r>
        </w:smartTag>
      </w:smartTag>
      <w:r>
        <w:rPr>
          <w:rFonts w:cs="Arial"/>
          <w:szCs w:val="22"/>
          <w:lang w:val="en-US"/>
        </w:rPr>
        <w:t xml:space="preserve"> catchment through combined government, industry and community action.  The key issues identified are:</w:t>
      </w:r>
    </w:p>
    <w:p w:rsidR="00050ED2" w:rsidRDefault="00050ED2" w:rsidP="0080135A">
      <w:pPr>
        <w:numPr>
          <w:ilvl w:val="0"/>
          <w:numId w:val="56"/>
        </w:numPr>
        <w:autoSpaceDE w:val="0"/>
        <w:autoSpaceDN w:val="0"/>
        <w:adjustRightInd w:val="0"/>
        <w:spacing w:after="0"/>
        <w:ind w:left="567" w:hanging="567"/>
        <w:rPr>
          <w:rFonts w:cs="Arial"/>
          <w:szCs w:val="22"/>
          <w:lang w:val="en-US"/>
        </w:rPr>
      </w:pPr>
      <w:r>
        <w:rPr>
          <w:rFonts w:cs="Arial"/>
          <w:szCs w:val="22"/>
          <w:lang w:val="en-US"/>
        </w:rPr>
        <w:t>Protection and improvement of rural waterways and their water quality;</w:t>
      </w:r>
    </w:p>
    <w:p w:rsidR="00050ED2" w:rsidRDefault="00050ED2" w:rsidP="0080135A">
      <w:pPr>
        <w:numPr>
          <w:ilvl w:val="0"/>
          <w:numId w:val="56"/>
        </w:numPr>
        <w:autoSpaceDE w:val="0"/>
        <w:autoSpaceDN w:val="0"/>
        <w:adjustRightInd w:val="0"/>
        <w:spacing w:after="0"/>
        <w:ind w:left="567" w:hanging="567"/>
        <w:rPr>
          <w:rFonts w:cs="Arial"/>
          <w:szCs w:val="22"/>
          <w:lang w:val="en-US"/>
        </w:rPr>
      </w:pPr>
      <w:r>
        <w:rPr>
          <w:rFonts w:cs="Arial"/>
          <w:szCs w:val="22"/>
          <w:lang w:val="en-US"/>
        </w:rPr>
        <w:t>Urban stormwater quality issues;</w:t>
      </w:r>
    </w:p>
    <w:p w:rsidR="00050ED2" w:rsidRDefault="00050ED2" w:rsidP="0080135A">
      <w:pPr>
        <w:numPr>
          <w:ilvl w:val="0"/>
          <w:numId w:val="56"/>
        </w:numPr>
        <w:autoSpaceDE w:val="0"/>
        <w:autoSpaceDN w:val="0"/>
        <w:adjustRightInd w:val="0"/>
        <w:spacing w:after="0"/>
        <w:ind w:left="567" w:hanging="567"/>
        <w:rPr>
          <w:rFonts w:cs="Arial"/>
          <w:szCs w:val="22"/>
          <w:lang w:val="en-US"/>
        </w:rPr>
      </w:pPr>
      <w:r>
        <w:rPr>
          <w:rFonts w:cs="Arial"/>
          <w:szCs w:val="22"/>
          <w:lang w:val="en-US"/>
        </w:rPr>
        <w:t>The protection, enhancement and linking of all remnant vegetation;</w:t>
      </w:r>
    </w:p>
    <w:p w:rsidR="00050ED2" w:rsidRDefault="00050ED2" w:rsidP="0080135A">
      <w:pPr>
        <w:numPr>
          <w:ilvl w:val="0"/>
          <w:numId w:val="56"/>
        </w:numPr>
        <w:autoSpaceDE w:val="0"/>
        <w:autoSpaceDN w:val="0"/>
        <w:adjustRightInd w:val="0"/>
        <w:spacing w:after="0"/>
        <w:ind w:left="567" w:hanging="567"/>
        <w:rPr>
          <w:rFonts w:cs="Arial"/>
          <w:szCs w:val="22"/>
          <w:lang w:val="en-US"/>
        </w:rPr>
      </w:pPr>
      <w:r>
        <w:rPr>
          <w:rFonts w:cs="Arial"/>
          <w:szCs w:val="22"/>
          <w:lang w:val="en-US"/>
        </w:rPr>
        <w:t>Pest plants and animals;</w:t>
      </w:r>
    </w:p>
    <w:p w:rsidR="00050ED2" w:rsidRDefault="00050ED2" w:rsidP="0080135A">
      <w:pPr>
        <w:numPr>
          <w:ilvl w:val="0"/>
          <w:numId w:val="56"/>
        </w:numPr>
        <w:autoSpaceDE w:val="0"/>
        <w:autoSpaceDN w:val="0"/>
        <w:adjustRightInd w:val="0"/>
        <w:spacing w:after="0"/>
        <w:ind w:left="567" w:hanging="567"/>
        <w:rPr>
          <w:rFonts w:cs="Arial"/>
          <w:szCs w:val="22"/>
          <w:lang w:val="en-US"/>
        </w:rPr>
      </w:pPr>
      <w:r>
        <w:rPr>
          <w:rFonts w:cs="Arial"/>
          <w:szCs w:val="22"/>
          <w:lang w:val="en-US"/>
        </w:rPr>
        <w:t>Sustainable Agricultural Practices; and</w:t>
      </w:r>
    </w:p>
    <w:p w:rsidR="00050ED2" w:rsidRDefault="00050ED2" w:rsidP="0080135A">
      <w:pPr>
        <w:numPr>
          <w:ilvl w:val="0"/>
          <w:numId w:val="56"/>
        </w:numPr>
        <w:autoSpaceDE w:val="0"/>
        <w:autoSpaceDN w:val="0"/>
        <w:adjustRightInd w:val="0"/>
        <w:spacing w:after="0"/>
        <w:ind w:left="567" w:hanging="567"/>
        <w:rPr>
          <w:rFonts w:cs="Arial"/>
          <w:lang w:val="en-US"/>
        </w:rPr>
      </w:pPr>
      <w:r>
        <w:rPr>
          <w:rFonts w:cs="Arial"/>
          <w:szCs w:val="22"/>
          <w:lang w:val="en-US"/>
        </w:rPr>
        <w:t>Community Awareness and Participation.</w:t>
      </w:r>
    </w:p>
    <w:p w:rsidR="00050ED2" w:rsidRPr="003E16B2" w:rsidRDefault="00050ED2" w:rsidP="00050ED2">
      <w:pPr>
        <w:rPr>
          <w:rFonts w:cs="Arial"/>
          <w:szCs w:val="22"/>
        </w:rPr>
      </w:pPr>
    </w:p>
    <w:p w:rsidR="00050ED2" w:rsidRDefault="00050ED2" w:rsidP="00050ED2">
      <w:pPr>
        <w:rPr>
          <w:rFonts w:cs="Arial"/>
          <w:szCs w:val="22"/>
        </w:rPr>
      </w:pPr>
      <w:r w:rsidRPr="003E16B2">
        <w:rPr>
          <w:rFonts w:cs="Arial"/>
          <w:szCs w:val="22"/>
        </w:rPr>
        <w:t xml:space="preserve">The Plan </w:t>
      </w:r>
      <w:r>
        <w:rPr>
          <w:rFonts w:cs="Arial"/>
          <w:szCs w:val="22"/>
        </w:rPr>
        <w:t>establishes</w:t>
      </w:r>
      <w:r w:rsidRPr="003E16B2">
        <w:rPr>
          <w:rFonts w:cs="Arial"/>
          <w:szCs w:val="22"/>
        </w:rPr>
        <w:t xml:space="preserve"> strategic actions to address these key issues and is administered by the Swan Bay Integrated Catchment Management Committee.</w:t>
      </w:r>
      <w:r>
        <w:rPr>
          <w:rFonts w:cs="Arial"/>
          <w:szCs w:val="22"/>
        </w:rPr>
        <w:t xml:space="preserve">  Parks Victoria is the management agency for </w:t>
      </w:r>
      <w:smartTag w:uri="urn:schemas-microsoft-com:office:smarttags" w:element="place">
        <w:smartTag w:uri="urn:schemas-microsoft-com:office:smarttags" w:element="PlaceName">
          <w:r>
            <w:rPr>
              <w:rFonts w:cs="Arial"/>
              <w:szCs w:val="22"/>
            </w:rPr>
            <w:t>Swan</w:t>
          </w:r>
        </w:smartTag>
        <w:r>
          <w:rPr>
            <w:rFonts w:cs="Arial"/>
            <w:szCs w:val="22"/>
          </w:rPr>
          <w:t xml:space="preserve"> </w:t>
        </w:r>
        <w:smartTag w:uri="urn:schemas-microsoft-com:office:smarttags" w:element="PlaceType">
          <w:r>
            <w:rPr>
              <w:rFonts w:cs="Arial"/>
              <w:szCs w:val="22"/>
            </w:rPr>
            <w:t>Bay</w:t>
          </w:r>
        </w:smartTag>
      </w:smartTag>
      <w:r>
        <w:rPr>
          <w:rFonts w:cs="Arial"/>
          <w:szCs w:val="22"/>
        </w:rPr>
        <w:t xml:space="preserve"> as part of the </w:t>
      </w:r>
      <w:smartTag w:uri="urn:schemas-microsoft-com:office:smarttags" w:element="place">
        <w:smartTag w:uri="urn:schemas-microsoft-com:office:smarttags" w:element="PlaceType">
          <w:r>
            <w:rPr>
              <w:rFonts w:cs="Arial"/>
              <w:szCs w:val="22"/>
            </w:rPr>
            <w:t>Port</w:t>
          </w:r>
        </w:smartTag>
        <w:r>
          <w:rPr>
            <w:rFonts w:cs="Arial"/>
            <w:szCs w:val="22"/>
          </w:rPr>
          <w:t xml:space="preserve"> </w:t>
        </w:r>
        <w:smartTag w:uri="urn:schemas-microsoft-com:office:smarttags" w:element="PlaceName">
          <w:r>
            <w:rPr>
              <w:rFonts w:cs="Arial"/>
              <w:szCs w:val="22"/>
            </w:rPr>
            <w:t>Phillip</w:t>
          </w:r>
        </w:smartTag>
        <w:r>
          <w:rPr>
            <w:rFonts w:cs="Arial"/>
            <w:szCs w:val="22"/>
          </w:rPr>
          <w:t xml:space="preserve"> </w:t>
        </w:r>
        <w:smartTag w:uri="urn:schemas-microsoft-com:office:smarttags" w:element="PlaceName">
          <w:r>
            <w:rPr>
              <w:rFonts w:cs="Arial"/>
              <w:szCs w:val="22"/>
            </w:rPr>
            <w:t>Heads</w:t>
          </w:r>
        </w:smartTag>
        <w:r>
          <w:rPr>
            <w:rFonts w:cs="Arial"/>
            <w:szCs w:val="22"/>
          </w:rPr>
          <w:t xml:space="preserve"> </w:t>
        </w:r>
        <w:smartTag w:uri="urn:schemas-microsoft-com:office:smarttags" w:element="PlaceName">
          <w:r>
            <w:rPr>
              <w:rFonts w:cs="Arial"/>
              <w:szCs w:val="22"/>
            </w:rPr>
            <w:t>Marine</w:t>
          </w:r>
        </w:smartTag>
        <w:r>
          <w:rPr>
            <w:rFonts w:cs="Arial"/>
            <w:szCs w:val="22"/>
          </w:rPr>
          <w:t xml:space="preserve"> </w:t>
        </w:r>
        <w:smartTag w:uri="urn:schemas-microsoft-com:office:smarttags" w:element="PlaceType">
          <w:r>
            <w:rPr>
              <w:rFonts w:cs="Arial"/>
              <w:szCs w:val="22"/>
            </w:rPr>
            <w:t>National Park</w:t>
          </w:r>
        </w:smartTag>
      </w:smartTag>
      <w:r>
        <w:rPr>
          <w:rFonts w:cs="Arial"/>
          <w:szCs w:val="22"/>
        </w:rPr>
        <w:t>.</w:t>
      </w:r>
    </w:p>
    <w:p w:rsidR="001D7C50" w:rsidRDefault="001D7C50" w:rsidP="00A81D78">
      <w:pPr>
        <w:pStyle w:val="BoldHeading"/>
      </w:pPr>
      <w:r w:rsidRPr="00E0778A">
        <w:t>Victorian Climate Change Adaptation Plan</w:t>
      </w:r>
    </w:p>
    <w:p w:rsidR="001D7C50" w:rsidRPr="00E0778A" w:rsidRDefault="001D7C50" w:rsidP="00A81D78">
      <w:pPr>
        <w:pStyle w:val="BoldHeading"/>
      </w:pPr>
    </w:p>
    <w:p w:rsidR="001D7C50" w:rsidRPr="00E0778A" w:rsidRDefault="001D7C50" w:rsidP="001D7C50">
      <w:pPr>
        <w:rPr>
          <w:rFonts w:cs="Arial"/>
          <w:szCs w:val="22"/>
        </w:rPr>
      </w:pPr>
      <w:r w:rsidRPr="00E0778A">
        <w:rPr>
          <w:rFonts w:cs="Arial"/>
          <w:szCs w:val="22"/>
        </w:rPr>
        <w:t>Victoria’s first Climate Change Adaptation Plan sets out how the Victorian Government is managing the risks of a changing climate to our assets, essential infrastructure and services such as our waterways, our transport systems, and our healthcare and emergency response systems. It was tabled in Parliament by the Minister for Environment and Climate Change, the Hon. Ryan Smith MP, on Tuesday 19 March 2013.</w:t>
      </w:r>
    </w:p>
    <w:p w:rsidR="001D7C50" w:rsidRPr="00E0778A" w:rsidRDefault="001D7C50" w:rsidP="001D7C50">
      <w:pPr>
        <w:spacing w:before="100" w:beforeAutospacing="1" w:after="100" w:afterAutospacing="1"/>
        <w:jc w:val="left"/>
        <w:rPr>
          <w:rFonts w:cs="Arial"/>
          <w:color w:val="000000"/>
          <w:szCs w:val="22"/>
          <w:lang w:eastAsia="en-AU"/>
        </w:rPr>
      </w:pPr>
      <w:r w:rsidRPr="00E0778A">
        <w:rPr>
          <w:rFonts w:cs="Arial"/>
          <w:color w:val="000000"/>
          <w:szCs w:val="22"/>
          <w:lang w:eastAsia="en-AU"/>
        </w:rPr>
        <w:t>The plan recognises that we all have a role to plan in increasing our resilience to climate risks – all levels of government, business and communities – and provides guidance on roles and responsibilities.</w:t>
      </w:r>
    </w:p>
    <w:p w:rsidR="001D7C50" w:rsidRPr="00E0778A" w:rsidRDefault="001D7C50" w:rsidP="001D7C50">
      <w:pPr>
        <w:spacing w:before="100" w:beforeAutospacing="1" w:after="100" w:afterAutospacing="1"/>
        <w:jc w:val="left"/>
        <w:rPr>
          <w:rFonts w:cs="Arial"/>
          <w:color w:val="000000"/>
          <w:szCs w:val="22"/>
          <w:lang w:eastAsia="en-AU"/>
        </w:rPr>
      </w:pPr>
      <w:r w:rsidRPr="00E0778A">
        <w:rPr>
          <w:rFonts w:cs="Arial"/>
          <w:color w:val="000000"/>
          <w:szCs w:val="22"/>
          <w:lang w:eastAsia="en-AU"/>
        </w:rPr>
        <w:t>The plan sets out six key strategies to build Victoria’s climate resilience, providing a new framework for adaptation planning across the Victorian Government:</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Managing risks to public assets and services </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Managing risks to natural assets and natural resource-based industries </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Building disaster resilience and integrated emergency management </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Improving access to research and information for decision making </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Supporting private sector adaptation </w:t>
      </w:r>
    </w:p>
    <w:p w:rsidR="001D7C50" w:rsidRPr="00E0778A" w:rsidRDefault="001D7C50" w:rsidP="0080135A">
      <w:pPr>
        <w:numPr>
          <w:ilvl w:val="0"/>
          <w:numId w:val="18"/>
        </w:numPr>
        <w:tabs>
          <w:tab w:val="clear" w:pos="720"/>
          <w:tab w:val="num" w:pos="567"/>
        </w:tabs>
        <w:spacing w:before="100" w:beforeAutospacing="1" w:after="0"/>
        <w:ind w:left="567" w:hanging="567"/>
        <w:jc w:val="left"/>
        <w:rPr>
          <w:rFonts w:cs="Arial"/>
          <w:color w:val="000000"/>
          <w:szCs w:val="22"/>
          <w:lang w:eastAsia="en-AU"/>
        </w:rPr>
      </w:pPr>
      <w:r w:rsidRPr="00E0778A">
        <w:rPr>
          <w:rFonts w:cs="Arial"/>
          <w:color w:val="000000"/>
          <w:szCs w:val="22"/>
          <w:lang w:eastAsia="en-AU"/>
        </w:rPr>
        <w:t xml:space="preserve">Strengthening partnerships with local government and communities. </w:t>
      </w:r>
    </w:p>
    <w:p w:rsidR="001D7C50" w:rsidRDefault="001D7C50" w:rsidP="001D7C50">
      <w:pPr>
        <w:spacing w:before="100" w:beforeAutospacing="1" w:after="100" w:afterAutospacing="1"/>
        <w:jc w:val="left"/>
        <w:rPr>
          <w:rFonts w:cs="Arial"/>
          <w:color w:val="000000"/>
          <w:szCs w:val="22"/>
          <w:lang w:eastAsia="en-AU"/>
        </w:rPr>
      </w:pPr>
      <w:r w:rsidRPr="00E0778A">
        <w:rPr>
          <w:rFonts w:cs="Arial"/>
          <w:color w:val="000000"/>
          <w:szCs w:val="22"/>
          <w:lang w:eastAsia="en-AU"/>
        </w:rPr>
        <w:t>The plan highlights adaptation action in Victoria’s regions, and showcases state and local government as well as private sector action underway to build climate resilience.</w:t>
      </w:r>
    </w:p>
    <w:p w:rsidR="009C09DE" w:rsidRDefault="009C09DE" w:rsidP="009C09DE">
      <w:pPr>
        <w:pStyle w:val="BoldHeading"/>
      </w:pPr>
      <w:r>
        <w:t>City of Greater Geelong – Climate Change Adaptation Strategy</w:t>
      </w:r>
    </w:p>
    <w:p w:rsidR="009C09DE" w:rsidRPr="007F3AEB" w:rsidRDefault="009C09DE" w:rsidP="009C09DE">
      <w:pPr>
        <w:pStyle w:val="BoldHeading"/>
      </w:pPr>
    </w:p>
    <w:p w:rsidR="009C09DE" w:rsidRPr="007F3AEB" w:rsidRDefault="009C09DE" w:rsidP="009C09DE">
      <w:r w:rsidRPr="007F3AEB">
        <w:t>The Adaptation Strategy aims to prepare Council and the broader Greater Geelong community for climate change impacts. It is designed to foster an understanding of how climate change is likely to affect the region and to assist Council in prioritising short and long term adaptation actions.</w:t>
      </w:r>
    </w:p>
    <w:p w:rsidR="009C09DE" w:rsidRDefault="009C09DE" w:rsidP="009C09DE">
      <w:pPr>
        <w:spacing w:after="0"/>
        <w:rPr>
          <w:lang w:eastAsia="en-AU"/>
        </w:rPr>
      </w:pPr>
      <w:r>
        <w:rPr>
          <w:lang w:eastAsia="en-AU"/>
        </w:rPr>
        <w:t>Council’s strategic objectives for adaptation are to:</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Lead the City of Greater Geelong community in adapting appropriately to climate change.</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Build awareness and understanding of climate change across Council and within the community.</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Acknowledge the links between climate change and other challenges and opportunities for the City of Greater Geelong.</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Plan for decisions that remain viable under the widest possible range of climate futures.</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Use lessons from the results of past decisions to inform better decisions in the future.</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Link with others to drive understanding of and action on climate change adaptation.</w:t>
      </w:r>
    </w:p>
    <w:p w:rsidR="009C09DE" w:rsidRPr="0080135A" w:rsidRDefault="009C09DE" w:rsidP="009C09DE">
      <w:pPr>
        <w:pStyle w:val="ListParagraph"/>
        <w:numPr>
          <w:ilvl w:val="0"/>
          <w:numId w:val="106"/>
        </w:numPr>
        <w:spacing w:after="0"/>
        <w:ind w:left="567" w:hanging="567"/>
        <w:rPr>
          <w:rFonts w:ascii="SignaCond-Book" w:hAnsi="SignaCond-Book" w:cs="SignaCond-Book"/>
          <w:szCs w:val="22"/>
          <w:lang w:eastAsia="en-AU"/>
        </w:rPr>
      </w:pPr>
      <w:r w:rsidRPr="0080135A">
        <w:rPr>
          <w:rFonts w:ascii="SignaCond-Book" w:hAnsi="SignaCond-Book" w:cs="SignaCond-Book"/>
          <w:szCs w:val="22"/>
          <w:lang w:eastAsia="en-AU"/>
        </w:rPr>
        <w:t>Implement solutions that:</w:t>
      </w:r>
    </w:p>
    <w:p w:rsidR="009C09DE" w:rsidRPr="0080135A" w:rsidRDefault="009C09DE" w:rsidP="009C09DE">
      <w:pPr>
        <w:spacing w:after="0"/>
        <w:ind w:firstLine="567"/>
        <w:rPr>
          <w:rFonts w:ascii="SignaCond-Light" w:hAnsi="SignaCond-Light" w:cs="SignaCond-Light"/>
          <w:szCs w:val="22"/>
          <w:lang w:eastAsia="en-AU"/>
        </w:rPr>
      </w:pPr>
      <w:r w:rsidRPr="0080135A">
        <w:rPr>
          <w:rFonts w:ascii="SignaCond-Light" w:hAnsi="SignaCond-Light" w:cs="SignaCond-Light"/>
          <w:szCs w:val="22"/>
          <w:lang w:eastAsia="en-AU"/>
        </w:rPr>
        <w:t>a. are cost effective</w:t>
      </w:r>
    </w:p>
    <w:p w:rsidR="009C09DE" w:rsidRPr="0080135A" w:rsidRDefault="009C09DE" w:rsidP="009C09DE">
      <w:pPr>
        <w:spacing w:after="0"/>
        <w:ind w:firstLine="567"/>
        <w:rPr>
          <w:rFonts w:ascii="SignaCond-Light" w:hAnsi="SignaCond-Light" w:cs="SignaCond-Light"/>
          <w:szCs w:val="22"/>
          <w:lang w:eastAsia="en-AU"/>
        </w:rPr>
      </w:pPr>
      <w:r w:rsidRPr="0080135A">
        <w:rPr>
          <w:rFonts w:ascii="SignaCond-Light" w:hAnsi="SignaCond-Light" w:cs="SignaCond-Light"/>
          <w:szCs w:val="22"/>
          <w:lang w:eastAsia="en-AU"/>
        </w:rPr>
        <w:t>b. are transparent and defensible</w:t>
      </w:r>
    </w:p>
    <w:p w:rsidR="009C09DE" w:rsidRPr="0080135A" w:rsidRDefault="009C09DE" w:rsidP="009C09DE">
      <w:pPr>
        <w:spacing w:after="0"/>
        <w:ind w:firstLine="567"/>
        <w:rPr>
          <w:rFonts w:ascii="SignaCond-Light" w:hAnsi="SignaCond-Light" w:cs="SignaCond-Light"/>
          <w:szCs w:val="22"/>
          <w:lang w:eastAsia="en-AU"/>
        </w:rPr>
      </w:pPr>
      <w:r w:rsidRPr="0080135A">
        <w:rPr>
          <w:rFonts w:ascii="SignaCond-Light" w:hAnsi="SignaCond-Light" w:cs="SignaCond-Light"/>
          <w:szCs w:val="22"/>
          <w:lang w:eastAsia="en-AU"/>
        </w:rPr>
        <w:t>c. recognise the needs of vulnerable groups</w:t>
      </w:r>
    </w:p>
    <w:p w:rsidR="009C09DE" w:rsidRPr="0080135A" w:rsidRDefault="009C09DE" w:rsidP="009C09DE">
      <w:pPr>
        <w:spacing w:after="0"/>
        <w:ind w:firstLine="567"/>
        <w:rPr>
          <w:rFonts w:ascii="SignaCond-Light" w:hAnsi="SignaCond-Light" w:cs="SignaCond-Light"/>
          <w:szCs w:val="22"/>
          <w:lang w:eastAsia="en-AU"/>
        </w:rPr>
      </w:pPr>
      <w:r w:rsidRPr="0080135A">
        <w:rPr>
          <w:rFonts w:ascii="SignaCond-Light" w:hAnsi="SignaCond-Light" w:cs="SignaCond-Light"/>
          <w:szCs w:val="22"/>
          <w:lang w:eastAsia="en-AU"/>
        </w:rPr>
        <w:t>d. ensure equitable outcomes.</w:t>
      </w:r>
    </w:p>
    <w:p w:rsidR="009C09DE" w:rsidRDefault="009C09DE" w:rsidP="00A81D78">
      <w:pPr>
        <w:pStyle w:val="BoldHeading"/>
      </w:pPr>
    </w:p>
    <w:p w:rsidR="001D7C50" w:rsidRPr="00E0778A" w:rsidRDefault="001D7C50" w:rsidP="00A81D78">
      <w:pPr>
        <w:pStyle w:val="BoldHeading"/>
      </w:pPr>
      <w:r w:rsidRPr="00E0778A">
        <w:t>Future Coasts Program</w:t>
      </w:r>
    </w:p>
    <w:p w:rsidR="001D7C50" w:rsidRPr="00E0778A" w:rsidRDefault="001D7C50" w:rsidP="001D7C50">
      <w:pPr>
        <w:pStyle w:val="NormalWeb"/>
        <w:rPr>
          <w:rFonts w:ascii="Arial" w:hAnsi="Arial" w:cs="Arial"/>
          <w:sz w:val="22"/>
          <w:szCs w:val="22"/>
        </w:rPr>
      </w:pPr>
      <w:r w:rsidRPr="00E0778A">
        <w:rPr>
          <w:rFonts w:ascii="Arial" w:hAnsi="Arial" w:cs="Arial"/>
          <w:sz w:val="22"/>
          <w:szCs w:val="22"/>
        </w:rPr>
        <w:t>The Future Coasts Program is led by the Victorian</w:t>
      </w:r>
      <w:r>
        <w:rPr>
          <w:rFonts w:ascii="Arial" w:hAnsi="Arial" w:cs="Arial"/>
          <w:sz w:val="22"/>
          <w:szCs w:val="22"/>
        </w:rPr>
        <w:t xml:space="preserve"> Government. </w:t>
      </w:r>
      <w:r w:rsidRPr="00E0778A">
        <w:rPr>
          <w:rFonts w:ascii="Arial" w:hAnsi="Arial" w:cs="Arial"/>
          <w:sz w:val="22"/>
          <w:szCs w:val="22"/>
        </w:rPr>
        <w:t>Climate change projections forecast that sea levels are likely to rise over the coming century. In Victoria this may result in increased risks to coastal areas from storm surges, flooding and erosion.</w:t>
      </w:r>
    </w:p>
    <w:p w:rsidR="001D7C50" w:rsidRPr="00E0778A" w:rsidRDefault="001D7C50" w:rsidP="001D7C50">
      <w:pPr>
        <w:pStyle w:val="NormalWeb"/>
        <w:rPr>
          <w:rFonts w:ascii="Arial" w:hAnsi="Arial" w:cs="Arial"/>
          <w:b/>
          <w:bCs/>
          <w:i/>
          <w:iCs/>
          <w:sz w:val="22"/>
          <w:szCs w:val="22"/>
        </w:rPr>
      </w:pPr>
      <w:r w:rsidRPr="00E0778A">
        <w:rPr>
          <w:rFonts w:ascii="Arial" w:hAnsi="Arial" w:cs="Arial"/>
          <w:sz w:val="22"/>
          <w:szCs w:val="22"/>
        </w:rPr>
        <w:t xml:space="preserve">The Future Coasts Program has identified areas within St Leonards, particularly along the foreshore area that may be affected by sea level rise and storm surges. </w:t>
      </w:r>
    </w:p>
    <w:p w:rsidR="001A6FE9" w:rsidRDefault="00050ED2" w:rsidP="00FD5249">
      <w:pPr>
        <w:pStyle w:val="Heading3"/>
      </w:pPr>
      <w:bookmarkStart w:id="122" w:name="_Toc375045318"/>
      <w:bookmarkStart w:id="123" w:name="_Toc379883798"/>
      <w:bookmarkStart w:id="124" w:name="_Toc127682130"/>
      <w:r w:rsidRPr="001A6FE9">
        <w:t>Environment</w:t>
      </w:r>
      <w:bookmarkEnd w:id="122"/>
      <w:bookmarkEnd w:id="123"/>
    </w:p>
    <w:p w:rsidR="00490086" w:rsidRPr="00E0778A" w:rsidRDefault="00490086" w:rsidP="00A81D78">
      <w:pPr>
        <w:pStyle w:val="BoldHeading"/>
      </w:pPr>
      <w:r w:rsidRPr="00E0778A">
        <w:t>City of Greater Geelong Environment Management Strategy (EMS) 2006-2011</w:t>
      </w:r>
    </w:p>
    <w:p w:rsidR="00566D6F" w:rsidRDefault="00566D6F" w:rsidP="00490086">
      <w:pPr>
        <w:rPr>
          <w:rFonts w:cs="Arial"/>
          <w:szCs w:val="22"/>
        </w:rPr>
      </w:pPr>
    </w:p>
    <w:p w:rsidR="00490086" w:rsidRPr="00E0778A" w:rsidRDefault="00490086" w:rsidP="00490086">
      <w:pPr>
        <w:rPr>
          <w:rFonts w:cs="Arial"/>
          <w:szCs w:val="22"/>
        </w:rPr>
      </w:pPr>
      <w:r w:rsidRPr="00E0778A">
        <w:rPr>
          <w:rFonts w:cs="Arial"/>
          <w:szCs w:val="22"/>
        </w:rPr>
        <w:t>The aim of the EMS is to actively promote sustainability in all the actions and activities undertaken by the City.  The EMS includes an Action Plan, which comprises an assessment of the issues affecting key themes, including:</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 xml:space="preserve">Biodiversity Management; </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Sustainable Agriculture;</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Coastal &amp; Marine;</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Waterways &amp; Wetlands;</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Air Quality;</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Resource Use;</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 xml:space="preserve">Waste, Recycling and Reuse and; </w:t>
      </w:r>
    </w:p>
    <w:p w:rsidR="00490086" w:rsidRPr="00E0778A" w:rsidRDefault="00490086" w:rsidP="0080135A">
      <w:pPr>
        <w:widowControl w:val="0"/>
        <w:numPr>
          <w:ilvl w:val="0"/>
          <w:numId w:val="57"/>
        </w:numPr>
        <w:tabs>
          <w:tab w:val="clear" w:pos="720"/>
          <w:tab w:val="num" w:pos="567"/>
        </w:tabs>
        <w:autoSpaceDE w:val="0"/>
        <w:autoSpaceDN w:val="0"/>
        <w:adjustRightInd w:val="0"/>
        <w:spacing w:after="0"/>
        <w:ind w:left="567" w:hanging="567"/>
        <w:rPr>
          <w:rFonts w:cs="Arial"/>
          <w:szCs w:val="22"/>
        </w:rPr>
      </w:pPr>
      <w:r w:rsidRPr="00E0778A">
        <w:rPr>
          <w:rFonts w:cs="Arial"/>
          <w:szCs w:val="22"/>
        </w:rPr>
        <w:t>Urban Settlements.</w:t>
      </w:r>
    </w:p>
    <w:p w:rsidR="00490086" w:rsidRPr="00E0778A" w:rsidRDefault="00490086" w:rsidP="00490086">
      <w:pPr>
        <w:ind w:left="360"/>
        <w:rPr>
          <w:rFonts w:cs="Arial"/>
          <w:szCs w:val="22"/>
        </w:rPr>
      </w:pPr>
    </w:p>
    <w:p w:rsidR="00490086" w:rsidRPr="00E0778A" w:rsidRDefault="00490086" w:rsidP="00490086">
      <w:pPr>
        <w:rPr>
          <w:rFonts w:cs="Arial"/>
          <w:szCs w:val="22"/>
        </w:rPr>
      </w:pPr>
      <w:r w:rsidRPr="00E0778A">
        <w:rPr>
          <w:rFonts w:cs="Arial"/>
          <w:szCs w:val="22"/>
        </w:rPr>
        <w:t>The Strategy establishes the City’s environmental and sustainability policy framework. The Geelong Sustainability Framework establishes the City’s approach to sustainable development and sound environmental management.</w:t>
      </w:r>
    </w:p>
    <w:p w:rsidR="00490086" w:rsidRPr="00E0778A" w:rsidRDefault="00490086" w:rsidP="0069083C">
      <w:pPr>
        <w:autoSpaceDE w:val="0"/>
        <w:autoSpaceDN w:val="0"/>
        <w:adjustRightInd w:val="0"/>
        <w:rPr>
          <w:rFonts w:cs="Arial"/>
          <w:b/>
          <w:bCs/>
          <w:i/>
          <w:iCs/>
          <w:szCs w:val="22"/>
        </w:rPr>
      </w:pPr>
      <w:r w:rsidRPr="00E0778A">
        <w:rPr>
          <w:rFonts w:cs="Arial"/>
          <w:szCs w:val="22"/>
          <w:lang w:val="en-US"/>
        </w:rPr>
        <w:t xml:space="preserve">Edwards Point State Faunal Reserve, which is located on the southern fringe of St Leonards, is highlighted as a major refuge for vertebrate fauna within the municipality.  It should be noted, that the Strategy did not identify all sites of biodiversity significance in the area. </w:t>
      </w:r>
    </w:p>
    <w:p w:rsidR="00490086" w:rsidRDefault="00490086" w:rsidP="00A81D78">
      <w:pPr>
        <w:pStyle w:val="BoldHeading"/>
      </w:pPr>
      <w:r w:rsidRPr="00E0778A">
        <w:t>City of Greater Geelong Biodiversity Strategy</w:t>
      </w:r>
    </w:p>
    <w:p w:rsidR="001A6FE9" w:rsidRDefault="001A6FE9" w:rsidP="00490086">
      <w:pPr>
        <w:rPr>
          <w:rFonts w:cs="Arial"/>
          <w:szCs w:val="22"/>
        </w:rPr>
      </w:pPr>
    </w:p>
    <w:p w:rsidR="00490086" w:rsidRPr="00E0778A" w:rsidRDefault="00490086" w:rsidP="00490086">
      <w:pPr>
        <w:rPr>
          <w:rFonts w:cs="Arial"/>
          <w:i/>
          <w:iCs/>
          <w:szCs w:val="22"/>
        </w:rPr>
      </w:pPr>
      <w:r w:rsidRPr="00E0778A">
        <w:rPr>
          <w:rFonts w:cs="Arial"/>
          <w:szCs w:val="22"/>
        </w:rPr>
        <w:t xml:space="preserve">The vision of this strategy is for the City to be a place </w:t>
      </w:r>
      <w:r w:rsidRPr="00E0778A">
        <w:rPr>
          <w:rFonts w:cs="Arial"/>
          <w:i/>
          <w:iCs/>
          <w:szCs w:val="22"/>
        </w:rPr>
        <w:t>“within which biodiversity plays an important role, where the right of future generations to healthy, complete and vibrant biodiversity is entrenched, and to be a City that actively protects its biological wealth and prioritises long term responsibility over short-term gains”.</w:t>
      </w:r>
    </w:p>
    <w:p w:rsidR="00490086" w:rsidRPr="00E0778A" w:rsidRDefault="00490086" w:rsidP="00490086">
      <w:pPr>
        <w:spacing w:after="120"/>
        <w:ind w:right="-6"/>
        <w:rPr>
          <w:rFonts w:cs="Arial"/>
          <w:szCs w:val="22"/>
        </w:rPr>
      </w:pPr>
      <w:r w:rsidRPr="00E0778A">
        <w:rPr>
          <w:rFonts w:cs="Arial"/>
          <w:szCs w:val="22"/>
        </w:rPr>
        <w:t>A number of Strategic Objectives are identified in order to ensure the long term protection and enhancement of biodiversity in Geelong. These strategic objectives include:</w:t>
      </w:r>
    </w:p>
    <w:p w:rsidR="00490086" w:rsidRPr="00603D3A" w:rsidRDefault="00490086" w:rsidP="0080135A">
      <w:pPr>
        <w:pStyle w:val="ListParagraph"/>
        <w:widowControl w:val="0"/>
        <w:numPr>
          <w:ilvl w:val="0"/>
          <w:numId w:val="58"/>
        </w:numPr>
        <w:tabs>
          <w:tab w:val="left" w:pos="567"/>
        </w:tabs>
        <w:autoSpaceDE w:val="0"/>
        <w:autoSpaceDN w:val="0"/>
        <w:adjustRightInd w:val="0"/>
        <w:spacing w:after="0"/>
        <w:ind w:left="567" w:right="-7" w:hanging="567"/>
        <w:rPr>
          <w:rFonts w:cs="Arial"/>
          <w:szCs w:val="22"/>
        </w:rPr>
      </w:pPr>
      <w:r w:rsidRPr="00603D3A">
        <w:rPr>
          <w:rFonts w:cs="Arial"/>
          <w:szCs w:val="22"/>
        </w:rPr>
        <w:t>Primary Biodiversity Conservation – protection of formal conservation areas, waterways, coastal areas and wetlands and threatened indigenous vegetation recognising the importance of ecological systems, corridors and links.</w:t>
      </w:r>
    </w:p>
    <w:p w:rsidR="00490086" w:rsidRPr="00603D3A" w:rsidRDefault="00490086" w:rsidP="0080135A">
      <w:pPr>
        <w:pStyle w:val="ListParagraph"/>
        <w:widowControl w:val="0"/>
        <w:numPr>
          <w:ilvl w:val="0"/>
          <w:numId w:val="58"/>
        </w:numPr>
        <w:tabs>
          <w:tab w:val="left" w:pos="567"/>
        </w:tabs>
        <w:autoSpaceDE w:val="0"/>
        <w:autoSpaceDN w:val="0"/>
        <w:adjustRightInd w:val="0"/>
        <w:spacing w:after="0"/>
        <w:ind w:left="567" w:right="-7" w:hanging="567"/>
        <w:rPr>
          <w:rFonts w:cs="Arial"/>
          <w:szCs w:val="22"/>
        </w:rPr>
      </w:pPr>
      <w:r w:rsidRPr="00603D3A">
        <w:rPr>
          <w:rFonts w:cs="Arial"/>
          <w:szCs w:val="22"/>
        </w:rPr>
        <w:t>Secondary Biodiversity Conservation – the role that general open space and protection of native and some exotic vegetation may play in the enhancement and protection of biodiversity, linkage functions and greenhouse reduction opportunities.</w:t>
      </w:r>
    </w:p>
    <w:p w:rsidR="00490086" w:rsidRDefault="00490086" w:rsidP="0080135A">
      <w:pPr>
        <w:pStyle w:val="ListParagraph"/>
        <w:widowControl w:val="0"/>
        <w:numPr>
          <w:ilvl w:val="0"/>
          <w:numId w:val="58"/>
        </w:numPr>
        <w:tabs>
          <w:tab w:val="left" w:pos="567"/>
        </w:tabs>
        <w:autoSpaceDE w:val="0"/>
        <w:autoSpaceDN w:val="0"/>
        <w:adjustRightInd w:val="0"/>
        <w:spacing w:after="0"/>
        <w:ind w:left="567" w:hanging="567"/>
        <w:jc w:val="left"/>
        <w:rPr>
          <w:rFonts w:cs="Arial"/>
          <w:szCs w:val="22"/>
        </w:rPr>
      </w:pPr>
      <w:r w:rsidRPr="00603D3A">
        <w:rPr>
          <w:rFonts w:cs="Arial"/>
          <w:szCs w:val="22"/>
        </w:rPr>
        <w:t>Biodiversity planning and legal protection – The need for appropriate planning controls, incentives, zoning and policies to safe-guard biodiversity.</w:t>
      </w:r>
    </w:p>
    <w:p w:rsidR="00603D3A" w:rsidRPr="00603D3A" w:rsidRDefault="00603D3A" w:rsidP="00603D3A">
      <w:pPr>
        <w:pStyle w:val="ListParagraph"/>
        <w:widowControl w:val="0"/>
        <w:tabs>
          <w:tab w:val="left" w:pos="567"/>
        </w:tabs>
        <w:autoSpaceDE w:val="0"/>
        <w:autoSpaceDN w:val="0"/>
        <w:adjustRightInd w:val="0"/>
        <w:spacing w:after="0"/>
        <w:ind w:left="567"/>
        <w:jc w:val="left"/>
        <w:rPr>
          <w:rFonts w:cs="Arial"/>
          <w:szCs w:val="22"/>
        </w:rPr>
      </w:pPr>
    </w:p>
    <w:p w:rsidR="00490086" w:rsidRDefault="00490086" w:rsidP="00A81D78">
      <w:pPr>
        <w:pStyle w:val="BoldHeading"/>
      </w:pPr>
      <w:r w:rsidRPr="00E0778A">
        <w:t>City of Greater Geelong Stormwater Management Plan 2003</w:t>
      </w:r>
    </w:p>
    <w:p w:rsidR="001A6FE9" w:rsidRDefault="001A6FE9" w:rsidP="00490086">
      <w:pPr>
        <w:rPr>
          <w:rFonts w:cs="Arial"/>
          <w:szCs w:val="22"/>
        </w:rPr>
      </w:pPr>
    </w:p>
    <w:p w:rsidR="00490086" w:rsidRPr="00E0778A" w:rsidRDefault="00490086" w:rsidP="00490086">
      <w:pPr>
        <w:rPr>
          <w:rFonts w:cs="Arial"/>
          <w:szCs w:val="22"/>
        </w:rPr>
      </w:pPr>
      <w:r w:rsidRPr="00E0778A">
        <w:rPr>
          <w:rFonts w:cs="Arial"/>
          <w:szCs w:val="22"/>
        </w:rPr>
        <w:t>The Stormwater Management Plan 2003 has been developed to guide Council in improving the environmental management of stormwater. The plan identifies key threats facing stormwater quality and its management.</w:t>
      </w:r>
    </w:p>
    <w:p w:rsidR="00FF72AB" w:rsidRPr="00E0778A" w:rsidRDefault="00FF72AB" w:rsidP="00FF72AB">
      <w:pPr>
        <w:rPr>
          <w:rFonts w:cs="Arial"/>
          <w:szCs w:val="22"/>
        </w:rPr>
      </w:pPr>
      <w:r w:rsidRPr="00E0778A">
        <w:rPr>
          <w:rFonts w:cs="Arial"/>
          <w:szCs w:val="22"/>
        </w:rPr>
        <w:t>The Plan identified a number of sub-catchments within the municipality, with the township of St Leonards being located within the Portarlington sub-catchment.  This catchment is described as:</w:t>
      </w:r>
    </w:p>
    <w:p w:rsidR="00FF72AB" w:rsidRDefault="00FF72AB" w:rsidP="00FF72AB">
      <w:pPr>
        <w:ind w:left="567" w:right="610"/>
        <w:rPr>
          <w:rFonts w:cs="Arial"/>
          <w:i/>
          <w:szCs w:val="22"/>
        </w:rPr>
      </w:pPr>
      <w:r w:rsidRPr="00E0778A">
        <w:rPr>
          <w:rFonts w:cs="Arial"/>
          <w:i/>
          <w:szCs w:val="22"/>
        </w:rPr>
        <w:t xml:space="preserve">“a large, predominantly rural </w:t>
      </w:r>
      <w:proofErr w:type="spellStart"/>
      <w:r w:rsidRPr="00E0778A">
        <w:rPr>
          <w:rFonts w:cs="Arial"/>
          <w:i/>
          <w:szCs w:val="22"/>
        </w:rPr>
        <w:t>subcatchment</w:t>
      </w:r>
      <w:proofErr w:type="spellEnd"/>
      <w:r w:rsidRPr="00E0778A">
        <w:rPr>
          <w:rFonts w:cs="Arial"/>
          <w:i/>
          <w:szCs w:val="22"/>
        </w:rPr>
        <w:t xml:space="preserve"> that comprises the north eastern portion of the Bellarine Peninsula, which drains into the Very Highly valued receiving environment of Port Phillip. The High marine and foreshore habitat value in this </w:t>
      </w:r>
      <w:proofErr w:type="spellStart"/>
      <w:r w:rsidRPr="00E0778A">
        <w:rPr>
          <w:rFonts w:cs="Arial"/>
          <w:i/>
          <w:szCs w:val="22"/>
        </w:rPr>
        <w:t>subcatchment</w:t>
      </w:r>
      <w:proofErr w:type="spellEnd"/>
      <w:r w:rsidRPr="00E0778A">
        <w:rPr>
          <w:rFonts w:cs="Arial"/>
          <w:i/>
          <w:szCs w:val="22"/>
        </w:rPr>
        <w:t xml:space="preserve"> is primarily associated with Salt Lagoon, as it provides salt marsh, scrubland and lagoon habitat to a wide range of </w:t>
      </w:r>
      <w:proofErr w:type="spellStart"/>
      <w:r w:rsidRPr="00E0778A">
        <w:rPr>
          <w:rFonts w:cs="Arial"/>
          <w:i/>
          <w:szCs w:val="22"/>
        </w:rPr>
        <w:t>taxa</w:t>
      </w:r>
      <w:proofErr w:type="spellEnd"/>
      <w:r w:rsidRPr="00E0778A">
        <w:rPr>
          <w:rFonts w:cs="Arial"/>
          <w:i/>
          <w:szCs w:val="22"/>
        </w:rPr>
        <w:t xml:space="preserve"> and communities. The Very High property and tourism values reflect the Very High recreational and visual and landscape amenity associated with the foreshore region”.</w:t>
      </w:r>
    </w:p>
    <w:p w:rsidR="001A6FE9" w:rsidRDefault="001A6FE9" w:rsidP="00A81D78">
      <w:pPr>
        <w:pStyle w:val="BoldHeading"/>
      </w:pPr>
      <w:r w:rsidRPr="00E34BBA">
        <w:t>Corangamite</w:t>
      </w:r>
      <w:r>
        <w:t xml:space="preserve"> </w:t>
      </w:r>
      <w:r w:rsidRPr="00560400">
        <w:t>Regional</w:t>
      </w:r>
      <w:r>
        <w:t xml:space="preserve"> </w:t>
      </w:r>
      <w:r w:rsidRPr="00560400">
        <w:t>Catchment</w:t>
      </w:r>
      <w:r>
        <w:t xml:space="preserve"> </w:t>
      </w:r>
      <w:r w:rsidRPr="00560400">
        <w:t>Strategy</w:t>
      </w:r>
      <w:r>
        <w:t xml:space="preserve"> </w:t>
      </w:r>
      <w:r w:rsidRPr="00560400">
        <w:t>2013-2019</w:t>
      </w:r>
    </w:p>
    <w:p w:rsidR="001A6FE9" w:rsidRDefault="001A6FE9" w:rsidP="00A81D78">
      <w:pPr>
        <w:pStyle w:val="BoldHeading"/>
      </w:pPr>
    </w:p>
    <w:p w:rsidR="001A6FE9" w:rsidRDefault="001A6FE9" w:rsidP="001A6FE9">
      <w:pPr>
        <w:rPr>
          <w:rFonts w:cs="Arial"/>
          <w:szCs w:val="22"/>
        </w:rPr>
      </w:pPr>
      <w:r w:rsidRPr="004421FF">
        <w:rPr>
          <w:rFonts w:cs="Arial"/>
          <w:szCs w:val="22"/>
        </w:rPr>
        <w:t>The Corangamite Regional Catchment Strategy</w:t>
      </w:r>
      <w:r>
        <w:rPr>
          <w:rFonts w:cs="Arial"/>
          <w:szCs w:val="22"/>
        </w:rPr>
        <w:t xml:space="preserve"> </w:t>
      </w:r>
      <w:r w:rsidRPr="004421FF">
        <w:rPr>
          <w:rFonts w:cs="Arial"/>
          <w:szCs w:val="22"/>
        </w:rPr>
        <w:t>2013–2019 provides a vision for the integrated</w:t>
      </w:r>
      <w:r>
        <w:rPr>
          <w:rFonts w:cs="Arial"/>
          <w:szCs w:val="22"/>
        </w:rPr>
        <w:t xml:space="preserve"> </w:t>
      </w:r>
      <w:r w:rsidRPr="004421FF">
        <w:rPr>
          <w:rFonts w:cs="Arial"/>
          <w:szCs w:val="22"/>
        </w:rPr>
        <w:t>management of natural resources in the Corangamite</w:t>
      </w:r>
      <w:r>
        <w:rPr>
          <w:rFonts w:cs="Arial"/>
          <w:szCs w:val="22"/>
        </w:rPr>
        <w:t xml:space="preserve"> </w:t>
      </w:r>
      <w:r w:rsidRPr="004421FF">
        <w:rPr>
          <w:rFonts w:cs="Arial"/>
          <w:szCs w:val="22"/>
        </w:rPr>
        <w:t xml:space="preserve">region. It is a blueprint for catchment </w:t>
      </w:r>
      <w:r w:rsidRPr="000220A7">
        <w:rPr>
          <w:rFonts w:cs="Arial"/>
          <w:szCs w:val="22"/>
        </w:rPr>
        <w:t>health</w:t>
      </w:r>
      <w:r w:rsidRPr="004421FF">
        <w:rPr>
          <w:rFonts w:cs="Arial"/>
          <w:szCs w:val="22"/>
        </w:rPr>
        <w:t xml:space="preserve"> in the</w:t>
      </w:r>
      <w:r>
        <w:rPr>
          <w:rFonts w:cs="Arial"/>
          <w:szCs w:val="22"/>
        </w:rPr>
        <w:t xml:space="preserve"> </w:t>
      </w:r>
      <w:r w:rsidRPr="004421FF">
        <w:rPr>
          <w:rFonts w:cs="Arial"/>
          <w:szCs w:val="22"/>
        </w:rPr>
        <w:t>future and builds on the achievements and lessons</w:t>
      </w:r>
      <w:r>
        <w:rPr>
          <w:rFonts w:cs="Arial"/>
          <w:szCs w:val="22"/>
        </w:rPr>
        <w:t xml:space="preserve"> </w:t>
      </w:r>
      <w:r w:rsidRPr="004421FF">
        <w:rPr>
          <w:rFonts w:cs="Arial"/>
          <w:szCs w:val="22"/>
        </w:rPr>
        <w:t>from the past.</w:t>
      </w:r>
    </w:p>
    <w:p w:rsidR="001A6FE9" w:rsidRDefault="001A6FE9" w:rsidP="001A6FE9">
      <w:pPr>
        <w:autoSpaceDE w:val="0"/>
        <w:autoSpaceDN w:val="0"/>
        <w:adjustRightInd w:val="0"/>
        <w:spacing w:after="0"/>
        <w:jc w:val="left"/>
        <w:rPr>
          <w:rFonts w:cs="Arial"/>
          <w:szCs w:val="22"/>
          <w:lang w:eastAsia="en-AU"/>
        </w:rPr>
      </w:pPr>
      <w:r w:rsidRPr="004421FF">
        <w:rPr>
          <w:rFonts w:cs="Arial"/>
          <w:szCs w:val="22"/>
          <w:lang w:eastAsia="en-AU"/>
        </w:rPr>
        <w:t>This RCS has been prepared under the provisions</w:t>
      </w:r>
      <w:r>
        <w:rPr>
          <w:rFonts w:cs="Arial"/>
          <w:szCs w:val="22"/>
          <w:lang w:eastAsia="en-AU"/>
        </w:rPr>
        <w:t xml:space="preserve"> </w:t>
      </w:r>
      <w:r w:rsidRPr="004421FF">
        <w:rPr>
          <w:rFonts w:cs="Arial"/>
          <w:szCs w:val="22"/>
          <w:lang w:eastAsia="en-AU"/>
        </w:rPr>
        <w:t xml:space="preserve">of the </w:t>
      </w:r>
      <w:r w:rsidRPr="004421FF">
        <w:rPr>
          <w:rFonts w:cs="Arial"/>
          <w:i/>
          <w:iCs/>
          <w:szCs w:val="22"/>
          <w:lang w:eastAsia="en-AU"/>
        </w:rPr>
        <w:t>Catchment and Land Protection Act 1994</w:t>
      </w:r>
      <w:r>
        <w:rPr>
          <w:rFonts w:cs="Arial"/>
          <w:i/>
          <w:iCs/>
          <w:szCs w:val="22"/>
          <w:lang w:eastAsia="en-AU"/>
        </w:rPr>
        <w:t xml:space="preserve"> </w:t>
      </w:r>
      <w:r w:rsidRPr="004421FF">
        <w:rPr>
          <w:rFonts w:cs="Arial"/>
          <w:szCs w:val="22"/>
          <w:lang w:eastAsia="en-AU"/>
        </w:rPr>
        <w:t>(Vic.). It has been developed in accordance with the</w:t>
      </w:r>
      <w:r>
        <w:rPr>
          <w:rFonts w:cs="Arial"/>
          <w:szCs w:val="22"/>
          <w:lang w:eastAsia="en-AU"/>
        </w:rPr>
        <w:t xml:space="preserve"> </w:t>
      </w:r>
      <w:r w:rsidRPr="004421FF">
        <w:rPr>
          <w:rFonts w:cs="Arial"/>
          <w:szCs w:val="22"/>
          <w:lang w:eastAsia="en-AU"/>
        </w:rPr>
        <w:t>requirements of Commonwealth and State legislation</w:t>
      </w:r>
      <w:r>
        <w:rPr>
          <w:rFonts w:cs="Arial"/>
          <w:szCs w:val="22"/>
          <w:lang w:eastAsia="en-AU"/>
        </w:rPr>
        <w:t xml:space="preserve"> </w:t>
      </w:r>
      <w:r w:rsidRPr="004421FF">
        <w:rPr>
          <w:rFonts w:cs="Arial"/>
          <w:szCs w:val="22"/>
          <w:lang w:eastAsia="en-AU"/>
        </w:rPr>
        <w:t>and policies relating to biodiversity, land and water</w:t>
      </w:r>
      <w:r>
        <w:rPr>
          <w:rFonts w:cs="Arial"/>
          <w:szCs w:val="22"/>
          <w:lang w:eastAsia="en-AU"/>
        </w:rPr>
        <w:t xml:space="preserve"> </w:t>
      </w:r>
      <w:r w:rsidRPr="004421FF">
        <w:rPr>
          <w:rFonts w:cs="Arial"/>
          <w:szCs w:val="22"/>
          <w:lang w:eastAsia="en-AU"/>
        </w:rPr>
        <w:t>resources. The</w:t>
      </w:r>
      <w:r>
        <w:rPr>
          <w:rFonts w:cs="Arial"/>
          <w:szCs w:val="22"/>
          <w:lang w:eastAsia="en-AU"/>
        </w:rPr>
        <w:t xml:space="preserve"> </w:t>
      </w:r>
      <w:r w:rsidRPr="004421FF">
        <w:rPr>
          <w:rFonts w:cs="Arial"/>
          <w:szCs w:val="22"/>
          <w:lang w:eastAsia="en-AU"/>
        </w:rPr>
        <w:t>content of the RCS has</w:t>
      </w:r>
      <w:r>
        <w:rPr>
          <w:rFonts w:cs="Arial"/>
          <w:szCs w:val="22"/>
          <w:lang w:eastAsia="en-AU"/>
        </w:rPr>
        <w:t xml:space="preserve"> </w:t>
      </w:r>
      <w:r w:rsidRPr="004421FF">
        <w:rPr>
          <w:rFonts w:cs="Arial"/>
          <w:szCs w:val="22"/>
          <w:lang w:eastAsia="en-AU"/>
        </w:rPr>
        <w:t>been informed by guidelines from the Victorian</w:t>
      </w:r>
      <w:r>
        <w:rPr>
          <w:rFonts w:cs="Arial"/>
          <w:szCs w:val="22"/>
          <w:lang w:eastAsia="en-AU"/>
        </w:rPr>
        <w:t xml:space="preserve"> </w:t>
      </w:r>
      <w:r w:rsidRPr="004421FF">
        <w:rPr>
          <w:rFonts w:cs="Arial"/>
          <w:szCs w:val="22"/>
          <w:lang w:eastAsia="en-AU"/>
        </w:rPr>
        <w:t>Catchment</w:t>
      </w:r>
      <w:r>
        <w:rPr>
          <w:rFonts w:cs="Arial"/>
          <w:szCs w:val="22"/>
          <w:lang w:eastAsia="en-AU"/>
        </w:rPr>
        <w:t xml:space="preserve"> </w:t>
      </w:r>
      <w:r w:rsidRPr="004421FF">
        <w:rPr>
          <w:rFonts w:cs="Arial"/>
          <w:szCs w:val="22"/>
          <w:lang w:eastAsia="en-AU"/>
        </w:rPr>
        <w:t>Management Council and the Department</w:t>
      </w:r>
      <w:r>
        <w:rPr>
          <w:rFonts w:cs="Arial"/>
          <w:szCs w:val="22"/>
          <w:lang w:eastAsia="en-AU"/>
        </w:rPr>
        <w:t xml:space="preserve"> </w:t>
      </w:r>
      <w:r w:rsidRPr="004421FF">
        <w:rPr>
          <w:rFonts w:cs="Arial"/>
          <w:szCs w:val="22"/>
          <w:lang w:eastAsia="en-AU"/>
        </w:rPr>
        <w:t>of Environment and Primary Industries</w:t>
      </w:r>
      <w:r>
        <w:rPr>
          <w:rFonts w:cs="Arial"/>
          <w:szCs w:val="22"/>
          <w:lang w:eastAsia="en-AU"/>
        </w:rPr>
        <w:t>.</w:t>
      </w:r>
    </w:p>
    <w:p w:rsidR="001A6FE9" w:rsidRPr="004421FF" w:rsidRDefault="001A6FE9" w:rsidP="001A6FE9">
      <w:pPr>
        <w:autoSpaceDE w:val="0"/>
        <w:autoSpaceDN w:val="0"/>
        <w:adjustRightInd w:val="0"/>
        <w:spacing w:after="0"/>
        <w:jc w:val="left"/>
        <w:rPr>
          <w:rFonts w:cs="Arial"/>
          <w:szCs w:val="22"/>
        </w:rPr>
      </w:pPr>
    </w:p>
    <w:p w:rsidR="001A6FE9" w:rsidRDefault="001A6FE9" w:rsidP="001A6FE9">
      <w:pPr>
        <w:rPr>
          <w:rFonts w:cs="Arial"/>
          <w:szCs w:val="22"/>
        </w:rPr>
      </w:pPr>
      <w:r>
        <w:rPr>
          <w:rFonts w:cs="Arial"/>
          <w:szCs w:val="22"/>
        </w:rPr>
        <w:t>Decision making by the planning authority must have regard to this strategy as required by the State and Local Planning Policy Framework of the Greater Geelong Planning Scheme at Clauses 14.02 Water and 21.05 Natural Environment.</w:t>
      </w:r>
    </w:p>
    <w:p w:rsidR="00050ED2" w:rsidRPr="00CC4C73" w:rsidRDefault="00050ED2" w:rsidP="00FD5249">
      <w:pPr>
        <w:pStyle w:val="Heading3"/>
      </w:pPr>
      <w:bookmarkStart w:id="125" w:name="_Toc375045319"/>
      <w:bookmarkStart w:id="126" w:name="_Toc379883799"/>
      <w:bookmarkStart w:id="127" w:name="_Toc127682132"/>
      <w:bookmarkEnd w:id="124"/>
      <w:r w:rsidRPr="00CC4C73">
        <w:t>Urban Growth and Land Use Planning</w:t>
      </w:r>
      <w:bookmarkEnd w:id="125"/>
      <w:bookmarkEnd w:id="126"/>
    </w:p>
    <w:p w:rsidR="00F504FB" w:rsidRPr="00F504FB" w:rsidRDefault="00F504FB" w:rsidP="002A0A65">
      <w:pPr>
        <w:pStyle w:val="BoldHeading"/>
      </w:pPr>
      <w:r w:rsidRPr="00F504FB">
        <w:t>Guidelines for land use development</w:t>
      </w:r>
    </w:p>
    <w:p w:rsidR="00F504FB" w:rsidRPr="00F504FB" w:rsidRDefault="00F504FB" w:rsidP="00F504FB">
      <w:pPr>
        <w:pStyle w:val="NormalWeb"/>
        <w:rPr>
          <w:rFonts w:ascii="Arial" w:hAnsi="Arial" w:cs="Arial"/>
          <w:sz w:val="22"/>
          <w:szCs w:val="22"/>
        </w:rPr>
      </w:pPr>
      <w:r w:rsidRPr="00F504FB">
        <w:rPr>
          <w:rFonts w:ascii="Arial" w:hAnsi="Arial" w:cs="Arial"/>
          <w:sz w:val="22"/>
          <w:szCs w:val="22"/>
        </w:rPr>
        <w:t>In 2008, the Department of Transport released the Public Transport Guidelines for Land Use and Development as an information resource for councils, developers and consultants. The guidelines aim to facilitate walking, cycling and public transport in new urban and regional developments.</w:t>
      </w:r>
    </w:p>
    <w:p w:rsidR="00F504FB" w:rsidRPr="00273654" w:rsidRDefault="00F504FB" w:rsidP="00FD5249">
      <w:bookmarkStart w:id="128" w:name="Purpose_of_the_guidelines"/>
      <w:bookmarkStart w:id="129" w:name="_Toc375045320"/>
      <w:bookmarkEnd w:id="128"/>
      <w:r w:rsidRPr="00273654">
        <w:t>Purpose of the guidelines</w:t>
      </w:r>
      <w:bookmarkEnd w:id="129"/>
    </w:p>
    <w:p w:rsidR="00F504FB" w:rsidRPr="00F504FB" w:rsidRDefault="00F504FB" w:rsidP="00F504FB">
      <w:pPr>
        <w:pStyle w:val="NormalWeb"/>
        <w:rPr>
          <w:rFonts w:ascii="Arial" w:hAnsi="Arial" w:cs="Arial"/>
          <w:sz w:val="22"/>
          <w:szCs w:val="22"/>
        </w:rPr>
      </w:pPr>
      <w:r w:rsidRPr="00F504FB">
        <w:rPr>
          <w:rFonts w:ascii="Arial" w:hAnsi="Arial" w:cs="Arial"/>
          <w:sz w:val="22"/>
          <w:szCs w:val="22"/>
        </w:rPr>
        <w:t>The guidelines show how development and infrastructure can be designed to encourage walking, cycling and the use of public transport. They emphasis that:</w:t>
      </w:r>
    </w:p>
    <w:p w:rsidR="00F504FB" w:rsidRPr="00F504FB" w:rsidRDefault="00F504FB" w:rsidP="0080135A">
      <w:pPr>
        <w:numPr>
          <w:ilvl w:val="0"/>
          <w:numId w:val="30"/>
        </w:numPr>
        <w:tabs>
          <w:tab w:val="clear" w:pos="720"/>
          <w:tab w:val="num" w:pos="567"/>
        </w:tabs>
        <w:spacing w:before="100" w:beforeAutospacing="1" w:after="100" w:afterAutospacing="1"/>
        <w:ind w:left="567" w:hanging="567"/>
        <w:jc w:val="left"/>
        <w:rPr>
          <w:rFonts w:cs="Arial"/>
          <w:szCs w:val="22"/>
        </w:rPr>
      </w:pPr>
      <w:r w:rsidRPr="00F504FB">
        <w:rPr>
          <w:rFonts w:cs="Arial"/>
          <w:szCs w:val="22"/>
        </w:rPr>
        <w:t>safety is a critical (for example, the Victorian Government policy discourages new level crossings and they are unlikely to receive approval)</w:t>
      </w:r>
    </w:p>
    <w:p w:rsidR="00F504FB" w:rsidRPr="00F504FB" w:rsidRDefault="00F504FB" w:rsidP="0080135A">
      <w:pPr>
        <w:numPr>
          <w:ilvl w:val="0"/>
          <w:numId w:val="30"/>
        </w:numPr>
        <w:tabs>
          <w:tab w:val="clear" w:pos="720"/>
          <w:tab w:val="num" w:pos="567"/>
        </w:tabs>
        <w:spacing w:before="100" w:beforeAutospacing="1" w:after="100" w:afterAutospacing="1"/>
        <w:ind w:left="567" w:hanging="567"/>
        <w:jc w:val="left"/>
        <w:rPr>
          <w:rFonts w:cs="Arial"/>
          <w:szCs w:val="22"/>
        </w:rPr>
      </w:pPr>
      <w:r w:rsidRPr="00F504FB">
        <w:rPr>
          <w:rFonts w:cs="Arial"/>
          <w:szCs w:val="22"/>
        </w:rPr>
        <w:t>public transport, walking and cycling should be given priority</w:t>
      </w:r>
    </w:p>
    <w:p w:rsidR="00F504FB" w:rsidRPr="00F504FB" w:rsidRDefault="00F504FB" w:rsidP="0080135A">
      <w:pPr>
        <w:numPr>
          <w:ilvl w:val="0"/>
          <w:numId w:val="30"/>
        </w:numPr>
        <w:tabs>
          <w:tab w:val="clear" w:pos="720"/>
          <w:tab w:val="num" w:pos="567"/>
        </w:tabs>
        <w:spacing w:before="100" w:beforeAutospacing="1" w:after="100" w:afterAutospacing="1"/>
        <w:ind w:left="567" w:hanging="567"/>
        <w:jc w:val="left"/>
        <w:rPr>
          <w:rFonts w:cs="Arial"/>
          <w:szCs w:val="22"/>
        </w:rPr>
      </w:pPr>
      <w:r w:rsidRPr="00F504FB">
        <w:rPr>
          <w:rFonts w:cs="Arial"/>
          <w:szCs w:val="22"/>
        </w:rPr>
        <w:t>careful design will deliver an efficient transport network, improving service speeds and reliability</w:t>
      </w:r>
    </w:p>
    <w:p w:rsidR="00F504FB" w:rsidRPr="00F504FB" w:rsidRDefault="00F504FB" w:rsidP="0080135A">
      <w:pPr>
        <w:numPr>
          <w:ilvl w:val="0"/>
          <w:numId w:val="30"/>
        </w:numPr>
        <w:tabs>
          <w:tab w:val="clear" w:pos="720"/>
          <w:tab w:val="num" w:pos="567"/>
        </w:tabs>
        <w:spacing w:before="100" w:beforeAutospacing="1" w:after="100" w:afterAutospacing="1"/>
        <w:ind w:left="567" w:hanging="567"/>
        <w:jc w:val="left"/>
        <w:rPr>
          <w:rFonts w:cs="Arial"/>
          <w:szCs w:val="22"/>
        </w:rPr>
      </w:pPr>
      <w:r w:rsidRPr="00F504FB">
        <w:rPr>
          <w:rFonts w:cs="Arial"/>
          <w:szCs w:val="22"/>
        </w:rPr>
        <w:t>proposals should be designed to expedite, not impede, public transport.</w:t>
      </w:r>
    </w:p>
    <w:p w:rsidR="00F504FB" w:rsidRPr="00F504FB" w:rsidRDefault="00F504FB" w:rsidP="00F504FB">
      <w:pPr>
        <w:pStyle w:val="NormalWeb"/>
        <w:rPr>
          <w:rFonts w:ascii="Arial" w:hAnsi="Arial" w:cs="Arial"/>
          <w:sz w:val="22"/>
          <w:szCs w:val="22"/>
        </w:rPr>
      </w:pPr>
      <w:r w:rsidRPr="00F504FB">
        <w:rPr>
          <w:rFonts w:ascii="Arial" w:hAnsi="Arial" w:cs="Arial"/>
          <w:sz w:val="22"/>
          <w:szCs w:val="22"/>
        </w:rPr>
        <w:t>The guidelines will deliver broad community benefits, by:</w:t>
      </w:r>
    </w:p>
    <w:p w:rsidR="00F504FB" w:rsidRPr="00F504FB" w:rsidRDefault="00F504FB" w:rsidP="0080135A">
      <w:pPr>
        <w:numPr>
          <w:ilvl w:val="0"/>
          <w:numId w:val="31"/>
        </w:numPr>
        <w:tabs>
          <w:tab w:val="clear" w:pos="720"/>
          <w:tab w:val="num" w:pos="567"/>
        </w:tabs>
        <w:spacing w:before="100" w:beforeAutospacing="1" w:after="100" w:afterAutospacing="1"/>
        <w:ind w:left="567" w:hanging="567"/>
        <w:jc w:val="left"/>
        <w:rPr>
          <w:rFonts w:cs="Arial"/>
          <w:szCs w:val="22"/>
        </w:rPr>
      </w:pPr>
      <w:r w:rsidRPr="00F504FB">
        <w:rPr>
          <w:rFonts w:cs="Arial"/>
          <w:szCs w:val="22"/>
        </w:rPr>
        <w:t>encouraging sustainable travel options</w:t>
      </w:r>
    </w:p>
    <w:p w:rsidR="00F504FB" w:rsidRPr="00F504FB" w:rsidRDefault="00F504FB" w:rsidP="0080135A">
      <w:pPr>
        <w:numPr>
          <w:ilvl w:val="0"/>
          <w:numId w:val="31"/>
        </w:numPr>
        <w:tabs>
          <w:tab w:val="clear" w:pos="720"/>
          <w:tab w:val="num" w:pos="567"/>
        </w:tabs>
        <w:spacing w:before="100" w:beforeAutospacing="1" w:after="100" w:afterAutospacing="1"/>
        <w:ind w:left="567" w:hanging="567"/>
        <w:jc w:val="left"/>
        <w:rPr>
          <w:rFonts w:cs="Arial"/>
          <w:szCs w:val="22"/>
        </w:rPr>
      </w:pPr>
      <w:r w:rsidRPr="00F504FB">
        <w:rPr>
          <w:rFonts w:cs="Arial"/>
          <w:szCs w:val="22"/>
        </w:rPr>
        <w:t>alleviating traffic congestion</w:t>
      </w:r>
    </w:p>
    <w:p w:rsidR="00F504FB" w:rsidRPr="00F504FB" w:rsidRDefault="00F504FB" w:rsidP="0080135A">
      <w:pPr>
        <w:numPr>
          <w:ilvl w:val="0"/>
          <w:numId w:val="31"/>
        </w:numPr>
        <w:tabs>
          <w:tab w:val="clear" w:pos="720"/>
          <w:tab w:val="num" w:pos="567"/>
        </w:tabs>
        <w:spacing w:before="100" w:beforeAutospacing="1" w:after="100" w:afterAutospacing="1"/>
        <w:ind w:left="567" w:hanging="567"/>
        <w:jc w:val="left"/>
        <w:rPr>
          <w:rFonts w:cs="Arial"/>
          <w:szCs w:val="22"/>
        </w:rPr>
      </w:pPr>
      <w:r w:rsidRPr="00F504FB">
        <w:rPr>
          <w:rFonts w:cs="Arial"/>
          <w:szCs w:val="22"/>
        </w:rPr>
        <w:t>improving urban amenity, connectivity and accessibility between communities, workplaces and urban centres.</w:t>
      </w:r>
    </w:p>
    <w:p w:rsidR="00F504FB" w:rsidRPr="00273654" w:rsidRDefault="00F504FB" w:rsidP="00FD5249">
      <w:bookmarkStart w:id="130" w:name="What_the_guidelines_cover"/>
      <w:bookmarkStart w:id="131" w:name="_Toc375045321"/>
      <w:bookmarkEnd w:id="130"/>
      <w:r w:rsidRPr="00273654">
        <w:t>What the guidelines cover</w:t>
      </w:r>
      <w:bookmarkEnd w:id="131"/>
    </w:p>
    <w:p w:rsidR="00F504FB" w:rsidRPr="00F504FB" w:rsidRDefault="00F504FB" w:rsidP="00F504FB">
      <w:pPr>
        <w:pStyle w:val="NormalWeb"/>
        <w:rPr>
          <w:rFonts w:ascii="Arial" w:hAnsi="Arial" w:cs="Arial"/>
          <w:sz w:val="22"/>
          <w:szCs w:val="22"/>
        </w:rPr>
      </w:pPr>
      <w:r w:rsidRPr="00F504FB">
        <w:rPr>
          <w:rFonts w:ascii="Arial" w:hAnsi="Arial" w:cs="Arial"/>
          <w:sz w:val="22"/>
          <w:szCs w:val="22"/>
        </w:rPr>
        <w:t>The guidelines set out design principles and provide advice on where to access detailed public transport and planning information. This includes advice on trains, trams, buses and interchanges. There is particular advice on:</w:t>
      </w:r>
    </w:p>
    <w:p w:rsidR="00F504FB" w:rsidRPr="00F504FB" w:rsidRDefault="00F504FB" w:rsidP="0080135A">
      <w:pPr>
        <w:numPr>
          <w:ilvl w:val="0"/>
          <w:numId w:val="32"/>
        </w:numPr>
        <w:tabs>
          <w:tab w:val="clear" w:pos="720"/>
          <w:tab w:val="num" w:pos="567"/>
        </w:tabs>
        <w:spacing w:before="100" w:beforeAutospacing="1" w:after="100" w:afterAutospacing="1"/>
        <w:ind w:left="567" w:hanging="567"/>
        <w:jc w:val="left"/>
        <w:rPr>
          <w:rFonts w:cs="Arial"/>
          <w:szCs w:val="22"/>
        </w:rPr>
      </w:pPr>
      <w:r w:rsidRPr="00F504FB">
        <w:rPr>
          <w:rFonts w:cs="Arial"/>
          <w:szCs w:val="22"/>
        </w:rPr>
        <w:t>bus routes in new subdivisions</w:t>
      </w:r>
    </w:p>
    <w:p w:rsidR="00F504FB" w:rsidRPr="00F504FB" w:rsidRDefault="00F504FB" w:rsidP="0080135A">
      <w:pPr>
        <w:numPr>
          <w:ilvl w:val="0"/>
          <w:numId w:val="32"/>
        </w:numPr>
        <w:tabs>
          <w:tab w:val="clear" w:pos="720"/>
          <w:tab w:val="num" w:pos="567"/>
        </w:tabs>
        <w:spacing w:before="100" w:beforeAutospacing="1" w:after="100" w:afterAutospacing="1"/>
        <w:ind w:left="567" w:hanging="567"/>
        <w:jc w:val="left"/>
        <w:rPr>
          <w:rFonts w:cs="Arial"/>
          <w:szCs w:val="22"/>
        </w:rPr>
      </w:pPr>
      <w:r w:rsidRPr="00F504FB">
        <w:rPr>
          <w:rFonts w:cs="Arial"/>
          <w:szCs w:val="22"/>
        </w:rPr>
        <w:t>road design</w:t>
      </w:r>
    </w:p>
    <w:p w:rsidR="00F504FB" w:rsidRPr="00F504FB" w:rsidRDefault="00F504FB" w:rsidP="0080135A">
      <w:pPr>
        <w:numPr>
          <w:ilvl w:val="0"/>
          <w:numId w:val="32"/>
        </w:numPr>
        <w:tabs>
          <w:tab w:val="clear" w:pos="720"/>
          <w:tab w:val="num" w:pos="567"/>
        </w:tabs>
        <w:spacing w:before="100" w:beforeAutospacing="1" w:after="100" w:afterAutospacing="1"/>
        <w:ind w:left="567" w:hanging="567"/>
        <w:jc w:val="left"/>
        <w:rPr>
          <w:rFonts w:cs="Arial"/>
          <w:szCs w:val="22"/>
        </w:rPr>
      </w:pPr>
      <w:r w:rsidRPr="00F504FB">
        <w:rPr>
          <w:rFonts w:cs="Arial"/>
          <w:szCs w:val="22"/>
        </w:rPr>
        <w:t>walking and cycling</w:t>
      </w:r>
    </w:p>
    <w:p w:rsidR="00F504FB" w:rsidRPr="00F504FB" w:rsidRDefault="00F504FB" w:rsidP="0080135A">
      <w:pPr>
        <w:numPr>
          <w:ilvl w:val="0"/>
          <w:numId w:val="32"/>
        </w:numPr>
        <w:tabs>
          <w:tab w:val="clear" w:pos="720"/>
          <w:tab w:val="num" w:pos="567"/>
        </w:tabs>
        <w:spacing w:before="100" w:beforeAutospacing="1" w:after="100" w:afterAutospacing="1"/>
        <w:ind w:left="567" w:hanging="567"/>
        <w:jc w:val="left"/>
        <w:rPr>
          <w:rFonts w:cs="Arial"/>
          <w:szCs w:val="22"/>
        </w:rPr>
      </w:pPr>
      <w:r w:rsidRPr="00F504FB">
        <w:rPr>
          <w:rFonts w:cs="Arial"/>
          <w:szCs w:val="22"/>
        </w:rPr>
        <w:t>design requirements for public transport infrastructure such as stops and parking facilities</w:t>
      </w:r>
    </w:p>
    <w:p w:rsidR="00F504FB" w:rsidRPr="00F504FB" w:rsidRDefault="00603D3A" w:rsidP="0080135A">
      <w:pPr>
        <w:numPr>
          <w:ilvl w:val="0"/>
          <w:numId w:val="32"/>
        </w:numPr>
        <w:tabs>
          <w:tab w:val="clear" w:pos="720"/>
          <w:tab w:val="num" w:pos="567"/>
        </w:tabs>
        <w:spacing w:before="100" w:beforeAutospacing="1" w:after="100" w:afterAutospacing="1"/>
        <w:ind w:left="567" w:hanging="567"/>
        <w:jc w:val="left"/>
        <w:rPr>
          <w:rFonts w:cs="Arial"/>
          <w:szCs w:val="22"/>
        </w:rPr>
      </w:pPr>
      <w:r>
        <w:rPr>
          <w:rFonts w:cs="Arial"/>
          <w:szCs w:val="22"/>
        </w:rPr>
        <w:t>D</w:t>
      </w:r>
      <w:r w:rsidR="00F504FB" w:rsidRPr="00F504FB">
        <w:rPr>
          <w:rFonts w:cs="Arial"/>
          <w:szCs w:val="22"/>
        </w:rPr>
        <w:t>isability Discrimination Act requirements for public transport.</w:t>
      </w:r>
    </w:p>
    <w:p w:rsidR="00050ED2" w:rsidRDefault="00050ED2" w:rsidP="00A81D78">
      <w:pPr>
        <w:pStyle w:val="BoldHeading"/>
      </w:pPr>
      <w:r w:rsidRPr="00C52E8F">
        <w:t>Melbourne 2030</w:t>
      </w:r>
      <w:bookmarkEnd w:id="127"/>
    </w:p>
    <w:p w:rsidR="00AC5B69" w:rsidRPr="00C52E8F" w:rsidRDefault="00AC5B69" w:rsidP="00A81D78">
      <w:pPr>
        <w:pStyle w:val="Heading4NormBold"/>
      </w:pPr>
    </w:p>
    <w:p w:rsidR="00050ED2" w:rsidRPr="00E0778A" w:rsidRDefault="00050ED2" w:rsidP="00050ED2">
      <w:pPr>
        <w:autoSpaceDE w:val="0"/>
        <w:autoSpaceDN w:val="0"/>
        <w:adjustRightInd w:val="0"/>
        <w:rPr>
          <w:rFonts w:cs="Arial"/>
          <w:szCs w:val="22"/>
        </w:rPr>
      </w:pPr>
      <w:r w:rsidRPr="00E0778A">
        <w:rPr>
          <w:rFonts w:cs="Arial"/>
          <w:szCs w:val="22"/>
        </w:rPr>
        <w:t>Melbourne 2030 is the State Government’s planning strategy for metropolitan Melbourne and its surrounding region for the next thirty years.  One of the core directions of the strategy is to develop Metropolitan Melbourne and the surrounding regional cites as a network of cities to provide a choice of places to live, establish businesses and find employment</w:t>
      </w:r>
    </w:p>
    <w:p w:rsidR="00050ED2" w:rsidRPr="00E0778A" w:rsidRDefault="00050ED2" w:rsidP="00050ED2">
      <w:pPr>
        <w:autoSpaceDE w:val="0"/>
        <w:autoSpaceDN w:val="0"/>
        <w:adjustRightInd w:val="0"/>
        <w:rPr>
          <w:rFonts w:cs="Arial"/>
          <w:szCs w:val="22"/>
        </w:rPr>
      </w:pPr>
      <w:r w:rsidRPr="00E0778A">
        <w:rPr>
          <w:rFonts w:cs="Arial"/>
          <w:szCs w:val="22"/>
        </w:rPr>
        <w:t xml:space="preserve">This is to be achieved through implementation of the following strategies </w:t>
      </w:r>
    </w:p>
    <w:p w:rsidR="00050ED2" w:rsidRPr="00E0778A" w:rsidRDefault="00050ED2" w:rsidP="00603D3A">
      <w:pPr>
        <w:numPr>
          <w:ilvl w:val="0"/>
          <w:numId w:val="5"/>
        </w:numPr>
        <w:tabs>
          <w:tab w:val="clear" w:pos="720"/>
          <w:tab w:val="num" w:pos="567"/>
        </w:tabs>
        <w:autoSpaceDE w:val="0"/>
        <w:autoSpaceDN w:val="0"/>
        <w:adjustRightInd w:val="0"/>
        <w:spacing w:after="0"/>
        <w:ind w:left="567" w:hanging="567"/>
        <w:rPr>
          <w:rFonts w:cs="Arial"/>
          <w:szCs w:val="22"/>
        </w:rPr>
      </w:pPr>
      <w:r w:rsidRPr="00E0778A">
        <w:rPr>
          <w:rFonts w:cs="Arial"/>
          <w:szCs w:val="22"/>
        </w:rPr>
        <w:t>Planning and supporting regional centres of Geelong, Ballarat, Bendigo and the towns of the Latrobe Valley that are close to Metropolitan Melbourne as viable alternative urban locations to Metropolitan Melbourne.</w:t>
      </w:r>
    </w:p>
    <w:p w:rsidR="00050ED2" w:rsidRPr="00E0778A" w:rsidRDefault="00050ED2" w:rsidP="00603D3A">
      <w:pPr>
        <w:numPr>
          <w:ilvl w:val="0"/>
          <w:numId w:val="5"/>
        </w:numPr>
        <w:tabs>
          <w:tab w:val="clear" w:pos="720"/>
          <w:tab w:val="num" w:pos="567"/>
        </w:tabs>
        <w:autoSpaceDE w:val="0"/>
        <w:autoSpaceDN w:val="0"/>
        <w:adjustRightInd w:val="0"/>
        <w:spacing w:after="0"/>
        <w:ind w:left="567" w:hanging="567"/>
        <w:rPr>
          <w:rFonts w:cs="Arial"/>
          <w:szCs w:val="22"/>
        </w:rPr>
      </w:pPr>
      <w:r w:rsidRPr="00E0778A">
        <w:rPr>
          <w:rFonts w:cs="Arial"/>
          <w:szCs w:val="22"/>
        </w:rPr>
        <w:t>Ensuring that infrastructure services are in place so that Geelong, Ballarat, Bendigo and the towns of the Latrobe Valley and their surrounding regions are able to take advantage of opportunities for growth that will accrue from improved linkages to Metropolitan Melbourne.</w:t>
      </w:r>
    </w:p>
    <w:p w:rsidR="00050ED2" w:rsidRPr="00E0778A" w:rsidRDefault="00050ED2" w:rsidP="00603D3A">
      <w:pPr>
        <w:numPr>
          <w:ilvl w:val="0"/>
          <w:numId w:val="5"/>
        </w:numPr>
        <w:tabs>
          <w:tab w:val="clear" w:pos="720"/>
          <w:tab w:val="num" w:pos="567"/>
        </w:tabs>
        <w:autoSpaceDE w:val="0"/>
        <w:autoSpaceDN w:val="0"/>
        <w:adjustRightInd w:val="0"/>
        <w:spacing w:after="0"/>
        <w:ind w:left="567" w:hanging="567"/>
        <w:jc w:val="left"/>
        <w:rPr>
          <w:rFonts w:cs="Arial"/>
          <w:szCs w:val="22"/>
        </w:rPr>
      </w:pPr>
      <w:r w:rsidRPr="00E0778A">
        <w:rPr>
          <w:rFonts w:cs="Arial"/>
          <w:szCs w:val="22"/>
        </w:rPr>
        <w:t>Encouraging planning for regional areas and cities that:</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Delivers an adequate supply of land for housing and industry to meet forecast growth.</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Ensures that new development is supported by strong transport links that provide an appropriate choice of travel.</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Limits the impact of urban development on non-urban areas and supports development in those areas that can accommodate growth.</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Protects conservation and heritage values and the surrounding natural resource base.</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Develops and reinforces the distinctive roles and character of each city.</w:t>
      </w:r>
    </w:p>
    <w:p w:rsidR="00050ED2" w:rsidRPr="00E0778A" w:rsidRDefault="00050ED2" w:rsidP="00603D3A">
      <w:pPr>
        <w:numPr>
          <w:ilvl w:val="0"/>
          <w:numId w:val="5"/>
        </w:numPr>
        <w:tabs>
          <w:tab w:val="clear" w:pos="720"/>
        </w:tabs>
        <w:autoSpaceDE w:val="0"/>
        <w:autoSpaceDN w:val="0"/>
        <w:adjustRightInd w:val="0"/>
        <w:spacing w:after="0"/>
        <w:ind w:left="1134" w:hanging="567"/>
        <w:jc w:val="left"/>
        <w:rPr>
          <w:rFonts w:cs="Arial"/>
          <w:szCs w:val="22"/>
        </w:rPr>
      </w:pPr>
      <w:r w:rsidRPr="00E0778A">
        <w:rPr>
          <w:rFonts w:cs="Arial"/>
          <w:szCs w:val="22"/>
        </w:rPr>
        <w:t>Fosters the development of towns around the regional cities that are on regional transport routes.</w:t>
      </w:r>
    </w:p>
    <w:p w:rsidR="00050ED2" w:rsidRPr="00E0778A" w:rsidRDefault="00050ED2" w:rsidP="00603D3A">
      <w:pPr>
        <w:numPr>
          <w:ilvl w:val="0"/>
          <w:numId w:val="4"/>
        </w:numPr>
        <w:tabs>
          <w:tab w:val="clear" w:pos="720"/>
          <w:tab w:val="num" w:pos="567"/>
        </w:tabs>
        <w:autoSpaceDE w:val="0"/>
        <w:autoSpaceDN w:val="0"/>
        <w:adjustRightInd w:val="0"/>
        <w:spacing w:after="0"/>
        <w:ind w:left="567" w:hanging="567"/>
        <w:jc w:val="left"/>
        <w:rPr>
          <w:rFonts w:cs="Arial"/>
          <w:szCs w:val="22"/>
        </w:rPr>
      </w:pPr>
      <w:r w:rsidRPr="00E0778A">
        <w:rPr>
          <w:rFonts w:cs="Arial"/>
          <w:szCs w:val="22"/>
        </w:rPr>
        <w:t>To control development in rural areas to protect agriculture and avoid inappropriate rural residential development by:</w:t>
      </w:r>
    </w:p>
    <w:p w:rsidR="00E52E65" w:rsidRPr="00E0778A" w:rsidRDefault="00050ED2" w:rsidP="00603D3A">
      <w:pPr>
        <w:numPr>
          <w:ilvl w:val="0"/>
          <w:numId w:val="4"/>
        </w:numPr>
        <w:tabs>
          <w:tab w:val="clear" w:pos="720"/>
          <w:tab w:val="num" w:pos="567"/>
          <w:tab w:val="left" w:pos="1134"/>
        </w:tabs>
        <w:autoSpaceDE w:val="0"/>
        <w:autoSpaceDN w:val="0"/>
        <w:adjustRightInd w:val="0"/>
        <w:spacing w:after="0"/>
        <w:ind w:left="567" w:hanging="567"/>
        <w:jc w:val="left"/>
        <w:rPr>
          <w:rFonts w:cs="Arial"/>
          <w:szCs w:val="22"/>
        </w:rPr>
      </w:pPr>
      <w:r w:rsidRPr="00E0778A">
        <w:rPr>
          <w:rFonts w:cs="Arial"/>
          <w:szCs w:val="22"/>
        </w:rPr>
        <w:t>Reducing the proportion of new housing development provided in rural areas and encouraging the consolidation in existing settlements where investment in physical and community infrastructure and services has already been made.</w:t>
      </w:r>
    </w:p>
    <w:p w:rsidR="00050ED2" w:rsidRPr="00E0778A" w:rsidRDefault="00050ED2" w:rsidP="00603D3A">
      <w:pPr>
        <w:numPr>
          <w:ilvl w:val="0"/>
          <w:numId w:val="4"/>
        </w:numPr>
        <w:tabs>
          <w:tab w:val="clear" w:pos="720"/>
          <w:tab w:val="num" w:pos="567"/>
          <w:tab w:val="left" w:pos="1134"/>
        </w:tabs>
        <w:autoSpaceDE w:val="0"/>
        <w:autoSpaceDN w:val="0"/>
        <w:adjustRightInd w:val="0"/>
        <w:spacing w:after="0"/>
        <w:ind w:left="567" w:hanging="567"/>
        <w:jc w:val="left"/>
        <w:rPr>
          <w:rFonts w:cs="Arial"/>
          <w:szCs w:val="22"/>
        </w:rPr>
      </w:pPr>
      <w:r w:rsidRPr="00E0778A">
        <w:rPr>
          <w:rFonts w:cs="Arial"/>
          <w:szCs w:val="22"/>
        </w:rPr>
        <w:t>Ensuring planning for rural living avoids or significantly reduces adverse economic, social and environmental impacts by:</w:t>
      </w:r>
    </w:p>
    <w:p w:rsidR="00050ED2" w:rsidRPr="00E0778A" w:rsidRDefault="00050ED2" w:rsidP="00603D3A">
      <w:pPr>
        <w:numPr>
          <w:ilvl w:val="0"/>
          <w:numId w:val="4"/>
        </w:numPr>
        <w:tabs>
          <w:tab w:val="clear" w:pos="720"/>
        </w:tabs>
        <w:autoSpaceDE w:val="0"/>
        <w:autoSpaceDN w:val="0"/>
        <w:adjustRightInd w:val="0"/>
        <w:spacing w:after="0"/>
        <w:ind w:left="1134" w:hanging="567"/>
        <w:jc w:val="left"/>
        <w:rPr>
          <w:rFonts w:cs="Arial"/>
          <w:szCs w:val="22"/>
        </w:rPr>
      </w:pPr>
      <w:r w:rsidRPr="00E0778A">
        <w:rPr>
          <w:rFonts w:cs="Arial"/>
          <w:szCs w:val="22"/>
        </w:rPr>
        <w:t>Maintaining the long-term sustainable use and management of existing natural resource attributes in activities such as agricultural production.</w:t>
      </w:r>
    </w:p>
    <w:p w:rsidR="00050ED2" w:rsidRPr="00E0778A" w:rsidRDefault="00050ED2" w:rsidP="00603D3A">
      <w:pPr>
        <w:numPr>
          <w:ilvl w:val="0"/>
          <w:numId w:val="4"/>
        </w:numPr>
        <w:tabs>
          <w:tab w:val="clear" w:pos="720"/>
        </w:tabs>
        <w:autoSpaceDE w:val="0"/>
        <w:autoSpaceDN w:val="0"/>
        <w:adjustRightInd w:val="0"/>
        <w:spacing w:after="0"/>
        <w:ind w:left="1134" w:hanging="567"/>
        <w:jc w:val="left"/>
        <w:rPr>
          <w:rFonts w:cs="Arial"/>
          <w:szCs w:val="22"/>
        </w:rPr>
      </w:pPr>
      <w:r w:rsidRPr="00E0778A">
        <w:rPr>
          <w:rFonts w:cs="Arial"/>
          <w:szCs w:val="22"/>
        </w:rPr>
        <w:t>Protecting existing landscape values and environmental qualities such as water quality, native vegetation, biodiversity and habitat.</w:t>
      </w:r>
    </w:p>
    <w:p w:rsidR="00050ED2" w:rsidRPr="00E0778A" w:rsidRDefault="00050ED2" w:rsidP="00603D3A">
      <w:pPr>
        <w:numPr>
          <w:ilvl w:val="0"/>
          <w:numId w:val="4"/>
        </w:numPr>
        <w:tabs>
          <w:tab w:val="clear" w:pos="720"/>
        </w:tabs>
        <w:autoSpaceDE w:val="0"/>
        <w:autoSpaceDN w:val="0"/>
        <w:adjustRightInd w:val="0"/>
        <w:spacing w:after="0"/>
        <w:ind w:left="1134" w:hanging="567"/>
        <w:jc w:val="left"/>
        <w:rPr>
          <w:rFonts w:cs="Arial"/>
          <w:szCs w:val="22"/>
        </w:rPr>
      </w:pPr>
      <w:r w:rsidRPr="00E0778A">
        <w:rPr>
          <w:rFonts w:cs="Arial"/>
          <w:szCs w:val="22"/>
        </w:rPr>
        <w:t>Minimising or avoiding property servicing costs carried by local and State governments.</w:t>
      </w:r>
    </w:p>
    <w:p w:rsidR="00050ED2" w:rsidRPr="00E0778A" w:rsidRDefault="00050ED2" w:rsidP="00603D3A">
      <w:pPr>
        <w:numPr>
          <w:ilvl w:val="0"/>
          <w:numId w:val="4"/>
        </w:numPr>
        <w:tabs>
          <w:tab w:val="clear" w:pos="720"/>
        </w:tabs>
        <w:autoSpaceDE w:val="0"/>
        <w:autoSpaceDN w:val="0"/>
        <w:adjustRightInd w:val="0"/>
        <w:spacing w:after="0"/>
        <w:ind w:left="1134" w:hanging="567"/>
        <w:jc w:val="left"/>
        <w:rPr>
          <w:rFonts w:cs="Arial"/>
          <w:szCs w:val="22"/>
        </w:rPr>
      </w:pPr>
      <w:r w:rsidRPr="00E0778A">
        <w:rPr>
          <w:rFonts w:cs="Arial"/>
          <w:szCs w:val="22"/>
        </w:rPr>
        <w:t>Discouraging development of isolated small lots in rural zones from use for rural living or other incompatible uses.</w:t>
      </w:r>
    </w:p>
    <w:p w:rsidR="00050ED2" w:rsidRPr="00E0778A" w:rsidRDefault="00050ED2" w:rsidP="00603D3A">
      <w:pPr>
        <w:numPr>
          <w:ilvl w:val="0"/>
          <w:numId w:val="4"/>
        </w:numPr>
        <w:tabs>
          <w:tab w:val="clear" w:pos="720"/>
        </w:tabs>
        <w:autoSpaceDE w:val="0"/>
        <w:autoSpaceDN w:val="0"/>
        <w:adjustRightInd w:val="0"/>
        <w:spacing w:after="0"/>
        <w:ind w:left="1134" w:hanging="567"/>
        <w:jc w:val="left"/>
        <w:rPr>
          <w:rFonts w:cs="Arial"/>
          <w:szCs w:val="22"/>
        </w:rPr>
      </w:pPr>
      <w:r w:rsidRPr="00E0778A">
        <w:rPr>
          <w:rFonts w:cs="Arial"/>
          <w:szCs w:val="22"/>
        </w:rPr>
        <w:t>Encouraging consolidation of existing isolated small lots in rural zones.</w:t>
      </w:r>
    </w:p>
    <w:p w:rsidR="00603D3A" w:rsidRDefault="00603D3A" w:rsidP="00A81D78">
      <w:pPr>
        <w:pStyle w:val="Heading4NormBold"/>
      </w:pPr>
      <w:bookmarkStart w:id="132" w:name="_Toc127682133"/>
    </w:p>
    <w:p w:rsidR="00C52E8F" w:rsidRPr="00172903" w:rsidRDefault="00C52E8F" w:rsidP="00A81D78">
      <w:pPr>
        <w:pStyle w:val="BoldHeading"/>
      </w:pPr>
      <w:r w:rsidRPr="00172903">
        <w:t>Melbourne@5 million</w:t>
      </w:r>
    </w:p>
    <w:p w:rsidR="00603D3A" w:rsidRDefault="00603D3A" w:rsidP="00C52E8F">
      <w:pPr>
        <w:rPr>
          <w:rFonts w:cs="Arial"/>
          <w:i/>
          <w:iCs/>
          <w:szCs w:val="22"/>
        </w:rPr>
      </w:pPr>
    </w:p>
    <w:p w:rsidR="00C52E8F" w:rsidRPr="00E0778A" w:rsidRDefault="00C52E8F" w:rsidP="00C52E8F">
      <w:pPr>
        <w:rPr>
          <w:rFonts w:cs="Arial"/>
          <w:szCs w:val="22"/>
        </w:rPr>
      </w:pPr>
      <w:r w:rsidRPr="00E0778A">
        <w:rPr>
          <w:rFonts w:cs="Arial"/>
          <w:i/>
          <w:iCs/>
          <w:szCs w:val="22"/>
        </w:rPr>
        <w:t xml:space="preserve">Melbourne @ 5 million </w:t>
      </w:r>
      <w:r w:rsidRPr="00E0778A">
        <w:rPr>
          <w:rFonts w:cs="Arial"/>
          <w:szCs w:val="22"/>
        </w:rPr>
        <w:t xml:space="preserve">provides policy initiatives that are complementary to the directions of </w:t>
      </w:r>
      <w:r w:rsidRPr="00E0778A">
        <w:rPr>
          <w:rFonts w:cs="Arial"/>
          <w:i/>
          <w:iCs/>
          <w:szCs w:val="22"/>
        </w:rPr>
        <w:t xml:space="preserve">Melbourne 2030 </w:t>
      </w:r>
      <w:r w:rsidRPr="00E0778A">
        <w:rPr>
          <w:rFonts w:cs="Arial"/>
          <w:szCs w:val="22"/>
        </w:rPr>
        <w:t xml:space="preserve">and the two documents should be considered together. </w:t>
      </w:r>
      <w:r w:rsidRPr="00E0778A">
        <w:rPr>
          <w:rFonts w:cs="Arial"/>
          <w:i/>
          <w:iCs/>
          <w:szCs w:val="22"/>
        </w:rPr>
        <w:t xml:space="preserve">Melbourne @ 5 million </w:t>
      </w:r>
      <w:r w:rsidRPr="00E0778A">
        <w:rPr>
          <w:rFonts w:cs="Arial"/>
          <w:szCs w:val="22"/>
        </w:rPr>
        <w:t xml:space="preserve">is an important refinement to some of the key directions of </w:t>
      </w:r>
      <w:r w:rsidRPr="00E0778A">
        <w:rPr>
          <w:rFonts w:cs="Arial"/>
          <w:i/>
          <w:iCs/>
          <w:szCs w:val="22"/>
        </w:rPr>
        <w:t>Melbourne 2030</w:t>
      </w:r>
      <w:r w:rsidRPr="00E0778A">
        <w:rPr>
          <w:rFonts w:cs="Arial"/>
          <w:szCs w:val="22"/>
        </w:rPr>
        <w:t xml:space="preserve">. The policy covers transport </w:t>
      </w:r>
      <w:r w:rsidR="0017535C" w:rsidRPr="00E0778A">
        <w:rPr>
          <w:rFonts w:cs="Arial"/>
          <w:szCs w:val="22"/>
        </w:rPr>
        <w:t>planning</w:t>
      </w:r>
      <w:r w:rsidRPr="00E0778A">
        <w:rPr>
          <w:rFonts w:cs="Arial"/>
          <w:szCs w:val="22"/>
        </w:rPr>
        <w:t>, developing multiple major activity centres, identifying employment corridors, identifying how to accommodate growth in established, growth and investigation areas and infrastructure provision.</w:t>
      </w:r>
    </w:p>
    <w:p w:rsidR="00C52E8F" w:rsidRPr="00172903" w:rsidRDefault="00C52E8F" w:rsidP="00A81D78">
      <w:pPr>
        <w:pStyle w:val="BoldHeading"/>
      </w:pPr>
      <w:r w:rsidRPr="00172903">
        <w:t>Ready for Tomorrow, A Blueprint for Regional and Rural Victoria, 2010</w:t>
      </w:r>
    </w:p>
    <w:p w:rsidR="00AC5B69" w:rsidRDefault="00AC5B69" w:rsidP="00AC5B69">
      <w:pPr>
        <w:spacing w:after="0"/>
        <w:rPr>
          <w:rFonts w:cs="Arial"/>
          <w:bCs/>
          <w:iCs/>
          <w:szCs w:val="22"/>
        </w:rPr>
      </w:pPr>
    </w:p>
    <w:p w:rsidR="00C52E8F" w:rsidRPr="00E0778A" w:rsidRDefault="00C52E8F" w:rsidP="00AC5B69">
      <w:pPr>
        <w:spacing w:after="0"/>
        <w:rPr>
          <w:rFonts w:cs="Arial"/>
          <w:bCs/>
          <w:iCs/>
          <w:szCs w:val="22"/>
        </w:rPr>
      </w:pPr>
      <w:r w:rsidRPr="00E0778A">
        <w:rPr>
          <w:rFonts w:cs="Arial"/>
          <w:bCs/>
          <w:iCs/>
          <w:szCs w:val="22"/>
        </w:rPr>
        <w:t>This is a plan for growth and development of regional cities and centres as Victoria’s population grows. Regional cities, centres, towns and communities will be networked with each other and the regions around them. Over time regional cities will develop improved connections with each other and with their hinterlands.</w:t>
      </w:r>
    </w:p>
    <w:p w:rsidR="00C52E8F" w:rsidRPr="00E0778A" w:rsidRDefault="00C52E8F" w:rsidP="00C52E8F">
      <w:pPr>
        <w:rPr>
          <w:rFonts w:cs="Arial"/>
          <w:bCs/>
          <w:iCs/>
          <w:szCs w:val="22"/>
        </w:rPr>
      </w:pPr>
      <w:r w:rsidRPr="00E0778A">
        <w:rPr>
          <w:rFonts w:cs="Arial"/>
          <w:bCs/>
          <w:iCs/>
          <w:szCs w:val="22"/>
        </w:rPr>
        <w:t>Five strategies have been identified including: investing in skills and young people; backing jobs and industry; building infrastructure &amp; connecting communities; supporting the regional and rural way of life and planning better regions – a new partnership. Each strategy contains a suite of actions, including initiatives to help grow regional industries and create jobs; programs to build the skills of the regional workforce through better education and training opportunities for young people; new investment in vital regional infrastructure; and specific support to preserve the culture and amenity of the small towns that give regional Victoria much of its distinctive character.</w:t>
      </w:r>
    </w:p>
    <w:p w:rsidR="00C52E8F" w:rsidRPr="00E0778A" w:rsidRDefault="00C52E8F" w:rsidP="00C52E8F">
      <w:pPr>
        <w:rPr>
          <w:rFonts w:cs="Arial"/>
          <w:szCs w:val="22"/>
        </w:rPr>
      </w:pPr>
      <w:r w:rsidRPr="00E0778A">
        <w:rPr>
          <w:rFonts w:cs="Arial"/>
          <w:szCs w:val="22"/>
        </w:rPr>
        <w:t>Geelong is identified as a major regional city for urban growth.</w:t>
      </w:r>
    </w:p>
    <w:p w:rsidR="00D22998" w:rsidRDefault="00D22998" w:rsidP="007F3AEB">
      <w:pPr>
        <w:pStyle w:val="BoldHeading"/>
        <w:ind w:left="0" w:firstLine="0"/>
      </w:pPr>
      <w:bookmarkStart w:id="133" w:name="_Toc127682136"/>
      <w:r w:rsidRPr="00172903">
        <w:t>G21 Geelong Region Plan – a sustainable gro</w:t>
      </w:r>
      <w:r w:rsidR="007F3AEB">
        <w:t xml:space="preserve">wth strategy (Report 1, October </w:t>
      </w:r>
      <w:r w:rsidRPr="00172903">
        <w:t>2005 &amp; Report 2, December 2005)</w:t>
      </w:r>
      <w:bookmarkEnd w:id="133"/>
    </w:p>
    <w:p w:rsidR="001A6FE9" w:rsidRDefault="001A6FE9" w:rsidP="00D22998">
      <w:pPr>
        <w:autoSpaceDE w:val="0"/>
        <w:autoSpaceDN w:val="0"/>
        <w:adjustRightInd w:val="0"/>
        <w:rPr>
          <w:rFonts w:cs="Arial"/>
          <w:szCs w:val="22"/>
          <w:lang w:val="en-US"/>
        </w:rPr>
      </w:pPr>
    </w:p>
    <w:p w:rsidR="00D22998" w:rsidRPr="00502E71" w:rsidRDefault="00D22998" w:rsidP="00D22998">
      <w:pPr>
        <w:autoSpaceDE w:val="0"/>
        <w:autoSpaceDN w:val="0"/>
        <w:adjustRightInd w:val="0"/>
        <w:rPr>
          <w:rFonts w:cs="Arial"/>
          <w:szCs w:val="22"/>
          <w:lang w:val="en-US"/>
        </w:rPr>
      </w:pPr>
      <w:r w:rsidRPr="00502E71">
        <w:rPr>
          <w:rFonts w:cs="Arial"/>
          <w:szCs w:val="22"/>
          <w:lang w:val="en-US"/>
        </w:rPr>
        <w:t>The Geelong Region Plan is a</w:t>
      </w:r>
      <w:r>
        <w:rPr>
          <w:rFonts w:cs="Arial"/>
          <w:szCs w:val="22"/>
          <w:lang w:val="en-US"/>
        </w:rPr>
        <w:t>n</w:t>
      </w:r>
      <w:r w:rsidRPr="00502E71">
        <w:rPr>
          <w:rFonts w:cs="Arial"/>
          <w:szCs w:val="22"/>
          <w:lang w:val="en-US"/>
        </w:rPr>
        <w:t xml:space="preserve"> </w:t>
      </w:r>
      <w:r>
        <w:rPr>
          <w:rFonts w:cs="Arial"/>
          <w:szCs w:val="22"/>
          <w:lang w:val="en-US"/>
        </w:rPr>
        <w:t>on-going</w:t>
      </w:r>
      <w:r w:rsidRPr="00502E71">
        <w:rPr>
          <w:rFonts w:cs="Arial"/>
          <w:szCs w:val="22"/>
          <w:lang w:val="en-US"/>
        </w:rPr>
        <w:t xml:space="preserve"> joint</w:t>
      </w:r>
      <w:r>
        <w:rPr>
          <w:rFonts w:cs="Arial"/>
          <w:szCs w:val="22"/>
          <w:lang w:val="en-US"/>
        </w:rPr>
        <w:t xml:space="preserve"> </w:t>
      </w:r>
      <w:r w:rsidRPr="00502E71">
        <w:rPr>
          <w:rFonts w:cs="Arial"/>
          <w:szCs w:val="22"/>
          <w:lang w:val="en-US"/>
        </w:rPr>
        <w:t>project between</w:t>
      </w:r>
      <w:r>
        <w:rPr>
          <w:rFonts w:cs="Arial"/>
          <w:szCs w:val="22"/>
          <w:lang w:val="en-US"/>
        </w:rPr>
        <w:t xml:space="preserve"> the</w:t>
      </w:r>
      <w:r w:rsidRPr="00502E71">
        <w:rPr>
          <w:rFonts w:cs="Arial"/>
          <w:szCs w:val="22"/>
          <w:lang w:val="en-US"/>
        </w:rPr>
        <w:t xml:space="preserve"> G21 Geelong Region Alliance (G21), </w:t>
      </w:r>
      <w:r>
        <w:rPr>
          <w:rFonts w:cs="Arial"/>
          <w:szCs w:val="22"/>
          <w:lang w:val="en-US"/>
        </w:rPr>
        <w:t>State Government</w:t>
      </w:r>
      <w:r w:rsidRPr="00502E71">
        <w:rPr>
          <w:rFonts w:cs="Arial"/>
          <w:szCs w:val="22"/>
          <w:lang w:val="en-US"/>
        </w:rPr>
        <w:t xml:space="preserve"> and the five local government authorities of the G21 Region</w:t>
      </w:r>
      <w:r>
        <w:rPr>
          <w:rFonts w:cs="Arial"/>
          <w:szCs w:val="22"/>
          <w:lang w:val="en-US"/>
        </w:rPr>
        <w:t xml:space="preserve"> (</w:t>
      </w:r>
      <w:r w:rsidRPr="00502E71">
        <w:rPr>
          <w:rFonts w:cs="Arial"/>
          <w:szCs w:val="22"/>
          <w:lang w:val="en-US"/>
        </w:rPr>
        <w:t xml:space="preserve">Greater Geelong, </w:t>
      </w:r>
      <w:proofErr w:type="spellStart"/>
      <w:r w:rsidRPr="00502E71">
        <w:rPr>
          <w:rFonts w:cs="Arial"/>
          <w:szCs w:val="22"/>
          <w:lang w:val="en-US"/>
        </w:rPr>
        <w:t>Queenscliffe</w:t>
      </w:r>
      <w:proofErr w:type="spellEnd"/>
      <w:r w:rsidRPr="00502E71">
        <w:rPr>
          <w:rFonts w:cs="Arial"/>
          <w:szCs w:val="22"/>
          <w:lang w:val="en-US"/>
        </w:rPr>
        <w:t>, Surf Coast,</w:t>
      </w:r>
      <w:r>
        <w:rPr>
          <w:rFonts w:cs="Arial"/>
          <w:szCs w:val="22"/>
          <w:lang w:val="en-US"/>
        </w:rPr>
        <w:t xml:space="preserve"> Golden Plains and </w:t>
      </w:r>
      <w:proofErr w:type="spellStart"/>
      <w:r>
        <w:rPr>
          <w:rFonts w:cs="Arial"/>
          <w:szCs w:val="22"/>
          <w:lang w:val="en-US"/>
        </w:rPr>
        <w:t>Colac</w:t>
      </w:r>
      <w:proofErr w:type="spellEnd"/>
      <w:r>
        <w:rPr>
          <w:rFonts w:cs="Arial"/>
          <w:szCs w:val="22"/>
          <w:lang w:val="en-US"/>
        </w:rPr>
        <w:t>-Otway).</w:t>
      </w:r>
    </w:p>
    <w:p w:rsidR="00D22998" w:rsidRPr="00502E71" w:rsidRDefault="00D22998" w:rsidP="00D22998">
      <w:pPr>
        <w:autoSpaceDE w:val="0"/>
        <w:autoSpaceDN w:val="0"/>
        <w:adjustRightInd w:val="0"/>
        <w:rPr>
          <w:rFonts w:cs="Arial"/>
          <w:szCs w:val="22"/>
          <w:lang w:val="en-US"/>
        </w:rPr>
      </w:pPr>
      <w:r w:rsidRPr="00502E71">
        <w:rPr>
          <w:rFonts w:cs="Arial"/>
          <w:szCs w:val="22"/>
          <w:lang w:val="en-US"/>
        </w:rPr>
        <w:t>The purpose of the Plan is to:</w:t>
      </w:r>
    </w:p>
    <w:p w:rsidR="00D22998" w:rsidRPr="00603D3A" w:rsidRDefault="00603D3A" w:rsidP="0080135A">
      <w:pPr>
        <w:pStyle w:val="ListParagraph"/>
        <w:numPr>
          <w:ilvl w:val="0"/>
          <w:numId w:val="59"/>
        </w:numPr>
        <w:autoSpaceDE w:val="0"/>
        <w:autoSpaceDN w:val="0"/>
        <w:adjustRightInd w:val="0"/>
        <w:spacing w:after="0"/>
        <w:ind w:left="567" w:hanging="567"/>
        <w:rPr>
          <w:rFonts w:cs="Arial"/>
          <w:szCs w:val="22"/>
          <w:lang w:val="en-US"/>
        </w:rPr>
      </w:pPr>
      <w:r>
        <w:rPr>
          <w:rFonts w:cs="Arial"/>
          <w:szCs w:val="22"/>
          <w:lang w:val="en-US"/>
        </w:rPr>
        <w:t>p</w:t>
      </w:r>
      <w:r w:rsidR="00D22998" w:rsidRPr="00603D3A">
        <w:rPr>
          <w:rFonts w:cs="Arial"/>
          <w:szCs w:val="22"/>
          <w:lang w:val="en-US"/>
        </w:rPr>
        <w:t>rovide a long term land use strategy for sustainable development in the region to 2051;</w:t>
      </w:r>
    </w:p>
    <w:p w:rsidR="00D22998" w:rsidRPr="00603D3A" w:rsidRDefault="00603D3A" w:rsidP="0080135A">
      <w:pPr>
        <w:pStyle w:val="ListParagraph"/>
        <w:numPr>
          <w:ilvl w:val="0"/>
          <w:numId w:val="59"/>
        </w:numPr>
        <w:autoSpaceDE w:val="0"/>
        <w:autoSpaceDN w:val="0"/>
        <w:adjustRightInd w:val="0"/>
        <w:spacing w:after="0"/>
        <w:ind w:left="567" w:hanging="567"/>
        <w:rPr>
          <w:rFonts w:cs="Arial"/>
          <w:szCs w:val="22"/>
          <w:lang w:val="en-US"/>
        </w:rPr>
      </w:pPr>
      <w:r>
        <w:rPr>
          <w:rFonts w:cs="Arial"/>
          <w:szCs w:val="22"/>
          <w:lang w:val="en-US"/>
        </w:rPr>
        <w:t>i</w:t>
      </w:r>
      <w:r w:rsidR="00D22998" w:rsidRPr="00603D3A">
        <w:rPr>
          <w:rFonts w:cs="Arial"/>
          <w:szCs w:val="22"/>
          <w:lang w:val="en-US"/>
        </w:rPr>
        <w:t>dentify regional infrastructure requirements;</w:t>
      </w:r>
    </w:p>
    <w:p w:rsidR="00D22998" w:rsidRPr="00603D3A" w:rsidRDefault="00603D3A" w:rsidP="0080135A">
      <w:pPr>
        <w:pStyle w:val="ListParagraph"/>
        <w:numPr>
          <w:ilvl w:val="0"/>
          <w:numId w:val="59"/>
        </w:numPr>
        <w:autoSpaceDE w:val="0"/>
        <w:autoSpaceDN w:val="0"/>
        <w:adjustRightInd w:val="0"/>
        <w:spacing w:after="0"/>
        <w:ind w:left="567" w:hanging="567"/>
        <w:rPr>
          <w:rFonts w:cs="Arial"/>
          <w:szCs w:val="22"/>
          <w:lang w:val="en-US"/>
        </w:rPr>
      </w:pPr>
      <w:r>
        <w:rPr>
          <w:rFonts w:cs="Arial"/>
          <w:szCs w:val="22"/>
          <w:lang w:val="en-US"/>
        </w:rPr>
        <w:t>p</w:t>
      </w:r>
      <w:r w:rsidR="00D22998" w:rsidRPr="00603D3A">
        <w:rPr>
          <w:rFonts w:cs="Arial"/>
          <w:szCs w:val="22"/>
          <w:lang w:val="en-US"/>
        </w:rPr>
        <w:t>rovide a framework for the management of population growth and related economic, social and environmental change; and</w:t>
      </w:r>
    </w:p>
    <w:p w:rsidR="00D22998" w:rsidRPr="00603D3A" w:rsidRDefault="00603D3A" w:rsidP="0080135A">
      <w:pPr>
        <w:pStyle w:val="ListParagraph"/>
        <w:numPr>
          <w:ilvl w:val="0"/>
          <w:numId w:val="59"/>
        </w:numPr>
        <w:autoSpaceDE w:val="0"/>
        <w:autoSpaceDN w:val="0"/>
        <w:adjustRightInd w:val="0"/>
        <w:spacing w:after="0"/>
        <w:ind w:left="567" w:hanging="567"/>
        <w:rPr>
          <w:rFonts w:cs="Arial"/>
          <w:lang w:val="en-US"/>
        </w:rPr>
      </w:pPr>
      <w:r>
        <w:rPr>
          <w:rFonts w:cs="Arial"/>
          <w:szCs w:val="22"/>
          <w:lang w:val="en-US"/>
        </w:rPr>
        <w:t>d</w:t>
      </w:r>
      <w:r w:rsidR="00D22998" w:rsidRPr="00603D3A">
        <w:rPr>
          <w:rFonts w:cs="Arial"/>
          <w:szCs w:val="22"/>
          <w:lang w:val="en-US"/>
        </w:rPr>
        <w:t>evelop implementation strategies and monitoring programs.</w:t>
      </w:r>
    </w:p>
    <w:p w:rsidR="00EA0E1A" w:rsidRDefault="00EA0E1A" w:rsidP="00D22998">
      <w:pPr>
        <w:autoSpaceDE w:val="0"/>
        <w:autoSpaceDN w:val="0"/>
        <w:adjustRightInd w:val="0"/>
        <w:rPr>
          <w:rFonts w:cs="Arial"/>
          <w:szCs w:val="22"/>
          <w:lang w:val="en-US"/>
        </w:rPr>
      </w:pPr>
    </w:p>
    <w:p w:rsidR="00D22998" w:rsidRPr="00502E71" w:rsidRDefault="00D22998" w:rsidP="00D22998">
      <w:pPr>
        <w:autoSpaceDE w:val="0"/>
        <w:autoSpaceDN w:val="0"/>
        <w:adjustRightInd w:val="0"/>
        <w:rPr>
          <w:rFonts w:cs="Arial"/>
          <w:szCs w:val="22"/>
          <w:lang w:val="en-US"/>
        </w:rPr>
      </w:pPr>
      <w:r w:rsidRPr="00502E71">
        <w:rPr>
          <w:rFonts w:cs="Arial"/>
          <w:szCs w:val="22"/>
          <w:lang w:val="en-US"/>
        </w:rPr>
        <w:t>The stages involved in developing the Plan include:</w:t>
      </w:r>
    </w:p>
    <w:p w:rsidR="00D22998" w:rsidRPr="00502E71" w:rsidRDefault="00D22998" w:rsidP="00D22998">
      <w:pPr>
        <w:autoSpaceDE w:val="0"/>
        <w:autoSpaceDN w:val="0"/>
        <w:adjustRightInd w:val="0"/>
        <w:rPr>
          <w:rFonts w:cs="Arial"/>
          <w:szCs w:val="22"/>
          <w:lang w:val="en-US"/>
        </w:rPr>
      </w:pPr>
      <w:r w:rsidRPr="00502E71">
        <w:rPr>
          <w:rFonts w:cs="Arial"/>
          <w:szCs w:val="22"/>
          <w:lang w:val="en-US"/>
        </w:rPr>
        <w:t>Stage 1 – Regional Context</w:t>
      </w:r>
    </w:p>
    <w:p w:rsidR="00D22998" w:rsidRPr="00502E71" w:rsidRDefault="00D22998" w:rsidP="00D22998">
      <w:pPr>
        <w:autoSpaceDE w:val="0"/>
        <w:autoSpaceDN w:val="0"/>
        <w:adjustRightInd w:val="0"/>
        <w:rPr>
          <w:rFonts w:cs="Arial"/>
          <w:szCs w:val="22"/>
          <w:lang w:val="en-US"/>
        </w:rPr>
      </w:pPr>
      <w:r w:rsidRPr="00502E71">
        <w:rPr>
          <w:rFonts w:cs="Arial"/>
          <w:szCs w:val="22"/>
          <w:lang w:val="en-US"/>
        </w:rPr>
        <w:t>Stage 2 – Regional Analysis and Issues</w:t>
      </w:r>
    </w:p>
    <w:p w:rsidR="00D22998" w:rsidRPr="00502E71" w:rsidRDefault="00D22998" w:rsidP="00D22998">
      <w:pPr>
        <w:autoSpaceDE w:val="0"/>
        <w:autoSpaceDN w:val="0"/>
        <w:adjustRightInd w:val="0"/>
        <w:rPr>
          <w:rFonts w:cs="Arial"/>
          <w:szCs w:val="22"/>
          <w:lang w:val="en-US"/>
        </w:rPr>
      </w:pPr>
      <w:r w:rsidRPr="00502E71">
        <w:rPr>
          <w:rFonts w:cs="Arial"/>
          <w:szCs w:val="22"/>
          <w:lang w:val="en-US"/>
        </w:rPr>
        <w:t>Stage 3 – Formulation of the Plan</w:t>
      </w:r>
    </w:p>
    <w:p w:rsidR="00D22998" w:rsidRPr="00502E71" w:rsidRDefault="00D22998" w:rsidP="00D22998">
      <w:pPr>
        <w:autoSpaceDE w:val="0"/>
        <w:autoSpaceDN w:val="0"/>
        <w:adjustRightInd w:val="0"/>
        <w:rPr>
          <w:rFonts w:cs="Arial"/>
          <w:szCs w:val="22"/>
          <w:lang w:val="en-US"/>
        </w:rPr>
      </w:pPr>
      <w:r w:rsidRPr="00502E71">
        <w:rPr>
          <w:rFonts w:cs="Arial"/>
          <w:szCs w:val="22"/>
          <w:lang w:val="en-US"/>
        </w:rPr>
        <w:t xml:space="preserve">The </w:t>
      </w:r>
      <w:r w:rsidRPr="00702CA7">
        <w:rPr>
          <w:rFonts w:cs="Arial"/>
          <w:i/>
          <w:szCs w:val="22"/>
          <w:lang w:val="en-US"/>
        </w:rPr>
        <w:t>Regional Context</w:t>
      </w:r>
      <w:r w:rsidRPr="00502E71">
        <w:rPr>
          <w:rFonts w:cs="Arial"/>
          <w:szCs w:val="22"/>
          <w:lang w:val="en-US"/>
        </w:rPr>
        <w:t xml:space="preserve"> report released in October 2005 presents the output of Stage 1. </w:t>
      </w:r>
      <w:r>
        <w:rPr>
          <w:rFonts w:cs="Arial"/>
          <w:szCs w:val="22"/>
          <w:lang w:val="en-US"/>
        </w:rPr>
        <w:t xml:space="preserve"> </w:t>
      </w:r>
      <w:r w:rsidRPr="00502E71">
        <w:rPr>
          <w:rFonts w:cs="Arial"/>
          <w:szCs w:val="22"/>
          <w:lang w:val="en-US"/>
        </w:rPr>
        <w:t>It provides an analysis of the regional context within which the G21 Region exists and examines</w:t>
      </w:r>
      <w:r>
        <w:rPr>
          <w:rFonts w:cs="Arial"/>
          <w:szCs w:val="22"/>
          <w:lang w:val="en-US"/>
        </w:rPr>
        <w:t xml:space="preserve"> the</w:t>
      </w:r>
      <w:r w:rsidRPr="00502E71">
        <w:rPr>
          <w:rFonts w:cs="Arial"/>
          <w:szCs w:val="22"/>
          <w:lang w:val="en-US"/>
        </w:rPr>
        <w:t xml:space="preserve"> ‘inter-regional’ relationship.</w:t>
      </w:r>
      <w:r>
        <w:rPr>
          <w:rFonts w:cs="Arial"/>
          <w:szCs w:val="22"/>
          <w:lang w:val="en-US"/>
        </w:rPr>
        <w:t xml:space="preserve">  </w:t>
      </w:r>
      <w:r w:rsidRPr="00502E71">
        <w:rPr>
          <w:rFonts w:cs="Arial"/>
          <w:szCs w:val="22"/>
          <w:lang w:val="en-US"/>
        </w:rPr>
        <w:t>It provides key information in a summary form that aims to provide:</w:t>
      </w:r>
    </w:p>
    <w:p w:rsidR="00D22998" w:rsidRPr="00603D3A" w:rsidRDefault="00D22998" w:rsidP="0080135A">
      <w:pPr>
        <w:pStyle w:val="ListParagraph"/>
        <w:numPr>
          <w:ilvl w:val="0"/>
          <w:numId w:val="60"/>
        </w:numPr>
        <w:autoSpaceDE w:val="0"/>
        <w:autoSpaceDN w:val="0"/>
        <w:adjustRightInd w:val="0"/>
        <w:spacing w:after="0"/>
        <w:ind w:left="567" w:hanging="567"/>
        <w:rPr>
          <w:rFonts w:cs="Arial"/>
          <w:szCs w:val="22"/>
          <w:lang w:val="en-US"/>
        </w:rPr>
      </w:pPr>
      <w:r w:rsidRPr="00603D3A">
        <w:rPr>
          <w:rFonts w:cs="Arial"/>
          <w:szCs w:val="22"/>
          <w:lang w:val="en-US"/>
        </w:rPr>
        <w:t>an overview of the region;</w:t>
      </w:r>
    </w:p>
    <w:p w:rsidR="00D22998" w:rsidRPr="00603D3A" w:rsidRDefault="00D22998" w:rsidP="0080135A">
      <w:pPr>
        <w:pStyle w:val="ListParagraph"/>
        <w:numPr>
          <w:ilvl w:val="0"/>
          <w:numId w:val="60"/>
        </w:numPr>
        <w:autoSpaceDE w:val="0"/>
        <w:autoSpaceDN w:val="0"/>
        <w:adjustRightInd w:val="0"/>
        <w:spacing w:after="0"/>
        <w:ind w:left="567" w:hanging="567"/>
        <w:rPr>
          <w:rFonts w:cs="Arial"/>
          <w:szCs w:val="22"/>
          <w:lang w:val="en-US"/>
        </w:rPr>
      </w:pPr>
      <w:r w:rsidRPr="00603D3A">
        <w:rPr>
          <w:rFonts w:cs="Arial"/>
          <w:szCs w:val="22"/>
          <w:lang w:val="en-US"/>
        </w:rPr>
        <w:t>past and present indicators and information that is relevant to the preparation of a land use strategy; and</w:t>
      </w:r>
    </w:p>
    <w:p w:rsidR="00D22998" w:rsidRPr="00603D3A" w:rsidRDefault="00D22998" w:rsidP="0080135A">
      <w:pPr>
        <w:pStyle w:val="ListParagraph"/>
        <w:numPr>
          <w:ilvl w:val="0"/>
          <w:numId w:val="60"/>
        </w:numPr>
        <w:autoSpaceDE w:val="0"/>
        <w:autoSpaceDN w:val="0"/>
        <w:adjustRightInd w:val="0"/>
        <w:spacing w:after="0"/>
        <w:ind w:left="567" w:hanging="567"/>
        <w:rPr>
          <w:rFonts w:cs="Arial"/>
          <w:szCs w:val="22"/>
          <w:lang w:val="en-US"/>
        </w:rPr>
      </w:pPr>
      <w:r w:rsidRPr="00603D3A">
        <w:rPr>
          <w:rFonts w:cs="Arial"/>
          <w:szCs w:val="22"/>
          <w:lang w:val="en-US"/>
        </w:rPr>
        <w:t>an outlook in relation to key trends that are relevant to the preparation of a land use strategy.</w:t>
      </w:r>
    </w:p>
    <w:p w:rsidR="00D22998" w:rsidRPr="00502E71" w:rsidRDefault="00D22998" w:rsidP="00D22998">
      <w:pPr>
        <w:autoSpaceDE w:val="0"/>
        <w:autoSpaceDN w:val="0"/>
        <w:adjustRightInd w:val="0"/>
        <w:spacing w:after="0"/>
        <w:rPr>
          <w:rFonts w:cs="Arial"/>
          <w:szCs w:val="22"/>
          <w:lang w:val="en-US"/>
        </w:rPr>
      </w:pPr>
    </w:p>
    <w:p w:rsidR="00D22998" w:rsidRDefault="00D22998" w:rsidP="00C52E8F">
      <w:pPr>
        <w:rPr>
          <w:rFonts w:ascii="Helvetica" w:hAnsi="Helvetica" w:cs="Helvetica"/>
          <w:sz w:val="20"/>
        </w:rPr>
      </w:pPr>
      <w:r w:rsidRPr="00F9387C">
        <w:rPr>
          <w:rFonts w:cs="Arial"/>
          <w:szCs w:val="22"/>
          <w:lang w:val="en-US"/>
        </w:rPr>
        <w:t>Report Two</w:t>
      </w:r>
      <w:r w:rsidR="00D03C98">
        <w:rPr>
          <w:rFonts w:cs="Arial"/>
          <w:szCs w:val="22"/>
          <w:lang w:val="en-US"/>
        </w:rPr>
        <w:t>,</w:t>
      </w:r>
      <w:r w:rsidRPr="00F9387C">
        <w:rPr>
          <w:rFonts w:cs="Arial"/>
          <w:szCs w:val="22"/>
          <w:lang w:val="en-US"/>
        </w:rPr>
        <w:t xml:space="preserve"> </w:t>
      </w:r>
      <w:r w:rsidRPr="00F9387C">
        <w:rPr>
          <w:i/>
          <w:iCs/>
          <w:szCs w:val="22"/>
          <w:lang w:val="en-US"/>
        </w:rPr>
        <w:t>Understanding the Region &amp; Challenges for the Future,</w:t>
      </w:r>
      <w:r>
        <w:rPr>
          <w:rFonts w:cs="Arial"/>
          <w:color w:val="333333"/>
          <w:sz w:val="19"/>
          <w:szCs w:val="19"/>
        </w:rPr>
        <w:t xml:space="preserve"> </w:t>
      </w:r>
      <w:r w:rsidRPr="00F9387C">
        <w:rPr>
          <w:rFonts w:cs="Arial"/>
          <w:szCs w:val="22"/>
          <w:lang w:val="en-US"/>
        </w:rPr>
        <w:t>builds on t</w:t>
      </w:r>
      <w:r>
        <w:rPr>
          <w:rFonts w:cs="Arial"/>
          <w:szCs w:val="22"/>
          <w:lang w:val="en-US"/>
        </w:rPr>
        <w:t>he work in Report One</w:t>
      </w:r>
      <w:r w:rsidRPr="00F9387C">
        <w:rPr>
          <w:rFonts w:cs="Arial"/>
          <w:szCs w:val="22"/>
          <w:lang w:val="en-US"/>
        </w:rPr>
        <w:t xml:space="preserve">. </w:t>
      </w:r>
      <w:r>
        <w:rPr>
          <w:rFonts w:cs="Arial"/>
          <w:szCs w:val="22"/>
          <w:lang w:val="en-US"/>
        </w:rPr>
        <w:t>As with the first report, this report represents</w:t>
      </w:r>
      <w:r w:rsidRPr="00F9387C">
        <w:rPr>
          <w:rFonts w:cs="Arial"/>
          <w:szCs w:val="22"/>
          <w:lang w:val="en-US"/>
        </w:rPr>
        <w:t xml:space="preserve"> background research developed with the purpose of using </w:t>
      </w:r>
      <w:r>
        <w:rPr>
          <w:rFonts w:cs="Arial"/>
          <w:szCs w:val="22"/>
          <w:lang w:val="en-US"/>
        </w:rPr>
        <w:t xml:space="preserve">the </w:t>
      </w:r>
      <w:r w:rsidRPr="00F9387C">
        <w:rPr>
          <w:rFonts w:cs="Arial"/>
          <w:szCs w:val="22"/>
          <w:lang w:val="en-US"/>
        </w:rPr>
        <w:t>data to identify Challenges and Opportunities facing the Region over the next 40 to 50 years</w:t>
      </w:r>
    </w:p>
    <w:p w:rsidR="003D3677" w:rsidRDefault="003D3677" w:rsidP="00A81D78">
      <w:pPr>
        <w:pStyle w:val="BoldHeading"/>
      </w:pPr>
      <w:r w:rsidRPr="00172903">
        <w:t>G21 Regional Growth Plan</w:t>
      </w:r>
    </w:p>
    <w:p w:rsidR="001A6FE9" w:rsidRDefault="001A6FE9" w:rsidP="003D3677">
      <w:pPr>
        <w:autoSpaceDE w:val="0"/>
        <w:autoSpaceDN w:val="0"/>
        <w:adjustRightInd w:val="0"/>
        <w:spacing w:after="0"/>
        <w:jc w:val="left"/>
        <w:rPr>
          <w:rFonts w:cs="Arial"/>
          <w:szCs w:val="22"/>
          <w:lang w:eastAsia="en-AU"/>
        </w:rPr>
      </w:pPr>
    </w:p>
    <w:p w:rsidR="00892330" w:rsidRPr="00892330" w:rsidRDefault="003D3677" w:rsidP="003D3677">
      <w:pPr>
        <w:autoSpaceDE w:val="0"/>
        <w:autoSpaceDN w:val="0"/>
        <w:adjustRightInd w:val="0"/>
        <w:spacing w:after="0"/>
        <w:jc w:val="left"/>
        <w:rPr>
          <w:rFonts w:cs="Arial"/>
          <w:szCs w:val="22"/>
          <w:lang w:eastAsia="en-AU"/>
        </w:rPr>
      </w:pPr>
      <w:r w:rsidRPr="00892330">
        <w:rPr>
          <w:rFonts w:cs="Arial"/>
          <w:szCs w:val="22"/>
          <w:lang w:eastAsia="en-AU"/>
        </w:rPr>
        <w:t>The G21 Regional Growth Plan (Growth Plan)</w:t>
      </w:r>
      <w:r w:rsidR="00892330" w:rsidRPr="00892330">
        <w:rPr>
          <w:rFonts w:cs="Arial"/>
          <w:szCs w:val="22"/>
          <w:lang w:eastAsia="en-AU"/>
        </w:rPr>
        <w:t xml:space="preserve"> </w:t>
      </w:r>
      <w:r w:rsidRPr="00892330">
        <w:rPr>
          <w:rFonts w:cs="Arial"/>
          <w:szCs w:val="22"/>
          <w:lang w:eastAsia="en-AU"/>
        </w:rPr>
        <w:t>manages growth and land use pressures to 2050.</w:t>
      </w:r>
      <w:r w:rsidR="00892330" w:rsidRPr="00892330">
        <w:rPr>
          <w:rFonts w:cs="Arial"/>
          <w:szCs w:val="22"/>
          <w:lang w:eastAsia="en-AU"/>
        </w:rPr>
        <w:t xml:space="preserve"> </w:t>
      </w:r>
      <w:r w:rsidRPr="00892330">
        <w:rPr>
          <w:rFonts w:cs="Arial"/>
          <w:szCs w:val="22"/>
          <w:lang w:eastAsia="en-AU"/>
        </w:rPr>
        <w:t>It pulls together the strategic land use and growth</w:t>
      </w:r>
      <w:r w:rsidR="00892330" w:rsidRPr="00892330">
        <w:rPr>
          <w:rFonts w:cs="Arial"/>
          <w:szCs w:val="22"/>
          <w:lang w:eastAsia="en-AU"/>
        </w:rPr>
        <w:t xml:space="preserve"> </w:t>
      </w:r>
      <w:r w:rsidRPr="00892330">
        <w:rPr>
          <w:rFonts w:cs="Arial"/>
          <w:szCs w:val="22"/>
          <w:lang w:eastAsia="en-AU"/>
        </w:rPr>
        <w:t>planning already done across the region</w:t>
      </w:r>
      <w:r w:rsidR="00EA0E1A">
        <w:rPr>
          <w:rFonts w:cs="Arial"/>
          <w:szCs w:val="22"/>
          <w:lang w:eastAsia="en-AU"/>
        </w:rPr>
        <w:t xml:space="preserve"> including the </w:t>
      </w:r>
      <w:r w:rsidR="00EA0E1A" w:rsidRPr="00EA0E1A">
        <w:t>G21 Geelong Region Plan</w:t>
      </w:r>
      <w:r w:rsidR="00EA0E1A" w:rsidRPr="00D22998">
        <w:rPr>
          <w:b/>
          <w:i/>
        </w:rPr>
        <w:t xml:space="preserve"> </w:t>
      </w:r>
      <w:r w:rsidRPr="00892330">
        <w:rPr>
          <w:rFonts w:cs="Arial"/>
          <w:szCs w:val="22"/>
          <w:lang w:eastAsia="en-AU"/>
        </w:rPr>
        <w:t>and builds</w:t>
      </w:r>
      <w:r w:rsidR="00892330" w:rsidRPr="00892330">
        <w:rPr>
          <w:rFonts w:cs="Arial"/>
          <w:szCs w:val="22"/>
          <w:lang w:eastAsia="en-AU"/>
        </w:rPr>
        <w:t xml:space="preserve"> </w:t>
      </w:r>
      <w:r w:rsidRPr="00892330">
        <w:rPr>
          <w:rFonts w:cs="Arial"/>
          <w:szCs w:val="22"/>
          <w:lang w:eastAsia="en-AU"/>
        </w:rPr>
        <w:t>on this to identify where future residential and</w:t>
      </w:r>
      <w:r w:rsidR="00892330" w:rsidRPr="00892330">
        <w:rPr>
          <w:rFonts w:cs="Arial"/>
          <w:szCs w:val="22"/>
          <w:lang w:eastAsia="en-AU"/>
        </w:rPr>
        <w:t xml:space="preserve"> </w:t>
      </w:r>
      <w:r w:rsidRPr="00892330">
        <w:rPr>
          <w:rFonts w:cs="Arial"/>
          <w:szCs w:val="22"/>
          <w:lang w:eastAsia="en-AU"/>
        </w:rPr>
        <w:t>employment growth will occur. It also identifies the</w:t>
      </w:r>
      <w:r w:rsidR="00892330" w:rsidRPr="00892330">
        <w:rPr>
          <w:rFonts w:cs="Arial"/>
          <w:szCs w:val="22"/>
          <w:lang w:eastAsia="en-AU"/>
        </w:rPr>
        <w:t xml:space="preserve"> </w:t>
      </w:r>
      <w:r w:rsidRPr="00892330">
        <w:rPr>
          <w:rFonts w:cs="Arial"/>
          <w:szCs w:val="22"/>
          <w:lang w:eastAsia="en-AU"/>
        </w:rPr>
        <w:t>key infrastructure required to manage and support</w:t>
      </w:r>
      <w:r w:rsidR="00F223A3">
        <w:rPr>
          <w:rFonts w:cs="Arial"/>
          <w:szCs w:val="22"/>
          <w:lang w:eastAsia="en-AU"/>
        </w:rPr>
        <w:t xml:space="preserve"> </w:t>
      </w:r>
      <w:r w:rsidRPr="00892330">
        <w:rPr>
          <w:rFonts w:cs="Arial"/>
          <w:szCs w:val="22"/>
          <w:lang w:eastAsia="en-AU"/>
        </w:rPr>
        <w:t>this growth.</w:t>
      </w:r>
      <w:r w:rsidR="00892330" w:rsidRPr="00892330">
        <w:rPr>
          <w:rFonts w:cs="Arial"/>
          <w:szCs w:val="22"/>
          <w:lang w:eastAsia="en-AU"/>
        </w:rPr>
        <w:t xml:space="preserve"> </w:t>
      </w:r>
    </w:p>
    <w:p w:rsidR="00F223A3" w:rsidRDefault="00F223A3" w:rsidP="003D3677">
      <w:pPr>
        <w:autoSpaceDE w:val="0"/>
        <w:autoSpaceDN w:val="0"/>
        <w:adjustRightInd w:val="0"/>
        <w:spacing w:after="0"/>
        <w:jc w:val="left"/>
        <w:rPr>
          <w:rFonts w:cs="Arial"/>
          <w:szCs w:val="22"/>
          <w:lang w:eastAsia="en-AU"/>
        </w:rPr>
      </w:pPr>
    </w:p>
    <w:p w:rsidR="003D3677" w:rsidRPr="00892330" w:rsidRDefault="003D3677" w:rsidP="003D3677">
      <w:pPr>
        <w:autoSpaceDE w:val="0"/>
        <w:autoSpaceDN w:val="0"/>
        <w:adjustRightInd w:val="0"/>
        <w:spacing w:after="0"/>
        <w:jc w:val="left"/>
        <w:rPr>
          <w:rFonts w:cs="Arial"/>
          <w:szCs w:val="22"/>
          <w:lang w:eastAsia="en-AU"/>
        </w:rPr>
      </w:pPr>
      <w:r w:rsidRPr="00892330">
        <w:rPr>
          <w:rFonts w:cs="Arial"/>
          <w:szCs w:val="22"/>
          <w:lang w:eastAsia="en-AU"/>
        </w:rPr>
        <w:t>The key directions</w:t>
      </w:r>
      <w:r w:rsidR="00892330" w:rsidRPr="00892330">
        <w:rPr>
          <w:rFonts w:cs="Arial"/>
          <w:szCs w:val="22"/>
          <w:lang w:eastAsia="en-AU"/>
        </w:rPr>
        <w:t xml:space="preserve"> of the Growth Plan </w:t>
      </w:r>
      <w:r w:rsidRPr="00892330">
        <w:rPr>
          <w:rFonts w:cs="Arial"/>
          <w:szCs w:val="22"/>
          <w:lang w:eastAsia="en-AU"/>
        </w:rPr>
        <w:t>include:</w:t>
      </w:r>
    </w:p>
    <w:p w:rsidR="00F223A3" w:rsidRDefault="003D3677" w:rsidP="0080135A">
      <w:pPr>
        <w:pStyle w:val="ListParagraph"/>
        <w:numPr>
          <w:ilvl w:val="0"/>
          <w:numId w:val="16"/>
        </w:numPr>
        <w:autoSpaceDE w:val="0"/>
        <w:autoSpaceDN w:val="0"/>
        <w:adjustRightInd w:val="0"/>
        <w:spacing w:after="0"/>
        <w:ind w:left="567" w:hanging="567"/>
        <w:jc w:val="left"/>
        <w:rPr>
          <w:rFonts w:cs="Arial"/>
          <w:szCs w:val="22"/>
          <w:lang w:eastAsia="en-AU"/>
        </w:rPr>
      </w:pPr>
      <w:r w:rsidRPr="00F223A3">
        <w:rPr>
          <w:rFonts w:cs="Arial"/>
          <w:szCs w:val="22"/>
          <w:lang w:eastAsia="en-AU"/>
        </w:rPr>
        <w:t>directing resid</w:t>
      </w:r>
      <w:r w:rsidR="00892330" w:rsidRPr="00F223A3">
        <w:rPr>
          <w:rFonts w:cs="Arial"/>
          <w:szCs w:val="22"/>
          <w:lang w:eastAsia="en-AU"/>
        </w:rPr>
        <w:t xml:space="preserve">ential growth to urban Geelong, </w:t>
      </w:r>
      <w:r w:rsidRPr="00F223A3">
        <w:rPr>
          <w:rFonts w:cs="Arial"/>
          <w:szCs w:val="22"/>
          <w:lang w:eastAsia="en-AU"/>
        </w:rPr>
        <w:t>including high</w:t>
      </w:r>
      <w:r w:rsidR="00F223A3" w:rsidRPr="00F223A3">
        <w:rPr>
          <w:rFonts w:cs="Arial"/>
          <w:szCs w:val="22"/>
          <w:lang w:eastAsia="en-AU"/>
        </w:rPr>
        <w:t xml:space="preserve">er density housing at key nodes </w:t>
      </w:r>
      <w:r w:rsidRPr="00F223A3">
        <w:rPr>
          <w:rFonts w:cs="Arial"/>
          <w:szCs w:val="22"/>
          <w:lang w:eastAsia="en-AU"/>
        </w:rPr>
        <w:t>such</w:t>
      </w:r>
      <w:r w:rsidR="00892330" w:rsidRPr="00F223A3">
        <w:rPr>
          <w:rFonts w:cs="Arial"/>
          <w:szCs w:val="22"/>
          <w:lang w:eastAsia="en-AU"/>
        </w:rPr>
        <w:t xml:space="preserve"> </w:t>
      </w:r>
      <w:r w:rsidRPr="00F223A3">
        <w:rPr>
          <w:rFonts w:cs="Arial"/>
          <w:szCs w:val="22"/>
          <w:lang w:eastAsia="en-AU"/>
        </w:rPr>
        <w:t xml:space="preserve">as central Geelong and the </w:t>
      </w:r>
      <w:proofErr w:type="spellStart"/>
      <w:r w:rsidRPr="00F223A3">
        <w:rPr>
          <w:rFonts w:cs="Arial"/>
          <w:szCs w:val="22"/>
          <w:lang w:eastAsia="en-AU"/>
        </w:rPr>
        <w:t>Fyans</w:t>
      </w:r>
      <w:proofErr w:type="spellEnd"/>
      <w:r w:rsidRPr="00F223A3">
        <w:rPr>
          <w:rFonts w:cs="Arial"/>
          <w:szCs w:val="22"/>
          <w:lang w:eastAsia="en-AU"/>
        </w:rPr>
        <w:t xml:space="preserve"> Street precinct</w:t>
      </w:r>
      <w:r w:rsidR="00F223A3">
        <w:rPr>
          <w:rFonts w:cs="Arial"/>
          <w:szCs w:val="22"/>
          <w:lang w:eastAsia="en-AU"/>
        </w:rPr>
        <w:t xml:space="preserve"> </w:t>
      </w:r>
      <w:r w:rsidRPr="00F223A3">
        <w:rPr>
          <w:rFonts w:cs="Arial"/>
          <w:szCs w:val="22"/>
          <w:lang w:eastAsia="en-AU"/>
        </w:rPr>
        <w:t>an</w:t>
      </w:r>
      <w:r w:rsidR="00F223A3" w:rsidRPr="00F223A3">
        <w:rPr>
          <w:rFonts w:cs="Arial"/>
          <w:szCs w:val="22"/>
          <w:lang w:eastAsia="en-AU"/>
        </w:rPr>
        <w:t xml:space="preserve">d supporting urban regeneration </w:t>
      </w:r>
      <w:r w:rsidRPr="00F223A3">
        <w:rPr>
          <w:rFonts w:cs="Arial"/>
          <w:szCs w:val="22"/>
          <w:lang w:eastAsia="en-AU"/>
        </w:rPr>
        <w:t>projects in</w:t>
      </w:r>
      <w:r w:rsidR="00892330" w:rsidRPr="00F223A3">
        <w:rPr>
          <w:rFonts w:cs="Arial"/>
          <w:szCs w:val="22"/>
          <w:lang w:eastAsia="en-AU"/>
        </w:rPr>
        <w:t xml:space="preserve"> areas such as Corio/Norlane</w:t>
      </w:r>
    </w:p>
    <w:p w:rsidR="00F223A3" w:rsidRDefault="003D3677" w:rsidP="0080135A">
      <w:pPr>
        <w:pStyle w:val="ListParagraph"/>
        <w:numPr>
          <w:ilvl w:val="0"/>
          <w:numId w:val="16"/>
        </w:numPr>
        <w:autoSpaceDE w:val="0"/>
        <w:autoSpaceDN w:val="0"/>
        <w:adjustRightInd w:val="0"/>
        <w:spacing w:after="0"/>
        <w:ind w:left="567" w:hanging="567"/>
        <w:jc w:val="left"/>
        <w:rPr>
          <w:rFonts w:cs="Arial"/>
          <w:szCs w:val="22"/>
          <w:lang w:eastAsia="en-AU"/>
        </w:rPr>
      </w:pPr>
      <w:r w:rsidRPr="00F223A3">
        <w:rPr>
          <w:rFonts w:cs="Arial"/>
          <w:szCs w:val="22"/>
          <w:lang w:eastAsia="en-AU"/>
        </w:rPr>
        <w:t>supporting the gro</w:t>
      </w:r>
      <w:r w:rsidR="00892330" w:rsidRPr="00F223A3">
        <w:rPr>
          <w:rFonts w:cs="Arial"/>
          <w:szCs w:val="22"/>
          <w:lang w:eastAsia="en-AU"/>
        </w:rPr>
        <w:t xml:space="preserve">wth of district towns and areas </w:t>
      </w:r>
      <w:r w:rsidRPr="00F223A3">
        <w:rPr>
          <w:rFonts w:cs="Arial"/>
          <w:szCs w:val="22"/>
          <w:lang w:eastAsia="en-AU"/>
        </w:rPr>
        <w:t>on major transpor</w:t>
      </w:r>
      <w:r w:rsidR="00892330" w:rsidRPr="00F223A3">
        <w:rPr>
          <w:rFonts w:cs="Arial"/>
          <w:szCs w:val="22"/>
          <w:lang w:eastAsia="en-AU"/>
        </w:rPr>
        <w:t xml:space="preserve">t corridors including Armstrong </w:t>
      </w:r>
      <w:r w:rsidRPr="00F223A3">
        <w:rPr>
          <w:rFonts w:cs="Arial"/>
          <w:szCs w:val="22"/>
          <w:lang w:eastAsia="en-AU"/>
        </w:rPr>
        <w:t>Creek, Bannockburn, Drysdale/Clifton Springs,</w:t>
      </w:r>
      <w:r w:rsidR="00892330" w:rsidRPr="00F223A3">
        <w:rPr>
          <w:rFonts w:cs="Arial"/>
          <w:szCs w:val="22"/>
          <w:lang w:eastAsia="en-AU"/>
        </w:rPr>
        <w:t xml:space="preserve"> </w:t>
      </w:r>
      <w:r w:rsidRPr="00F223A3">
        <w:rPr>
          <w:rFonts w:cs="Arial"/>
          <w:szCs w:val="22"/>
          <w:lang w:eastAsia="en-AU"/>
        </w:rPr>
        <w:t>Colac, Lara, Leopold, Ocean Grove and Torquay/</w:t>
      </w:r>
      <w:r w:rsidR="00892330" w:rsidRPr="00F223A3">
        <w:rPr>
          <w:rFonts w:cs="Arial"/>
          <w:szCs w:val="22"/>
          <w:lang w:eastAsia="en-AU"/>
        </w:rPr>
        <w:t>Jan Juc</w:t>
      </w:r>
    </w:p>
    <w:p w:rsidR="00F223A3" w:rsidRDefault="003D3677" w:rsidP="0080135A">
      <w:pPr>
        <w:pStyle w:val="ListParagraph"/>
        <w:numPr>
          <w:ilvl w:val="0"/>
          <w:numId w:val="16"/>
        </w:numPr>
        <w:autoSpaceDE w:val="0"/>
        <w:autoSpaceDN w:val="0"/>
        <w:adjustRightInd w:val="0"/>
        <w:spacing w:after="0"/>
        <w:ind w:left="567" w:hanging="567"/>
        <w:jc w:val="left"/>
        <w:rPr>
          <w:rFonts w:cs="Arial"/>
          <w:szCs w:val="22"/>
          <w:lang w:eastAsia="en-AU"/>
        </w:rPr>
      </w:pPr>
      <w:r w:rsidRPr="00F223A3">
        <w:rPr>
          <w:rFonts w:cs="Arial"/>
          <w:szCs w:val="22"/>
          <w:lang w:eastAsia="en-AU"/>
        </w:rPr>
        <w:t>strategically</w:t>
      </w:r>
      <w:r w:rsidR="00892330" w:rsidRPr="00F223A3">
        <w:rPr>
          <w:rFonts w:cs="Arial"/>
          <w:szCs w:val="22"/>
          <w:lang w:eastAsia="en-AU"/>
        </w:rPr>
        <w:t xml:space="preserve"> growing the towns of Colac and Winchelsea</w:t>
      </w:r>
    </w:p>
    <w:p w:rsidR="00F223A3" w:rsidRDefault="003D3677" w:rsidP="0080135A">
      <w:pPr>
        <w:pStyle w:val="ListParagraph"/>
        <w:numPr>
          <w:ilvl w:val="0"/>
          <w:numId w:val="16"/>
        </w:numPr>
        <w:autoSpaceDE w:val="0"/>
        <w:autoSpaceDN w:val="0"/>
        <w:adjustRightInd w:val="0"/>
        <w:spacing w:after="0"/>
        <w:ind w:left="567" w:hanging="567"/>
        <w:jc w:val="left"/>
        <w:rPr>
          <w:rFonts w:cs="Arial"/>
          <w:szCs w:val="22"/>
          <w:lang w:eastAsia="en-AU"/>
        </w:rPr>
      </w:pPr>
      <w:r w:rsidRPr="00F223A3">
        <w:rPr>
          <w:rFonts w:cs="Arial"/>
          <w:szCs w:val="22"/>
          <w:lang w:eastAsia="en-AU"/>
        </w:rPr>
        <w:t>identifying two Furth</w:t>
      </w:r>
      <w:r w:rsidR="00892330" w:rsidRPr="00F223A3">
        <w:rPr>
          <w:rFonts w:cs="Arial"/>
          <w:szCs w:val="22"/>
          <w:lang w:eastAsia="en-AU"/>
        </w:rPr>
        <w:t xml:space="preserve">er Investigation Areas – Lovely </w:t>
      </w:r>
      <w:r w:rsidRPr="00F223A3">
        <w:rPr>
          <w:rFonts w:cs="Arial"/>
          <w:szCs w:val="22"/>
          <w:lang w:eastAsia="en-AU"/>
        </w:rPr>
        <w:t xml:space="preserve">Banks/Bell Post Hill and </w:t>
      </w:r>
      <w:proofErr w:type="spellStart"/>
      <w:r w:rsidRPr="00F223A3">
        <w:rPr>
          <w:rFonts w:cs="Arial"/>
          <w:szCs w:val="22"/>
          <w:lang w:eastAsia="en-AU"/>
        </w:rPr>
        <w:t>Batesford</w:t>
      </w:r>
      <w:proofErr w:type="spellEnd"/>
      <w:r w:rsidRPr="00F223A3">
        <w:rPr>
          <w:rFonts w:cs="Arial"/>
          <w:szCs w:val="22"/>
          <w:lang w:eastAsia="en-AU"/>
        </w:rPr>
        <w:t xml:space="preserve">/ Fyansford </w:t>
      </w:r>
      <w:r w:rsidR="00F223A3">
        <w:rPr>
          <w:rFonts w:cs="Arial"/>
          <w:szCs w:val="22"/>
          <w:lang w:eastAsia="en-AU"/>
        </w:rPr>
        <w:t>–</w:t>
      </w:r>
      <w:r w:rsidRPr="00F223A3">
        <w:rPr>
          <w:rFonts w:cs="Arial"/>
          <w:szCs w:val="22"/>
          <w:lang w:eastAsia="en-AU"/>
        </w:rPr>
        <w:t xml:space="preserve"> to</w:t>
      </w:r>
      <w:r w:rsidR="00F223A3">
        <w:rPr>
          <w:rFonts w:cs="Arial"/>
          <w:szCs w:val="22"/>
          <w:lang w:eastAsia="en-AU"/>
        </w:rPr>
        <w:t xml:space="preserve"> </w:t>
      </w:r>
      <w:r w:rsidRPr="00F223A3">
        <w:rPr>
          <w:rFonts w:cs="Arial"/>
          <w:szCs w:val="22"/>
          <w:lang w:eastAsia="en-AU"/>
        </w:rPr>
        <w:t>accommodate the medium to long term growth of</w:t>
      </w:r>
      <w:r w:rsidR="00892330" w:rsidRPr="00F223A3">
        <w:rPr>
          <w:rFonts w:cs="Arial"/>
          <w:szCs w:val="22"/>
          <w:lang w:eastAsia="en-AU"/>
        </w:rPr>
        <w:t xml:space="preserve"> Geelong</w:t>
      </w:r>
    </w:p>
    <w:p w:rsidR="003D3677" w:rsidRPr="00F223A3" w:rsidRDefault="00603D3A" w:rsidP="0080135A">
      <w:pPr>
        <w:pStyle w:val="ListParagraph"/>
        <w:numPr>
          <w:ilvl w:val="0"/>
          <w:numId w:val="16"/>
        </w:numPr>
        <w:autoSpaceDE w:val="0"/>
        <w:autoSpaceDN w:val="0"/>
        <w:adjustRightInd w:val="0"/>
        <w:spacing w:after="0"/>
        <w:ind w:left="567" w:hanging="567"/>
        <w:jc w:val="left"/>
        <w:rPr>
          <w:rFonts w:cs="Arial"/>
          <w:szCs w:val="22"/>
        </w:rPr>
      </w:pPr>
      <w:r>
        <w:rPr>
          <w:rFonts w:cs="Arial"/>
          <w:szCs w:val="22"/>
          <w:lang w:eastAsia="en-AU"/>
        </w:rPr>
        <w:t>s</w:t>
      </w:r>
      <w:r w:rsidRPr="00F223A3">
        <w:rPr>
          <w:rFonts w:cs="Arial"/>
          <w:szCs w:val="22"/>
          <w:lang w:eastAsia="en-AU"/>
        </w:rPr>
        <w:t>trengthening</w:t>
      </w:r>
      <w:r w:rsidR="003D3677" w:rsidRPr="00F223A3">
        <w:rPr>
          <w:rFonts w:cs="Arial"/>
          <w:szCs w:val="22"/>
          <w:lang w:eastAsia="en-AU"/>
        </w:rPr>
        <w:t xml:space="preserve"> the</w:t>
      </w:r>
      <w:r w:rsidR="00892330" w:rsidRPr="00F223A3">
        <w:rPr>
          <w:rFonts w:cs="Arial"/>
          <w:szCs w:val="22"/>
          <w:lang w:eastAsia="en-AU"/>
        </w:rPr>
        <w:t xml:space="preserve"> economy and creating jobs – in </w:t>
      </w:r>
      <w:r w:rsidR="003D3677" w:rsidRPr="00F223A3">
        <w:rPr>
          <w:rFonts w:cs="Arial"/>
          <w:szCs w:val="22"/>
          <w:lang w:eastAsia="en-AU"/>
        </w:rPr>
        <w:t>the above centres; in tourism and agricultural</w:t>
      </w:r>
      <w:r w:rsidR="00F223A3">
        <w:rPr>
          <w:rFonts w:cs="Arial"/>
          <w:szCs w:val="22"/>
          <w:lang w:eastAsia="en-AU"/>
        </w:rPr>
        <w:t xml:space="preserve"> </w:t>
      </w:r>
      <w:r w:rsidR="003D3677" w:rsidRPr="00F223A3">
        <w:rPr>
          <w:rFonts w:cs="Arial"/>
          <w:szCs w:val="22"/>
          <w:lang w:eastAsia="en-AU"/>
        </w:rPr>
        <w:t>activity nodes; at Geelong Port, Avalon Airport</w:t>
      </w:r>
      <w:r w:rsidR="00892330" w:rsidRPr="00F223A3">
        <w:rPr>
          <w:rFonts w:cs="Arial"/>
          <w:szCs w:val="22"/>
          <w:lang w:eastAsia="en-AU"/>
        </w:rPr>
        <w:t xml:space="preserve"> </w:t>
      </w:r>
      <w:r w:rsidR="003D3677" w:rsidRPr="00F223A3">
        <w:rPr>
          <w:rFonts w:cs="Arial"/>
          <w:szCs w:val="22"/>
          <w:lang w:eastAsia="en-AU"/>
        </w:rPr>
        <w:t>and Geelon</w:t>
      </w:r>
      <w:r w:rsidR="00892330" w:rsidRPr="00F223A3">
        <w:rPr>
          <w:rFonts w:cs="Arial"/>
          <w:szCs w:val="22"/>
          <w:lang w:eastAsia="en-AU"/>
        </w:rPr>
        <w:t xml:space="preserve">g Ring Road Employment Precinct </w:t>
      </w:r>
      <w:r w:rsidR="003D3677" w:rsidRPr="00F223A3">
        <w:rPr>
          <w:rFonts w:cs="Arial"/>
          <w:szCs w:val="22"/>
          <w:lang w:eastAsia="en-AU"/>
        </w:rPr>
        <w:t>(GREP); in identified employment nodes at Deakin</w:t>
      </w:r>
      <w:r w:rsidR="00892330" w:rsidRPr="00F223A3">
        <w:rPr>
          <w:rFonts w:cs="Arial"/>
          <w:szCs w:val="22"/>
          <w:lang w:eastAsia="en-AU"/>
        </w:rPr>
        <w:t xml:space="preserve"> </w:t>
      </w:r>
      <w:r w:rsidR="003D3677" w:rsidRPr="00F223A3">
        <w:rPr>
          <w:rFonts w:cs="Arial"/>
          <w:szCs w:val="22"/>
          <w:lang w:eastAsia="en-AU"/>
        </w:rPr>
        <w:t>University/Marcus Oldham College, Highton; and</w:t>
      </w:r>
      <w:r w:rsidR="00892330" w:rsidRPr="00F223A3">
        <w:rPr>
          <w:rFonts w:cs="Arial"/>
          <w:szCs w:val="22"/>
          <w:lang w:eastAsia="en-AU"/>
        </w:rPr>
        <w:t xml:space="preserve"> </w:t>
      </w:r>
      <w:r w:rsidR="003D3677" w:rsidRPr="00F223A3">
        <w:rPr>
          <w:rFonts w:cs="Arial"/>
          <w:szCs w:val="22"/>
          <w:lang w:eastAsia="en-AU"/>
        </w:rPr>
        <w:t>through other G21 Priority Projects.</w:t>
      </w:r>
    </w:p>
    <w:p w:rsidR="00892330" w:rsidRDefault="00892330" w:rsidP="00C52E8F">
      <w:pPr>
        <w:rPr>
          <w:rFonts w:cs="Arial"/>
          <w:b/>
          <w:bCs/>
          <w:i/>
          <w:iCs/>
          <w:sz w:val="20"/>
        </w:rPr>
      </w:pPr>
    </w:p>
    <w:p w:rsidR="00F223A3" w:rsidRPr="00EA0E1A" w:rsidRDefault="00F223A3" w:rsidP="00C52E8F">
      <w:pPr>
        <w:rPr>
          <w:rFonts w:cs="Arial"/>
          <w:bCs/>
          <w:iCs/>
          <w:szCs w:val="22"/>
        </w:rPr>
      </w:pPr>
      <w:r w:rsidRPr="00EA0E1A">
        <w:rPr>
          <w:rFonts w:cs="Arial"/>
          <w:bCs/>
          <w:iCs/>
          <w:szCs w:val="22"/>
        </w:rPr>
        <w:t xml:space="preserve">The Urban Growth Plan reinforces the role of Structure Plans </w:t>
      </w:r>
      <w:r w:rsidR="001F5DCF" w:rsidRPr="00EA0E1A">
        <w:rPr>
          <w:rFonts w:cs="Arial"/>
          <w:bCs/>
          <w:iCs/>
          <w:szCs w:val="22"/>
        </w:rPr>
        <w:t xml:space="preserve">as the key policy document </w:t>
      </w:r>
      <w:r w:rsidRPr="00EA0E1A">
        <w:rPr>
          <w:rFonts w:cs="Arial"/>
          <w:bCs/>
          <w:iCs/>
          <w:szCs w:val="22"/>
        </w:rPr>
        <w:t>to provide more detailed growth planning for townships, including St Leonards.</w:t>
      </w:r>
    </w:p>
    <w:p w:rsidR="001F5DCF" w:rsidRDefault="001F5DCF" w:rsidP="00A81D78">
      <w:pPr>
        <w:pStyle w:val="BoldHeading"/>
      </w:pPr>
      <w:r w:rsidRPr="00172903">
        <w:t>G21 Regional Growth Plan – Implementation Plan</w:t>
      </w:r>
    </w:p>
    <w:p w:rsidR="001A6FE9" w:rsidRDefault="001A6FE9" w:rsidP="001F5DCF">
      <w:pPr>
        <w:spacing w:after="0"/>
        <w:rPr>
          <w:rFonts w:cs="Arial"/>
          <w:bCs/>
          <w:iCs/>
          <w:szCs w:val="22"/>
        </w:rPr>
      </w:pPr>
    </w:p>
    <w:p w:rsidR="001F5DCF" w:rsidRDefault="001F5DCF" w:rsidP="001F5DCF">
      <w:pPr>
        <w:spacing w:after="0"/>
        <w:rPr>
          <w:rFonts w:cs="Arial"/>
          <w:bCs/>
          <w:iCs/>
          <w:szCs w:val="22"/>
        </w:rPr>
      </w:pPr>
      <w:r w:rsidRPr="001F5DCF">
        <w:rPr>
          <w:rFonts w:cs="Arial"/>
          <w:bCs/>
          <w:iCs/>
          <w:szCs w:val="22"/>
        </w:rPr>
        <w:t>The G21 Regional Growth Plan provides a strategic land</w:t>
      </w:r>
      <w:r>
        <w:rPr>
          <w:rFonts w:cs="Arial"/>
          <w:bCs/>
          <w:iCs/>
          <w:szCs w:val="22"/>
        </w:rPr>
        <w:t xml:space="preserve"> </w:t>
      </w:r>
      <w:r w:rsidRPr="001F5DCF">
        <w:rPr>
          <w:rFonts w:cs="Arial"/>
          <w:bCs/>
          <w:iCs/>
          <w:szCs w:val="22"/>
        </w:rPr>
        <w:t>use and growth framework to manage population growth</w:t>
      </w:r>
      <w:r>
        <w:rPr>
          <w:rFonts w:cs="Arial"/>
          <w:bCs/>
          <w:iCs/>
          <w:szCs w:val="22"/>
        </w:rPr>
        <w:t xml:space="preserve"> </w:t>
      </w:r>
      <w:r w:rsidRPr="001F5DCF">
        <w:rPr>
          <w:rFonts w:cs="Arial"/>
          <w:bCs/>
          <w:iCs/>
          <w:szCs w:val="22"/>
        </w:rPr>
        <w:t>of the region to 500,000 by 2050. The Implementation</w:t>
      </w:r>
      <w:r>
        <w:rPr>
          <w:rFonts w:cs="Arial"/>
          <w:bCs/>
          <w:iCs/>
          <w:szCs w:val="22"/>
        </w:rPr>
        <w:t xml:space="preserve"> </w:t>
      </w:r>
      <w:r w:rsidRPr="001F5DCF">
        <w:rPr>
          <w:rFonts w:cs="Arial"/>
          <w:bCs/>
          <w:iCs/>
          <w:szCs w:val="22"/>
        </w:rPr>
        <w:t>Plan aims to build on the work of the Growth Plan by:</w:t>
      </w:r>
    </w:p>
    <w:p w:rsidR="001F5DCF" w:rsidRDefault="001F5DCF" w:rsidP="001F5DCF">
      <w:pPr>
        <w:spacing w:after="0"/>
        <w:rPr>
          <w:rFonts w:cs="Arial"/>
          <w:bCs/>
          <w:iCs/>
          <w:szCs w:val="22"/>
        </w:rPr>
      </w:pPr>
    </w:p>
    <w:p w:rsidR="001F5DCF" w:rsidRDefault="001F5DCF" w:rsidP="0080135A">
      <w:pPr>
        <w:pStyle w:val="ListParagraph"/>
        <w:numPr>
          <w:ilvl w:val="0"/>
          <w:numId w:val="17"/>
        </w:numPr>
        <w:spacing w:after="0"/>
        <w:ind w:left="567" w:hanging="567"/>
        <w:rPr>
          <w:rFonts w:cs="Arial"/>
          <w:bCs/>
          <w:iCs/>
          <w:szCs w:val="22"/>
        </w:rPr>
      </w:pPr>
      <w:r w:rsidRPr="001F5DCF">
        <w:rPr>
          <w:rFonts w:cs="Arial"/>
          <w:bCs/>
          <w:iCs/>
          <w:szCs w:val="22"/>
        </w:rPr>
        <w:t>identifying the critical infrastructure required to support housing and employment growth</w:t>
      </w:r>
    </w:p>
    <w:p w:rsidR="001F5DCF" w:rsidRDefault="001F5DCF" w:rsidP="0080135A">
      <w:pPr>
        <w:pStyle w:val="ListParagraph"/>
        <w:numPr>
          <w:ilvl w:val="0"/>
          <w:numId w:val="17"/>
        </w:numPr>
        <w:spacing w:after="0"/>
        <w:ind w:left="567" w:hanging="567"/>
        <w:rPr>
          <w:rFonts w:cs="Arial"/>
          <w:bCs/>
          <w:iCs/>
          <w:szCs w:val="22"/>
        </w:rPr>
      </w:pPr>
      <w:r w:rsidRPr="001F5DCF">
        <w:rPr>
          <w:rFonts w:cs="Arial"/>
          <w:bCs/>
          <w:iCs/>
          <w:szCs w:val="22"/>
        </w:rPr>
        <w:t>providing land supply data and incentives for achieving adequate and diverse housing options</w:t>
      </w:r>
    </w:p>
    <w:p w:rsidR="001F5DCF" w:rsidRPr="001F5DCF" w:rsidRDefault="001F5DCF" w:rsidP="0080135A">
      <w:pPr>
        <w:pStyle w:val="ListParagraph"/>
        <w:numPr>
          <w:ilvl w:val="0"/>
          <w:numId w:val="17"/>
        </w:numPr>
        <w:spacing w:after="0"/>
        <w:ind w:left="567" w:hanging="567"/>
        <w:rPr>
          <w:rFonts w:cs="Arial"/>
          <w:bCs/>
          <w:iCs/>
          <w:szCs w:val="22"/>
        </w:rPr>
      </w:pPr>
      <w:r w:rsidRPr="001F5DCF">
        <w:rPr>
          <w:rFonts w:cs="Arial"/>
          <w:bCs/>
          <w:iCs/>
          <w:szCs w:val="22"/>
        </w:rPr>
        <w:t>identifying key considerations for the planning of longer term growth areas.</w:t>
      </w:r>
    </w:p>
    <w:p w:rsidR="001F5DCF" w:rsidRDefault="001F5DCF" w:rsidP="001F5DCF">
      <w:pPr>
        <w:spacing w:after="0"/>
        <w:rPr>
          <w:rFonts w:cs="Arial"/>
          <w:bCs/>
          <w:iCs/>
          <w:szCs w:val="22"/>
        </w:rPr>
      </w:pPr>
    </w:p>
    <w:p w:rsidR="001F5DCF" w:rsidRDefault="001F5DCF" w:rsidP="001F5DCF">
      <w:pPr>
        <w:spacing w:after="0"/>
        <w:rPr>
          <w:rFonts w:cs="Arial"/>
          <w:bCs/>
          <w:iCs/>
          <w:szCs w:val="22"/>
        </w:rPr>
      </w:pPr>
      <w:r w:rsidRPr="001F5DCF">
        <w:rPr>
          <w:rFonts w:cs="Arial"/>
          <w:bCs/>
          <w:iCs/>
          <w:szCs w:val="22"/>
        </w:rPr>
        <w:t xml:space="preserve">The Implementation Plan </w:t>
      </w:r>
      <w:r>
        <w:rPr>
          <w:rFonts w:cs="Arial"/>
          <w:bCs/>
          <w:iCs/>
          <w:szCs w:val="22"/>
        </w:rPr>
        <w:t xml:space="preserve">seeks to do this in the context </w:t>
      </w:r>
      <w:r w:rsidRPr="001F5DCF">
        <w:rPr>
          <w:rFonts w:cs="Arial"/>
          <w:bCs/>
          <w:iCs/>
          <w:szCs w:val="22"/>
        </w:rPr>
        <w:t>of the G21 Vision and the Growth Plan’s principles</w:t>
      </w:r>
      <w:r>
        <w:rPr>
          <w:rFonts w:cs="Arial"/>
          <w:bCs/>
          <w:iCs/>
          <w:szCs w:val="22"/>
        </w:rPr>
        <w:t xml:space="preserve"> </w:t>
      </w:r>
      <w:r w:rsidRPr="001F5DCF">
        <w:rPr>
          <w:rFonts w:cs="Arial"/>
          <w:bCs/>
          <w:iCs/>
          <w:szCs w:val="22"/>
        </w:rPr>
        <w:t>and recommended directions.</w:t>
      </w:r>
    </w:p>
    <w:p w:rsidR="00AC5B69" w:rsidRDefault="00AC5B69" w:rsidP="001F5DCF">
      <w:pPr>
        <w:spacing w:after="0"/>
        <w:rPr>
          <w:rFonts w:cs="Arial"/>
          <w:bCs/>
          <w:iCs/>
          <w:szCs w:val="22"/>
        </w:rPr>
      </w:pPr>
    </w:p>
    <w:p w:rsidR="00273654" w:rsidRDefault="00273654" w:rsidP="00A81D78">
      <w:pPr>
        <w:pStyle w:val="BoldHeading"/>
      </w:pPr>
      <w:r w:rsidRPr="00334BCE">
        <w:t>St Leonards Urban Design Framework</w:t>
      </w:r>
      <w:r>
        <w:t xml:space="preserve"> 2006</w:t>
      </w:r>
    </w:p>
    <w:p w:rsidR="00AC5B69" w:rsidRDefault="00AC5B69" w:rsidP="00AC5B69">
      <w:pPr>
        <w:spacing w:after="0"/>
      </w:pPr>
    </w:p>
    <w:p w:rsidR="00273654" w:rsidRDefault="00273654" w:rsidP="00AC5B69">
      <w:pPr>
        <w:spacing w:after="0"/>
      </w:pPr>
      <w:r w:rsidRPr="00D53462">
        <w:t>The St Leonards Urban Design Framework 2006 (UDF)</w:t>
      </w:r>
      <w:r>
        <w:t xml:space="preserve"> sought to provide a shared vision to guide the physical and spatial change of the township over ten years. The UDF looks at key sites, the movement network and built form</w:t>
      </w:r>
      <w:r w:rsidRPr="00D53462">
        <w:t xml:space="preserve">. </w:t>
      </w:r>
    </w:p>
    <w:p w:rsidR="00273654" w:rsidRPr="00D03C98" w:rsidRDefault="00273654" w:rsidP="00273654">
      <w:pPr>
        <w:rPr>
          <w:szCs w:val="22"/>
        </w:rPr>
      </w:pPr>
      <w:r w:rsidRPr="00D03C98">
        <w:rPr>
          <w:szCs w:val="22"/>
        </w:rPr>
        <w:t>The UDF made the following key recommendations</w:t>
      </w:r>
      <w:r w:rsidR="0017535C" w:rsidRPr="00D03C98">
        <w:rPr>
          <w:szCs w:val="22"/>
        </w:rPr>
        <w:t>:</w:t>
      </w:r>
      <w:r w:rsidRPr="00D03C98">
        <w:rPr>
          <w:szCs w:val="22"/>
        </w:rPr>
        <w:t xml:space="preserve"> </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Provide a continuous landscape and heritage trail which links the entire foreshore, Edwards Point, the St Leonards Lake Reserve and adjoining reserves, and the future open space / ecological corridor at Ibbotson Street.</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Protect the important views and vistas and provide viewing platforms to take advantage of panoramic views.</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 xml:space="preserve">Implement a Foreshore / Pier Area Concept which better integrates the town centre and the pier / foreshore area, promotes the pier entrance as a focus for pedestrian activity, provides a connected foreshore trail, softens the asphalt car park with landscaping and creates stronger links to the coastal setting. </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 xml:space="preserve">Work with VicRoads to reduce vehicle speeds in and around the town centre to make it a safer environment for pedestrians. </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In the case of future growth, creation of an open space and ecological corridor at the future western edge of town (Ibbotson Street) with the option of encompassing the established vegetation within the golf course land. It will provide a habitat link between the Salt Lagoon Wildlife Reserve and Swan Bay, a public open space corridor with pedestrian trails, and a green vegetated edge to the town.</w:t>
      </w:r>
    </w:p>
    <w:p w:rsidR="00273654" w:rsidRPr="00D03C98" w:rsidRDefault="00273654" w:rsidP="00603D3A">
      <w:pPr>
        <w:pStyle w:val="Dot"/>
        <w:tabs>
          <w:tab w:val="clear" w:pos="425"/>
          <w:tab w:val="num" w:pos="567"/>
        </w:tabs>
        <w:ind w:left="567" w:hanging="567"/>
        <w:rPr>
          <w:noProof w:val="0"/>
          <w:sz w:val="22"/>
          <w:szCs w:val="22"/>
        </w:rPr>
      </w:pPr>
      <w:r w:rsidRPr="00D03C98">
        <w:rPr>
          <w:noProof w:val="0"/>
          <w:sz w:val="22"/>
          <w:szCs w:val="22"/>
        </w:rPr>
        <w:t>Implement planting schemes at the Murradoc Road entry and The Esplanade entry to St Leonards to build on the existing roadside vegetation themes and provide a green break to the urban edge of town.</w:t>
      </w:r>
    </w:p>
    <w:p w:rsidR="001A6FE9" w:rsidRDefault="001A6FE9" w:rsidP="00A81D78">
      <w:pPr>
        <w:pStyle w:val="BoldHeading"/>
      </w:pPr>
    </w:p>
    <w:p w:rsidR="00C52E8F" w:rsidRDefault="00C52E8F" w:rsidP="00A81D78">
      <w:pPr>
        <w:pStyle w:val="BoldHeading"/>
      </w:pPr>
      <w:r w:rsidRPr="00172903">
        <w:t>City of Greater Geelong Housing Diversity Strategy 2007</w:t>
      </w:r>
    </w:p>
    <w:p w:rsidR="00AC5B69" w:rsidRPr="00172903" w:rsidRDefault="00AC5B69" w:rsidP="00A81D78">
      <w:pPr>
        <w:pStyle w:val="Heading4NormBold"/>
      </w:pPr>
    </w:p>
    <w:p w:rsidR="00C52E8F" w:rsidRPr="001F5DCF" w:rsidRDefault="00C52E8F" w:rsidP="00C52E8F">
      <w:pPr>
        <w:rPr>
          <w:rFonts w:cs="Arial"/>
          <w:szCs w:val="22"/>
        </w:rPr>
      </w:pPr>
      <w:r w:rsidRPr="001F5DCF">
        <w:rPr>
          <w:rFonts w:cs="Arial"/>
          <w:szCs w:val="22"/>
        </w:rPr>
        <w:t>The Housing Diversity Strategy recommends that residential areas which are within 400 metres of an identified activity centre should be subject to Increased Housing Diversity.  It recommends that areas identified for Increased Housing Diversity</w:t>
      </w:r>
      <w:r w:rsidR="00CC59D4">
        <w:rPr>
          <w:rFonts w:cs="Arial"/>
          <w:szCs w:val="22"/>
        </w:rPr>
        <w:t xml:space="preserve"> </w:t>
      </w:r>
      <w:r w:rsidRPr="001F5DCF">
        <w:rPr>
          <w:rFonts w:cs="Arial"/>
          <w:szCs w:val="22"/>
        </w:rPr>
        <w:t>should:</w:t>
      </w:r>
    </w:p>
    <w:p w:rsidR="00C52E8F" w:rsidRPr="00D03C98" w:rsidRDefault="00C52E8F" w:rsidP="0080135A">
      <w:pPr>
        <w:pStyle w:val="ListParagraph"/>
        <w:widowControl w:val="0"/>
        <w:numPr>
          <w:ilvl w:val="0"/>
          <w:numId w:val="37"/>
        </w:numPr>
        <w:autoSpaceDE w:val="0"/>
        <w:autoSpaceDN w:val="0"/>
        <w:adjustRightInd w:val="0"/>
        <w:spacing w:after="0"/>
        <w:ind w:left="567" w:hanging="567"/>
        <w:rPr>
          <w:rFonts w:cs="Arial"/>
          <w:szCs w:val="22"/>
        </w:rPr>
      </w:pPr>
      <w:r w:rsidRPr="00D03C98">
        <w:rPr>
          <w:rFonts w:cs="Arial"/>
          <w:szCs w:val="22"/>
        </w:rPr>
        <w:t>Encourage increased residential densities, particularly within defined business zones and immediately adjoining business zones where mixed use and higher use of residential land can support the concepts of urban villages and activity centre planning. This may include the redevelopment of under-utilised commercial and industrial sites to provide additional housing. The intensity and scale of such development will need to be in keeping with the scale of individual centres;</w:t>
      </w:r>
    </w:p>
    <w:p w:rsidR="00C52E8F" w:rsidRPr="00D03C98" w:rsidRDefault="00C52E8F" w:rsidP="0080135A">
      <w:pPr>
        <w:pStyle w:val="ListParagraph"/>
        <w:widowControl w:val="0"/>
        <w:numPr>
          <w:ilvl w:val="0"/>
          <w:numId w:val="37"/>
        </w:numPr>
        <w:autoSpaceDE w:val="0"/>
        <w:autoSpaceDN w:val="0"/>
        <w:adjustRightInd w:val="0"/>
        <w:spacing w:after="0"/>
        <w:ind w:left="567" w:hanging="567"/>
        <w:rPr>
          <w:rFonts w:cs="Arial"/>
          <w:szCs w:val="22"/>
        </w:rPr>
      </w:pPr>
      <w:r w:rsidRPr="00D03C98">
        <w:rPr>
          <w:rFonts w:cs="Arial"/>
          <w:szCs w:val="22"/>
        </w:rPr>
        <w:t>Acknowledge that residential character in these areas will adapt and evolve over time, particularly close to the centre of business areas;</w:t>
      </w:r>
    </w:p>
    <w:p w:rsidR="00C52E8F" w:rsidRPr="00D03C98" w:rsidRDefault="00C52E8F" w:rsidP="0080135A">
      <w:pPr>
        <w:pStyle w:val="ListParagraph"/>
        <w:widowControl w:val="0"/>
        <w:numPr>
          <w:ilvl w:val="0"/>
          <w:numId w:val="37"/>
        </w:numPr>
        <w:autoSpaceDE w:val="0"/>
        <w:autoSpaceDN w:val="0"/>
        <w:adjustRightInd w:val="0"/>
        <w:spacing w:after="0"/>
        <w:ind w:left="567" w:hanging="567"/>
        <w:rPr>
          <w:rFonts w:cs="Arial"/>
          <w:szCs w:val="22"/>
        </w:rPr>
      </w:pPr>
      <w:r w:rsidRPr="00D03C98">
        <w:rPr>
          <w:rFonts w:cs="Arial"/>
          <w:szCs w:val="22"/>
        </w:rPr>
        <w:t>Ensure that greater consideration is given to the existing and preferred residential character (as defined by the Greater Geelong Residential Character Study – Precinct Brochures - 2001) at the edges of Increased Housing Diversity Areas</w:t>
      </w:r>
      <w:r w:rsidR="00CC59D4">
        <w:rPr>
          <w:rFonts w:cs="Arial"/>
          <w:szCs w:val="22"/>
        </w:rPr>
        <w:t xml:space="preserve"> (IHDA)</w:t>
      </w:r>
      <w:r w:rsidRPr="00D03C98">
        <w:rPr>
          <w:rFonts w:cs="Arial"/>
          <w:szCs w:val="22"/>
        </w:rPr>
        <w:t xml:space="preserve">, where the existing and preferred character of adjoining incremental change areas will dominate; </w:t>
      </w:r>
    </w:p>
    <w:p w:rsidR="00C52E8F" w:rsidRPr="00D03C98" w:rsidRDefault="00C52E8F" w:rsidP="0080135A">
      <w:pPr>
        <w:pStyle w:val="ListParagraph"/>
        <w:widowControl w:val="0"/>
        <w:numPr>
          <w:ilvl w:val="0"/>
          <w:numId w:val="37"/>
        </w:numPr>
        <w:autoSpaceDE w:val="0"/>
        <w:autoSpaceDN w:val="0"/>
        <w:adjustRightInd w:val="0"/>
        <w:spacing w:after="0"/>
        <w:ind w:left="567" w:hanging="567"/>
        <w:rPr>
          <w:rFonts w:cs="Arial"/>
          <w:szCs w:val="22"/>
        </w:rPr>
      </w:pPr>
      <w:r w:rsidRPr="00D03C98">
        <w:rPr>
          <w:rFonts w:cs="Arial"/>
          <w:szCs w:val="22"/>
        </w:rPr>
        <w:t>Promote greater use of walking and non private vehicle transport through design of new development that supports safe and accessible pedestrian environments to and through activity centres and Increased Housing Diversity Areas.</w:t>
      </w:r>
    </w:p>
    <w:p w:rsidR="001F5DCF" w:rsidRDefault="001F5DCF" w:rsidP="00050ED2"/>
    <w:p w:rsidR="003D3677" w:rsidRDefault="003D3677" w:rsidP="00050ED2">
      <w:r w:rsidRPr="003D3677">
        <w:t xml:space="preserve">The St Leonards Town centre </w:t>
      </w:r>
      <w:r>
        <w:t>has been identified as</w:t>
      </w:r>
      <w:r w:rsidRPr="003D3677">
        <w:t xml:space="preserve"> an </w:t>
      </w:r>
      <w:r w:rsidR="00A83091">
        <w:t>i</w:t>
      </w:r>
      <w:r w:rsidRPr="003D3677">
        <w:t>ncrease</w:t>
      </w:r>
      <w:r w:rsidR="00172903">
        <w:t>d</w:t>
      </w:r>
      <w:r w:rsidRPr="003D3677">
        <w:t xml:space="preserve"> housing diversity area</w:t>
      </w:r>
      <w:r w:rsidR="00A83091">
        <w:t xml:space="preserve"> (IHDA)</w:t>
      </w:r>
      <w:r w:rsidRPr="003D3677">
        <w:t>.</w:t>
      </w:r>
    </w:p>
    <w:p w:rsidR="00CC59D4" w:rsidRDefault="00CC59D4" w:rsidP="00050ED2">
      <w:pPr>
        <w:rPr>
          <w:highlight w:val="yellow"/>
        </w:rPr>
      </w:pPr>
    </w:p>
    <w:p w:rsidR="00CC59D4" w:rsidRDefault="00CC59D4" w:rsidP="00050ED2">
      <w:pPr>
        <w:rPr>
          <w:highlight w:val="yellow"/>
        </w:rPr>
      </w:pPr>
    </w:p>
    <w:p w:rsidR="00CC59D4" w:rsidRDefault="00CC59D4" w:rsidP="00050ED2">
      <w:pPr>
        <w:rPr>
          <w:highlight w:val="yellow"/>
        </w:rPr>
      </w:pPr>
    </w:p>
    <w:p w:rsidR="00CC59D4" w:rsidRDefault="00CC59D4" w:rsidP="00050ED2">
      <w:pPr>
        <w:rPr>
          <w:highlight w:val="yellow"/>
        </w:rPr>
      </w:pPr>
    </w:p>
    <w:p w:rsidR="00CC59D4" w:rsidRDefault="00CC59D4" w:rsidP="00050ED2">
      <w:pPr>
        <w:rPr>
          <w:highlight w:val="yellow"/>
        </w:rPr>
      </w:pPr>
    </w:p>
    <w:p w:rsidR="000955AB" w:rsidRDefault="000955AB" w:rsidP="000955AB">
      <w:pPr>
        <w:pStyle w:val="MapHeading"/>
      </w:pPr>
      <w:r w:rsidRPr="000955AB">
        <w:t xml:space="preserve">Figure </w:t>
      </w:r>
      <w:r w:rsidR="00DF7CFD">
        <w:t>1</w:t>
      </w:r>
      <w:r w:rsidRPr="000955AB">
        <w:t xml:space="preserve"> - </w:t>
      </w:r>
      <w:r w:rsidR="00CC59D4" w:rsidRPr="000955AB">
        <w:t>St Leonards I</w:t>
      </w:r>
      <w:r w:rsidRPr="000955AB">
        <w:t>ncreased Housing Diversity Area</w:t>
      </w:r>
      <w:r w:rsidR="00CC59D4" w:rsidRPr="000955AB">
        <w:t xml:space="preserve"> </w:t>
      </w:r>
    </w:p>
    <w:p w:rsidR="00CC59D4" w:rsidRPr="003D3677" w:rsidRDefault="00CC59D4" w:rsidP="000955AB">
      <w:pPr>
        <w:jc w:val="left"/>
      </w:pPr>
      <w:r w:rsidRPr="00CC59D4">
        <w:rPr>
          <w:noProof/>
          <w:lang w:eastAsia="en-AU"/>
        </w:rPr>
        <w:drawing>
          <wp:inline distT="0" distB="0" distL="0" distR="0">
            <wp:extent cx="5789295" cy="5642621"/>
            <wp:effectExtent l="19050" t="0" r="1905"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789295" cy="5642621"/>
                    </a:xfrm>
                    <a:prstGeom prst="rect">
                      <a:avLst/>
                    </a:prstGeom>
                    <a:noFill/>
                    <a:ln w="9525">
                      <a:noFill/>
                      <a:miter lim="800000"/>
                      <a:headEnd/>
                      <a:tailEnd/>
                    </a:ln>
                  </pic:spPr>
                </pic:pic>
              </a:graphicData>
            </a:graphic>
          </wp:inline>
        </w:drawing>
      </w:r>
    </w:p>
    <w:bookmarkEnd w:id="132"/>
    <w:p w:rsidR="00CC59D4" w:rsidRDefault="00CC59D4" w:rsidP="00A81D78">
      <w:pPr>
        <w:pStyle w:val="BoldHeading"/>
      </w:pPr>
      <w:r>
        <w:t>Amendment C300- Reformed Residential Zones</w:t>
      </w:r>
    </w:p>
    <w:p w:rsidR="00A83091" w:rsidRDefault="00A83091" w:rsidP="00A81D78">
      <w:pPr>
        <w:pStyle w:val="BoldHeading"/>
      </w:pPr>
    </w:p>
    <w:p w:rsidR="00A83091" w:rsidRDefault="00A83091" w:rsidP="00A83091">
      <w:pPr>
        <w:jc w:val="left"/>
      </w:pPr>
      <w:r>
        <w:t>The State Government has released new residential zones for Victoria. The new residential zones- Residential Growth Zone, General Residential Zone and Neighbourhood Residential Zone- will replace the existing</w:t>
      </w:r>
      <w:r w:rsidR="00526288">
        <w:t xml:space="preserve"> Residential 1, 2 and 3 Zones.</w:t>
      </w:r>
      <w:r w:rsidR="00F03CDD">
        <w:t xml:space="preserve"> </w:t>
      </w:r>
      <w:r>
        <w:t xml:space="preserve">The new residential zones will better respond to present-day requirements and give greater clarity about the type of development that can be expected in any residential area. </w:t>
      </w:r>
      <w:r>
        <w:br/>
      </w:r>
      <w:r>
        <w:br/>
        <w:t>The City of Greater Geelong is currently implementing amendment C300 to the Gr</w:t>
      </w:r>
      <w:r w:rsidR="00526288">
        <w:t xml:space="preserve">eater Geelong Planning Scheme. </w:t>
      </w:r>
      <w:r>
        <w:t>Amendment C300 will implement the Residential Growth Zone, General Residential Zone and Neighbourhood Residential Zone into the Planning Scheme. The amendment will make consequential changes to the Planning Scheme including the Local Planning Policy Framework, Planning Overlays and Incorporated Documents</w:t>
      </w:r>
    </w:p>
    <w:p w:rsidR="00A83091" w:rsidRDefault="00A83091" w:rsidP="00A83091">
      <w:pPr>
        <w:jc w:val="left"/>
      </w:pPr>
      <w:r>
        <w:t xml:space="preserve">The proposed changes to the St Leonards township include the conversion of the Residential 3 </w:t>
      </w:r>
      <w:r w:rsidR="00526288">
        <w:t>Z</w:t>
      </w:r>
      <w:r>
        <w:t>one to the General Residential Zone Schedule 2 and the Residential 1</w:t>
      </w:r>
      <w:r w:rsidR="00526288">
        <w:t xml:space="preserve"> or IHDA </w:t>
      </w:r>
      <w:r>
        <w:t>to the Residential Growth Zone Schedule 3.</w:t>
      </w:r>
    </w:p>
    <w:p w:rsidR="00526288" w:rsidRDefault="00526288" w:rsidP="00A83091">
      <w:pPr>
        <w:jc w:val="left"/>
      </w:pPr>
      <w:r>
        <w:t>A local planning policy has also been drafted to guide development within the IHDA. The draft local planning policy relating to the St Leonards IHDA states;</w:t>
      </w:r>
    </w:p>
    <w:p w:rsidR="00526288" w:rsidRDefault="00526288" w:rsidP="00A83091">
      <w:pPr>
        <w:jc w:val="left"/>
      </w:pPr>
      <w:r>
        <w:t xml:space="preserve">Development will integrate with the landscape and respond to natural features, vegetation, topography and the coastal location. Coastal style architecture will dominate with the sue of varied natural and lightweight materials, articulation of facades and higher building elements to capture views. </w:t>
      </w:r>
    </w:p>
    <w:p w:rsidR="00D22998" w:rsidRDefault="00D22998" w:rsidP="00A81D78">
      <w:pPr>
        <w:pStyle w:val="BoldHeading"/>
      </w:pPr>
      <w:r w:rsidRPr="00172903">
        <w:t>City of Greater Geelong Rural Land Use Strategy 2006</w:t>
      </w:r>
      <w:r w:rsidRPr="00172903">
        <w:tab/>
      </w:r>
    </w:p>
    <w:p w:rsidR="00AC5B69" w:rsidRPr="00172903" w:rsidRDefault="00AC5B69" w:rsidP="00A81D78">
      <w:pPr>
        <w:pStyle w:val="Heading4NormBold"/>
      </w:pPr>
    </w:p>
    <w:p w:rsidR="00D22998" w:rsidRPr="00D22998" w:rsidRDefault="00D22998" w:rsidP="00D22998">
      <w:pPr>
        <w:rPr>
          <w:rFonts w:cs="Arial"/>
          <w:szCs w:val="22"/>
        </w:rPr>
      </w:pPr>
      <w:r w:rsidRPr="00D22998">
        <w:rPr>
          <w:rFonts w:cs="Arial"/>
          <w:szCs w:val="22"/>
        </w:rPr>
        <w:t>The purpose of the Rural Land Use Strategy is to establish a new policy regime for appropriately regulating rural land use and development in the context of changing agricultural practices and continued rural land development pressures. It identifies key directions in relation to the application of the State Government’s new Rural Zones and planning policies for the rural areas, including policies for animal keeping and training, dwellings and subdivisions, and tourism development in rural areas.</w:t>
      </w:r>
    </w:p>
    <w:p w:rsidR="00D22998" w:rsidRPr="00D22998" w:rsidRDefault="00D22998" w:rsidP="00D22998">
      <w:pPr>
        <w:rPr>
          <w:rFonts w:cs="Arial"/>
          <w:szCs w:val="22"/>
        </w:rPr>
      </w:pPr>
      <w:r w:rsidRPr="00D22998">
        <w:rPr>
          <w:rFonts w:cs="Arial"/>
          <w:szCs w:val="22"/>
        </w:rPr>
        <w:t>A number of key issues and findings are identified in the Strategy, including:</w:t>
      </w:r>
    </w:p>
    <w:p w:rsidR="00D22998" w:rsidRPr="00D03C98" w:rsidRDefault="00D22998" w:rsidP="0080135A">
      <w:pPr>
        <w:pStyle w:val="ListParagraph"/>
        <w:widowControl w:val="0"/>
        <w:numPr>
          <w:ilvl w:val="0"/>
          <w:numId w:val="38"/>
        </w:numPr>
        <w:autoSpaceDE w:val="0"/>
        <w:autoSpaceDN w:val="0"/>
        <w:adjustRightInd w:val="0"/>
        <w:spacing w:before="100" w:after="0"/>
        <w:ind w:left="567" w:hanging="567"/>
        <w:jc w:val="left"/>
        <w:rPr>
          <w:rFonts w:cs="Arial"/>
          <w:szCs w:val="22"/>
        </w:rPr>
      </w:pPr>
      <w:r w:rsidRPr="00D03C98">
        <w:rPr>
          <w:rFonts w:cs="Arial"/>
          <w:szCs w:val="22"/>
        </w:rPr>
        <w:t>Rural land has values and opportunities over and above agricultural values.</w:t>
      </w:r>
    </w:p>
    <w:p w:rsidR="00D22998" w:rsidRPr="00D03C98" w:rsidRDefault="00D22998" w:rsidP="0080135A">
      <w:pPr>
        <w:pStyle w:val="ListParagraph"/>
        <w:widowControl w:val="0"/>
        <w:numPr>
          <w:ilvl w:val="0"/>
          <w:numId w:val="38"/>
        </w:numPr>
        <w:autoSpaceDE w:val="0"/>
        <w:autoSpaceDN w:val="0"/>
        <w:adjustRightInd w:val="0"/>
        <w:spacing w:after="0"/>
        <w:ind w:left="567" w:hanging="567"/>
        <w:jc w:val="left"/>
        <w:rPr>
          <w:rFonts w:cs="Arial"/>
          <w:szCs w:val="22"/>
        </w:rPr>
      </w:pPr>
      <w:r w:rsidRPr="00D03C98">
        <w:rPr>
          <w:rFonts w:cs="Arial"/>
          <w:szCs w:val="22"/>
        </w:rPr>
        <w:t>Importance of protecting opportunities for agricultural activities that can contribute to the regional economy.</w:t>
      </w:r>
    </w:p>
    <w:p w:rsidR="00D22998" w:rsidRPr="00D03C98" w:rsidRDefault="00D22998" w:rsidP="00FD5249">
      <w:pPr>
        <w:pStyle w:val="ListParagraph"/>
        <w:widowControl w:val="0"/>
        <w:numPr>
          <w:ilvl w:val="0"/>
          <w:numId w:val="38"/>
        </w:numPr>
        <w:autoSpaceDE w:val="0"/>
        <w:autoSpaceDN w:val="0"/>
        <w:adjustRightInd w:val="0"/>
        <w:spacing w:after="0"/>
        <w:ind w:left="567" w:hanging="567"/>
        <w:jc w:val="left"/>
        <w:rPr>
          <w:rFonts w:cs="Arial"/>
          <w:szCs w:val="22"/>
        </w:rPr>
      </w:pPr>
      <w:r w:rsidRPr="00D03C98">
        <w:rPr>
          <w:rFonts w:cs="Arial"/>
          <w:szCs w:val="22"/>
        </w:rPr>
        <w:t>Recognising the value of the rural areas and the farming landscape to the liveability of</w:t>
      </w:r>
      <w:r w:rsidR="00FD5249">
        <w:rPr>
          <w:rFonts w:cs="Arial"/>
          <w:szCs w:val="22"/>
        </w:rPr>
        <w:t xml:space="preserve"> </w:t>
      </w:r>
      <w:r w:rsidRPr="00D03C98">
        <w:rPr>
          <w:rFonts w:cs="Arial"/>
          <w:szCs w:val="22"/>
        </w:rPr>
        <w:t>Geelong, wellbeing of the community and the ability to attract tourists and visitors.</w:t>
      </w:r>
    </w:p>
    <w:p w:rsidR="00D22998" w:rsidRPr="00D22998" w:rsidRDefault="00D22998" w:rsidP="00D22998">
      <w:pPr>
        <w:spacing w:before="120"/>
        <w:rPr>
          <w:rFonts w:cs="Arial"/>
          <w:szCs w:val="22"/>
        </w:rPr>
      </w:pPr>
      <w:r w:rsidRPr="00D22998">
        <w:rPr>
          <w:rFonts w:cs="Arial"/>
          <w:szCs w:val="22"/>
        </w:rPr>
        <w:t>The vision for the Peninsula (including St Leonards) outlined in the Strategy is to maintain it as an agricultural/farming area as these activities contribute to the unique landscape and character of this area, the regional agricultural economy, the liveability of Geelong, community wellbeing and the ability to attract tourists and visitors to the municipality.</w:t>
      </w:r>
    </w:p>
    <w:p w:rsidR="00050ED2" w:rsidRPr="00172903" w:rsidRDefault="00050ED2" w:rsidP="00FD5249">
      <w:pPr>
        <w:pStyle w:val="Heading3"/>
      </w:pPr>
      <w:bookmarkStart w:id="134" w:name="_Toc375045322"/>
      <w:bookmarkStart w:id="135" w:name="_Toc379883800"/>
      <w:bookmarkStart w:id="136" w:name="_Toc127682138"/>
      <w:r w:rsidRPr="00172903">
        <w:t>Community Development</w:t>
      </w:r>
      <w:bookmarkEnd w:id="134"/>
      <w:bookmarkEnd w:id="135"/>
    </w:p>
    <w:p w:rsidR="00050ED2" w:rsidRDefault="00050ED2" w:rsidP="00A81D78">
      <w:pPr>
        <w:pStyle w:val="BoldHeading"/>
      </w:pPr>
      <w:r w:rsidRPr="00172903">
        <w:t>Bellarine Peninsula Strategic Plan 2006-2016</w:t>
      </w:r>
      <w:bookmarkEnd w:id="136"/>
    </w:p>
    <w:p w:rsidR="00AC5B69" w:rsidRPr="00172903" w:rsidRDefault="00AC5B69" w:rsidP="00A81D78">
      <w:pPr>
        <w:pStyle w:val="BoldHeading"/>
      </w:pPr>
    </w:p>
    <w:p w:rsidR="00050ED2" w:rsidRDefault="00050ED2" w:rsidP="00050ED2">
      <w:pPr>
        <w:autoSpaceDE w:val="0"/>
        <w:autoSpaceDN w:val="0"/>
        <w:adjustRightInd w:val="0"/>
        <w:rPr>
          <w:rFonts w:cs="Arial"/>
          <w:lang w:val="en-US"/>
        </w:rPr>
      </w:pPr>
      <w:r>
        <w:rPr>
          <w:rFonts w:cs="Arial"/>
          <w:szCs w:val="22"/>
          <w:lang w:val="en-US"/>
        </w:rPr>
        <w:t xml:space="preserve">The </w:t>
      </w:r>
      <w:smartTag w:uri="urn:schemas-microsoft-com:office:smarttags" w:element="place">
        <w:smartTag w:uri="urn:schemas-microsoft-com:office:smarttags" w:element="PlaceName">
          <w:r>
            <w:rPr>
              <w:rFonts w:cs="Arial"/>
              <w:szCs w:val="22"/>
              <w:lang w:val="en-US"/>
            </w:rPr>
            <w:t>Bellarine</w:t>
          </w:r>
        </w:smartTag>
        <w:r>
          <w:rPr>
            <w:rFonts w:cs="Arial"/>
            <w:szCs w:val="22"/>
            <w:lang w:val="en-US"/>
          </w:rPr>
          <w:t xml:space="preserve"> </w:t>
        </w:r>
        <w:smartTag w:uri="urn:schemas-microsoft-com:office:smarttags" w:element="PlaceType">
          <w:r>
            <w:rPr>
              <w:rFonts w:cs="Arial"/>
              <w:szCs w:val="22"/>
              <w:lang w:val="en-US"/>
            </w:rPr>
            <w:t>Peninsula</w:t>
          </w:r>
        </w:smartTag>
      </w:smartTag>
      <w:r>
        <w:rPr>
          <w:rFonts w:cs="Arial"/>
          <w:szCs w:val="22"/>
          <w:lang w:val="en-US"/>
        </w:rPr>
        <w:t xml:space="preserve"> Strategic Planning Project 2006-2016 aims to respond to local communities’ aspirations to proactively and sustainably manage the range of pressures that are present on the </w:t>
      </w:r>
      <w:smartTag w:uri="urn:schemas-microsoft-com:office:smarttags" w:element="place">
        <w:smartTag w:uri="urn:schemas-microsoft-com:office:smarttags" w:element="PlaceName">
          <w:r>
            <w:rPr>
              <w:rFonts w:cs="Arial"/>
              <w:szCs w:val="22"/>
              <w:lang w:val="en-US"/>
            </w:rPr>
            <w:t>Bellarine</w:t>
          </w:r>
        </w:smartTag>
        <w:r>
          <w:rPr>
            <w:rFonts w:cs="Arial"/>
            <w:szCs w:val="22"/>
            <w:lang w:val="en-US"/>
          </w:rPr>
          <w:t xml:space="preserve"> </w:t>
        </w:r>
        <w:smartTag w:uri="urn:schemas-microsoft-com:office:smarttags" w:element="PlaceType">
          <w:r>
            <w:rPr>
              <w:rFonts w:cs="Arial"/>
              <w:szCs w:val="22"/>
              <w:lang w:val="en-US"/>
            </w:rPr>
            <w:t>Peninsula</w:t>
          </w:r>
        </w:smartTag>
      </w:smartTag>
      <w:r>
        <w:rPr>
          <w:rFonts w:cs="Arial"/>
          <w:szCs w:val="22"/>
          <w:lang w:val="en-US"/>
        </w:rPr>
        <w:t>.  The project has built upon existing plans for the Peninsula and its townships</w:t>
      </w:r>
      <w:r w:rsidR="0017535C">
        <w:rPr>
          <w:rFonts w:cs="Arial"/>
          <w:szCs w:val="22"/>
          <w:lang w:val="en-US"/>
        </w:rPr>
        <w:t>. It</w:t>
      </w:r>
      <w:r>
        <w:rPr>
          <w:rFonts w:cs="Arial"/>
          <w:szCs w:val="22"/>
          <w:lang w:val="en-US"/>
        </w:rPr>
        <w:t xml:space="preserve"> undertake</w:t>
      </w:r>
      <w:r w:rsidR="0017535C">
        <w:rPr>
          <w:rFonts w:cs="Arial"/>
          <w:szCs w:val="22"/>
          <w:lang w:val="en-US"/>
        </w:rPr>
        <w:t>s</w:t>
      </w:r>
      <w:r>
        <w:rPr>
          <w:rFonts w:cs="Arial"/>
          <w:szCs w:val="22"/>
          <w:lang w:val="en-US"/>
        </w:rPr>
        <w:t xml:space="preserve"> consultation and communication approaches to develop a strong framework for future planning and provision of services and infrastructure.</w:t>
      </w:r>
    </w:p>
    <w:p w:rsidR="00050ED2" w:rsidRPr="003408E4" w:rsidRDefault="00050ED2" w:rsidP="00050ED2">
      <w:pPr>
        <w:rPr>
          <w:rFonts w:cs="Arial"/>
          <w:szCs w:val="22"/>
        </w:rPr>
      </w:pPr>
      <w:r w:rsidRPr="003408E4">
        <w:rPr>
          <w:rFonts w:cs="Arial"/>
          <w:szCs w:val="22"/>
        </w:rPr>
        <w:t>The Bellarine Peninsula Strategic Plan produce</w:t>
      </w:r>
      <w:r>
        <w:rPr>
          <w:rFonts w:cs="Arial"/>
          <w:szCs w:val="22"/>
        </w:rPr>
        <w:t>d</w:t>
      </w:r>
      <w:r w:rsidRPr="003408E4">
        <w:rPr>
          <w:rFonts w:cs="Arial"/>
          <w:szCs w:val="22"/>
        </w:rPr>
        <w:t>:</w:t>
      </w:r>
    </w:p>
    <w:p w:rsidR="00050ED2" w:rsidRPr="003408E4" w:rsidRDefault="00050ED2" w:rsidP="00603D3A">
      <w:pPr>
        <w:numPr>
          <w:ilvl w:val="0"/>
          <w:numId w:val="3"/>
        </w:numPr>
        <w:tabs>
          <w:tab w:val="clear" w:pos="720"/>
          <w:tab w:val="num" w:pos="567"/>
        </w:tabs>
        <w:spacing w:after="0"/>
        <w:ind w:left="567" w:hanging="567"/>
        <w:rPr>
          <w:rFonts w:cs="Arial"/>
          <w:szCs w:val="22"/>
        </w:rPr>
      </w:pPr>
      <w:r w:rsidRPr="003408E4">
        <w:rPr>
          <w:rFonts w:cs="Arial"/>
          <w:szCs w:val="22"/>
        </w:rPr>
        <w:t xml:space="preserve">A snapshot of how we currently use land in the townships and rural areas of the </w:t>
      </w:r>
      <w:smartTag w:uri="urn:schemas-microsoft-com:office:smarttags" w:element="place">
        <w:smartTag w:uri="urn:schemas-microsoft-com:office:smarttags" w:element="PlaceName">
          <w:r w:rsidRPr="003408E4">
            <w:rPr>
              <w:rFonts w:cs="Arial"/>
              <w:szCs w:val="22"/>
            </w:rPr>
            <w:t>Bellarine</w:t>
          </w:r>
        </w:smartTag>
        <w:r w:rsidRPr="003408E4">
          <w:rPr>
            <w:rFonts w:cs="Arial"/>
            <w:szCs w:val="22"/>
          </w:rPr>
          <w:t xml:space="preserve"> </w:t>
        </w:r>
        <w:smartTag w:uri="urn:schemas-microsoft-com:office:smarttags" w:element="PlaceType">
          <w:r w:rsidRPr="003408E4">
            <w:rPr>
              <w:rFonts w:cs="Arial"/>
              <w:szCs w:val="22"/>
            </w:rPr>
            <w:t>Peninsula</w:t>
          </w:r>
        </w:smartTag>
      </w:smartTag>
      <w:r>
        <w:rPr>
          <w:rFonts w:cs="Arial"/>
          <w:szCs w:val="22"/>
        </w:rPr>
        <w:t>;</w:t>
      </w:r>
    </w:p>
    <w:p w:rsidR="00050ED2" w:rsidRPr="003408E4" w:rsidRDefault="00050ED2" w:rsidP="00603D3A">
      <w:pPr>
        <w:numPr>
          <w:ilvl w:val="0"/>
          <w:numId w:val="3"/>
        </w:numPr>
        <w:tabs>
          <w:tab w:val="clear" w:pos="720"/>
          <w:tab w:val="num" w:pos="567"/>
        </w:tabs>
        <w:spacing w:after="0"/>
        <w:ind w:left="567" w:hanging="567"/>
        <w:rPr>
          <w:rFonts w:cs="Arial"/>
          <w:szCs w:val="22"/>
        </w:rPr>
      </w:pPr>
      <w:r w:rsidRPr="003408E4">
        <w:rPr>
          <w:rFonts w:cs="Arial"/>
          <w:szCs w:val="22"/>
        </w:rPr>
        <w:t>Current and projected population characteristics</w:t>
      </w:r>
      <w:r>
        <w:rPr>
          <w:rFonts w:cs="Arial"/>
          <w:szCs w:val="22"/>
        </w:rPr>
        <w:t>;</w:t>
      </w:r>
    </w:p>
    <w:p w:rsidR="00050ED2" w:rsidRPr="003408E4" w:rsidRDefault="00050ED2" w:rsidP="00603D3A">
      <w:pPr>
        <w:numPr>
          <w:ilvl w:val="0"/>
          <w:numId w:val="3"/>
        </w:numPr>
        <w:tabs>
          <w:tab w:val="clear" w:pos="720"/>
          <w:tab w:val="num" w:pos="567"/>
        </w:tabs>
        <w:spacing w:after="0"/>
        <w:ind w:left="567" w:hanging="567"/>
        <w:rPr>
          <w:rFonts w:cs="Arial"/>
          <w:szCs w:val="22"/>
        </w:rPr>
      </w:pPr>
      <w:r w:rsidRPr="003408E4">
        <w:rPr>
          <w:rFonts w:cs="Arial"/>
          <w:szCs w:val="22"/>
        </w:rPr>
        <w:t xml:space="preserve">A social service plan for each township and for the </w:t>
      </w:r>
      <w:smartTag w:uri="urn:schemas-microsoft-com:office:smarttags" w:element="place">
        <w:r w:rsidRPr="003408E4">
          <w:rPr>
            <w:rFonts w:cs="Arial"/>
            <w:szCs w:val="22"/>
          </w:rPr>
          <w:t>Peninsula</w:t>
        </w:r>
      </w:smartTag>
      <w:r w:rsidRPr="003408E4">
        <w:rPr>
          <w:rFonts w:cs="Arial"/>
          <w:szCs w:val="22"/>
        </w:rPr>
        <w:t xml:space="preserve"> overall</w:t>
      </w:r>
      <w:r>
        <w:rPr>
          <w:rFonts w:cs="Arial"/>
          <w:szCs w:val="22"/>
        </w:rPr>
        <w:t>;</w:t>
      </w:r>
    </w:p>
    <w:p w:rsidR="00050ED2" w:rsidRPr="003408E4" w:rsidRDefault="00050ED2" w:rsidP="00603D3A">
      <w:pPr>
        <w:numPr>
          <w:ilvl w:val="0"/>
          <w:numId w:val="3"/>
        </w:numPr>
        <w:tabs>
          <w:tab w:val="clear" w:pos="720"/>
          <w:tab w:val="num" w:pos="567"/>
        </w:tabs>
        <w:spacing w:after="0"/>
        <w:ind w:left="567" w:hanging="567"/>
        <w:rPr>
          <w:rFonts w:cs="Arial"/>
          <w:szCs w:val="22"/>
        </w:rPr>
      </w:pPr>
      <w:r w:rsidRPr="003408E4">
        <w:rPr>
          <w:rFonts w:cs="Arial"/>
          <w:szCs w:val="22"/>
        </w:rPr>
        <w:t xml:space="preserve">Unique visions for each of the townships on the </w:t>
      </w:r>
      <w:smartTag w:uri="urn:schemas-microsoft-com:office:smarttags" w:element="place">
        <w:smartTag w:uri="urn:schemas-microsoft-com:office:smarttags" w:element="PlaceName">
          <w:r w:rsidRPr="003408E4">
            <w:rPr>
              <w:rFonts w:cs="Arial"/>
              <w:szCs w:val="22"/>
            </w:rPr>
            <w:t>Bellarine</w:t>
          </w:r>
        </w:smartTag>
        <w:r w:rsidRPr="003408E4">
          <w:rPr>
            <w:rFonts w:cs="Arial"/>
            <w:szCs w:val="22"/>
          </w:rPr>
          <w:t xml:space="preserve"> </w:t>
        </w:r>
        <w:smartTag w:uri="urn:schemas-microsoft-com:office:smarttags" w:element="PlaceType">
          <w:r w:rsidRPr="003408E4">
            <w:rPr>
              <w:rFonts w:cs="Arial"/>
              <w:szCs w:val="22"/>
            </w:rPr>
            <w:t>Peninsula</w:t>
          </w:r>
        </w:smartTag>
      </w:smartTag>
      <w:r>
        <w:rPr>
          <w:rFonts w:cs="Arial"/>
          <w:szCs w:val="22"/>
        </w:rPr>
        <w:t>; and</w:t>
      </w:r>
    </w:p>
    <w:p w:rsidR="00050ED2" w:rsidRDefault="00050ED2" w:rsidP="00603D3A">
      <w:pPr>
        <w:numPr>
          <w:ilvl w:val="0"/>
          <w:numId w:val="3"/>
        </w:numPr>
        <w:tabs>
          <w:tab w:val="clear" w:pos="720"/>
          <w:tab w:val="num" w:pos="567"/>
        </w:tabs>
        <w:spacing w:after="0"/>
        <w:ind w:left="567" w:hanging="567"/>
        <w:rPr>
          <w:rFonts w:cs="Arial"/>
          <w:szCs w:val="22"/>
        </w:rPr>
      </w:pPr>
      <w:r w:rsidRPr="003408E4">
        <w:rPr>
          <w:rFonts w:cs="Arial"/>
          <w:szCs w:val="22"/>
        </w:rPr>
        <w:t xml:space="preserve">An integrated vision for a healthy and sustainable community on the </w:t>
      </w:r>
      <w:smartTag w:uri="urn:schemas-microsoft-com:office:smarttags" w:element="place">
        <w:smartTag w:uri="urn:schemas-microsoft-com:office:smarttags" w:element="PlaceName">
          <w:r w:rsidRPr="003408E4">
            <w:rPr>
              <w:rFonts w:cs="Arial"/>
              <w:szCs w:val="22"/>
            </w:rPr>
            <w:t>Bellarine</w:t>
          </w:r>
        </w:smartTag>
        <w:r w:rsidRPr="003408E4">
          <w:rPr>
            <w:rFonts w:cs="Arial"/>
            <w:szCs w:val="22"/>
          </w:rPr>
          <w:t xml:space="preserve"> </w:t>
        </w:r>
        <w:smartTag w:uri="urn:schemas-microsoft-com:office:smarttags" w:element="PlaceType">
          <w:r w:rsidRPr="003408E4">
            <w:rPr>
              <w:rFonts w:cs="Arial"/>
              <w:szCs w:val="22"/>
            </w:rPr>
            <w:t>Peninsula</w:t>
          </w:r>
        </w:smartTag>
      </w:smartTag>
      <w:r>
        <w:rPr>
          <w:rFonts w:cs="Arial"/>
          <w:szCs w:val="22"/>
        </w:rPr>
        <w:t>.</w:t>
      </w:r>
    </w:p>
    <w:p w:rsidR="00050ED2" w:rsidRDefault="00050ED2" w:rsidP="00050ED2">
      <w:pPr>
        <w:spacing w:after="0"/>
        <w:ind w:left="360"/>
        <w:rPr>
          <w:rFonts w:cs="Arial"/>
          <w:szCs w:val="22"/>
        </w:rPr>
      </w:pPr>
    </w:p>
    <w:p w:rsidR="00050ED2" w:rsidRPr="002240A8" w:rsidRDefault="00050ED2" w:rsidP="00050ED2">
      <w:pPr>
        <w:rPr>
          <w:i/>
        </w:rPr>
      </w:pPr>
      <w:r w:rsidRPr="002240A8">
        <w:rPr>
          <w:i/>
        </w:rPr>
        <w:t>St Leonards Community Vision 2006 – 2016</w:t>
      </w:r>
    </w:p>
    <w:p w:rsidR="00050ED2" w:rsidRPr="002240A8" w:rsidRDefault="00050ED2" w:rsidP="00050ED2">
      <w:pPr>
        <w:pStyle w:val="BodyTextIndent2"/>
        <w:spacing w:line="240" w:lineRule="auto"/>
        <w:ind w:left="0"/>
        <w:rPr>
          <w:rFonts w:cs="Arial"/>
          <w:szCs w:val="22"/>
          <w:lang w:val="en-US"/>
        </w:rPr>
      </w:pPr>
      <w:r w:rsidRPr="002240A8">
        <w:rPr>
          <w:rFonts w:cs="Arial"/>
          <w:szCs w:val="22"/>
          <w:lang w:val="en-US"/>
        </w:rPr>
        <w:t>As part of developing the Bellarine Peninsula Strategic Plan the St Leonards community develop</w:t>
      </w:r>
      <w:r>
        <w:rPr>
          <w:rFonts w:cs="Arial"/>
          <w:szCs w:val="22"/>
          <w:lang w:val="en-US"/>
        </w:rPr>
        <w:t>ed a Community Vision</w:t>
      </w:r>
      <w:r w:rsidRPr="002240A8">
        <w:rPr>
          <w:rFonts w:cs="Arial"/>
          <w:szCs w:val="22"/>
          <w:lang w:val="en-US"/>
        </w:rPr>
        <w:t xml:space="preserve">. This vision was developed through two public forums; 13 local committee meetings; and public circulation of </w:t>
      </w:r>
      <w:r>
        <w:rPr>
          <w:rFonts w:cs="Arial"/>
          <w:szCs w:val="22"/>
          <w:lang w:val="en-US"/>
        </w:rPr>
        <w:t>a</w:t>
      </w:r>
      <w:r w:rsidRPr="002240A8">
        <w:rPr>
          <w:rFonts w:cs="Arial"/>
          <w:szCs w:val="22"/>
          <w:lang w:val="en-US"/>
        </w:rPr>
        <w:t xml:space="preserve"> draft vision.  The St Leonards Community Vision 2006 – 2016 identifies key strengths and concerns raised through previous urban design work, including:</w:t>
      </w:r>
    </w:p>
    <w:p w:rsidR="00050ED2" w:rsidRPr="002240A8" w:rsidRDefault="00050ED2" w:rsidP="00050ED2">
      <w:pPr>
        <w:rPr>
          <w:rFonts w:cs="Arial"/>
          <w:i/>
          <w:szCs w:val="22"/>
        </w:rPr>
      </w:pPr>
      <w:r w:rsidRPr="002240A8">
        <w:rPr>
          <w:rFonts w:cs="Arial"/>
          <w:i/>
          <w:szCs w:val="22"/>
        </w:rPr>
        <w:t>St Leonards Key Community Strengths:</w:t>
      </w:r>
    </w:p>
    <w:p w:rsidR="00050ED2" w:rsidRPr="002240A8" w:rsidRDefault="00050ED2" w:rsidP="00603D3A">
      <w:pPr>
        <w:numPr>
          <w:ilvl w:val="0"/>
          <w:numId w:val="3"/>
        </w:numPr>
        <w:tabs>
          <w:tab w:val="clear" w:pos="720"/>
          <w:tab w:val="num" w:pos="567"/>
        </w:tabs>
        <w:spacing w:after="0"/>
        <w:ind w:left="567" w:hanging="567"/>
        <w:rPr>
          <w:rFonts w:cs="Arial"/>
          <w:szCs w:val="22"/>
        </w:rPr>
      </w:pPr>
      <w:r w:rsidRPr="002240A8">
        <w:rPr>
          <w:rFonts w:cs="Arial"/>
          <w:szCs w:val="22"/>
        </w:rPr>
        <w:t>A seaside village lifestyle; a self sufficient community committed to its unique heritage and environment; proximity to all service</w:t>
      </w:r>
      <w:r>
        <w:rPr>
          <w:rFonts w:cs="Arial"/>
          <w:szCs w:val="22"/>
        </w:rPr>
        <w:t>s</w:t>
      </w:r>
      <w:r w:rsidRPr="002240A8">
        <w:rPr>
          <w:rFonts w:cs="Arial"/>
          <w:szCs w:val="22"/>
        </w:rPr>
        <w:t>.</w:t>
      </w:r>
    </w:p>
    <w:p w:rsidR="00050ED2" w:rsidRPr="00373F7E" w:rsidRDefault="00050ED2" w:rsidP="00050ED2">
      <w:pPr>
        <w:pStyle w:val="BodyText2"/>
      </w:pPr>
    </w:p>
    <w:p w:rsidR="00050ED2" w:rsidRPr="002240A8" w:rsidRDefault="00050ED2" w:rsidP="00050ED2">
      <w:pPr>
        <w:rPr>
          <w:rFonts w:cs="Arial"/>
          <w:i/>
          <w:szCs w:val="22"/>
          <w:lang w:val="en-US"/>
        </w:rPr>
      </w:pPr>
      <w:r w:rsidRPr="002240A8">
        <w:rPr>
          <w:rFonts w:cs="Arial"/>
          <w:i/>
          <w:szCs w:val="22"/>
          <w:lang w:val="en-US"/>
        </w:rPr>
        <w:t>St Leonards Key Community Concerns:</w:t>
      </w:r>
    </w:p>
    <w:p w:rsidR="00050ED2" w:rsidRPr="002240A8" w:rsidRDefault="00050ED2" w:rsidP="00603D3A">
      <w:pPr>
        <w:numPr>
          <w:ilvl w:val="0"/>
          <w:numId w:val="3"/>
        </w:numPr>
        <w:tabs>
          <w:tab w:val="clear" w:pos="720"/>
          <w:tab w:val="num" w:pos="567"/>
        </w:tabs>
        <w:spacing w:after="0"/>
        <w:ind w:left="567" w:hanging="567"/>
        <w:rPr>
          <w:rFonts w:cs="Arial"/>
          <w:szCs w:val="22"/>
          <w:lang w:val="en-US"/>
        </w:rPr>
      </w:pPr>
      <w:r w:rsidRPr="002240A8">
        <w:rPr>
          <w:rFonts w:cs="Arial"/>
          <w:szCs w:val="22"/>
        </w:rPr>
        <w:t xml:space="preserve">Protecting the natural environment; controlling township density and height; promoting a viable tourism industry whilst also protecting the </w:t>
      </w:r>
      <w:r w:rsidRPr="002240A8">
        <w:rPr>
          <w:rFonts w:cs="Arial"/>
          <w:szCs w:val="22"/>
          <w:lang w:val="en-US"/>
        </w:rPr>
        <w:t>character of the town</w:t>
      </w:r>
      <w:r>
        <w:rPr>
          <w:rFonts w:cs="Arial"/>
          <w:szCs w:val="22"/>
          <w:lang w:val="en-US"/>
        </w:rPr>
        <w:t>.</w:t>
      </w:r>
    </w:p>
    <w:p w:rsidR="00050ED2" w:rsidRDefault="00050ED2" w:rsidP="00050ED2">
      <w:pPr>
        <w:rPr>
          <w:rFonts w:cs="Arial"/>
          <w:szCs w:val="22"/>
          <w:lang w:val="en-US"/>
        </w:rPr>
      </w:pPr>
    </w:p>
    <w:p w:rsidR="00050ED2" w:rsidRPr="002240A8" w:rsidRDefault="00050ED2" w:rsidP="00050ED2">
      <w:pPr>
        <w:rPr>
          <w:rFonts w:cs="Arial"/>
          <w:szCs w:val="22"/>
          <w:lang w:val="en-US"/>
        </w:rPr>
      </w:pPr>
      <w:r w:rsidRPr="002240A8">
        <w:rPr>
          <w:rFonts w:cs="Arial"/>
          <w:szCs w:val="22"/>
          <w:lang w:val="en-US"/>
        </w:rPr>
        <w:t>The Community Vision 2006 – 2016 describes St Leonards as:</w:t>
      </w:r>
    </w:p>
    <w:p w:rsidR="00050ED2" w:rsidRDefault="00050ED2" w:rsidP="00050ED2">
      <w:pPr>
        <w:spacing w:before="60"/>
        <w:rPr>
          <w:rFonts w:cs="Arial"/>
          <w:i/>
          <w:lang w:val="en-US"/>
        </w:rPr>
      </w:pPr>
      <w:r>
        <w:rPr>
          <w:rFonts w:cs="Arial"/>
          <w:i/>
          <w:lang w:val="en-US"/>
        </w:rPr>
        <w:t>“</w:t>
      </w:r>
      <w:r w:rsidRPr="004A2A81">
        <w:rPr>
          <w:rFonts w:cs="Arial"/>
          <w:i/>
          <w:lang w:val="en-US"/>
        </w:rPr>
        <w:t>…a self sufficient community committed to its unique heritage and environment.  With a seaside village lifestyle but with proximity to all services, people come to raise families, live a sea-change, retire, and to enjoy a daytrip, a weekend away, or a holiday at any time of the year</w:t>
      </w:r>
      <w:r>
        <w:rPr>
          <w:rFonts w:cs="Arial"/>
          <w:i/>
          <w:lang w:val="en-US"/>
        </w:rPr>
        <w:t>”</w:t>
      </w:r>
      <w:r w:rsidRPr="004A2A81">
        <w:rPr>
          <w:rFonts w:cs="Arial"/>
          <w:i/>
          <w:lang w:val="en-US"/>
        </w:rPr>
        <w:t>.</w:t>
      </w:r>
    </w:p>
    <w:p w:rsidR="00E52E65" w:rsidRDefault="00E52E65" w:rsidP="00FD5249">
      <w:pPr>
        <w:pStyle w:val="BoldHeading"/>
        <w:ind w:left="0" w:firstLine="0"/>
        <w:rPr>
          <w:lang w:val="en-US"/>
        </w:rPr>
      </w:pPr>
      <w:r w:rsidRPr="00172903">
        <w:rPr>
          <w:lang w:val="en-US"/>
        </w:rPr>
        <w:t>Progress Audit of the Implementation of the Bel</w:t>
      </w:r>
      <w:r w:rsidR="00FD5249">
        <w:rPr>
          <w:lang w:val="en-US"/>
        </w:rPr>
        <w:t xml:space="preserve">larine Peninsula Strategic Plan </w:t>
      </w:r>
      <w:r w:rsidRPr="00172903">
        <w:rPr>
          <w:lang w:val="en-US"/>
        </w:rPr>
        <w:t>2006-2016</w:t>
      </w:r>
    </w:p>
    <w:p w:rsidR="00603D3A" w:rsidRPr="00172903" w:rsidRDefault="00603D3A" w:rsidP="00A81D78">
      <w:pPr>
        <w:pStyle w:val="Heading4NormBold"/>
        <w:rPr>
          <w:lang w:val="en-US"/>
        </w:rPr>
      </w:pPr>
    </w:p>
    <w:p w:rsidR="00E52E65" w:rsidRDefault="00E52E65" w:rsidP="00E52E65">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Since its adoption in June 2006 the BPSP has been utilised by Council as a key planning and reference document for determining Council priorities and actions on the Bellarine Peninsula. The BPSP is also widely used by community organisations, other levels of government, individuals, business and local communities who are interested and active in planning, providing services or addressing community priorities.</w:t>
      </w:r>
      <w:r w:rsidR="00376964">
        <w:rPr>
          <w:rFonts w:ascii="Helvetica" w:hAnsi="Helvetica" w:cs="Helvetica"/>
          <w:szCs w:val="22"/>
          <w:lang w:eastAsia="en-AU"/>
        </w:rPr>
        <w:t xml:space="preserve">  </w:t>
      </w:r>
    </w:p>
    <w:p w:rsidR="00526E28" w:rsidRDefault="00526E28" w:rsidP="00E52E65">
      <w:pPr>
        <w:autoSpaceDE w:val="0"/>
        <w:autoSpaceDN w:val="0"/>
        <w:adjustRightInd w:val="0"/>
        <w:spacing w:after="0"/>
        <w:jc w:val="left"/>
        <w:rPr>
          <w:rFonts w:ascii="Helvetica" w:hAnsi="Helvetica" w:cs="Helvetica"/>
          <w:szCs w:val="22"/>
          <w:lang w:eastAsia="en-AU"/>
        </w:rPr>
      </w:pPr>
    </w:p>
    <w:p w:rsidR="00526E28" w:rsidRDefault="00526E28" w:rsidP="00FD5249">
      <w:pPr>
        <w:pStyle w:val="BoldHeading"/>
        <w:ind w:left="0" w:firstLine="0"/>
        <w:rPr>
          <w:lang w:eastAsia="en-AU"/>
        </w:rPr>
      </w:pPr>
      <w:r w:rsidRPr="00526E28">
        <w:rPr>
          <w:lang w:eastAsia="en-AU"/>
        </w:rPr>
        <w:t xml:space="preserve">Draft Children’s Services Infrastructure Plan </w:t>
      </w:r>
      <w:r w:rsidR="00FD5249">
        <w:rPr>
          <w:lang w:eastAsia="en-AU"/>
        </w:rPr>
        <w:t xml:space="preserve">– City of Greater Geelong April </w:t>
      </w:r>
      <w:r w:rsidRPr="00526E28">
        <w:rPr>
          <w:lang w:eastAsia="en-AU"/>
        </w:rPr>
        <w:t>2013</w:t>
      </w:r>
    </w:p>
    <w:p w:rsidR="00526E28" w:rsidRDefault="00526E28" w:rsidP="00E52E65">
      <w:pPr>
        <w:autoSpaceDE w:val="0"/>
        <w:autoSpaceDN w:val="0"/>
        <w:adjustRightInd w:val="0"/>
        <w:spacing w:after="0"/>
        <w:jc w:val="left"/>
        <w:rPr>
          <w:rFonts w:ascii="Helvetica" w:hAnsi="Helvetica" w:cs="Helvetica"/>
          <w:b/>
          <w:szCs w:val="22"/>
          <w:lang w:eastAsia="en-AU"/>
        </w:rPr>
      </w:pPr>
    </w:p>
    <w:p w:rsidR="0014742F" w:rsidRDefault="00526E28" w:rsidP="00E52E65">
      <w:pPr>
        <w:autoSpaceDE w:val="0"/>
        <w:autoSpaceDN w:val="0"/>
        <w:adjustRightInd w:val="0"/>
        <w:spacing w:after="0"/>
        <w:jc w:val="left"/>
        <w:rPr>
          <w:rFonts w:ascii="Helvetica" w:hAnsi="Helvetica" w:cs="Helvetica"/>
          <w:szCs w:val="22"/>
          <w:lang w:eastAsia="en-AU"/>
        </w:rPr>
      </w:pPr>
      <w:r w:rsidRPr="0014742F">
        <w:rPr>
          <w:rFonts w:ascii="Helvetica" w:hAnsi="Helvetica" w:cs="Helvetica"/>
          <w:szCs w:val="22"/>
          <w:lang w:eastAsia="en-AU"/>
        </w:rPr>
        <w:t xml:space="preserve">This plan aims to determine the demand for children’s services and infrastructure across the City of Greater Geelong between 2013 and 2030.  The plan identifies current and future needs </w:t>
      </w:r>
      <w:r w:rsidR="0014742F" w:rsidRPr="0014742F">
        <w:rPr>
          <w:rFonts w:ascii="Helvetica" w:hAnsi="Helvetica" w:cs="Helvetica"/>
          <w:szCs w:val="22"/>
          <w:lang w:eastAsia="en-AU"/>
        </w:rPr>
        <w:t>and provides recommendations regarding short, medium and long term infrastructure provision.</w:t>
      </w:r>
    </w:p>
    <w:p w:rsidR="0014742F" w:rsidRDefault="0014742F" w:rsidP="00E52E65">
      <w:pPr>
        <w:autoSpaceDE w:val="0"/>
        <w:autoSpaceDN w:val="0"/>
        <w:adjustRightInd w:val="0"/>
        <w:spacing w:after="0"/>
        <w:jc w:val="left"/>
        <w:rPr>
          <w:rFonts w:ascii="Helvetica" w:hAnsi="Helvetica" w:cs="Helvetica"/>
          <w:szCs w:val="22"/>
          <w:lang w:eastAsia="en-AU"/>
        </w:rPr>
      </w:pPr>
    </w:p>
    <w:p w:rsidR="00526E28" w:rsidRDefault="0014742F" w:rsidP="00E52E65">
      <w:pPr>
        <w:autoSpaceDE w:val="0"/>
        <w:autoSpaceDN w:val="0"/>
        <w:adjustRightInd w:val="0"/>
        <w:spacing w:after="0"/>
        <w:jc w:val="left"/>
        <w:rPr>
          <w:rFonts w:ascii="Helvetica" w:hAnsi="Helvetica" w:cs="Helvetica"/>
          <w:szCs w:val="22"/>
          <w:lang w:eastAsia="en-AU"/>
        </w:rPr>
      </w:pPr>
      <w:r>
        <w:rPr>
          <w:rFonts w:ascii="Helvetica" w:hAnsi="Helvetica" w:cs="Helvetica"/>
          <w:szCs w:val="22"/>
          <w:lang w:eastAsia="en-AU"/>
        </w:rPr>
        <w:t>This plan is in a draft stage and has not been adopted by Council.</w:t>
      </w:r>
      <w:r w:rsidRPr="0014742F">
        <w:rPr>
          <w:rFonts w:ascii="Helvetica" w:hAnsi="Helvetica" w:cs="Helvetica"/>
          <w:szCs w:val="22"/>
          <w:lang w:eastAsia="en-AU"/>
        </w:rPr>
        <w:t xml:space="preserve"> </w:t>
      </w:r>
    </w:p>
    <w:p w:rsidR="001A6FE9" w:rsidRPr="0014742F" w:rsidRDefault="001A6FE9" w:rsidP="00E52E65">
      <w:pPr>
        <w:autoSpaceDE w:val="0"/>
        <w:autoSpaceDN w:val="0"/>
        <w:adjustRightInd w:val="0"/>
        <w:spacing w:after="0"/>
        <w:jc w:val="left"/>
        <w:rPr>
          <w:rFonts w:ascii="Helvetica" w:hAnsi="Helvetica" w:cs="Helvetica"/>
          <w:szCs w:val="22"/>
          <w:lang w:eastAsia="en-AU"/>
        </w:rPr>
      </w:pPr>
    </w:p>
    <w:p w:rsidR="00050ED2" w:rsidRPr="00172903" w:rsidRDefault="00050ED2" w:rsidP="00FD5249">
      <w:pPr>
        <w:pStyle w:val="Heading3"/>
      </w:pPr>
      <w:bookmarkStart w:id="137" w:name="_Toc375045323"/>
      <w:bookmarkStart w:id="138" w:name="_Toc379883801"/>
      <w:bookmarkStart w:id="139" w:name="_Toc127682139"/>
      <w:r w:rsidRPr="00172903">
        <w:t>Economic and Infrastructure</w:t>
      </w:r>
      <w:bookmarkEnd w:id="137"/>
      <w:bookmarkEnd w:id="138"/>
      <w:r w:rsidRPr="00172903">
        <w:t xml:space="preserve"> </w:t>
      </w:r>
    </w:p>
    <w:p w:rsidR="00050ED2" w:rsidRDefault="00050ED2" w:rsidP="00A81D78">
      <w:pPr>
        <w:pStyle w:val="BoldHeading"/>
      </w:pPr>
      <w:r w:rsidRPr="00172903">
        <w:t xml:space="preserve">Geelong </w:t>
      </w:r>
      <w:r w:rsidRPr="00603D3A">
        <w:t>Transport</w:t>
      </w:r>
      <w:r w:rsidRPr="00172903">
        <w:t xml:space="preserve"> Strategy December 2003</w:t>
      </w:r>
      <w:bookmarkEnd w:id="139"/>
    </w:p>
    <w:p w:rsidR="00603D3A" w:rsidRDefault="00603D3A" w:rsidP="00A81D78">
      <w:pPr>
        <w:pStyle w:val="Heading4NormBold"/>
      </w:pPr>
    </w:p>
    <w:p w:rsidR="00050ED2" w:rsidRPr="00D20509" w:rsidRDefault="00050ED2" w:rsidP="00050ED2">
      <w:pPr>
        <w:autoSpaceDE w:val="0"/>
        <w:autoSpaceDN w:val="0"/>
        <w:adjustRightInd w:val="0"/>
        <w:rPr>
          <w:rFonts w:cs="Arial"/>
          <w:szCs w:val="22"/>
          <w:lang w:val="en-US"/>
        </w:rPr>
      </w:pPr>
      <w:r w:rsidRPr="00D20509">
        <w:rPr>
          <w:rFonts w:cs="Arial"/>
          <w:szCs w:val="22"/>
          <w:lang w:val="en-US"/>
        </w:rPr>
        <w:t>The Geelong Transport Strategy was prepared to provide clear direction on the development and management of existing and emerging transport issues in the city over the next decade.</w:t>
      </w:r>
    </w:p>
    <w:p w:rsidR="00050ED2" w:rsidRPr="00D20509" w:rsidRDefault="00050ED2" w:rsidP="00050ED2">
      <w:pPr>
        <w:autoSpaceDE w:val="0"/>
        <w:autoSpaceDN w:val="0"/>
        <w:adjustRightInd w:val="0"/>
        <w:rPr>
          <w:rFonts w:cs="Arial"/>
          <w:szCs w:val="22"/>
          <w:lang w:val="en-US"/>
        </w:rPr>
      </w:pPr>
      <w:r w:rsidRPr="00D20509">
        <w:rPr>
          <w:rFonts w:cs="Arial"/>
          <w:szCs w:val="22"/>
          <w:lang w:val="en-US"/>
        </w:rPr>
        <w:t>The Strategy recommends specific measures for the Bellarine Peninsula, including the construction of a regional public transport interchange in Drysdale.  Another action proposed is the review of the bus service routes and timetables to the eastern Bellarine Peninsula</w:t>
      </w:r>
      <w:r w:rsidR="00D20509" w:rsidRPr="00D20509">
        <w:rPr>
          <w:rFonts w:cs="Arial"/>
          <w:szCs w:val="22"/>
          <w:lang w:val="en-US"/>
        </w:rPr>
        <w:t xml:space="preserve"> townships, </w:t>
      </w:r>
      <w:r w:rsidRPr="00D20509">
        <w:rPr>
          <w:rFonts w:cs="Arial"/>
          <w:szCs w:val="22"/>
          <w:lang w:val="en-US"/>
        </w:rPr>
        <w:t>to provide improved services.</w:t>
      </w:r>
    </w:p>
    <w:p w:rsidR="00050ED2" w:rsidRDefault="00050ED2" w:rsidP="00050ED2">
      <w:pPr>
        <w:rPr>
          <w:rFonts w:cs="Arial"/>
          <w:szCs w:val="22"/>
        </w:rPr>
      </w:pPr>
      <w:r w:rsidRPr="00D74E02">
        <w:rPr>
          <w:rFonts w:cs="Arial"/>
          <w:szCs w:val="22"/>
        </w:rPr>
        <w:t>The Strategy also includes general measures to be consider</w:t>
      </w:r>
      <w:r>
        <w:rPr>
          <w:rFonts w:cs="Arial"/>
          <w:szCs w:val="22"/>
        </w:rPr>
        <w:t>ed</w:t>
      </w:r>
      <w:r w:rsidRPr="00D74E02">
        <w:rPr>
          <w:rFonts w:cs="Arial"/>
          <w:szCs w:val="22"/>
        </w:rPr>
        <w:t xml:space="preserve"> when developing new residential subdivisions, including the design of the road networks to acco</w:t>
      </w:r>
      <w:r>
        <w:rPr>
          <w:rFonts w:cs="Arial"/>
          <w:szCs w:val="22"/>
        </w:rPr>
        <w:t>m</w:t>
      </w:r>
      <w:r w:rsidRPr="00D74E02">
        <w:rPr>
          <w:rFonts w:cs="Arial"/>
          <w:szCs w:val="22"/>
        </w:rPr>
        <w:t xml:space="preserve">modate buses and a transport network </w:t>
      </w:r>
      <w:r>
        <w:rPr>
          <w:rFonts w:cs="Arial"/>
          <w:szCs w:val="22"/>
        </w:rPr>
        <w:t>catering for</w:t>
      </w:r>
      <w:r w:rsidRPr="00D74E02">
        <w:rPr>
          <w:rFonts w:cs="Arial"/>
          <w:szCs w:val="22"/>
        </w:rPr>
        <w:t xml:space="preserve"> pedestrian and bicycle movements.</w:t>
      </w:r>
    </w:p>
    <w:p w:rsidR="00D20509" w:rsidRDefault="00D20509" w:rsidP="00A81D78">
      <w:pPr>
        <w:pStyle w:val="BoldHeading"/>
      </w:pPr>
      <w:bookmarkStart w:id="140" w:name="_Toc127682140"/>
      <w:r w:rsidRPr="00172903">
        <w:t>Geelong Economic Development Strategy 2005-2010</w:t>
      </w:r>
      <w:bookmarkEnd w:id="140"/>
    </w:p>
    <w:p w:rsidR="00603D3A" w:rsidRPr="00172903" w:rsidRDefault="00603D3A" w:rsidP="00A81D78">
      <w:pPr>
        <w:pStyle w:val="Heading4NormBold"/>
      </w:pPr>
    </w:p>
    <w:p w:rsidR="00D20509" w:rsidRDefault="00D20509" w:rsidP="00D20509">
      <w:pPr>
        <w:autoSpaceDE w:val="0"/>
        <w:autoSpaceDN w:val="0"/>
        <w:adjustRightInd w:val="0"/>
        <w:rPr>
          <w:rFonts w:cs="Arial"/>
          <w:szCs w:val="22"/>
          <w:lang w:val="en-US"/>
        </w:rPr>
      </w:pPr>
      <w:r w:rsidRPr="00432432">
        <w:rPr>
          <w:rFonts w:cs="Arial"/>
          <w:szCs w:val="22"/>
          <w:lang w:val="en-US"/>
        </w:rPr>
        <w:t>The Geelong Economic Development Strategy</w:t>
      </w:r>
      <w:r>
        <w:rPr>
          <w:rFonts w:cs="Arial"/>
          <w:szCs w:val="22"/>
          <w:lang w:val="en-US"/>
        </w:rPr>
        <w:t xml:space="preserve"> </w:t>
      </w:r>
      <w:r w:rsidRPr="00432432">
        <w:rPr>
          <w:rFonts w:cs="Arial"/>
          <w:szCs w:val="22"/>
          <w:lang w:val="en-US"/>
        </w:rPr>
        <w:t xml:space="preserve">provides a </w:t>
      </w:r>
      <w:r>
        <w:rPr>
          <w:rFonts w:cs="Arial"/>
          <w:szCs w:val="22"/>
          <w:lang w:val="en-US"/>
        </w:rPr>
        <w:t>framework</w:t>
      </w:r>
      <w:r w:rsidRPr="00432432">
        <w:rPr>
          <w:rFonts w:cs="Arial"/>
          <w:szCs w:val="22"/>
          <w:lang w:val="en-US"/>
        </w:rPr>
        <w:t xml:space="preserve"> for Council activities in</w:t>
      </w:r>
      <w:r>
        <w:rPr>
          <w:rFonts w:cs="Arial"/>
          <w:szCs w:val="22"/>
          <w:lang w:val="en-US"/>
        </w:rPr>
        <w:t xml:space="preserve"> </w:t>
      </w:r>
      <w:r w:rsidRPr="00432432">
        <w:rPr>
          <w:rFonts w:cs="Arial"/>
          <w:szCs w:val="22"/>
          <w:lang w:val="en-US"/>
        </w:rPr>
        <w:t>economic development by identifying priority</w:t>
      </w:r>
      <w:r>
        <w:rPr>
          <w:rFonts w:cs="Arial"/>
          <w:szCs w:val="22"/>
          <w:lang w:val="en-US"/>
        </w:rPr>
        <w:t xml:space="preserve"> </w:t>
      </w:r>
      <w:r w:rsidRPr="00432432">
        <w:rPr>
          <w:rFonts w:cs="Arial"/>
          <w:szCs w:val="22"/>
          <w:lang w:val="en-US"/>
        </w:rPr>
        <w:t>actions for the next five years.</w:t>
      </w:r>
      <w:r>
        <w:rPr>
          <w:rFonts w:cs="Arial"/>
          <w:szCs w:val="22"/>
          <w:lang w:val="en-US"/>
        </w:rPr>
        <w:t xml:space="preserve"> </w:t>
      </w:r>
      <w:r w:rsidRPr="00432432">
        <w:rPr>
          <w:rFonts w:cs="Arial"/>
          <w:szCs w:val="22"/>
          <w:lang w:val="en-US"/>
        </w:rPr>
        <w:t xml:space="preserve"> The Strategy</w:t>
      </w:r>
      <w:r>
        <w:rPr>
          <w:rFonts w:cs="Arial"/>
          <w:szCs w:val="22"/>
          <w:lang w:val="en-US"/>
        </w:rPr>
        <w:t xml:space="preserve"> </w:t>
      </w:r>
      <w:r w:rsidRPr="00432432">
        <w:rPr>
          <w:rFonts w:cs="Arial"/>
          <w:szCs w:val="22"/>
          <w:lang w:val="en-US"/>
        </w:rPr>
        <w:t>encourages the pursuit of activities that will</w:t>
      </w:r>
      <w:r>
        <w:rPr>
          <w:rFonts w:cs="Arial"/>
          <w:szCs w:val="22"/>
          <w:lang w:val="en-US"/>
        </w:rPr>
        <w:t xml:space="preserve"> </w:t>
      </w:r>
      <w:proofErr w:type="spellStart"/>
      <w:r w:rsidRPr="00432432">
        <w:rPr>
          <w:rFonts w:cs="Arial"/>
          <w:szCs w:val="22"/>
          <w:lang w:val="en-US"/>
        </w:rPr>
        <w:t>maximise</w:t>
      </w:r>
      <w:proofErr w:type="spellEnd"/>
      <w:r w:rsidRPr="00432432">
        <w:rPr>
          <w:rFonts w:cs="Arial"/>
          <w:szCs w:val="22"/>
          <w:lang w:val="en-US"/>
        </w:rPr>
        <w:t xml:space="preserve"> the Region’s competitive advantages</w:t>
      </w:r>
      <w:r>
        <w:rPr>
          <w:rFonts w:cs="Arial"/>
          <w:szCs w:val="22"/>
          <w:lang w:val="en-US"/>
        </w:rPr>
        <w:t>, e</w:t>
      </w:r>
      <w:r w:rsidRPr="00432432">
        <w:rPr>
          <w:rFonts w:cs="Arial"/>
          <w:szCs w:val="22"/>
          <w:lang w:val="en-US"/>
        </w:rPr>
        <w:t>ncourage investment and secure</w:t>
      </w:r>
      <w:r>
        <w:rPr>
          <w:rFonts w:cs="Arial"/>
          <w:szCs w:val="22"/>
          <w:lang w:val="en-US"/>
        </w:rPr>
        <w:t xml:space="preserve"> </w:t>
      </w:r>
      <w:r w:rsidRPr="00432432">
        <w:rPr>
          <w:rFonts w:cs="Arial"/>
          <w:szCs w:val="22"/>
          <w:lang w:val="en-US"/>
        </w:rPr>
        <w:t>employme</w:t>
      </w:r>
      <w:r>
        <w:rPr>
          <w:rFonts w:cs="Arial"/>
          <w:szCs w:val="22"/>
          <w:lang w:val="en-US"/>
        </w:rPr>
        <w:t xml:space="preserve">nt opportunities for the future. The following six Strategic Growth Sectors are identified in the Strategy, with </w:t>
      </w:r>
      <w:proofErr w:type="spellStart"/>
      <w:r>
        <w:rPr>
          <w:rFonts w:cs="Arial"/>
          <w:szCs w:val="22"/>
          <w:lang w:val="en-US"/>
        </w:rPr>
        <w:t>prioritised</w:t>
      </w:r>
      <w:proofErr w:type="spellEnd"/>
      <w:r>
        <w:rPr>
          <w:rFonts w:cs="Arial"/>
          <w:szCs w:val="22"/>
          <w:lang w:val="en-US"/>
        </w:rPr>
        <w:t xml:space="preserve"> actions and objectives for each Sector:</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Knowledge, Innovation and Research</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Advanced Manufacturing</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Health</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Tourism</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Small, Micro And Home Based Business</w:t>
      </w:r>
    </w:p>
    <w:p w:rsidR="00D20509" w:rsidRPr="00603D3A" w:rsidRDefault="00D20509" w:rsidP="0080135A">
      <w:pPr>
        <w:pStyle w:val="ListParagraph"/>
        <w:numPr>
          <w:ilvl w:val="0"/>
          <w:numId w:val="61"/>
        </w:numPr>
        <w:autoSpaceDE w:val="0"/>
        <w:autoSpaceDN w:val="0"/>
        <w:adjustRightInd w:val="0"/>
        <w:spacing w:after="0"/>
        <w:ind w:left="567" w:hanging="567"/>
        <w:jc w:val="left"/>
        <w:rPr>
          <w:rFonts w:cs="Arial"/>
          <w:szCs w:val="22"/>
          <w:lang w:val="en-US"/>
        </w:rPr>
      </w:pPr>
      <w:r w:rsidRPr="00603D3A">
        <w:rPr>
          <w:rFonts w:cs="Arial"/>
          <w:szCs w:val="22"/>
          <w:lang w:val="en-US"/>
        </w:rPr>
        <w:t>Food and Horticulture</w:t>
      </w:r>
    </w:p>
    <w:p w:rsidR="00603D3A" w:rsidRDefault="00603D3A" w:rsidP="00603D3A">
      <w:pPr>
        <w:autoSpaceDE w:val="0"/>
        <w:autoSpaceDN w:val="0"/>
        <w:adjustRightInd w:val="0"/>
        <w:spacing w:after="0"/>
        <w:ind w:left="720"/>
        <w:jc w:val="left"/>
        <w:rPr>
          <w:rFonts w:cs="Arial"/>
          <w:szCs w:val="22"/>
          <w:lang w:val="en-US"/>
        </w:rPr>
      </w:pPr>
    </w:p>
    <w:p w:rsidR="00603D3A" w:rsidRDefault="00D20509" w:rsidP="00A81D78">
      <w:pPr>
        <w:pStyle w:val="BoldHeading"/>
      </w:pPr>
      <w:r w:rsidRPr="00172903">
        <w:t xml:space="preserve">Geelong Otway Tourism Strategic Business Plans </w:t>
      </w:r>
    </w:p>
    <w:p w:rsidR="00D20509" w:rsidRPr="00172903" w:rsidRDefault="00D20509" w:rsidP="00A81D78">
      <w:pPr>
        <w:pStyle w:val="Heading4NormBold"/>
      </w:pPr>
      <w:r w:rsidRPr="00172903">
        <w:t xml:space="preserve"> </w:t>
      </w:r>
    </w:p>
    <w:p w:rsidR="00D20509" w:rsidRPr="00D20509" w:rsidRDefault="00D20509" w:rsidP="00D20509">
      <w:pPr>
        <w:rPr>
          <w:rFonts w:cs="Arial"/>
          <w:szCs w:val="22"/>
        </w:rPr>
      </w:pPr>
      <w:r w:rsidRPr="00D20509">
        <w:rPr>
          <w:rFonts w:cs="Arial"/>
          <w:szCs w:val="22"/>
        </w:rPr>
        <w:t>Focuses on strategies to achieve a sustainable industry and visitor experience, address the seasonal nature of visitation and long term tourism industry viability, increasing visitor expenditure and length of stay. Tourism trends for the region include:</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Tourism growth in the region is strong despite stagnant domestic market growth and employment growth in accommodation businesses</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Improvements in length of stay and off peak visitation</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‘Going to the beach’ remains a strong activity with some shift to commercial and indoor activities (eating out, shopping etc)</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Area seen as ‘holiday’ area as opposed to a day trip destination</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Increased use of visitor information centres</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Over supply of some accommodation styles</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Increasing demand for experiential and education holiday experiences</w:t>
      </w:r>
    </w:p>
    <w:p w:rsidR="00D20509" w:rsidRPr="00603D3A" w:rsidRDefault="00D20509" w:rsidP="0080135A">
      <w:pPr>
        <w:pStyle w:val="ListParagraph"/>
        <w:widowControl w:val="0"/>
        <w:numPr>
          <w:ilvl w:val="0"/>
          <w:numId w:val="62"/>
        </w:numPr>
        <w:autoSpaceDE w:val="0"/>
        <w:autoSpaceDN w:val="0"/>
        <w:adjustRightInd w:val="0"/>
        <w:spacing w:after="0"/>
        <w:ind w:left="567" w:hanging="567"/>
        <w:jc w:val="left"/>
        <w:rPr>
          <w:szCs w:val="22"/>
        </w:rPr>
      </w:pPr>
      <w:r w:rsidRPr="00603D3A">
        <w:rPr>
          <w:szCs w:val="22"/>
        </w:rPr>
        <w:t>Visitor satisfaction eroded through overcrowding during the summer period.</w:t>
      </w:r>
    </w:p>
    <w:p w:rsidR="00AC5B69" w:rsidRDefault="00AC5B69" w:rsidP="00D20509">
      <w:pPr>
        <w:rPr>
          <w:rFonts w:cs="Arial"/>
          <w:szCs w:val="22"/>
        </w:rPr>
      </w:pPr>
    </w:p>
    <w:p w:rsidR="00D20509" w:rsidRPr="00D20509" w:rsidRDefault="00D20509" w:rsidP="00D20509">
      <w:pPr>
        <w:rPr>
          <w:rFonts w:cs="Arial"/>
          <w:szCs w:val="22"/>
        </w:rPr>
      </w:pPr>
      <w:r w:rsidRPr="00D20509">
        <w:rPr>
          <w:rFonts w:cs="Arial"/>
          <w:szCs w:val="22"/>
        </w:rPr>
        <w:t xml:space="preserve">The Plan has the role of establishing </w:t>
      </w:r>
      <w:r w:rsidR="00105450">
        <w:rPr>
          <w:rFonts w:cs="Arial"/>
          <w:szCs w:val="22"/>
        </w:rPr>
        <w:t xml:space="preserve">tourism on the </w:t>
      </w:r>
      <w:r w:rsidRPr="00D20509">
        <w:rPr>
          <w:rFonts w:cs="Arial"/>
          <w:szCs w:val="22"/>
        </w:rPr>
        <w:t xml:space="preserve">Bellarine Peninsula </w:t>
      </w:r>
      <w:r w:rsidR="00105450">
        <w:rPr>
          <w:rFonts w:cs="Arial"/>
          <w:szCs w:val="22"/>
        </w:rPr>
        <w:t xml:space="preserve">by </w:t>
      </w:r>
      <w:r w:rsidRPr="00D20509">
        <w:rPr>
          <w:rFonts w:cs="Arial"/>
          <w:szCs w:val="22"/>
        </w:rPr>
        <w:t>representing the tourism industry, provide advice and set strategic direction by achieving a range of goals including:</w:t>
      </w:r>
    </w:p>
    <w:p w:rsidR="00D20509" w:rsidRPr="00603D3A" w:rsidRDefault="00D20509" w:rsidP="0080135A">
      <w:pPr>
        <w:pStyle w:val="ListParagraph"/>
        <w:widowControl w:val="0"/>
        <w:numPr>
          <w:ilvl w:val="0"/>
          <w:numId w:val="63"/>
        </w:numPr>
        <w:autoSpaceDE w:val="0"/>
        <w:autoSpaceDN w:val="0"/>
        <w:adjustRightInd w:val="0"/>
        <w:spacing w:after="0"/>
        <w:ind w:left="567" w:hanging="567"/>
        <w:rPr>
          <w:szCs w:val="22"/>
        </w:rPr>
      </w:pPr>
      <w:r w:rsidRPr="00603D3A">
        <w:rPr>
          <w:szCs w:val="22"/>
        </w:rPr>
        <w:t>Visitor services – including improve tourism signage and develop adequate visitor amenities</w:t>
      </w:r>
    </w:p>
    <w:p w:rsidR="00D20509" w:rsidRPr="00603D3A" w:rsidRDefault="00D20509" w:rsidP="0080135A">
      <w:pPr>
        <w:pStyle w:val="ListParagraph"/>
        <w:widowControl w:val="0"/>
        <w:numPr>
          <w:ilvl w:val="0"/>
          <w:numId w:val="63"/>
        </w:numPr>
        <w:autoSpaceDE w:val="0"/>
        <w:autoSpaceDN w:val="0"/>
        <w:adjustRightInd w:val="0"/>
        <w:spacing w:after="0"/>
        <w:ind w:left="567" w:hanging="567"/>
        <w:rPr>
          <w:szCs w:val="22"/>
        </w:rPr>
      </w:pPr>
      <w:r w:rsidRPr="00603D3A">
        <w:rPr>
          <w:szCs w:val="22"/>
        </w:rPr>
        <w:t>Industry development</w:t>
      </w:r>
    </w:p>
    <w:p w:rsidR="00D20509" w:rsidRDefault="00D20509" w:rsidP="0080135A">
      <w:pPr>
        <w:pStyle w:val="ListParagraph"/>
        <w:widowControl w:val="0"/>
        <w:numPr>
          <w:ilvl w:val="0"/>
          <w:numId w:val="63"/>
        </w:numPr>
        <w:autoSpaceDE w:val="0"/>
        <w:autoSpaceDN w:val="0"/>
        <w:adjustRightInd w:val="0"/>
        <w:spacing w:after="0"/>
        <w:ind w:left="567" w:hanging="567"/>
        <w:rPr>
          <w:szCs w:val="22"/>
        </w:rPr>
      </w:pPr>
      <w:r w:rsidRPr="00603D3A">
        <w:rPr>
          <w:szCs w:val="22"/>
        </w:rPr>
        <w:t>Product development – encourage development of new tourism attractions and accommodation, touring routes and support infrastructure.</w:t>
      </w:r>
    </w:p>
    <w:p w:rsidR="00603D3A" w:rsidRPr="00603D3A" w:rsidRDefault="00603D3A" w:rsidP="00603D3A">
      <w:pPr>
        <w:pStyle w:val="ListParagraph"/>
        <w:widowControl w:val="0"/>
        <w:autoSpaceDE w:val="0"/>
        <w:autoSpaceDN w:val="0"/>
        <w:adjustRightInd w:val="0"/>
        <w:spacing w:after="0"/>
        <w:ind w:left="567"/>
        <w:rPr>
          <w:szCs w:val="22"/>
        </w:rPr>
      </w:pPr>
    </w:p>
    <w:p w:rsidR="00D20509" w:rsidRPr="00172903" w:rsidRDefault="00D20509" w:rsidP="00A81D78">
      <w:pPr>
        <w:pStyle w:val="BoldHeading"/>
      </w:pPr>
      <w:r w:rsidRPr="00172903">
        <w:t>Geelong Retail Strategy 2006</w:t>
      </w:r>
    </w:p>
    <w:p w:rsidR="00603D3A" w:rsidRDefault="00603D3A" w:rsidP="00603D3A">
      <w:pPr>
        <w:spacing w:after="0"/>
        <w:rPr>
          <w:rFonts w:cs="Arial"/>
          <w:szCs w:val="22"/>
        </w:rPr>
      </w:pPr>
    </w:p>
    <w:p w:rsidR="00D20509" w:rsidRPr="00D20509" w:rsidRDefault="00D20509" w:rsidP="00603D3A">
      <w:pPr>
        <w:spacing w:after="0"/>
        <w:rPr>
          <w:rFonts w:cs="Arial"/>
          <w:szCs w:val="22"/>
        </w:rPr>
      </w:pPr>
      <w:r w:rsidRPr="00D20509">
        <w:rPr>
          <w:rFonts w:cs="Arial"/>
          <w:szCs w:val="22"/>
        </w:rPr>
        <w:t>The foundation of the Strategy is to support the established retail hierarchy within the municipality to provide for a viable and accessible retail sector having regard to population growth, socio-economic and demographic characteristics, retailing trends and growth in new residential areas.</w:t>
      </w:r>
    </w:p>
    <w:p w:rsidR="00050ED2" w:rsidRDefault="00050ED2" w:rsidP="00050ED2">
      <w:pPr>
        <w:rPr>
          <w:rFonts w:cs="Arial"/>
          <w:szCs w:val="22"/>
        </w:rPr>
      </w:pPr>
      <w:r w:rsidRPr="00BD75D9">
        <w:rPr>
          <w:rFonts w:cs="Arial"/>
          <w:szCs w:val="22"/>
        </w:rPr>
        <w:t xml:space="preserve">The purpose of the Retail Strategy is to provide direction for the development and planning of retail uses within the municipality.  </w:t>
      </w:r>
      <w:r>
        <w:rPr>
          <w:rFonts w:cs="Arial"/>
          <w:szCs w:val="22"/>
        </w:rPr>
        <w:t>It</w:t>
      </w:r>
      <w:r w:rsidRPr="00BD75D9">
        <w:rPr>
          <w:rFonts w:cs="Arial"/>
          <w:szCs w:val="22"/>
        </w:rPr>
        <w:t xml:space="preserve"> was formulated </w:t>
      </w:r>
      <w:r>
        <w:rPr>
          <w:rFonts w:cs="Arial"/>
          <w:szCs w:val="22"/>
        </w:rPr>
        <w:t xml:space="preserve">having regard to population growth, socio-economic and demographic characteristics, retailing trends and growth in new residential areas. The foundation of the Strategy is to support the established retail hierarchy within the municipality to provide for a viable and accessible retail sector. </w:t>
      </w:r>
    </w:p>
    <w:p w:rsidR="00105450" w:rsidRDefault="00105450" w:rsidP="00050ED2">
      <w:pPr>
        <w:rPr>
          <w:rFonts w:cs="Arial"/>
          <w:szCs w:val="22"/>
        </w:rPr>
      </w:pPr>
      <w:r>
        <w:rPr>
          <w:rFonts w:cs="Arial"/>
          <w:szCs w:val="22"/>
        </w:rPr>
        <w:t>The retail strategy has not reviewed the existing centre at St Leonards, however since the strategy was d</w:t>
      </w:r>
      <w:r w:rsidR="00EF19BC">
        <w:rPr>
          <w:rFonts w:cs="Arial"/>
          <w:szCs w:val="22"/>
        </w:rPr>
        <w:t>eveloped the town centre now boas</w:t>
      </w:r>
      <w:r>
        <w:rPr>
          <w:rFonts w:cs="Arial"/>
          <w:szCs w:val="22"/>
        </w:rPr>
        <w:t>ts a large</w:t>
      </w:r>
      <w:r w:rsidR="005E3DD1">
        <w:rPr>
          <w:rFonts w:cs="Arial"/>
          <w:szCs w:val="22"/>
        </w:rPr>
        <w:t>r</w:t>
      </w:r>
      <w:r>
        <w:rPr>
          <w:rFonts w:cs="Arial"/>
          <w:szCs w:val="22"/>
        </w:rPr>
        <w:t xml:space="preserve"> supermarket</w:t>
      </w:r>
      <w:r w:rsidR="005E3DD1">
        <w:rPr>
          <w:rFonts w:cs="Arial"/>
          <w:szCs w:val="22"/>
        </w:rPr>
        <w:t xml:space="preserve"> (1000sqm)</w:t>
      </w:r>
      <w:r>
        <w:rPr>
          <w:rFonts w:cs="Arial"/>
          <w:szCs w:val="22"/>
        </w:rPr>
        <w:t xml:space="preserve"> </w:t>
      </w:r>
      <w:r w:rsidR="005E3DD1">
        <w:rPr>
          <w:rFonts w:cs="Arial"/>
          <w:szCs w:val="22"/>
        </w:rPr>
        <w:t xml:space="preserve">and </w:t>
      </w:r>
      <w:r w:rsidR="00EF19BC">
        <w:rPr>
          <w:rFonts w:cs="Arial"/>
          <w:szCs w:val="22"/>
        </w:rPr>
        <w:t xml:space="preserve">additional </w:t>
      </w:r>
      <w:r w:rsidR="005E3DD1">
        <w:rPr>
          <w:rFonts w:cs="Arial"/>
          <w:szCs w:val="22"/>
        </w:rPr>
        <w:t xml:space="preserve">specialty retail (200sqm) </w:t>
      </w:r>
      <w:r>
        <w:rPr>
          <w:rFonts w:cs="Arial"/>
          <w:szCs w:val="22"/>
        </w:rPr>
        <w:t xml:space="preserve">which is likely to have changed the retail spending habits of the town. </w:t>
      </w:r>
    </w:p>
    <w:p w:rsidR="00050ED2" w:rsidRDefault="00105450" w:rsidP="00050ED2">
      <w:pPr>
        <w:rPr>
          <w:rFonts w:cs="Arial"/>
          <w:szCs w:val="22"/>
        </w:rPr>
      </w:pPr>
      <w:r>
        <w:rPr>
          <w:rFonts w:cs="Arial"/>
          <w:szCs w:val="22"/>
        </w:rPr>
        <w:t>Based on the retail definitions within the existing strategy the St Leonards retail area would be defined as a To</w:t>
      </w:r>
      <w:r w:rsidR="005E3DD1">
        <w:rPr>
          <w:rFonts w:cs="Arial"/>
          <w:szCs w:val="22"/>
        </w:rPr>
        <w:t>wn Centre</w:t>
      </w:r>
      <w:r w:rsidR="00050ED2">
        <w:rPr>
          <w:rFonts w:cs="Arial"/>
          <w:szCs w:val="22"/>
        </w:rPr>
        <w:t>, where Town Centres:</w:t>
      </w:r>
    </w:p>
    <w:p w:rsidR="00050ED2" w:rsidRPr="00001C51" w:rsidRDefault="00050ED2" w:rsidP="00050ED2">
      <w:pPr>
        <w:rPr>
          <w:rFonts w:cs="Arial"/>
          <w:i/>
          <w:szCs w:val="22"/>
        </w:rPr>
      </w:pPr>
      <w:r w:rsidRPr="00001C51">
        <w:rPr>
          <w:rFonts w:cs="Arial"/>
          <w:i/>
          <w:szCs w:val="22"/>
        </w:rPr>
        <w:t>“generally fulfil</w:t>
      </w:r>
      <w:r>
        <w:rPr>
          <w:rFonts w:cs="Arial"/>
          <w:i/>
          <w:szCs w:val="22"/>
        </w:rPr>
        <w:t>s (sic)</w:t>
      </w:r>
      <w:r w:rsidRPr="00001C51">
        <w:rPr>
          <w:rFonts w:cs="Arial"/>
          <w:i/>
          <w:szCs w:val="22"/>
        </w:rPr>
        <w:t xml:space="preserve"> the role of convenience centre, and are based around their offer of food retailing, and usually have a supermarket as a main tenant. However, in the Geelong Region many of these town centres have a significant </w:t>
      </w:r>
      <w:proofErr w:type="spellStart"/>
      <w:r w:rsidRPr="00001C51">
        <w:rPr>
          <w:rFonts w:cs="Arial"/>
          <w:i/>
          <w:szCs w:val="22"/>
        </w:rPr>
        <w:t>nonpermanent</w:t>
      </w:r>
      <w:proofErr w:type="spellEnd"/>
      <w:r w:rsidRPr="00001C51">
        <w:rPr>
          <w:rFonts w:cs="Arial"/>
          <w:i/>
          <w:szCs w:val="22"/>
        </w:rPr>
        <w:t xml:space="preserve"> and tourist population that is seasonally based, and which means that the centres are able to support a higher degree of retailing than would otherwise be the case, especially in tourist market lines (surf clothing, souvenirs, cafés and</w:t>
      </w:r>
      <w:r>
        <w:rPr>
          <w:rFonts w:cs="Arial"/>
          <w:i/>
          <w:szCs w:val="22"/>
        </w:rPr>
        <w:t xml:space="preserve"> </w:t>
      </w:r>
      <w:r w:rsidRPr="00001C51">
        <w:rPr>
          <w:rFonts w:cs="Arial"/>
          <w:i/>
          <w:szCs w:val="22"/>
        </w:rPr>
        <w:t>restaurants, etc).</w:t>
      </w:r>
    </w:p>
    <w:p w:rsidR="00050ED2" w:rsidRDefault="00050ED2" w:rsidP="00FD5249">
      <w:pPr>
        <w:pStyle w:val="Heading3"/>
      </w:pPr>
      <w:bookmarkStart w:id="141" w:name="_Toc375045324"/>
      <w:bookmarkStart w:id="142" w:name="_Toc379883802"/>
      <w:bookmarkStart w:id="143" w:name="_Toc127682142"/>
      <w:r w:rsidRPr="00172903">
        <w:t>Open Space and Recreation</w:t>
      </w:r>
      <w:bookmarkEnd w:id="141"/>
      <w:bookmarkEnd w:id="142"/>
    </w:p>
    <w:p w:rsidR="00135E26" w:rsidRPr="00135E26" w:rsidRDefault="00135E26" w:rsidP="00A81D78">
      <w:pPr>
        <w:pStyle w:val="BoldHeading"/>
      </w:pPr>
      <w:r w:rsidRPr="00135E26">
        <w:t>Cycling into the Future 2013-23</w:t>
      </w:r>
    </w:p>
    <w:p w:rsidR="00135E26" w:rsidRPr="00135E26" w:rsidRDefault="00135E26" w:rsidP="00135E26">
      <w:pPr>
        <w:pStyle w:val="NormalWeb"/>
        <w:rPr>
          <w:rFonts w:ascii="Arial" w:hAnsi="Arial" w:cs="Arial"/>
          <w:sz w:val="22"/>
          <w:szCs w:val="22"/>
        </w:rPr>
      </w:pPr>
      <w:r w:rsidRPr="00135E26">
        <w:rPr>
          <w:rFonts w:ascii="Arial" w:hAnsi="Arial" w:cs="Arial"/>
          <w:sz w:val="22"/>
          <w:szCs w:val="22"/>
        </w:rPr>
        <w:t xml:space="preserve">The Victorian Government's cycling strategy, Cycling into the Future 2013-23, recognises the important role that cycling plays in our state – as part of the transport system, as an enjoyable recreation activity, a healthy form of exercise and a tourism </w:t>
      </w:r>
      <w:r w:rsidR="0017535C" w:rsidRPr="00135E26">
        <w:rPr>
          <w:rFonts w:ascii="Arial" w:hAnsi="Arial" w:cs="Arial"/>
          <w:sz w:val="22"/>
          <w:szCs w:val="22"/>
        </w:rPr>
        <w:t>draw card</w:t>
      </w:r>
      <w:r w:rsidRPr="00135E26">
        <w:rPr>
          <w:rFonts w:ascii="Arial" w:hAnsi="Arial" w:cs="Arial"/>
          <w:sz w:val="22"/>
          <w:szCs w:val="22"/>
        </w:rPr>
        <w:t xml:space="preserve">. </w:t>
      </w:r>
    </w:p>
    <w:p w:rsidR="00135E26" w:rsidRPr="00135E26" w:rsidRDefault="00135E26" w:rsidP="00135E26">
      <w:pPr>
        <w:pStyle w:val="NormalWeb"/>
        <w:rPr>
          <w:rFonts w:ascii="Arial" w:hAnsi="Arial" w:cs="Arial"/>
          <w:sz w:val="22"/>
          <w:szCs w:val="22"/>
        </w:rPr>
      </w:pPr>
      <w:r w:rsidRPr="00135E26">
        <w:rPr>
          <w:rFonts w:ascii="Arial" w:hAnsi="Arial" w:cs="Arial"/>
          <w:sz w:val="22"/>
          <w:szCs w:val="22"/>
        </w:rPr>
        <w:t>For the first time in Victoria, Cycling into the Future 2013-23 will take a holistic approach to cycling by considering the needs of transport and recreational cyclists, as well as metropolitan and regional requirements.</w:t>
      </w:r>
    </w:p>
    <w:p w:rsidR="00135E26" w:rsidRPr="00135E26" w:rsidRDefault="00135E26" w:rsidP="00135E26">
      <w:pPr>
        <w:pStyle w:val="NormalWeb"/>
        <w:rPr>
          <w:rFonts w:ascii="Arial" w:hAnsi="Arial" w:cs="Arial"/>
          <w:sz w:val="22"/>
          <w:szCs w:val="22"/>
        </w:rPr>
      </w:pPr>
      <w:r w:rsidRPr="00135E26">
        <w:rPr>
          <w:rFonts w:ascii="Arial" w:hAnsi="Arial" w:cs="Arial"/>
          <w:sz w:val="22"/>
          <w:szCs w:val="22"/>
        </w:rPr>
        <w:t>It aims to make it easier for people to get out on their bikes and safer for people who already ride. It will improve the well-being of all Victorians, create better places to live, support a stronger economy and generate jobs and contribute to a healthier environment.</w:t>
      </w:r>
    </w:p>
    <w:p w:rsidR="00135E26" w:rsidRPr="00135E26" w:rsidRDefault="00135E26" w:rsidP="00135E26">
      <w:pPr>
        <w:pStyle w:val="NormalWeb"/>
        <w:rPr>
          <w:rFonts w:ascii="Arial" w:hAnsi="Arial" w:cs="Arial"/>
          <w:sz w:val="22"/>
          <w:szCs w:val="22"/>
        </w:rPr>
      </w:pPr>
      <w:r w:rsidRPr="00135E26">
        <w:rPr>
          <w:rFonts w:ascii="Arial" w:hAnsi="Arial" w:cs="Arial"/>
          <w:sz w:val="22"/>
          <w:szCs w:val="22"/>
        </w:rPr>
        <w:t>The cycling strategy will:</w:t>
      </w:r>
    </w:p>
    <w:p w:rsidR="00135E26" w:rsidRPr="00135E26" w:rsidRDefault="00135E26" w:rsidP="0080135A">
      <w:pPr>
        <w:numPr>
          <w:ilvl w:val="0"/>
          <w:numId w:val="28"/>
        </w:numPr>
        <w:tabs>
          <w:tab w:val="clear" w:pos="720"/>
          <w:tab w:val="num" w:pos="567"/>
        </w:tabs>
        <w:spacing w:before="100" w:beforeAutospacing="1" w:after="100" w:afterAutospacing="1"/>
        <w:ind w:left="567" w:hanging="567"/>
        <w:jc w:val="left"/>
        <w:rPr>
          <w:rFonts w:cs="Arial"/>
          <w:szCs w:val="22"/>
        </w:rPr>
      </w:pPr>
      <w:r w:rsidRPr="00135E26">
        <w:rPr>
          <w:rFonts w:cs="Arial"/>
          <w:szCs w:val="22"/>
        </w:rPr>
        <w:t>improve our understanding about opportunities to increase cycling so we can make more informed decisions</w:t>
      </w:r>
    </w:p>
    <w:p w:rsidR="00135E26" w:rsidRPr="00135E26" w:rsidRDefault="00135E26" w:rsidP="0080135A">
      <w:pPr>
        <w:numPr>
          <w:ilvl w:val="0"/>
          <w:numId w:val="28"/>
        </w:numPr>
        <w:tabs>
          <w:tab w:val="clear" w:pos="720"/>
          <w:tab w:val="num" w:pos="567"/>
        </w:tabs>
        <w:spacing w:before="100" w:beforeAutospacing="1" w:after="100" w:afterAutospacing="1"/>
        <w:ind w:left="567" w:hanging="567"/>
        <w:jc w:val="left"/>
        <w:rPr>
          <w:rFonts w:cs="Arial"/>
          <w:szCs w:val="22"/>
        </w:rPr>
      </w:pPr>
      <w:r w:rsidRPr="00135E26">
        <w:rPr>
          <w:rFonts w:cs="Arial"/>
          <w:szCs w:val="22"/>
        </w:rPr>
        <w:t>make it easier to deliver cycling infrastructure, facilities and events by streamlining the processes for planning and approvals</w:t>
      </w:r>
    </w:p>
    <w:p w:rsidR="00135E26" w:rsidRPr="00135E26" w:rsidRDefault="00135E26" w:rsidP="0080135A">
      <w:pPr>
        <w:numPr>
          <w:ilvl w:val="0"/>
          <w:numId w:val="28"/>
        </w:numPr>
        <w:tabs>
          <w:tab w:val="clear" w:pos="720"/>
          <w:tab w:val="num" w:pos="567"/>
        </w:tabs>
        <w:spacing w:before="100" w:beforeAutospacing="1" w:after="100" w:afterAutospacing="1"/>
        <w:ind w:left="567" w:hanging="567"/>
        <w:jc w:val="left"/>
        <w:rPr>
          <w:rFonts w:cs="Arial"/>
          <w:szCs w:val="22"/>
        </w:rPr>
      </w:pPr>
      <w:r w:rsidRPr="00135E26">
        <w:rPr>
          <w:rFonts w:cs="Arial"/>
          <w:szCs w:val="22"/>
        </w:rPr>
        <w:t>reduce safety risks and help people feel more confident about riding their bikes</w:t>
      </w:r>
    </w:p>
    <w:p w:rsidR="00135E26" w:rsidRPr="00135E26" w:rsidRDefault="00135E26" w:rsidP="0080135A">
      <w:pPr>
        <w:numPr>
          <w:ilvl w:val="0"/>
          <w:numId w:val="28"/>
        </w:numPr>
        <w:tabs>
          <w:tab w:val="clear" w:pos="720"/>
          <w:tab w:val="num" w:pos="567"/>
        </w:tabs>
        <w:spacing w:before="100" w:beforeAutospacing="1" w:after="100" w:afterAutospacing="1"/>
        <w:ind w:left="567" w:hanging="567"/>
        <w:jc w:val="left"/>
        <w:rPr>
          <w:rFonts w:cs="Arial"/>
          <w:szCs w:val="22"/>
        </w:rPr>
      </w:pPr>
      <w:r w:rsidRPr="00135E26">
        <w:rPr>
          <w:rFonts w:cs="Arial"/>
          <w:szCs w:val="22"/>
        </w:rPr>
        <w:t>identify opportunities to support local economies through cycling</w:t>
      </w:r>
    </w:p>
    <w:p w:rsidR="00135E26" w:rsidRPr="00135E26" w:rsidRDefault="00135E26" w:rsidP="0080135A">
      <w:pPr>
        <w:numPr>
          <w:ilvl w:val="0"/>
          <w:numId w:val="28"/>
        </w:numPr>
        <w:tabs>
          <w:tab w:val="clear" w:pos="720"/>
          <w:tab w:val="num" w:pos="567"/>
        </w:tabs>
        <w:spacing w:before="100" w:beforeAutospacing="1" w:after="100" w:afterAutospacing="1"/>
        <w:ind w:left="567" w:hanging="567"/>
        <w:jc w:val="left"/>
        <w:rPr>
          <w:rFonts w:cs="Arial"/>
          <w:szCs w:val="22"/>
        </w:rPr>
      </w:pPr>
      <w:r w:rsidRPr="00135E26">
        <w:rPr>
          <w:rFonts w:cs="Arial"/>
          <w:szCs w:val="22"/>
        </w:rPr>
        <w:t>target investment in a strategic way in areas it will make the most difference.</w:t>
      </w:r>
    </w:p>
    <w:p w:rsidR="00135E26" w:rsidRPr="00135E26" w:rsidRDefault="00135E26" w:rsidP="001A6FE9">
      <w:bookmarkStart w:id="144" w:name="_Toc375045325"/>
      <w:r w:rsidRPr="00135E26">
        <w:t>Cycling in Victoria is on the rise</w:t>
      </w:r>
      <w:bookmarkEnd w:id="144"/>
    </w:p>
    <w:p w:rsidR="00135E26" w:rsidRPr="00135E26" w:rsidRDefault="00135E26" w:rsidP="0080135A">
      <w:pPr>
        <w:numPr>
          <w:ilvl w:val="0"/>
          <w:numId w:val="29"/>
        </w:numPr>
        <w:tabs>
          <w:tab w:val="clear" w:pos="720"/>
          <w:tab w:val="num" w:pos="567"/>
        </w:tabs>
        <w:spacing w:before="100" w:beforeAutospacing="1" w:after="100" w:afterAutospacing="1"/>
        <w:ind w:left="567" w:hanging="567"/>
        <w:jc w:val="left"/>
        <w:rPr>
          <w:rFonts w:cs="Arial"/>
          <w:szCs w:val="22"/>
        </w:rPr>
      </w:pPr>
      <w:r w:rsidRPr="00135E26">
        <w:rPr>
          <w:rFonts w:cs="Arial"/>
          <w:szCs w:val="22"/>
        </w:rPr>
        <w:t>More than 1 million Victorians ride a bike each week</w:t>
      </w:r>
    </w:p>
    <w:p w:rsidR="00135E26" w:rsidRPr="00135E26" w:rsidRDefault="00135E26" w:rsidP="0080135A">
      <w:pPr>
        <w:numPr>
          <w:ilvl w:val="0"/>
          <w:numId w:val="29"/>
        </w:numPr>
        <w:tabs>
          <w:tab w:val="clear" w:pos="720"/>
          <w:tab w:val="num" w:pos="567"/>
        </w:tabs>
        <w:spacing w:before="100" w:beforeAutospacing="1" w:after="100" w:afterAutospacing="1"/>
        <w:ind w:left="567" w:hanging="567"/>
        <w:jc w:val="left"/>
        <w:rPr>
          <w:rFonts w:cs="Arial"/>
          <w:szCs w:val="22"/>
        </w:rPr>
      </w:pPr>
      <w:r w:rsidRPr="00135E26">
        <w:rPr>
          <w:rFonts w:cs="Arial"/>
          <w:szCs w:val="22"/>
        </w:rPr>
        <w:t>Cycling for recreation has grown by more than 2 per cent each year (2001- 2011)</w:t>
      </w:r>
    </w:p>
    <w:p w:rsidR="00135E26" w:rsidRPr="00135E26" w:rsidRDefault="00135E26" w:rsidP="0080135A">
      <w:pPr>
        <w:numPr>
          <w:ilvl w:val="0"/>
          <w:numId w:val="29"/>
        </w:numPr>
        <w:tabs>
          <w:tab w:val="clear" w:pos="720"/>
          <w:tab w:val="num" w:pos="567"/>
        </w:tabs>
        <w:spacing w:before="100" w:beforeAutospacing="1" w:after="100" w:afterAutospacing="1"/>
        <w:ind w:left="567" w:hanging="567"/>
        <w:jc w:val="left"/>
        <w:rPr>
          <w:rFonts w:cs="Arial"/>
          <w:szCs w:val="22"/>
        </w:rPr>
      </w:pPr>
      <w:r w:rsidRPr="00135E26">
        <w:rPr>
          <w:rFonts w:cs="Arial"/>
          <w:szCs w:val="22"/>
        </w:rPr>
        <w:t>Trips to work by bike have grown by 5 per cent each year (2001-2011)</w:t>
      </w:r>
    </w:p>
    <w:p w:rsidR="00135E26" w:rsidRPr="00135E26" w:rsidRDefault="00135E26" w:rsidP="0080135A">
      <w:pPr>
        <w:numPr>
          <w:ilvl w:val="0"/>
          <w:numId w:val="29"/>
        </w:numPr>
        <w:tabs>
          <w:tab w:val="clear" w:pos="720"/>
          <w:tab w:val="num" w:pos="567"/>
        </w:tabs>
        <w:spacing w:before="100" w:beforeAutospacing="1" w:after="100" w:afterAutospacing="1"/>
        <w:ind w:left="567" w:hanging="567"/>
        <w:jc w:val="left"/>
        <w:rPr>
          <w:rFonts w:cs="Arial"/>
          <w:szCs w:val="22"/>
        </w:rPr>
      </w:pPr>
      <w:r w:rsidRPr="00135E26">
        <w:rPr>
          <w:rFonts w:cs="Arial"/>
          <w:szCs w:val="22"/>
        </w:rPr>
        <w:t>Cycling in Melbourne has grown 23 per cent (2005-2011)</w:t>
      </w:r>
    </w:p>
    <w:p w:rsidR="00050ED2" w:rsidRDefault="00050ED2" w:rsidP="00A81D78">
      <w:pPr>
        <w:pStyle w:val="BoldHeading"/>
      </w:pPr>
      <w:r w:rsidRPr="00172903">
        <w:t>City of Greater Geelong Study of Open Space Networks 2001</w:t>
      </w:r>
      <w:bookmarkEnd w:id="143"/>
    </w:p>
    <w:p w:rsidR="00AC5B69" w:rsidRDefault="00AC5B69" w:rsidP="00A81D78">
      <w:pPr>
        <w:pStyle w:val="Heading4NormBold"/>
      </w:pPr>
    </w:p>
    <w:p w:rsidR="00050ED2" w:rsidRDefault="00050ED2" w:rsidP="00050ED2">
      <w:pPr>
        <w:rPr>
          <w:rFonts w:cs="Arial"/>
          <w:szCs w:val="22"/>
        </w:rPr>
      </w:pPr>
      <w:r>
        <w:rPr>
          <w:rFonts w:cs="Arial"/>
          <w:szCs w:val="22"/>
        </w:rPr>
        <w:t>This Study provides an analysis of the existing open space within the municipality and aims to identify future uses for open space and linkages between open space areas, to maximise their relevance and accessibility to the community.</w:t>
      </w:r>
    </w:p>
    <w:p w:rsidR="00050ED2" w:rsidRDefault="00050ED2" w:rsidP="00050ED2">
      <w:pPr>
        <w:rPr>
          <w:rFonts w:cs="Arial"/>
          <w:szCs w:val="22"/>
        </w:rPr>
      </w:pPr>
      <w:r>
        <w:rPr>
          <w:rFonts w:cs="Arial"/>
          <w:szCs w:val="22"/>
        </w:rPr>
        <w:t xml:space="preserve">St Leonards is located within the Peninsula Zone, which is all of the land on the </w:t>
      </w:r>
      <w:smartTag w:uri="urn:schemas-microsoft-com:office:smarttags" w:element="place">
        <w:smartTag w:uri="urn:schemas-microsoft-com:office:smarttags" w:element="PlaceName">
          <w:r>
            <w:rPr>
              <w:rFonts w:cs="Arial"/>
              <w:szCs w:val="22"/>
            </w:rPr>
            <w:t>Bellarine</w:t>
          </w:r>
        </w:smartTag>
        <w:r>
          <w:rPr>
            <w:rFonts w:cs="Arial"/>
            <w:szCs w:val="22"/>
          </w:rPr>
          <w:t xml:space="preserve"> </w:t>
        </w:r>
        <w:smartTag w:uri="urn:schemas-microsoft-com:office:smarttags" w:element="PlaceType">
          <w:r>
            <w:rPr>
              <w:rFonts w:cs="Arial"/>
              <w:szCs w:val="22"/>
            </w:rPr>
            <w:t>Peninsula</w:t>
          </w:r>
        </w:smartTag>
      </w:smartTag>
      <w:r>
        <w:rPr>
          <w:rFonts w:cs="Arial"/>
          <w:szCs w:val="22"/>
        </w:rPr>
        <w:t xml:space="preserve">, east of Moolap.  In regard to this Zone, the Study noted that connectivity between the small villages dotted along the foreshore is limited, creating a sense of isolation between each settlement.  This “isolated” nature forms part of the character of each town, together with a strong connection to the foreshore and the sea.  The Study stated that it is this appreciation of the landscape setting which directs the strategy for open space provision/opportunities within the region.  </w:t>
      </w:r>
    </w:p>
    <w:p w:rsidR="00050ED2" w:rsidRDefault="00050ED2" w:rsidP="00050ED2">
      <w:pPr>
        <w:rPr>
          <w:rFonts w:cs="Arial"/>
          <w:szCs w:val="22"/>
        </w:rPr>
      </w:pPr>
      <w:r>
        <w:rPr>
          <w:rFonts w:cs="Arial"/>
          <w:szCs w:val="22"/>
        </w:rPr>
        <w:t>The recommended actions for the zone relevant to St Leonards, Portarlington and Indented Head are:</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Completion of a high quality Linear and Linkage route around the coastline between the three towns and onward to the west to Clifton Springs, Leopold and Geelong and southward to Point Lonsdale and Queenscliff.</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 xml:space="preserve">Enhance the coastal reserve between the three towns so to improve its secondary role for Landscape and Amenity and Conservation and Habitat purposes.  </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Develop Linear and Linkage routes to the inner, rural areas and farming country of the Bellarine Peninsula.</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Protect the landscape, amenity and village character of each of the towns through policies of urban consolidation.</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Enhance high quality Informal Parks in or close to the centre of each township for visitor use such as Harvey Park in St Leonards.</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Pursue the further theme development of existing coastal parks at Indented Head and St Leonards focusing on the Batman and Buckley stories and sponsor the development of special events surrounding these.</w:t>
      </w:r>
    </w:p>
    <w:p w:rsidR="00050ED2" w:rsidRPr="00603D3A" w:rsidRDefault="00050ED2" w:rsidP="0080135A">
      <w:pPr>
        <w:pStyle w:val="ListParagraph"/>
        <w:numPr>
          <w:ilvl w:val="0"/>
          <w:numId w:val="64"/>
        </w:numPr>
        <w:spacing w:after="0"/>
        <w:ind w:left="567" w:hanging="567"/>
        <w:rPr>
          <w:rFonts w:cs="Arial"/>
          <w:szCs w:val="22"/>
        </w:rPr>
      </w:pPr>
      <w:r w:rsidRPr="00603D3A">
        <w:rPr>
          <w:rFonts w:cs="Arial"/>
          <w:szCs w:val="22"/>
        </w:rPr>
        <w:t xml:space="preserve">Develop foreshore parks in accordance with approved landscape management plans of the Bellarine </w:t>
      </w:r>
      <w:proofErr w:type="spellStart"/>
      <w:r w:rsidRPr="00603D3A">
        <w:rPr>
          <w:rFonts w:cs="Arial"/>
          <w:szCs w:val="22"/>
        </w:rPr>
        <w:t>Bayside</w:t>
      </w:r>
      <w:proofErr w:type="spellEnd"/>
      <w:r w:rsidRPr="00603D3A">
        <w:rPr>
          <w:rFonts w:cs="Arial"/>
          <w:szCs w:val="22"/>
        </w:rPr>
        <w:t xml:space="preserve"> Foreshore Committee of Management.</w:t>
      </w:r>
    </w:p>
    <w:p w:rsidR="00050ED2" w:rsidRDefault="00050ED2" w:rsidP="00050ED2">
      <w:pPr>
        <w:rPr>
          <w:i/>
        </w:rPr>
      </w:pPr>
      <w:bookmarkStart w:id="145" w:name="_Toc127682143"/>
    </w:p>
    <w:p w:rsidR="00050ED2" w:rsidRDefault="00050ED2" w:rsidP="00FD5249">
      <w:pPr>
        <w:pStyle w:val="BoldHeading"/>
        <w:ind w:left="0" w:firstLine="0"/>
      </w:pPr>
      <w:r w:rsidRPr="00172903">
        <w:t>City of Greater Geelong Bellarine Peninsula Recreation &amp; Leisure Needs Study 2005</w:t>
      </w:r>
      <w:bookmarkEnd w:id="145"/>
    </w:p>
    <w:p w:rsidR="00603D3A" w:rsidRDefault="00603D3A" w:rsidP="00A81D78">
      <w:pPr>
        <w:pStyle w:val="Heading4NormBold"/>
      </w:pPr>
    </w:p>
    <w:p w:rsidR="001A6FE9" w:rsidRPr="00172903" w:rsidRDefault="001A6FE9" w:rsidP="00A81D78">
      <w:pPr>
        <w:pStyle w:val="Heading4NormBold"/>
      </w:pPr>
    </w:p>
    <w:p w:rsidR="00050ED2" w:rsidRDefault="00050ED2" w:rsidP="00050ED2">
      <w:pPr>
        <w:rPr>
          <w:rFonts w:cs="Arial"/>
          <w:szCs w:val="22"/>
        </w:rPr>
      </w:pPr>
      <w:r>
        <w:rPr>
          <w:rFonts w:cs="Arial"/>
          <w:szCs w:val="22"/>
        </w:rPr>
        <w:t xml:space="preserve">This Study was undertaken on behalf of the City of </w:t>
      </w:r>
      <w:smartTag w:uri="urn:schemas-microsoft-com:office:smarttags" w:element="City">
        <w:smartTag w:uri="urn:schemas-microsoft-com:office:smarttags" w:element="place">
          <w:r>
            <w:rPr>
              <w:rFonts w:cs="Arial"/>
              <w:szCs w:val="22"/>
            </w:rPr>
            <w:t>Greater Geelong</w:t>
          </w:r>
        </w:smartTag>
      </w:smartTag>
      <w:r>
        <w:rPr>
          <w:rFonts w:cs="Arial"/>
          <w:szCs w:val="22"/>
        </w:rPr>
        <w:t xml:space="preserve"> to investigate and quantify the recreation, open space and leisure needs of the current and future </w:t>
      </w:r>
      <w:smartTag w:uri="urn:schemas-microsoft-com:office:smarttags" w:element="place">
        <w:r>
          <w:rPr>
            <w:rFonts w:cs="Arial"/>
            <w:szCs w:val="22"/>
          </w:rPr>
          <w:t>Peninsula</w:t>
        </w:r>
      </w:smartTag>
      <w:r>
        <w:rPr>
          <w:rFonts w:cs="Arial"/>
          <w:szCs w:val="22"/>
        </w:rPr>
        <w:t xml:space="preserve"> communities, and to provide a broad direction on future resource allocation for the area.  The Study concluded that the township is well serviced by existing open space and a variety of recreational facilities.  </w:t>
      </w:r>
    </w:p>
    <w:p w:rsidR="00050ED2" w:rsidRDefault="00050ED2" w:rsidP="00050ED2">
      <w:pPr>
        <w:rPr>
          <w:rFonts w:cs="Arial"/>
          <w:szCs w:val="22"/>
        </w:rPr>
      </w:pPr>
      <w:r>
        <w:rPr>
          <w:rFonts w:cs="Arial"/>
          <w:szCs w:val="22"/>
        </w:rPr>
        <w:t>It identified the recent surge in residential building activity within St Leonards and concluded that the incorporation of quality open space reserves within the Sea Change Estate would adequately provide for the immediate needs of new residents, and to a lesser extent those from the surrounding area.</w:t>
      </w:r>
    </w:p>
    <w:p w:rsidR="00050ED2" w:rsidRDefault="00050ED2" w:rsidP="00050ED2">
      <w:pPr>
        <w:rPr>
          <w:rFonts w:cs="Arial"/>
          <w:szCs w:val="22"/>
        </w:rPr>
      </w:pPr>
      <w:r>
        <w:rPr>
          <w:rFonts w:cs="Arial"/>
          <w:szCs w:val="22"/>
        </w:rPr>
        <w:t xml:space="preserve">The Study makes various recommendations in relation to open space, its features and linkages throughout the township, based on the content of the St Leonards Urban Design Framework.  It also recommends improvement or additions to existing recreation facilities and linkages within the township:  </w:t>
      </w:r>
    </w:p>
    <w:p w:rsidR="006C021C" w:rsidRDefault="006C021C" w:rsidP="00FD5249">
      <w:pPr>
        <w:pStyle w:val="BoldHeading"/>
        <w:ind w:left="0" w:firstLine="0"/>
        <w:rPr>
          <w:lang w:eastAsia="en-AU"/>
        </w:rPr>
      </w:pPr>
      <w:bookmarkStart w:id="146" w:name="_Toc127682145"/>
      <w:r w:rsidRPr="008560E1">
        <w:rPr>
          <w:lang w:eastAsia="en-AU"/>
        </w:rPr>
        <w:t>The St Leonards Lake and Charles McCarthy Reserve Master Plan</w:t>
      </w:r>
      <w:r w:rsidR="001511FA" w:rsidRPr="008560E1">
        <w:rPr>
          <w:lang w:eastAsia="en-AU"/>
        </w:rPr>
        <w:t xml:space="preserve"> – October 2011</w:t>
      </w:r>
    </w:p>
    <w:p w:rsidR="00603D3A" w:rsidRDefault="00603D3A" w:rsidP="00A81D78">
      <w:pPr>
        <w:pStyle w:val="Heading4NormBold"/>
        <w:rPr>
          <w:lang w:eastAsia="en-AU"/>
        </w:rPr>
      </w:pPr>
    </w:p>
    <w:p w:rsidR="006C021C" w:rsidRPr="008560E1" w:rsidRDefault="006C021C" w:rsidP="006C021C">
      <w:pPr>
        <w:autoSpaceDE w:val="0"/>
        <w:autoSpaceDN w:val="0"/>
        <w:adjustRightInd w:val="0"/>
        <w:spacing w:after="0"/>
        <w:jc w:val="left"/>
        <w:rPr>
          <w:rFonts w:ascii="Helvetica" w:hAnsi="Helvetica" w:cs="Helvetica"/>
          <w:szCs w:val="22"/>
          <w:lang w:eastAsia="en-AU"/>
        </w:rPr>
      </w:pPr>
      <w:r w:rsidRPr="008560E1">
        <w:rPr>
          <w:rFonts w:ascii="Helvetica" w:hAnsi="Helvetica" w:cs="Helvetica"/>
          <w:szCs w:val="22"/>
          <w:lang w:eastAsia="en-AU"/>
        </w:rPr>
        <w:t>The St. Leonards Lake and Charles McCarthy Rese</w:t>
      </w:r>
      <w:r w:rsidR="00525434" w:rsidRPr="008560E1">
        <w:rPr>
          <w:rFonts w:ascii="Helvetica" w:hAnsi="Helvetica" w:cs="Helvetica"/>
          <w:szCs w:val="22"/>
          <w:lang w:eastAsia="en-AU"/>
        </w:rPr>
        <w:t xml:space="preserve">rve Master Plan aims to provide </w:t>
      </w:r>
      <w:r w:rsidRPr="008560E1">
        <w:rPr>
          <w:rFonts w:ascii="Helvetica" w:hAnsi="Helvetica" w:cs="Helvetica"/>
          <w:szCs w:val="22"/>
          <w:lang w:eastAsia="en-AU"/>
        </w:rPr>
        <w:t>both Council and the St Leonards community with a realist</w:t>
      </w:r>
      <w:r w:rsidR="00525434" w:rsidRPr="008560E1">
        <w:rPr>
          <w:rFonts w:ascii="Helvetica" w:hAnsi="Helvetica" w:cs="Helvetica"/>
          <w:szCs w:val="22"/>
          <w:lang w:eastAsia="en-AU"/>
        </w:rPr>
        <w:t xml:space="preserve">ic, staged plan for </w:t>
      </w:r>
      <w:r w:rsidRPr="008560E1">
        <w:rPr>
          <w:rFonts w:ascii="Helvetica" w:hAnsi="Helvetica" w:cs="Helvetica"/>
          <w:szCs w:val="22"/>
          <w:lang w:eastAsia="en-AU"/>
        </w:rPr>
        <w:t xml:space="preserve">improvements to this important recreation node. </w:t>
      </w:r>
    </w:p>
    <w:p w:rsidR="006C021C" w:rsidRPr="008560E1" w:rsidRDefault="006C021C" w:rsidP="006C021C">
      <w:pPr>
        <w:autoSpaceDE w:val="0"/>
        <w:autoSpaceDN w:val="0"/>
        <w:adjustRightInd w:val="0"/>
        <w:spacing w:after="0"/>
        <w:jc w:val="left"/>
        <w:rPr>
          <w:rFonts w:ascii="Helvetica" w:hAnsi="Helvetica" w:cs="Helvetica"/>
          <w:szCs w:val="22"/>
          <w:lang w:eastAsia="en-AU"/>
        </w:rPr>
      </w:pPr>
    </w:p>
    <w:p w:rsidR="006C021C" w:rsidRPr="008560E1" w:rsidRDefault="006C021C" w:rsidP="006C021C">
      <w:pPr>
        <w:autoSpaceDE w:val="0"/>
        <w:autoSpaceDN w:val="0"/>
        <w:adjustRightInd w:val="0"/>
        <w:spacing w:after="0"/>
        <w:jc w:val="left"/>
        <w:rPr>
          <w:rFonts w:ascii="Helvetica" w:hAnsi="Helvetica" w:cs="Helvetica"/>
          <w:szCs w:val="22"/>
          <w:lang w:eastAsia="en-AU"/>
        </w:rPr>
      </w:pPr>
      <w:r w:rsidRPr="008560E1">
        <w:rPr>
          <w:rFonts w:ascii="Helvetica" w:hAnsi="Helvetica" w:cs="Helvetica"/>
          <w:szCs w:val="22"/>
          <w:lang w:eastAsia="en-AU"/>
        </w:rPr>
        <w:t>The reserves play host to sports in the form of cricket, football (soccer) and netball which is currently inactive but historically played here. The reserves also provide community access to tennis courts, bocce as well as providing other built structures</w:t>
      </w:r>
      <w:r w:rsidR="00525434" w:rsidRPr="008560E1">
        <w:rPr>
          <w:rFonts w:ascii="Helvetica" w:hAnsi="Helvetica" w:cs="Helvetica"/>
          <w:szCs w:val="22"/>
          <w:lang w:eastAsia="en-AU"/>
        </w:rPr>
        <w:t xml:space="preserve"> </w:t>
      </w:r>
      <w:r w:rsidRPr="008560E1">
        <w:rPr>
          <w:rFonts w:ascii="Helvetica" w:hAnsi="Helvetica" w:cs="Helvetica"/>
          <w:szCs w:val="22"/>
          <w:lang w:eastAsia="en-AU"/>
        </w:rPr>
        <w:t>such as playgrounds, barbecue, public toilets and skate park.</w:t>
      </w:r>
    </w:p>
    <w:p w:rsidR="006C021C" w:rsidRPr="008560E1" w:rsidRDefault="006C021C" w:rsidP="006C021C">
      <w:pPr>
        <w:autoSpaceDE w:val="0"/>
        <w:autoSpaceDN w:val="0"/>
        <w:adjustRightInd w:val="0"/>
        <w:spacing w:after="0"/>
        <w:jc w:val="left"/>
        <w:rPr>
          <w:rFonts w:ascii="Helvetica" w:hAnsi="Helvetica" w:cs="Helvetica"/>
          <w:szCs w:val="22"/>
          <w:lang w:eastAsia="en-AU"/>
        </w:rPr>
      </w:pPr>
    </w:p>
    <w:p w:rsidR="006C021C" w:rsidRDefault="006C021C" w:rsidP="001511FA">
      <w:pPr>
        <w:autoSpaceDE w:val="0"/>
        <w:autoSpaceDN w:val="0"/>
        <w:adjustRightInd w:val="0"/>
        <w:spacing w:after="0"/>
        <w:jc w:val="left"/>
        <w:rPr>
          <w:rFonts w:ascii="Helvetica" w:hAnsi="Helvetica" w:cs="Helvetica"/>
          <w:szCs w:val="22"/>
          <w:lang w:eastAsia="en-AU"/>
        </w:rPr>
      </w:pPr>
      <w:r w:rsidRPr="008560E1">
        <w:rPr>
          <w:rFonts w:ascii="Helvetica" w:hAnsi="Helvetica" w:cs="Helvetica"/>
          <w:szCs w:val="22"/>
          <w:lang w:eastAsia="en-AU"/>
        </w:rPr>
        <w:t>The master plan reflects the needs of both sporting and community use with a balanced approach to providing improved infrastructure that assists clubs</w:t>
      </w:r>
      <w:r w:rsidR="001511FA" w:rsidRPr="008560E1">
        <w:rPr>
          <w:rFonts w:ascii="Helvetica" w:hAnsi="Helvetica" w:cs="Helvetica"/>
          <w:szCs w:val="22"/>
          <w:lang w:eastAsia="en-AU"/>
        </w:rPr>
        <w:t xml:space="preserve"> </w:t>
      </w:r>
      <w:r w:rsidRPr="008560E1">
        <w:rPr>
          <w:rFonts w:ascii="Helvetica" w:hAnsi="Helvetica" w:cs="Helvetica"/>
          <w:szCs w:val="22"/>
          <w:lang w:eastAsia="en-AU"/>
        </w:rPr>
        <w:t>and residents.</w:t>
      </w:r>
    </w:p>
    <w:p w:rsidR="00284CD3" w:rsidRDefault="00284CD3" w:rsidP="00284CD3">
      <w:pPr>
        <w:pStyle w:val="BoldHeading"/>
        <w:rPr>
          <w:lang w:eastAsia="en-AU"/>
        </w:rPr>
      </w:pPr>
    </w:p>
    <w:p w:rsidR="00284CD3" w:rsidRPr="00284CD3" w:rsidRDefault="00284CD3" w:rsidP="00284CD3">
      <w:pPr>
        <w:pStyle w:val="BoldHeading"/>
        <w:rPr>
          <w:lang w:eastAsia="en-AU"/>
        </w:rPr>
      </w:pPr>
      <w:r w:rsidRPr="00284CD3">
        <w:rPr>
          <w:lang w:eastAsia="en-AU"/>
        </w:rPr>
        <w:t>Greater Geelong Public Art Strategy - Executive Summary</w:t>
      </w:r>
    </w:p>
    <w:p w:rsidR="00284CD3" w:rsidRDefault="00284CD3" w:rsidP="00284CD3">
      <w:pPr>
        <w:spacing w:after="0"/>
        <w:jc w:val="left"/>
        <w:rPr>
          <w:lang w:eastAsia="en-AU"/>
        </w:rPr>
      </w:pPr>
    </w:p>
    <w:p w:rsidR="00284CD3" w:rsidRPr="00284CD3" w:rsidRDefault="00284CD3" w:rsidP="00284CD3">
      <w:pPr>
        <w:spacing w:after="0"/>
        <w:jc w:val="left"/>
        <w:rPr>
          <w:szCs w:val="19"/>
          <w:lang w:eastAsia="en-AU"/>
        </w:rPr>
      </w:pPr>
      <w:r w:rsidRPr="00284CD3">
        <w:rPr>
          <w:lang w:eastAsia="en-AU"/>
        </w:rPr>
        <w:t>The Public Art Strategy has been developed in recognition that the City of Greater Geelong has a long history and a strong ongoing commitment to commissioning artworks for public spaces across the Municipality.</w:t>
      </w:r>
      <w:r w:rsidRPr="00284CD3">
        <w:rPr>
          <w:szCs w:val="19"/>
          <w:lang w:eastAsia="en-AU"/>
        </w:rPr>
        <w:br/>
      </w:r>
    </w:p>
    <w:p w:rsidR="00284CD3" w:rsidRPr="00284CD3" w:rsidRDefault="00284CD3" w:rsidP="00284CD3">
      <w:pPr>
        <w:rPr>
          <w:lang w:eastAsia="en-AU"/>
        </w:rPr>
      </w:pPr>
      <w:r w:rsidRPr="00284CD3">
        <w:rPr>
          <w:lang w:eastAsia="en-AU"/>
        </w:rPr>
        <w:t>Purpose</w:t>
      </w:r>
    </w:p>
    <w:p w:rsidR="00284CD3" w:rsidRPr="00284CD3" w:rsidRDefault="00284CD3" w:rsidP="00284CD3">
      <w:pPr>
        <w:jc w:val="left"/>
        <w:rPr>
          <w:szCs w:val="22"/>
          <w:lang w:eastAsia="en-AU"/>
        </w:rPr>
      </w:pPr>
      <w:r w:rsidRPr="00284CD3">
        <w:rPr>
          <w:szCs w:val="22"/>
          <w:lang w:eastAsia="en-AU"/>
        </w:rPr>
        <w:t xml:space="preserve">The City has a significant Public Places Art Collection [the Collection] of artworks and monuments – one of the largest in Victoria – in its parks, foreshores and streets and Council wishes to guide the ongoing maintenance of existing artwork and the strategic commissioning of new artwork. </w:t>
      </w:r>
      <w:r w:rsidRPr="00284CD3">
        <w:rPr>
          <w:szCs w:val="22"/>
          <w:lang w:eastAsia="en-AU"/>
        </w:rPr>
        <w:br/>
      </w:r>
      <w:r w:rsidRPr="00284CD3">
        <w:rPr>
          <w:szCs w:val="22"/>
          <w:lang w:eastAsia="en-AU"/>
        </w:rPr>
        <w:br/>
        <w:t xml:space="preserve">Art can play a key role in creating quality public places, telling local stories and expressing civic pride. Public art has a further role to play developing cohesive communities and enhancing cultural identity. The role of art in urban design, place making and spatial activation is also widely recognised for community benefits of: increased public safety; an improved sense of community connection, ownership and care for the civic environment; community confidence; and increased levels of use resulting in greater passive surveillance of public facilities. Public art benefits will contribute to Council’s objectives established in its City Plan and the cultural vision for the City of Greater Geelong as stated in its Cultural Strategy Creativity: </w:t>
      </w:r>
      <w:r w:rsidR="00554762">
        <w:rPr>
          <w:szCs w:val="22"/>
          <w:lang w:eastAsia="en-AU"/>
        </w:rPr>
        <w:t xml:space="preserve"> </w:t>
      </w:r>
      <w:r>
        <w:rPr>
          <w:rFonts w:cs="Arial"/>
        </w:rPr>
        <w:t>'…to be a regional cultural centre of innovation and excellence.'</w:t>
      </w:r>
    </w:p>
    <w:p w:rsidR="00050ED2" w:rsidRPr="00043F7D" w:rsidRDefault="00050ED2" w:rsidP="00FD5249">
      <w:pPr>
        <w:pStyle w:val="Heading3"/>
      </w:pPr>
      <w:bookmarkStart w:id="147" w:name="_Toc375045326"/>
      <w:bookmarkStart w:id="148" w:name="_Toc379883803"/>
      <w:r w:rsidRPr="00043F7D">
        <w:t xml:space="preserve">Planning </w:t>
      </w:r>
      <w:r w:rsidRPr="00603D3A">
        <w:t>Scheme</w:t>
      </w:r>
      <w:r w:rsidRPr="00043F7D">
        <w:t xml:space="preserve"> </w:t>
      </w:r>
      <w:r>
        <w:t>P</w:t>
      </w:r>
      <w:r w:rsidRPr="00043F7D">
        <w:t>rovisions</w:t>
      </w:r>
      <w:bookmarkEnd w:id="146"/>
      <w:bookmarkEnd w:id="147"/>
      <w:bookmarkEnd w:id="148"/>
    </w:p>
    <w:p w:rsidR="00050ED2" w:rsidRDefault="00050ED2" w:rsidP="00050ED2">
      <w:pPr>
        <w:rPr>
          <w:rFonts w:cs="Arial"/>
          <w:szCs w:val="22"/>
        </w:rPr>
      </w:pPr>
      <w:r w:rsidRPr="0080488D">
        <w:rPr>
          <w:rFonts w:cs="Arial"/>
          <w:szCs w:val="22"/>
        </w:rPr>
        <w:t>Many of the strategies and guidelines detailed above form part of the Greater Geelong Planning Scheme, and are included as reference documents to guide the exercise of discretion when consi</w:t>
      </w:r>
      <w:r>
        <w:rPr>
          <w:rFonts w:cs="Arial"/>
          <w:szCs w:val="22"/>
        </w:rPr>
        <w:t>dering applications for uses and/or</w:t>
      </w:r>
      <w:r w:rsidRPr="0080488D">
        <w:rPr>
          <w:rFonts w:cs="Arial"/>
          <w:szCs w:val="22"/>
        </w:rPr>
        <w:t xml:space="preserve"> development</w:t>
      </w:r>
      <w:r>
        <w:rPr>
          <w:rFonts w:cs="Arial"/>
          <w:szCs w:val="22"/>
        </w:rPr>
        <w:t xml:space="preserve"> within St Leonards</w:t>
      </w:r>
      <w:r w:rsidRPr="0080488D">
        <w:rPr>
          <w:rFonts w:cs="Arial"/>
          <w:szCs w:val="22"/>
        </w:rPr>
        <w:t>.</w:t>
      </w:r>
      <w:r>
        <w:rPr>
          <w:rFonts w:cs="Arial"/>
          <w:szCs w:val="22"/>
        </w:rPr>
        <w:t xml:space="preserve"> </w:t>
      </w:r>
    </w:p>
    <w:p w:rsidR="00050ED2" w:rsidRPr="00E34A59" w:rsidRDefault="00050ED2" w:rsidP="00050ED2">
      <w:bookmarkStart w:id="149" w:name="_Toc127682100"/>
      <w:r>
        <w:t xml:space="preserve">The </w:t>
      </w:r>
      <w:r w:rsidRPr="00136301">
        <w:t>key State and Local Planning Policies, together with the zone/overlay provi</w:t>
      </w:r>
      <w:r w:rsidR="000B39B3">
        <w:t>sions are summarised in Tables 2</w:t>
      </w:r>
      <w:r w:rsidRPr="00136301">
        <w:t xml:space="preserve">, </w:t>
      </w:r>
      <w:r w:rsidR="000B39B3">
        <w:t>3</w:t>
      </w:r>
      <w:r w:rsidRPr="00136301">
        <w:t xml:space="preserve"> and </w:t>
      </w:r>
      <w:r w:rsidR="000B39B3">
        <w:t>4</w:t>
      </w:r>
      <w:r w:rsidRPr="00136301">
        <w:t>.</w:t>
      </w:r>
    </w:p>
    <w:p w:rsidR="00F92D3F" w:rsidRDefault="000B39B3" w:rsidP="00FB40B2">
      <w:pPr>
        <w:pStyle w:val="MapHeading"/>
      </w:pPr>
      <w:r>
        <w:t xml:space="preserve">Table 2 - </w:t>
      </w:r>
      <w:r w:rsidR="00F92D3F">
        <w:t>State and Local Planning Polices</w:t>
      </w:r>
    </w:p>
    <w:tbl>
      <w:tblPr>
        <w:tblW w:w="0" w:type="auto"/>
        <w:tblLayout w:type="fixed"/>
        <w:tblLook w:val="0000"/>
      </w:tblPr>
      <w:tblGrid>
        <w:gridCol w:w="1763"/>
        <w:gridCol w:w="2941"/>
        <w:gridCol w:w="3818"/>
      </w:tblGrid>
      <w:tr w:rsidR="00F92D3F" w:rsidTr="00F92D3F">
        <w:tc>
          <w:tcPr>
            <w:tcW w:w="1763" w:type="dxa"/>
            <w:tcBorders>
              <w:top w:val="single" w:sz="4" w:space="0" w:color="auto"/>
              <w:left w:val="single" w:sz="4" w:space="0" w:color="auto"/>
              <w:bottom w:val="single" w:sz="4" w:space="0" w:color="auto"/>
              <w:right w:val="single" w:sz="4" w:space="0" w:color="auto"/>
            </w:tcBorders>
            <w:shd w:val="clear" w:color="auto" w:fill="C0C0C0"/>
          </w:tcPr>
          <w:p w:rsidR="00F92D3F" w:rsidRDefault="00F92D3F" w:rsidP="00F92D3F">
            <w:pPr>
              <w:rPr>
                <w:rFonts w:cs="Arial"/>
                <w:b/>
                <w:bCs/>
                <w:sz w:val="20"/>
              </w:rPr>
            </w:pPr>
            <w:r>
              <w:rPr>
                <w:rFonts w:cs="Arial"/>
                <w:b/>
                <w:bCs/>
                <w:sz w:val="20"/>
              </w:rPr>
              <w:t>Clause</w:t>
            </w:r>
          </w:p>
        </w:tc>
        <w:tc>
          <w:tcPr>
            <w:tcW w:w="2941" w:type="dxa"/>
            <w:tcBorders>
              <w:top w:val="single" w:sz="4" w:space="0" w:color="auto"/>
              <w:left w:val="single" w:sz="4" w:space="0" w:color="auto"/>
              <w:bottom w:val="single" w:sz="4" w:space="0" w:color="auto"/>
              <w:right w:val="single" w:sz="4" w:space="0" w:color="auto"/>
            </w:tcBorders>
            <w:shd w:val="clear" w:color="auto" w:fill="C0C0C0"/>
          </w:tcPr>
          <w:p w:rsidR="00F92D3F" w:rsidRDefault="00F92D3F" w:rsidP="00F92D3F">
            <w:pPr>
              <w:rPr>
                <w:rFonts w:cs="Arial"/>
                <w:b/>
                <w:bCs/>
                <w:sz w:val="20"/>
              </w:rPr>
            </w:pPr>
            <w:r>
              <w:rPr>
                <w:rFonts w:cs="Arial"/>
                <w:b/>
                <w:bCs/>
                <w:sz w:val="20"/>
              </w:rPr>
              <w:t xml:space="preserve">Key Objectives &amp; Provisions </w:t>
            </w:r>
          </w:p>
        </w:tc>
        <w:tc>
          <w:tcPr>
            <w:tcW w:w="3818" w:type="dxa"/>
            <w:tcBorders>
              <w:top w:val="single" w:sz="4" w:space="0" w:color="auto"/>
              <w:left w:val="single" w:sz="4" w:space="0" w:color="auto"/>
              <w:bottom w:val="single" w:sz="4" w:space="0" w:color="auto"/>
              <w:right w:val="single" w:sz="4" w:space="0" w:color="auto"/>
            </w:tcBorders>
            <w:shd w:val="clear" w:color="auto" w:fill="C0C0C0"/>
          </w:tcPr>
          <w:p w:rsidR="00F92D3F" w:rsidRDefault="00F92D3F" w:rsidP="00F92D3F">
            <w:pPr>
              <w:rPr>
                <w:rFonts w:cs="Arial"/>
                <w:b/>
                <w:bCs/>
                <w:sz w:val="20"/>
              </w:rPr>
            </w:pPr>
            <w:r>
              <w:rPr>
                <w:rFonts w:cs="Arial"/>
                <w:b/>
                <w:bCs/>
                <w:sz w:val="20"/>
              </w:rPr>
              <w:t>Implications for the study area.</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11: </w:t>
            </w:r>
          </w:p>
          <w:p w:rsidR="00F92D3F" w:rsidRDefault="00F92D3F" w:rsidP="00F92D3F">
            <w:pPr>
              <w:rPr>
                <w:rFonts w:cs="Arial"/>
                <w:sz w:val="20"/>
              </w:rPr>
            </w:pPr>
            <w:r>
              <w:rPr>
                <w:rFonts w:cs="Arial"/>
                <w:sz w:val="20"/>
              </w:rPr>
              <w:t>Settlement</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Seeks to anticipate and respond to the needs of existing and future communities through provision of zoned and serviced land for housing, employment, recreation and open space, commercial and community facilities and infrastructure.</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6B402B">
            <w:pPr>
              <w:rPr>
                <w:rFonts w:cs="Arial"/>
                <w:sz w:val="20"/>
              </w:rPr>
            </w:pPr>
            <w:r>
              <w:rPr>
                <w:rFonts w:cs="Arial"/>
                <w:sz w:val="20"/>
              </w:rPr>
              <w:t>Relates to urban growth and land supply, regional development, structure plans.</w:t>
            </w:r>
            <w:r w:rsidR="006B402B">
              <w:rPr>
                <w:rFonts w:cs="Arial"/>
                <w:sz w:val="20"/>
              </w:rPr>
              <w:t xml:space="preserve">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12: </w:t>
            </w:r>
          </w:p>
          <w:p w:rsidR="00F92D3F" w:rsidRDefault="00F92D3F" w:rsidP="00F92D3F">
            <w:pPr>
              <w:rPr>
                <w:rFonts w:cs="Arial"/>
                <w:sz w:val="20"/>
              </w:rPr>
            </w:pPr>
            <w:r>
              <w:rPr>
                <w:rFonts w:cs="Arial"/>
                <w:sz w:val="20"/>
              </w:rPr>
              <w:t>Environment and Landscape Values</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Planning should help to protect the health of ecological systems and the biodiversity they support (including ecosystems, habitats, species and genetic diversity) and conserve areas with identified environmental and landscape values.</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Relates to native vegetation, water quality and landscapes particularly in relation to urban growth.</w:t>
            </w:r>
            <w:r w:rsidR="006B402B">
              <w:rPr>
                <w:rFonts w:cs="Arial"/>
                <w:sz w:val="20"/>
              </w:rPr>
              <w:t xml:space="preserve">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13: Environmental Risks</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Planning should adopt a best practice environmental management and risk management approach which aims to avoid or minimise environmental degradation and hazards.</w:t>
            </w:r>
          </w:p>
          <w:p w:rsidR="00F92D3F" w:rsidRDefault="00F92D3F" w:rsidP="00F92D3F">
            <w:pPr>
              <w:rPr>
                <w:rFonts w:cs="Arial"/>
                <w:sz w:val="20"/>
              </w:rPr>
            </w:pPr>
          </w:p>
          <w:p w:rsidR="00F92D3F" w:rsidRDefault="00F92D3F" w:rsidP="00F92D3F">
            <w:pPr>
              <w:rPr>
                <w:rFonts w:ascii="Times New Roman" w:hAnsi="Times New Roman"/>
                <w:sz w:val="20"/>
              </w:rPr>
            </w:pPr>
            <w:r>
              <w:rPr>
                <w:rFonts w:cs="Arial"/>
                <w:sz w:val="20"/>
              </w:rPr>
              <w:t>Planning should identify and manage the potential for the environment, and environmental changes, to impact upon the economic, environmental or social well-being of society.</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Relates to areas that could be affected by climate change, flooding and soil degradation.</w:t>
            </w:r>
            <w:r w:rsidR="006B402B">
              <w:rPr>
                <w:rFonts w:cs="Arial"/>
                <w:sz w:val="20"/>
              </w:rPr>
              <w:t xml:space="preserve">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D36514">
              <w:rPr>
                <w:rFonts w:cs="Arial"/>
                <w:sz w:val="20"/>
              </w:rPr>
              <w:t xml:space="preserve">14.01: </w:t>
            </w:r>
          </w:p>
          <w:p w:rsidR="00F92D3F" w:rsidRPr="00D36514" w:rsidRDefault="00F92D3F" w:rsidP="00F92D3F">
            <w:pPr>
              <w:rPr>
                <w:rFonts w:cs="Arial"/>
                <w:sz w:val="20"/>
              </w:rPr>
            </w:pPr>
            <w:r w:rsidRPr="00D36514">
              <w:rPr>
                <w:rFonts w:cs="Arial"/>
                <w:sz w:val="20"/>
              </w:rPr>
              <w:t>Natural Resource Management</w:t>
            </w:r>
          </w:p>
        </w:tc>
        <w:tc>
          <w:tcPr>
            <w:tcW w:w="2941"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Planning is to assist in the conservation and wise use of natural resources including energy,</w:t>
            </w:r>
            <w:r>
              <w:rPr>
                <w:rFonts w:cs="Arial"/>
                <w:sz w:val="20"/>
              </w:rPr>
              <w:t xml:space="preserve"> </w:t>
            </w:r>
            <w:r w:rsidRPr="00D36514">
              <w:rPr>
                <w:rFonts w:cs="Arial"/>
                <w:sz w:val="20"/>
              </w:rPr>
              <w:t>water, land, stone and minerals to support both environmental quality and sustainable</w:t>
            </w:r>
            <w:r>
              <w:rPr>
                <w:rFonts w:cs="Arial"/>
                <w:sz w:val="20"/>
              </w:rPr>
              <w:t xml:space="preserve"> </w:t>
            </w:r>
            <w:r w:rsidRPr="00D36514">
              <w:rPr>
                <w:rFonts w:cs="Arial"/>
                <w:sz w:val="20"/>
              </w:rPr>
              <w:t>development.</w:t>
            </w:r>
          </w:p>
        </w:tc>
        <w:tc>
          <w:tcPr>
            <w:tcW w:w="3818"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Protect productive farmland, protect waterways and water quality</w:t>
            </w:r>
            <w:r>
              <w:rPr>
                <w:rFonts w:cs="Arial"/>
                <w:sz w:val="20"/>
              </w:rPr>
              <w:t>.</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D36514">
              <w:rPr>
                <w:rFonts w:cs="Arial"/>
                <w:sz w:val="20"/>
              </w:rPr>
              <w:t xml:space="preserve">15: </w:t>
            </w:r>
          </w:p>
          <w:p w:rsidR="00F92D3F" w:rsidRPr="00D36514" w:rsidRDefault="00F92D3F" w:rsidP="00F92D3F">
            <w:pPr>
              <w:rPr>
                <w:rFonts w:cs="Arial"/>
                <w:sz w:val="20"/>
              </w:rPr>
            </w:pPr>
            <w:r w:rsidRPr="00D36514">
              <w:rPr>
                <w:rFonts w:cs="Arial"/>
                <w:sz w:val="20"/>
              </w:rPr>
              <w:t>Built Environment and Heritage</w:t>
            </w:r>
          </w:p>
        </w:tc>
        <w:tc>
          <w:tcPr>
            <w:tcW w:w="2941"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Planning should ensure all new land use and development appropriately responds to its</w:t>
            </w:r>
            <w:r>
              <w:rPr>
                <w:rFonts w:cs="Arial"/>
                <w:sz w:val="20"/>
              </w:rPr>
              <w:t xml:space="preserve"> </w:t>
            </w:r>
            <w:r w:rsidRPr="00D36514">
              <w:rPr>
                <w:rFonts w:cs="Arial"/>
                <w:sz w:val="20"/>
              </w:rPr>
              <w:t>landscape, valued built form and cultural context, and protect places and sites with</w:t>
            </w:r>
            <w:r>
              <w:rPr>
                <w:rFonts w:cs="Arial"/>
                <w:sz w:val="20"/>
              </w:rPr>
              <w:t xml:space="preserve"> </w:t>
            </w:r>
            <w:r w:rsidRPr="00D36514">
              <w:rPr>
                <w:rFonts w:cs="Arial"/>
                <w:sz w:val="20"/>
              </w:rPr>
              <w:t>significant heritage, architectural, aesthetic, scientific and cultural value.</w:t>
            </w:r>
          </w:p>
        </w:tc>
        <w:tc>
          <w:tcPr>
            <w:tcW w:w="3818"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 xml:space="preserve">Ensure quality </w:t>
            </w:r>
            <w:r>
              <w:rPr>
                <w:rFonts w:cs="Arial"/>
                <w:sz w:val="20"/>
              </w:rPr>
              <w:t>designed communities through the implementation of principles in relation to subdivision, urban design, safety, character etc.</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D36514">
              <w:rPr>
                <w:rFonts w:cs="Arial"/>
                <w:sz w:val="20"/>
              </w:rPr>
              <w:t xml:space="preserve">16: </w:t>
            </w:r>
          </w:p>
          <w:p w:rsidR="00F92D3F" w:rsidRPr="00D36514" w:rsidRDefault="00F92D3F" w:rsidP="00F92D3F">
            <w:pPr>
              <w:rPr>
                <w:rFonts w:cs="Arial"/>
                <w:sz w:val="20"/>
              </w:rPr>
            </w:pPr>
            <w:r w:rsidRPr="00D36514">
              <w:rPr>
                <w:rFonts w:cs="Arial"/>
                <w:sz w:val="20"/>
              </w:rPr>
              <w:t>Housing</w:t>
            </w:r>
          </w:p>
        </w:tc>
        <w:tc>
          <w:tcPr>
            <w:tcW w:w="2941"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Planning should provide for housing diversity, and ensure the efficient provision of supporting infrastructure, access to services and affordability.</w:t>
            </w:r>
          </w:p>
          <w:p w:rsidR="00F92D3F" w:rsidRPr="00D36514" w:rsidRDefault="00F92D3F" w:rsidP="00F92D3F">
            <w:pPr>
              <w:spacing w:before="100"/>
              <w:rPr>
                <w:rFonts w:cs="Arial"/>
                <w:sz w:val="20"/>
              </w:rPr>
            </w:pPr>
            <w:r w:rsidRPr="00D36514">
              <w:rPr>
                <w:rFonts w:cs="Arial"/>
                <w:sz w:val="20"/>
              </w:rPr>
              <w:t>Development of rural living and rural residential areas restricted by application of Ministerial Direction No 6.</w:t>
            </w:r>
          </w:p>
        </w:tc>
        <w:tc>
          <w:tcPr>
            <w:tcW w:w="3818" w:type="dxa"/>
            <w:tcBorders>
              <w:top w:val="single" w:sz="4" w:space="0" w:color="auto"/>
              <w:left w:val="single" w:sz="4" w:space="0" w:color="auto"/>
              <w:bottom w:val="single" w:sz="4" w:space="0" w:color="auto"/>
              <w:right w:val="single" w:sz="4" w:space="0" w:color="auto"/>
            </w:tcBorders>
          </w:tcPr>
          <w:p w:rsidR="00F92D3F" w:rsidRPr="00D36514" w:rsidRDefault="00F92D3F" w:rsidP="00F92D3F">
            <w:pPr>
              <w:rPr>
                <w:rFonts w:cs="Arial"/>
                <w:sz w:val="20"/>
              </w:rPr>
            </w:pPr>
            <w:r w:rsidRPr="00D36514">
              <w:rPr>
                <w:rFonts w:cs="Arial"/>
                <w:sz w:val="20"/>
              </w:rPr>
              <w:t>Provides for housing</w:t>
            </w:r>
            <w:r>
              <w:rPr>
                <w:rFonts w:cs="Arial"/>
                <w:sz w:val="20"/>
              </w:rPr>
              <w:t xml:space="preserve"> to be located</w:t>
            </w:r>
            <w:r w:rsidRPr="00D36514">
              <w:rPr>
                <w:rFonts w:cs="Arial"/>
                <w:sz w:val="20"/>
              </w:rPr>
              <w:t xml:space="preserve"> </w:t>
            </w:r>
            <w:r>
              <w:rPr>
                <w:rFonts w:cs="Arial"/>
                <w:sz w:val="20"/>
              </w:rPr>
              <w:t>in appropriate areas.</w:t>
            </w:r>
          </w:p>
          <w:p w:rsidR="00F92D3F" w:rsidRPr="00D36514" w:rsidRDefault="00F92D3F" w:rsidP="006B402B">
            <w:pPr>
              <w:rPr>
                <w:rFonts w:cs="Arial"/>
                <w:sz w:val="20"/>
              </w:rPr>
            </w:pPr>
            <w:r w:rsidRPr="00D36514">
              <w:rPr>
                <w:rFonts w:cs="Arial"/>
                <w:sz w:val="20"/>
              </w:rPr>
              <w:t>Recommendations relating to future</w:t>
            </w:r>
            <w:r w:rsidR="006B402B">
              <w:rPr>
                <w:rFonts w:cs="Arial"/>
                <w:sz w:val="20"/>
              </w:rPr>
              <w:t xml:space="preserve"> </w:t>
            </w:r>
            <w:r w:rsidRPr="00D36514">
              <w:rPr>
                <w:rFonts w:cs="Arial"/>
                <w:sz w:val="20"/>
              </w:rPr>
              <w:t>residential and rural residential development must be consistent with state policy.</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17: </w:t>
            </w:r>
          </w:p>
          <w:p w:rsidR="00F92D3F" w:rsidRDefault="00F92D3F" w:rsidP="00F92D3F">
            <w:pPr>
              <w:rPr>
                <w:rFonts w:cs="Arial"/>
                <w:sz w:val="20"/>
              </w:rPr>
            </w:pPr>
            <w:r>
              <w:rPr>
                <w:rFonts w:cs="Arial"/>
                <w:sz w:val="20"/>
              </w:rPr>
              <w:t>Economic</w:t>
            </w:r>
          </w:p>
          <w:p w:rsidR="00F92D3F" w:rsidRDefault="00F92D3F" w:rsidP="00F92D3F">
            <w:pPr>
              <w:rPr>
                <w:rFonts w:cs="Arial"/>
                <w:sz w:val="20"/>
              </w:rPr>
            </w:pPr>
            <w:r>
              <w:rPr>
                <w:rFonts w:cs="Arial"/>
                <w:sz w:val="20"/>
              </w:rPr>
              <w:t>Development</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Establishes a framework for the development of activity centres, protection of productive agricultural land and development of appropriate tourism opportunities.</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Any recommendations relating to the further development of the retail area must be consistent with the broader municipal/regional retail hierarchy.  Provides opportunity to establish objectives and policy relating to improvements to town centres and development of tourism based facilities commensurate with the scale and role of the town.</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18:</w:t>
            </w:r>
          </w:p>
          <w:p w:rsidR="00F92D3F" w:rsidRDefault="00F92D3F" w:rsidP="00F92D3F">
            <w:pPr>
              <w:rPr>
                <w:rFonts w:cs="Arial"/>
                <w:sz w:val="20"/>
              </w:rPr>
            </w:pPr>
            <w:r>
              <w:rPr>
                <w:rFonts w:cs="Arial"/>
                <w:sz w:val="20"/>
              </w:rPr>
              <w:t>Transport</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Establishes objectives for the provision of physical and community infrastructure.</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Infrastructure provision must be efficient, sustainable and relate to key needs.</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19: </w:t>
            </w:r>
          </w:p>
          <w:p w:rsidR="00F92D3F" w:rsidRDefault="00F92D3F" w:rsidP="00F92D3F">
            <w:pPr>
              <w:rPr>
                <w:rFonts w:cs="Arial"/>
                <w:sz w:val="20"/>
              </w:rPr>
            </w:pPr>
            <w:r>
              <w:rPr>
                <w:rFonts w:cs="Arial"/>
                <w:sz w:val="20"/>
              </w:rPr>
              <w:t>Infrastructure</w:t>
            </w:r>
          </w:p>
          <w:p w:rsidR="00F92D3F" w:rsidRDefault="00F92D3F" w:rsidP="00F92D3F">
            <w:pPr>
              <w:rPr>
                <w:rFonts w:cs="Arial"/>
                <w:sz w:val="20"/>
              </w:rPr>
            </w:pP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Establishes a framework for ensuring high quality urban design and architecture.</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Urban design and architecture must reflect the characteristics, aspirations and cultural identity.</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21.05: </w:t>
            </w:r>
          </w:p>
          <w:p w:rsidR="00F92D3F" w:rsidRDefault="00F92D3F" w:rsidP="00F92D3F">
            <w:pPr>
              <w:rPr>
                <w:rFonts w:cs="Arial"/>
                <w:sz w:val="20"/>
              </w:rPr>
            </w:pPr>
            <w:r>
              <w:rPr>
                <w:rFonts w:cs="Arial"/>
                <w:sz w:val="20"/>
              </w:rPr>
              <w:t>Natural Environment</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1D18D9">
            <w:pPr>
              <w:rPr>
                <w:rFonts w:cs="Arial"/>
                <w:sz w:val="20"/>
              </w:rPr>
            </w:pPr>
            <w:r>
              <w:rPr>
                <w:color w:val="000000"/>
                <w:sz w:val="20"/>
              </w:rPr>
              <w:t xml:space="preserve">The municipality includes a </w:t>
            </w:r>
            <w:r w:rsidR="0017535C">
              <w:rPr>
                <w:color w:val="000000"/>
                <w:sz w:val="20"/>
              </w:rPr>
              <w:t>rich</w:t>
            </w:r>
            <w:r>
              <w:rPr>
                <w:color w:val="000000"/>
                <w:sz w:val="20"/>
              </w:rPr>
              <w:t xml:space="preserve"> diversity of flora and fauna, including rare and unique species and communities, major waterways, large coastal areas and complex freshwater and marine wetlands.</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3C6D41">
            <w:pPr>
              <w:rPr>
                <w:rFonts w:cs="Arial"/>
                <w:sz w:val="20"/>
              </w:rPr>
            </w:pPr>
            <w:r>
              <w:rPr>
                <w:rFonts w:cs="Arial"/>
                <w:sz w:val="20"/>
              </w:rPr>
              <w:t>Urban development should consider and minimise impacts on waterways, water quality, native vegetation, flooding etc.</w:t>
            </w:r>
            <w:r w:rsidR="003C6D41">
              <w:rPr>
                <w:rFonts w:cs="Arial"/>
                <w:sz w:val="20"/>
              </w:rPr>
              <w:t xml:space="preserve">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21.06: </w:t>
            </w:r>
          </w:p>
          <w:p w:rsidR="00F92D3F" w:rsidRDefault="00F92D3F" w:rsidP="00F92D3F">
            <w:pPr>
              <w:rPr>
                <w:rFonts w:cs="Arial"/>
                <w:sz w:val="20"/>
              </w:rPr>
            </w:pPr>
            <w:r>
              <w:rPr>
                <w:rFonts w:cs="Arial"/>
                <w:sz w:val="20"/>
              </w:rPr>
              <w:t>Settlement and Housing</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spacing w:after="100"/>
              <w:rPr>
                <w:rFonts w:cs="Arial"/>
                <w:sz w:val="20"/>
              </w:rPr>
            </w:pPr>
            <w:r>
              <w:rPr>
                <w:color w:val="000000"/>
                <w:sz w:val="20"/>
              </w:rPr>
              <w:t>Between 2006 and 2031, it is estimated that the municipality will need to accommodate an additional 63,000 persons. This level of population growth will generate demand for approximately 41,000 new dwellings.</w:t>
            </w:r>
          </w:p>
        </w:tc>
        <w:tc>
          <w:tcPr>
            <w:tcW w:w="3818" w:type="dxa"/>
            <w:tcBorders>
              <w:top w:val="single" w:sz="4" w:space="0" w:color="auto"/>
              <w:left w:val="single" w:sz="4" w:space="0" w:color="auto"/>
              <w:bottom w:val="single" w:sz="4" w:space="0" w:color="auto"/>
              <w:right w:val="single" w:sz="4" w:space="0" w:color="auto"/>
            </w:tcBorders>
          </w:tcPr>
          <w:p w:rsidR="003C6D41" w:rsidRDefault="003C6D41" w:rsidP="00F92D3F">
            <w:pPr>
              <w:rPr>
                <w:rFonts w:cs="Arial"/>
                <w:sz w:val="20"/>
              </w:rPr>
            </w:pPr>
            <w:r>
              <w:rPr>
                <w:rFonts w:cs="Arial"/>
                <w:sz w:val="20"/>
              </w:rPr>
              <w:t xml:space="preserve">St Leonards is not a designated growth area within the City of Greater Geelong, however the 2006 Structure Plan has identified an area for future residential development within the Settlement Boundary. </w:t>
            </w:r>
          </w:p>
          <w:p w:rsidR="00F92D3F" w:rsidRDefault="00F92D3F" w:rsidP="00F92D3F">
            <w:pPr>
              <w:rPr>
                <w:rFonts w:cs="Arial"/>
                <w:sz w:val="20"/>
              </w:rPr>
            </w:pPr>
            <w:r>
              <w:rPr>
                <w:rFonts w:cs="Arial"/>
                <w:sz w:val="20"/>
              </w:rPr>
              <w:t>New subdivisions target 15 dwellings per hectare.</w:t>
            </w:r>
          </w:p>
          <w:p w:rsidR="00F92D3F" w:rsidRDefault="000F7E76" w:rsidP="000F7E76">
            <w:pPr>
              <w:rPr>
                <w:rFonts w:cs="Arial"/>
                <w:sz w:val="20"/>
              </w:rPr>
            </w:pPr>
            <w:r>
              <w:rPr>
                <w:rFonts w:cs="Arial"/>
                <w:sz w:val="20"/>
              </w:rPr>
              <w:t xml:space="preserve">Increase housing density should be encouraged around the St Leonards Town centre which has been identified as an increased housing diversity area within the Housing Diversity Strategy 2007.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21.07: </w:t>
            </w:r>
          </w:p>
          <w:p w:rsidR="00F92D3F" w:rsidRDefault="00F92D3F" w:rsidP="00F92D3F">
            <w:pPr>
              <w:rPr>
                <w:rFonts w:cs="Arial"/>
                <w:sz w:val="20"/>
              </w:rPr>
            </w:pPr>
            <w:r>
              <w:rPr>
                <w:rFonts w:cs="Arial"/>
                <w:sz w:val="20"/>
              </w:rPr>
              <w:t>Economic Development and Employment</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spacing w:after="100"/>
              <w:rPr>
                <w:color w:val="000000"/>
                <w:sz w:val="20"/>
              </w:rPr>
            </w:pPr>
            <w:r w:rsidRPr="001B2170">
              <w:rPr>
                <w:color w:val="000000"/>
                <w:sz w:val="20"/>
              </w:rPr>
              <w:t>The provision of high quality living, working and recreational environments is critical to</w:t>
            </w:r>
            <w:r>
              <w:rPr>
                <w:color w:val="000000"/>
                <w:sz w:val="20"/>
              </w:rPr>
              <w:t xml:space="preserve"> </w:t>
            </w:r>
            <w:r w:rsidRPr="001B2170">
              <w:rPr>
                <w:color w:val="000000"/>
                <w:sz w:val="20"/>
              </w:rPr>
              <w:t>attracting and retaining highly skilled people and the businesses in which they work.</w:t>
            </w:r>
          </w:p>
          <w:p w:rsidR="00A81186" w:rsidRDefault="00A81186" w:rsidP="00F92D3F">
            <w:pPr>
              <w:spacing w:after="100"/>
              <w:rPr>
                <w:color w:val="000000"/>
                <w:sz w:val="20"/>
              </w:rPr>
            </w:pPr>
          </w:p>
          <w:p w:rsidR="00A81186" w:rsidRDefault="00A81186" w:rsidP="00A81186">
            <w:pPr>
              <w:spacing w:after="100"/>
              <w:rPr>
                <w:rFonts w:cs="Arial"/>
                <w:b/>
                <w:bCs/>
                <w:sz w:val="20"/>
              </w:rPr>
            </w:pPr>
          </w:p>
        </w:tc>
        <w:tc>
          <w:tcPr>
            <w:tcW w:w="3818" w:type="dxa"/>
            <w:tcBorders>
              <w:top w:val="single" w:sz="4" w:space="0" w:color="auto"/>
              <w:left w:val="single" w:sz="4" w:space="0" w:color="auto"/>
              <w:bottom w:val="single" w:sz="4" w:space="0" w:color="auto"/>
              <w:right w:val="single" w:sz="4" w:space="0" w:color="auto"/>
            </w:tcBorders>
          </w:tcPr>
          <w:p w:rsidR="00F92D3F" w:rsidRPr="006111FA" w:rsidRDefault="00F92D3F" w:rsidP="00F92D3F">
            <w:pPr>
              <w:spacing w:after="100"/>
              <w:rPr>
                <w:rFonts w:cs="Arial"/>
                <w:sz w:val="20"/>
              </w:rPr>
            </w:pPr>
            <w:r w:rsidRPr="006111FA">
              <w:rPr>
                <w:rFonts w:cs="Arial"/>
                <w:sz w:val="20"/>
              </w:rPr>
              <w:t>Ensure that new retail development is directed to activity centres and is consistent with the role and function described in the Retail Activity Centre Hierarchy.</w:t>
            </w:r>
            <w:r w:rsidR="00A81186">
              <w:rPr>
                <w:rFonts w:cs="Arial"/>
                <w:sz w:val="20"/>
              </w:rPr>
              <w:t xml:space="preserve"> The role of the St Leonards centre whilst not defined within the City of Greater Geelong Retail Strategy could be defined as a town centre. </w:t>
            </w:r>
          </w:p>
          <w:p w:rsidR="00F92D3F" w:rsidRDefault="00F92D3F" w:rsidP="00F92D3F">
            <w:pPr>
              <w:spacing w:after="100"/>
              <w:rPr>
                <w:rFonts w:cs="Arial"/>
                <w:sz w:val="20"/>
              </w:rPr>
            </w:pPr>
            <w:r w:rsidRPr="002E6995">
              <w:rPr>
                <w:rFonts w:cs="Arial"/>
                <w:sz w:val="20"/>
              </w:rPr>
              <w:t>Support the development of food, horticulture and viticulture industries in appropriate locations, particularly on the Bellarine Peninsula.</w:t>
            </w:r>
          </w:p>
        </w:tc>
      </w:tr>
      <w:tr w:rsidR="00F92D3F" w:rsidTr="00F92D3F">
        <w:trPr>
          <w:trHeight w:val="1119"/>
        </w:trPr>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21.08:</w:t>
            </w:r>
          </w:p>
          <w:p w:rsidR="00F92D3F" w:rsidRDefault="00F92D3F" w:rsidP="00F92D3F">
            <w:pPr>
              <w:rPr>
                <w:rFonts w:cs="Arial"/>
                <w:sz w:val="20"/>
              </w:rPr>
            </w:pPr>
            <w:r>
              <w:rPr>
                <w:rFonts w:cs="Arial"/>
                <w:sz w:val="20"/>
              </w:rPr>
              <w:t>Development and Community Infrastructure</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Establishes the need to provide social and community infrastructure and other key infrastructure such as utilities,  roads, rail, port, public transport </w:t>
            </w:r>
            <w:r>
              <w:rPr>
                <w:sz w:val="20"/>
              </w:rPr>
              <w:t>in an efficient and timely manner</w:t>
            </w:r>
          </w:p>
        </w:tc>
        <w:tc>
          <w:tcPr>
            <w:tcW w:w="3818" w:type="dxa"/>
            <w:tcBorders>
              <w:top w:val="single" w:sz="4" w:space="0" w:color="auto"/>
              <w:left w:val="single" w:sz="4" w:space="0" w:color="auto"/>
              <w:bottom w:val="single" w:sz="4" w:space="0" w:color="auto"/>
              <w:right w:val="single" w:sz="4" w:space="0" w:color="auto"/>
            </w:tcBorders>
          </w:tcPr>
          <w:p w:rsidR="00F92D3F" w:rsidRPr="001D18D9" w:rsidRDefault="00F92D3F" w:rsidP="00F92D3F">
            <w:pPr>
              <w:rPr>
                <w:rFonts w:cs="Arial"/>
                <w:sz w:val="20"/>
              </w:rPr>
            </w:pPr>
            <w:r w:rsidRPr="001D18D9">
              <w:rPr>
                <w:rFonts w:cs="Arial"/>
                <w:sz w:val="20"/>
              </w:rPr>
              <w:t xml:space="preserve">Ensure that development and community infrastructure is provided in a sustainable and timely manner in all areas, with particular regard to the servicing of new communities in new urban growth areas and large urban infill areas. </w:t>
            </w:r>
          </w:p>
          <w:p w:rsidR="00F92D3F" w:rsidRDefault="001D18D9" w:rsidP="001D18D9">
            <w:pPr>
              <w:rPr>
                <w:rFonts w:cs="Arial"/>
                <w:sz w:val="20"/>
              </w:rPr>
            </w:pPr>
            <w:r w:rsidRPr="001D18D9">
              <w:rPr>
                <w:rFonts w:cs="Arial"/>
                <w:sz w:val="20"/>
              </w:rPr>
              <w:t>St Leonards has limited community infrastructure and relies on neighbouring townships of Portarlington and Drysdale for services</w:t>
            </w:r>
            <w:r>
              <w:rPr>
                <w:rFonts w:cs="Arial"/>
                <w:sz w:val="20"/>
              </w:rPr>
              <w:t>.</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 xml:space="preserve">21.14: </w:t>
            </w:r>
          </w:p>
          <w:p w:rsidR="00F92D3F" w:rsidRDefault="00F92D3F" w:rsidP="00F92D3F">
            <w:pPr>
              <w:rPr>
                <w:rFonts w:cs="Arial"/>
                <w:sz w:val="20"/>
              </w:rPr>
            </w:pPr>
            <w:r>
              <w:rPr>
                <w:rFonts w:cs="Arial"/>
                <w:sz w:val="20"/>
              </w:rPr>
              <w:t xml:space="preserve">The </w:t>
            </w:r>
            <w:smartTag w:uri="urn:schemas-microsoft-com:office:smarttags" w:element="place">
              <w:smartTag w:uri="urn:schemas-microsoft-com:office:smarttags" w:element="PlaceName">
                <w:r>
                  <w:rPr>
                    <w:rFonts w:cs="Arial"/>
                    <w:sz w:val="20"/>
                  </w:rPr>
                  <w:t>Bellarine</w:t>
                </w:r>
              </w:smartTag>
              <w:r>
                <w:rPr>
                  <w:rFonts w:cs="Arial"/>
                  <w:sz w:val="20"/>
                </w:rPr>
                <w:t xml:space="preserve"> </w:t>
              </w:r>
              <w:smartTag w:uri="urn:schemas-microsoft-com:office:smarttags" w:element="PlaceType">
                <w:r>
                  <w:rPr>
                    <w:rFonts w:cs="Arial"/>
                    <w:sz w:val="20"/>
                  </w:rPr>
                  <w:t>Peninsula</w:t>
                </w:r>
              </w:smartTag>
            </w:smartTag>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C5162B">
              <w:rPr>
                <w:rFonts w:cs="Arial"/>
                <w:sz w:val="20"/>
              </w:rPr>
              <w:t xml:space="preserve">The </w:t>
            </w:r>
            <w:smartTag w:uri="urn:schemas-microsoft-com:office:smarttags" w:element="place">
              <w:smartTag w:uri="urn:schemas-microsoft-com:office:smarttags" w:element="PlaceName">
                <w:r w:rsidRPr="00C5162B">
                  <w:rPr>
                    <w:rFonts w:cs="Arial"/>
                    <w:sz w:val="20"/>
                  </w:rPr>
                  <w:t>Bellarine</w:t>
                </w:r>
              </w:smartTag>
              <w:r w:rsidRPr="00C5162B">
                <w:rPr>
                  <w:rFonts w:cs="Arial"/>
                  <w:sz w:val="20"/>
                </w:rPr>
                <w:t xml:space="preserve"> </w:t>
              </w:r>
              <w:smartTag w:uri="urn:schemas-microsoft-com:office:smarttags" w:element="PlaceType">
                <w:r w:rsidRPr="00C5162B">
                  <w:rPr>
                    <w:rFonts w:cs="Arial"/>
                    <w:sz w:val="20"/>
                  </w:rPr>
                  <w:t>Peninsula</w:t>
                </w:r>
              </w:smartTag>
            </w:smartTag>
            <w:r w:rsidRPr="00C5162B">
              <w:rPr>
                <w:rFonts w:cs="Arial"/>
                <w:sz w:val="20"/>
              </w:rPr>
              <w:t xml:space="preserve"> is one of the fastest growing areas in </w:t>
            </w:r>
            <w:smartTag w:uri="urn:schemas-microsoft-com:office:smarttags" w:element="City">
              <w:smartTag w:uri="urn:schemas-microsoft-com:office:smarttags" w:element="place">
                <w:r w:rsidRPr="00C5162B">
                  <w:rPr>
                    <w:rFonts w:cs="Arial"/>
                    <w:sz w:val="20"/>
                  </w:rPr>
                  <w:t>Geelong</w:t>
                </w:r>
              </w:smartTag>
            </w:smartTag>
            <w:r w:rsidRPr="00C5162B">
              <w:rPr>
                <w:rFonts w:cs="Arial"/>
                <w:sz w:val="20"/>
              </w:rPr>
              <w:t>. Population</w:t>
            </w:r>
            <w:r w:rsidR="00B54C93">
              <w:rPr>
                <w:rFonts w:cs="Arial"/>
                <w:sz w:val="20"/>
              </w:rPr>
              <w:t xml:space="preserve"> growth is being driven by the</w:t>
            </w:r>
            <w:r w:rsidRPr="00C5162B">
              <w:rPr>
                <w:rFonts w:cs="Arial"/>
                <w:sz w:val="20"/>
              </w:rPr>
              <w:t xml:space="preserve"> relaxed lifestyle destination within close proximity to urban </w:t>
            </w:r>
            <w:smartTag w:uri="urn:schemas-microsoft-com:office:smarttags" w:element="City">
              <w:smartTag w:uri="urn:schemas-microsoft-com:office:smarttags" w:element="place">
                <w:r w:rsidRPr="00C5162B">
                  <w:rPr>
                    <w:rFonts w:cs="Arial"/>
                    <w:sz w:val="20"/>
                  </w:rPr>
                  <w:t>Geelong</w:t>
                </w:r>
              </w:smartTag>
            </w:smartTag>
            <w:r w:rsidRPr="00C5162B">
              <w:rPr>
                <w:rFonts w:cs="Arial"/>
                <w:sz w:val="20"/>
              </w:rPr>
              <w:t>.</w:t>
            </w:r>
            <w:r>
              <w:rPr>
                <w:rFonts w:cs="Arial"/>
                <w:sz w:val="20"/>
              </w:rPr>
              <w:t xml:space="preserve"> </w:t>
            </w:r>
            <w:r w:rsidRPr="00C5162B">
              <w:rPr>
                <w:rFonts w:cs="Arial"/>
                <w:sz w:val="20"/>
              </w:rPr>
              <w:t xml:space="preserve">Managing urban growth will be critical to retaining the </w:t>
            </w:r>
            <w:smartTag w:uri="urn:schemas-microsoft-com:office:smarttags" w:element="place">
              <w:r w:rsidRPr="00C5162B">
                <w:rPr>
                  <w:rFonts w:cs="Arial"/>
                  <w:sz w:val="20"/>
                </w:rPr>
                <w:t>Peninsula</w:t>
              </w:r>
            </w:smartTag>
            <w:r w:rsidRPr="00C5162B">
              <w:rPr>
                <w:rFonts w:cs="Arial"/>
                <w:sz w:val="20"/>
              </w:rPr>
              <w:t>’s identity and attributes.</w:t>
            </w:r>
          </w:p>
          <w:p w:rsidR="00A702B4" w:rsidRPr="00A702B4" w:rsidRDefault="00A702B4" w:rsidP="00F92D3F">
            <w:pPr>
              <w:rPr>
                <w:rFonts w:cs="Arial"/>
                <w:sz w:val="20"/>
              </w:rPr>
            </w:pPr>
          </w:p>
        </w:tc>
        <w:tc>
          <w:tcPr>
            <w:tcW w:w="3818" w:type="dxa"/>
            <w:tcBorders>
              <w:top w:val="single" w:sz="4" w:space="0" w:color="auto"/>
              <w:left w:val="single" w:sz="4" w:space="0" w:color="auto"/>
              <w:bottom w:val="single" w:sz="4" w:space="0" w:color="auto"/>
              <w:right w:val="single" w:sz="4" w:space="0" w:color="auto"/>
            </w:tcBorders>
          </w:tcPr>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Support a mix of retail, commercial, community and entertainment uses within the town centre.</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Encourage development which respects the coastal landscape setting of St Leonards by:</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Providing reasonable sharing of views of the coast and foreshore.</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Promoting contemporary design that reflects the existing scale, setbacks, spacing, forms and materials of the buildings in the locality.</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Ensuring that development allows for the protection of significant vegetation and/or planting around buildings and has minimal impact on roadside vegetation.</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Support the development of an appropriately located community centre.</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Support the on-going management, enhancement and sensitive development of the foreshore, Salt Lagoon Wildlife Reserve and Edwards Point State Faunal Reserve.</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Protect the scenic qualities of Murradoc Hill and Swan Bay.</w:t>
            </w:r>
          </w:p>
          <w:p w:rsidR="00A702B4" w:rsidRPr="00A702B4" w:rsidRDefault="00A702B4" w:rsidP="00A702B4">
            <w:pPr>
              <w:autoSpaceDE w:val="0"/>
              <w:autoSpaceDN w:val="0"/>
              <w:adjustRightInd w:val="0"/>
              <w:spacing w:after="0"/>
              <w:jc w:val="left"/>
              <w:rPr>
                <w:rFonts w:cs="Arial"/>
                <w:sz w:val="20"/>
                <w:lang w:eastAsia="en-AU"/>
              </w:rPr>
            </w:pPr>
          </w:p>
          <w:p w:rsidR="00A702B4" w:rsidRPr="00A702B4" w:rsidRDefault="00A702B4" w:rsidP="00A702B4">
            <w:pPr>
              <w:autoSpaceDE w:val="0"/>
              <w:autoSpaceDN w:val="0"/>
              <w:adjustRightInd w:val="0"/>
              <w:spacing w:after="0"/>
              <w:jc w:val="left"/>
              <w:rPr>
                <w:rFonts w:cs="Arial"/>
                <w:sz w:val="20"/>
                <w:lang w:eastAsia="en-AU"/>
              </w:rPr>
            </w:pPr>
            <w:r w:rsidRPr="00A702B4">
              <w:rPr>
                <w:rFonts w:cs="Arial"/>
                <w:sz w:val="20"/>
                <w:lang w:eastAsia="en-AU"/>
              </w:rPr>
              <w:t>Support the development of a focal building, comprising retail and tourist related activities, at the south west corner of Murradoc and Bluff Roads.</w:t>
            </w:r>
          </w:p>
          <w:p w:rsidR="00A702B4" w:rsidRPr="00A702B4" w:rsidRDefault="00A702B4" w:rsidP="00A702B4">
            <w:pPr>
              <w:rPr>
                <w:rFonts w:cs="Arial"/>
                <w:sz w:val="20"/>
                <w:lang w:eastAsia="en-AU"/>
              </w:rPr>
            </w:pPr>
          </w:p>
          <w:p w:rsidR="00F92D3F" w:rsidRDefault="00A702B4" w:rsidP="00A702B4">
            <w:pPr>
              <w:rPr>
                <w:rFonts w:cs="Arial"/>
                <w:sz w:val="20"/>
              </w:rPr>
            </w:pPr>
            <w:r w:rsidRPr="00A702B4">
              <w:rPr>
                <w:rFonts w:cs="Arial"/>
                <w:sz w:val="20"/>
                <w:lang w:eastAsia="en-AU"/>
              </w:rPr>
              <w:t>Integrate the town centre and pier-foreshore area.</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22.01:</w:t>
            </w:r>
          </w:p>
          <w:p w:rsidR="00F92D3F" w:rsidRDefault="00F92D3F" w:rsidP="00F92D3F">
            <w:pPr>
              <w:rPr>
                <w:rFonts w:cs="Arial"/>
                <w:sz w:val="20"/>
              </w:rPr>
            </w:pPr>
            <w:r>
              <w:rPr>
                <w:rFonts w:cs="Arial"/>
                <w:sz w:val="20"/>
              </w:rPr>
              <w:t>Discretionary Uses in Residential Areas</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DB683F">
              <w:rPr>
                <w:rFonts w:cs="Arial"/>
                <w:sz w:val="20"/>
              </w:rPr>
              <w:t>Protecting of the amenity of the City’s residential areas requires a balance between the need</w:t>
            </w:r>
            <w:r>
              <w:rPr>
                <w:rFonts w:cs="Arial"/>
                <w:sz w:val="20"/>
              </w:rPr>
              <w:t xml:space="preserve"> </w:t>
            </w:r>
            <w:r w:rsidRPr="00DB683F">
              <w:rPr>
                <w:rFonts w:cs="Arial"/>
                <w:sz w:val="20"/>
              </w:rPr>
              <w:t>for goods and</w:t>
            </w:r>
            <w:r>
              <w:rPr>
                <w:rFonts w:cs="Arial"/>
                <w:sz w:val="20"/>
              </w:rPr>
              <w:t xml:space="preserve"> </w:t>
            </w:r>
            <w:r w:rsidRPr="00DB683F">
              <w:rPr>
                <w:rFonts w:cs="Arial"/>
                <w:sz w:val="20"/>
              </w:rPr>
              <w:t>services that serve local residents and workers and the potential for negative</w:t>
            </w:r>
            <w:r>
              <w:rPr>
                <w:rFonts w:cs="Arial"/>
                <w:sz w:val="20"/>
              </w:rPr>
              <w:t xml:space="preserve"> </w:t>
            </w:r>
            <w:r w:rsidRPr="00DB683F">
              <w:rPr>
                <w:rFonts w:cs="Arial"/>
                <w:sz w:val="20"/>
              </w:rPr>
              <w:t>impacts on residential amenity.</w:t>
            </w:r>
          </w:p>
        </w:tc>
        <w:tc>
          <w:tcPr>
            <w:tcW w:w="3818" w:type="dxa"/>
            <w:tcBorders>
              <w:top w:val="single" w:sz="4" w:space="0" w:color="auto"/>
              <w:left w:val="single" w:sz="4" w:space="0" w:color="auto"/>
              <w:bottom w:val="single" w:sz="4" w:space="0" w:color="auto"/>
              <w:right w:val="single" w:sz="4" w:space="0" w:color="auto"/>
            </w:tcBorders>
          </w:tcPr>
          <w:p w:rsidR="00F92D3F" w:rsidRPr="00DB683F" w:rsidRDefault="00F92D3F" w:rsidP="00F92D3F">
            <w:pPr>
              <w:rPr>
                <w:rFonts w:cs="Arial"/>
                <w:sz w:val="20"/>
              </w:rPr>
            </w:pPr>
            <w:r w:rsidRPr="00DB683F">
              <w:rPr>
                <w:rFonts w:cs="Arial"/>
                <w:sz w:val="20"/>
              </w:rPr>
              <w:t>Non-residential uses are located so as to benefit and be convenient to local residents.</w:t>
            </w:r>
          </w:p>
          <w:p w:rsidR="00F92D3F" w:rsidRDefault="00F92D3F" w:rsidP="00F92D3F">
            <w:pPr>
              <w:rPr>
                <w:rFonts w:cs="Arial"/>
                <w:sz w:val="20"/>
              </w:rPr>
            </w:pPr>
            <w:r w:rsidRPr="00DB683F">
              <w:rPr>
                <w:rFonts w:cs="Arial"/>
                <w:sz w:val="20"/>
              </w:rPr>
              <w:t>Non-residential uses generally be encouraged to locate on sites which have access to a Road Zone.</w:t>
            </w:r>
            <w:r>
              <w:rPr>
                <w:rFonts w:ascii="Times New Roman" w:hAnsi="Times New Roman"/>
                <w:sz w:val="20"/>
              </w:rPr>
              <w:t xml:space="preserve"> </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22.03</w:t>
            </w:r>
          </w:p>
          <w:p w:rsidR="00F92D3F" w:rsidRDefault="00F92D3F" w:rsidP="00F92D3F">
            <w:pPr>
              <w:rPr>
                <w:rFonts w:cs="Arial"/>
                <w:sz w:val="20"/>
              </w:rPr>
            </w:pPr>
            <w:r>
              <w:rPr>
                <w:rFonts w:cs="Arial"/>
                <w:sz w:val="20"/>
              </w:rPr>
              <w:t>Assessment criteria for Retail Planning Applications</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E82425">
              <w:rPr>
                <w:rFonts w:cs="Arial"/>
                <w:sz w:val="20"/>
              </w:rPr>
              <w:t>This policy applies where a planning scheme amendment or planning permit application is</w:t>
            </w:r>
            <w:r>
              <w:rPr>
                <w:rFonts w:cs="Arial"/>
                <w:sz w:val="20"/>
              </w:rPr>
              <w:t xml:space="preserve"> </w:t>
            </w:r>
            <w:r w:rsidRPr="00E82425">
              <w:rPr>
                <w:rFonts w:cs="Arial"/>
                <w:sz w:val="20"/>
              </w:rPr>
              <w:t>required for new or expanded provision of retail floor</w:t>
            </w:r>
            <w:r>
              <w:rPr>
                <w:rFonts w:cs="Arial"/>
                <w:sz w:val="20"/>
              </w:rPr>
              <w:t xml:space="preserve"> </w:t>
            </w:r>
            <w:r w:rsidRPr="00E82425">
              <w:rPr>
                <w:rFonts w:cs="Arial"/>
                <w:sz w:val="20"/>
              </w:rPr>
              <w:t>space.</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sidRPr="00E82425">
              <w:rPr>
                <w:rFonts w:cs="Arial"/>
                <w:sz w:val="20"/>
              </w:rPr>
              <w:t>To ensure that applications for new centres establish the retail need for such use and</w:t>
            </w:r>
            <w:r>
              <w:rPr>
                <w:rFonts w:cs="Arial"/>
                <w:sz w:val="20"/>
              </w:rPr>
              <w:t xml:space="preserve"> </w:t>
            </w:r>
            <w:r w:rsidRPr="00E82425">
              <w:rPr>
                <w:rFonts w:cs="Arial"/>
                <w:sz w:val="20"/>
              </w:rPr>
              <w:t>development and demonstrate that there are no adverse impacts on the operation of the</w:t>
            </w:r>
            <w:r>
              <w:rPr>
                <w:rFonts w:cs="Arial"/>
                <w:sz w:val="20"/>
              </w:rPr>
              <w:t xml:space="preserve"> </w:t>
            </w:r>
            <w:r w:rsidRPr="00E82425">
              <w:rPr>
                <w:rFonts w:cs="Arial"/>
                <w:sz w:val="20"/>
              </w:rPr>
              <w:t>retail activity centres hierarchy.</w:t>
            </w:r>
          </w:p>
        </w:tc>
      </w:tr>
      <w:tr w:rsidR="00F92D3F" w:rsidTr="00F92D3F">
        <w:tc>
          <w:tcPr>
            <w:tcW w:w="1763" w:type="dxa"/>
            <w:tcBorders>
              <w:top w:val="single" w:sz="4" w:space="0" w:color="auto"/>
              <w:left w:val="single" w:sz="4" w:space="0" w:color="auto"/>
              <w:bottom w:val="single" w:sz="4" w:space="0" w:color="auto"/>
              <w:right w:val="single" w:sz="4" w:space="0" w:color="auto"/>
            </w:tcBorders>
          </w:tcPr>
          <w:p w:rsidR="00B54C93" w:rsidRDefault="00F92D3F" w:rsidP="00F92D3F">
            <w:pPr>
              <w:rPr>
                <w:rFonts w:cs="Arial"/>
                <w:sz w:val="20"/>
              </w:rPr>
            </w:pPr>
            <w:r>
              <w:rPr>
                <w:rFonts w:cs="Arial"/>
                <w:sz w:val="20"/>
              </w:rPr>
              <w:t xml:space="preserve">22.09: </w:t>
            </w:r>
          </w:p>
          <w:p w:rsidR="00F92D3F" w:rsidRDefault="00F92D3F" w:rsidP="00F92D3F">
            <w:pPr>
              <w:rPr>
                <w:rFonts w:cs="Arial"/>
                <w:sz w:val="20"/>
              </w:rPr>
            </w:pPr>
            <w:r>
              <w:rPr>
                <w:rFonts w:cs="Arial"/>
                <w:sz w:val="20"/>
              </w:rPr>
              <w:t xml:space="preserve">Cultural Heritage </w:t>
            </w:r>
          </w:p>
        </w:tc>
        <w:tc>
          <w:tcPr>
            <w:tcW w:w="2941" w:type="dxa"/>
            <w:tcBorders>
              <w:top w:val="single" w:sz="4" w:space="0" w:color="auto"/>
              <w:left w:val="single" w:sz="4" w:space="0" w:color="auto"/>
              <w:bottom w:val="single" w:sz="4" w:space="0" w:color="auto"/>
              <w:right w:val="single" w:sz="4" w:space="0" w:color="auto"/>
            </w:tcBorders>
          </w:tcPr>
          <w:p w:rsidR="00F92D3F" w:rsidRDefault="00F92D3F" w:rsidP="00F92D3F">
            <w:pPr>
              <w:rPr>
                <w:rFonts w:cs="Arial"/>
                <w:sz w:val="20"/>
              </w:rPr>
            </w:pPr>
            <w:r>
              <w:rPr>
                <w:rFonts w:cs="Arial"/>
                <w:sz w:val="20"/>
              </w:rPr>
              <w:t>This policy applies to all properties covered by a Heritage Overlay.</w:t>
            </w:r>
          </w:p>
        </w:tc>
        <w:tc>
          <w:tcPr>
            <w:tcW w:w="3818" w:type="dxa"/>
            <w:tcBorders>
              <w:top w:val="single" w:sz="4" w:space="0" w:color="auto"/>
              <w:left w:val="single" w:sz="4" w:space="0" w:color="auto"/>
              <w:bottom w:val="single" w:sz="4" w:space="0" w:color="auto"/>
              <w:right w:val="single" w:sz="4" w:space="0" w:color="auto"/>
            </w:tcBorders>
          </w:tcPr>
          <w:p w:rsidR="00F92D3F" w:rsidRDefault="00F92D3F" w:rsidP="005C4087">
            <w:pPr>
              <w:rPr>
                <w:rFonts w:cs="Arial"/>
                <w:sz w:val="20"/>
              </w:rPr>
            </w:pPr>
            <w:r>
              <w:rPr>
                <w:rFonts w:cs="Arial"/>
                <w:sz w:val="20"/>
              </w:rPr>
              <w:t>The policy provides direction to Council when considering planning permit application for buildings and works within the H</w:t>
            </w:r>
            <w:r w:rsidR="005C4087">
              <w:rPr>
                <w:rFonts w:cs="Arial"/>
                <w:sz w:val="20"/>
              </w:rPr>
              <w:t>eritage Overlay</w:t>
            </w:r>
            <w:r>
              <w:rPr>
                <w:rFonts w:cs="Arial"/>
                <w:sz w:val="20"/>
              </w:rPr>
              <w:t>. The policy requires the consideration of impacts on heritage.</w:t>
            </w:r>
          </w:p>
        </w:tc>
      </w:tr>
    </w:tbl>
    <w:p w:rsidR="000B39B3" w:rsidRDefault="000B39B3" w:rsidP="00FB40B2">
      <w:pPr>
        <w:pStyle w:val="MapHeading"/>
      </w:pPr>
    </w:p>
    <w:p w:rsidR="0069083C" w:rsidRDefault="000B39B3" w:rsidP="00FB40B2">
      <w:pPr>
        <w:pStyle w:val="MapHeading"/>
      </w:pPr>
      <w:r>
        <w:t xml:space="preserve">Table 3 - </w:t>
      </w:r>
      <w:r w:rsidR="0069083C">
        <w:t>Zones</w:t>
      </w:r>
    </w:p>
    <w:tbl>
      <w:tblPr>
        <w:tblW w:w="0" w:type="auto"/>
        <w:tblLayout w:type="fixed"/>
        <w:tblLook w:val="0000"/>
      </w:tblPr>
      <w:tblGrid>
        <w:gridCol w:w="1978"/>
        <w:gridCol w:w="6544"/>
      </w:tblGrid>
      <w:tr w:rsidR="00F92D3F" w:rsidTr="005C4087">
        <w:tc>
          <w:tcPr>
            <w:tcW w:w="1978" w:type="dxa"/>
            <w:tcBorders>
              <w:top w:val="single" w:sz="6" w:space="0" w:color="auto"/>
              <w:left w:val="single" w:sz="6" w:space="0" w:color="auto"/>
              <w:bottom w:val="single" w:sz="6" w:space="0" w:color="auto"/>
            </w:tcBorders>
            <w:shd w:val="clear" w:color="auto" w:fill="C0C0C0"/>
          </w:tcPr>
          <w:p w:rsidR="00F92D3F" w:rsidRDefault="00F92D3F" w:rsidP="00F92D3F">
            <w:pPr>
              <w:rPr>
                <w:rFonts w:cs="Arial"/>
                <w:b/>
                <w:bCs/>
                <w:sz w:val="20"/>
              </w:rPr>
            </w:pPr>
          </w:p>
        </w:tc>
        <w:tc>
          <w:tcPr>
            <w:tcW w:w="6544" w:type="dxa"/>
            <w:tcBorders>
              <w:top w:val="single" w:sz="4" w:space="0" w:color="auto"/>
              <w:bottom w:val="single" w:sz="4" w:space="0" w:color="auto"/>
              <w:right w:val="single" w:sz="4" w:space="0" w:color="auto"/>
            </w:tcBorders>
            <w:shd w:val="clear" w:color="auto" w:fill="C0C0C0"/>
          </w:tcPr>
          <w:p w:rsidR="00F92D3F" w:rsidRDefault="00F92D3F" w:rsidP="00F92D3F">
            <w:pPr>
              <w:rPr>
                <w:rFonts w:cs="Arial"/>
                <w:b/>
                <w:bCs/>
                <w:sz w:val="20"/>
              </w:rPr>
            </w:pPr>
            <w:r>
              <w:rPr>
                <w:rFonts w:cs="Arial"/>
                <w:b/>
                <w:bCs/>
                <w:sz w:val="20"/>
              </w:rPr>
              <w:t xml:space="preserve">                         Zones</w:t>
            </w:r>
          </w:p>
        </w:tc>
      </w:tr>
      <w:tr w:rsidR="00F92D3F" w:rsidTr="005C4087">
        <w:tc>
          <w:tcPr>
            <w:tcW w:w="1978" w:type="dxa"/>
            <w:tcBorders>
              <w:top w:val="single" w:sz="6" w:space="0" w:color="auto"/>
              <w:left w:val="single" w:sz="6" w:space="0" w:color="auto"/>
              <w:bottom w:val="single" w:sz="4" w:space="0" w:color="auto"/>
              <w:right w:val="single" w:sz="4" w:space="0" w:color="auto"/>
            </w:tcBorders>
          </w:tcPr>
          <w:p w:rsidR="00F92D3F" w:rsidRDefault="00F92D3F" w:rsidP="00F92D3F">
            <w:pPr>
              <w:rPr>
                <w:rFonts w:cs="Arial"/>
                <w:sz w:val="20"/>
              </w:rPr>
            </w:pPr>
            <w:r>
              <w:rPr>
                <w:rFonts w:cs="Arial"/>
                <w:sz w:val="20"/>
              </w:rPr>
              <w:t>Residential 1 Zone</w:t>
            </w:r>
          </w:p>
          <w:p w:rsidR="00F92D3F" w:rsidRDefault="00F92D3F" w:rsidP="00F92D3F">
            <w:pPr>
              <w:rPr>
                <w:rFonts w:cs="Arial"/>
                <w:sz w:val="20"/>
              </w:rPr>
            </w:pPr>
            <w:r>
              <w:rPr>
                <w:rFonts w:cs="Arial"/>
                <w:sz w:val="20"/>
              </w:rPr>
              <w:t>(R1Z)</w:t>
            </w:r>
          </w:p>
        </w:tc>
        <w:tc>
          <w:tcPr>
            <w:tcW w:w="6544" w:type="dxa"/>
            <w:tcBorders>
              <w:top w:val="single" w:sz="4" w:space="0" w:color="auto"/>
              <w:left w:val="single" w:sz="4" w:space="0" w:color="auto"/>
              <w:bottom w:val="single" w:sz="4" w:space="0" w:color="auto"/>
              <w:right w:val="single" w:sz="6" w:space="0" w:color="auto"/>
            </w:tcBorders>
          </w:tcPr>
          <w:p w:rsidR="00F92D3F" w:rsidRPr="00BE5C31" w:rsidRDefault="00BE5C31" w:rsidP="00BE5C31">
            <w:pPr>
              <w:autoSpaceDE w:val="0"/>
              <w:autoSpaceDN w:val="0"/>
              <w:adjustRightInd w:val="0"/>
              <w:spacing w:after="0"/>
              <w:jc w:val="left"/>
              <w:rPr>
                <w:rFonts w:cs="Arial"/>
                <w:sz w:val="20"/>
                <w:lang w:eastAsia="en-AU"/>
              </w:rPr>
            </w:pPr>
            <w:r w:rsidRPr="00BE5C31">
              <w:rPr>
                <w:rFonts w:cs="Arial"/>
                <w:sz w:val="20"/>
              </w:rPr>
              <w:t xml:space="preserve">Land within </w:t>
            </w:r>
            <w:r>
              <w:rPr>
                <w:rFonts w:cs="Arial"/>
                <w:sz w:val="20"/>
              </w:rPr>
              <w:t xml:space="preserve">a </w:t>
            </w:r>
            <w:r w:rsidRPr="00BE5C31">
              <w:rPr>
                <w:rFonts w:cs="Arial"/>
                <w:sz w:val="20"/>
              </w:rPr>
              <w:t>400m walking distance of the town centre is zoned Residential 1. The main purpose of this zone is t</w:t>
            </w:r>
            <w:r w:rsidRPr="00BE5C31">
              <w:rPr>
                <w:rFonts w:cs="Arial"/>
                <w:sz w:val="20"/>
                <w:lang w:eastAsia="en-AU"/>
              </w:rPr>
              <w:t>o provide for residential development at a range of densities with a variety of dwellings to meet the housing needs of all households.</w:t>
            </w:r>
          </w:p>
        </w:tc>
      </w:tr>
      <w:tr w:rsidR="00BE5C31" w:rsidTr="005C4087">
        <w:tc>
          <w:tcPr>
            <w:tcW w:w="1978" w:type="dxa"/>
            <w:tcBorders>
              <w:top w:val="single" w:sz="6" w:space="0" w:color="auto"/>
              <w:left w:val="single" w:sz="6" w:space="0" w:color="auto"/>
              <w:bottom w:val="single" w:sz="4" w:space="0" w:color="auto"/>
              <w:right w:val="single" w:sz="4" w:space="0" w:color="auto"/>
            </w:tcBorders>
          </w:tcPr>
          <w:p w:rsidR="00BE5C31" w:rsidRDefault="00BE5C31" w:rsidP="00F92D3F">
            <w:pPr>
              <w:rPr>
                <w:rFonts w:cs="Arial"/>
                <w:sz w:val="20"/>
              </w:rPr>
            </w:pPr>
            <w:r>
              <w:rPr>
                <w:rFonts w:cs="Arial"/>
                <w:sz w:val="20"/>
              </w:rPr>
              <w:t>Residential 3 Zone</w:t>
            </w:r>
          </w:p>
        </w:tc>
        <w:tc>
          <w:tcPr>
            <w:tcW w:w="6544" w:type="dxa"/>
            <w:tcBorders>
              <w:top w:val="single" w:sz="4" w:space="0" w:color="auto"/>
              <w:left w:val="single" w:sz="4" w:space="0" w:color="auto"/>
              <w:bottom w:val="single" w:sz="4" w:space="0" w:color="auto"/>
              <w:right w:val="single" w:sz="6" w:space="0" w:color="auto"/>
            </w:tcBorders>
          </w:tcPr>
          <w:p w:rsidR="00BE5C31" w:rsidRPr="00BE5C31" w:rsidRDefault="00BE5C31" w:rsidP="00BE5C31">
            <w:pPr>
              <w:spacing w:after="100"/>
              <w:rPr>
                <w:rFonts w:cs="Arial"/>
                <w:sz w:val="20"/>
              </w:rPr>
            </w:pPr>
            <w:r w:rsidRPr="00BE5C31">
              <w:rPr>
                <w:rFonts w:cs="Arial"/>
                <w:sz w:val="20"/>
                <w:lang w:eastAsia="en-AU"/>
              </w:rPr>
              <w:t>The majority of land with the township is zoned Residential 3.</w:t>
            </w:r>
            <w:r>
              <w:rPr>
                <w:rFonts w:cs="Arial"/>
                <w:sz w:val="20"/>
                <w:lang w:eastAsia="en-AU"/>
              </w:rPr>
              <w:t xml:space="preserve"> T</w:t>
            </w:r>
            <w:r w:rsidRPr="00BE5C31">
              <w:rPr>
                <w:rFonts w:cs="Arial"/>
                <w:sz w:val="20"/>
                <w:lang w:eastAsia="en-AU"/>
              </w:rPr>
              <w:t>he main purpose of this zone is to provide residential development that respects neighbourhood character and to provide development at a range of densities with a variety of dwelling types.</w:t>
            </w:r>
          </w:p>
        </w:tc>
      </w:tr>
      <w:tr w:rsidR="00F92D3F" w:rsidTr="00BE5C31">
        <w:trPr>
          <w:trHeight w:val="942"/>
        </w:trPr>
        <w:tc>
          <w:tcPr>
            <w:tcW w:w="1978" w:type="dxa"/>
            <w:tcBorders>
              <w:top w:val="single" w:sz="4" w:space="0" w:color="auto"/>
              <w:left w:val="single" w:sz="6" w:space="0" w:color="auto"/>
              <w:bottom w:val="single" w:sz="4" w:space="0" w:color="auto"/>
              <w:right w:val="single" w:sz="4" w:space="0" w:color="auto"/>
            </w:tcBorders>
          </w:tcPr>
          <w:p w:rsidR="00F92D3F" w:rsidRDefault="00F92D3F" w:rsidP="00F92D3F">
            <w:pPr>
              <w:rPr>
                <w:rFonts w:cs="Arial"/>
                <w:sz w:val="20"/>
              </w:rPr>
            </w:pPr>
            <w:r>
              <w:rPr>
                <w:rFonts w:cs="Arial"/>
                <w:sz w:val="20"/>
              </w:rPr>
              <w:t>Farming Zone (FZ)</w:t>
            </w:r>
          </w:p>
        </w:tc>
        <w:tc>
          <w:tcPr>
            <w:tcW w:w="6544" w:type="dxa"/>
            <w:tcBorders>
              <w:top w:val="single" w:sz="4" w:space="0" w:color="auto"/>
              <w:left w:val="single" w:sz="4" w:space="0" w:color="auto"/>
              <w:bottom w:val="single" w:sz="4" w:space="0" w:color="auto"/>
              <w:right w:val="single" w:sz="4" w:space="0" w:color="auto"/>
            </w:tcBorders>
          </w:tcPr>
          <w:p w:rsidR="00F92D3F" w:rsidRDefault="00F92D3F" w:rsidP="008960BF">
            <w:pPr>
              <w:spacing w:after="0"/>
              <w:rPr>
                <w:rFonts w:cs="Arial"/>
                <w:sz w:val="20"/>
              </w:rPr>
            </w:pPr>
            <w:r>
              <w:rPr>
                <w:rFonts w:cs="Arial"/>
                <w:sz w:val="20"/>
              </w:rPr>
              <w:t>The majority of the land beyond the residential township is zoned FZ.  The purpose of this zone is to provide for the sustainable use of land for extensive animal husbandry and crop raising.</w:t>
            </w:r>
          </w:p>
        </w:tc>
      </w:tr>
      <w:tr w:rsidR="00F92D3F" w:rsidTr="005C4087">
        <w:tc>
          <w:tcPr>
            <w:tcW w:w="1978" w:type="dxa"/>
            <w:tcBorders>
              <w:top w:val="single" w:sz="4" w:space="0" w:color="auto"/>
              <w:left w:val="single" w:sz="6" w:space="0" w:color="auto"/>
              <w:bottom w:val="single" w:sz="4" w:space="0" w:color="auto"/>
              <w:right w:val="single" w:sz="4" w:space="0" w:color="auto"/>
            </w:tcBorders>
          </w:tcPr>
          <w:p w:rsidR="00923979" w:rsidRDefault="00BE5C31" w:rsidP="00923979">
            <w:pPr>
              <w:spacing w:after="0"/>
              <w:rPr>
                <w:rFonts w:cs="Arial"/>
                <w:sz w:val="20"/>
              </w:rPr>
            </w:pPr>
            <w:r w:rsidRPr="00BE5C31">
              <w:rPr>
                <w:rFonts w:cs="Arial"/>
                <w:sz w:val="20"/>
              </w:rPr>
              <w:t>Commercial 1 Zone</w:t>
            </w:r>
          </w:p>
          <w:p w:rsidR="00F92D3F" w:rsidRPr="00BE5C31" w:rsidRDefault="00BE5C31" w:rsidP="00923979">
            <w:pPr>
              <w:spacing w:after="0"/>
              <w:rPr>
                <w:rFonts w:cs="Arial"/>
                <w:sz w:val="20"/>
              </w:rPr>
            </w:pPr>
            <w:r w:rsidRPr="00BE5C31">
              <w:rPr>
                <w:rFonts w:cs="Arial"/>
                <w:sz w:val="20"/>
              </w:rPr>
              <w:t xml:space="preserve">(previously </w:t>
            </w:r>
            <w:r w:rsidR="00F92D3F" w:rsidRPr="00BE5C31">
              <w:rPr>
                <w:rFonts w:cs="Arial"/>
                <w:sz w:val="20"/>
              </w:rPr>
              <w:t>Business 1 Zone</w:t>
            </w:r>
            <w:r w:rsidRPr="00BE5C31">
              <w:rPr>
                <w:rFonts w:cs="Arial"/>
                <w:sz w:val="20"/>
              </w:rPr>
              <w:t>)</w:t>
            </w:r>
          </w:p>
          <w:p w:rsidR="00F92D3F" w:rsidRDefault="00F92D3F" w:rsidP="00F92D3F">
            <w:pPr>
              <w:rPr>
                <w:rFonts w:cs="Arial"/>
                <w:sz w:val="20"/>
              </w:rPr>
            </w:pPr>
            <w:r w:rsidRPr="00BE5C31">
              <w:rPr>
                <w:rFonts w:cs="Arial"/>
                <w:sz w:val="20"/>
              </w:rPr>
              <w:t>(B1Z)</w:t>
            </w:r>
          </w:p>
        </w:tc>
        <w:tc>
          <w:tcPr>
            <w:tcW w:w="6544" w:type="dxa"/>
            <w:tcBorders>
              <w:top w:val="single" w:sz="4" w:space="0" w:color="auto"/>
              <w:left w:val="single" w:sz="4" w:space="0" w:color="auto"/>
              <w:bottom w:val="single" w:sz="4" w:space="0" w:color="auto"/>
              <w:right w:val="single" w:sz="4" w:space="0" w:color="auto"/>
            </w:tcBorders>
          </w:tcPr>
          <w:p w:rsidR="00F92D3F" w:rsidRDefault="00923979" w:rsidP="008960BF">
            <w:pPr>
              <w:autoSpaceDE w:val="0"/>
              <w:autoSpaceDN w:val="0"/>
              <w:adjustRightInd w:val="0"/>
              <w:spacing w:after="0"/>
              <w:jc w:val="left"/>
              <w:rPr>
                <w:rFonts w:cs="Arial"/>
                <w:sz w:val="20"/>
              </w:rPr>
            </w:pPr>
            <w:r>
              <w:rPr>
                <w:rFonts w:cs="Arial"/>
                <w:sz w:val="20"/>
              </w:rPr>
              <w:t xml:space="preserve">The town centre is zoned Commercial 1. </w:t>
            </w:r>
            <w:r w:rsidRPr="00923979">
              <w:rPr>
                <w:rFonts w:cs="Arial"/>
                <w:sz w:val="20"/>
              </w:rPr>
              <w:t>The purpose of this zone is t</w:t>
            </w:r>
            <w:r w:rsidRPr="00923979">
              <w:rPr>
                <w:rFonts w:cs="Arial"/>
                <w:sz w:val="20"/>
                <w:lang w:eastAsia="en-AU"/>
              </w:rPr>
              <w:t xml:space="preserve">o create vibrant mixed use commercial centres for retail, office, business, entertainment </w:t>
            </w:r>
            <w:r>
              <w:rPr>
                <w:rFonts w:cs="Arial"/>
                <w:sz w:val="20"/>
                <w:lang w:eastAsia="en-AU"/>
              </w:rPr>
              <w:t xml:space="preserve">and community uses and to </w:t>
            </w:r>
            <w:r w:rsidRPr="00923979">
              <w:rPr>
                <w:rFonts w:cs="Arial"/>
                <w:sz w:val="20"/>
                <w:lang w:eastAsia="en-AU"/>
              </w:rPr>
              <w:t>provide for residential uses at densities complementary to the role and scale of the commercial centre.</w:t>
            </w:r>
          </w:p>
        </w:tc>
      </w:tr>
      <w:tr w:rsidR="00F92D3F" w:rsidTr="005C4087">
        <w:tc>
          <w:tcPr>
            <w:tcW w:w="1978" w:type="dxa"/>
            <w:tcBorders>
              <w:top w:val="single" w:sz="4" w:space="0" w:color="auto"/>
              <w:left w:val="single" w:sz="6" w:space="0" w:color="auto"/>
              <w:bottom w:val="single" w:sz="4" w:space="0" w:color="auto"/>
              <w:right w:val="single" w:sz="4" w:space="0" w:color="auto"/>
            </w:tcBorders>
          </w:tcPr>
          <w:p w:rsidR="00F92D3F" w:rsidRDefault="00F92D3F" w:rsidP="00923979">
            <w:pPr>
              <w:spacing w:after="0"/>
              <w:rPr>
                <w:rFonts w:cs="Arial"/>
                <w:sz w:val="20"/>
              </w:rPr>
            </w:pPr>
            <w:smartTag w:uri="urn:schemas-microsoft-com:office:smarttags" w:element="place">
              <w:smartTag w:uri="urn:schemas-microsoft-com:office:smarttags" w:element="PlaceName">
                <w:r>
                  <w:rPr>
                    <w:rFonts w:cs="Arial"/>
                    <w:sz w:val="20"/>
                  </w:rPr>
                  <w:t>Public</w:t>
                </w:r>
              </w:smartTag>
              <w:r>
                <w:rPr>
                  <w:rFonts w:cs="Arial"/>
                  <w:sz w:val="20"/>
                </w:rPr>
                <w:t xml:space="preserve"> </w:t>
              </w:r>
              <w:smartTag w:uri="urn:schemas-microsoft-com:office:smarttags" w:element="PlaceType">
                <w:r>
                  <w:rPr>
                    <w:rFonts w:cs="Arial"/>
                    <w:sz w:val="20"/>
                  </w:rPr>
                  <w:t>Park</w:t>
                </w:r>
              </w:smartTag>
            </w:smartTag>
            <w:r>
              <w:rPr>
                <w:rFonts w:cs="Arial"/>
                <w:sz w:val="20"/>
              </w:rPr>
              <w:t xml:space="preserve"> and</w:t>
            </w:r>
          </w:p>
          <w:p w:rsidR="00F92D3F" w:rsidRDefault="00F92D3F" w:rsidP="00923979">
            <w:pPr>
              <w:spacing w:after="0"/>
              <w:rPr>
                <w:rFonts w:cs="Arial"/>
                <w:sz w:val="20"/>
              </w:rPr>
            </w:pPr>
            <w:r>
              <w:rPr>
                <w:rFonts w:cs="Arial"/>
                <w:sz w:val="20"/>
              </w:rPr>
              <w:t>Recreation Zone</w:t>
            </w:r>
          </w:p>
          <w:p w:rsidR="00F92D3F" w:rsidRDefault="00F92D3F" w:rsidP="00F92D3F">
            <w:pPr>
              <w:rPr>
                <w:rFonts w:cs="Arial"/>
                <w:sz w:val="20"/>
              </w:rPr>
            </w:pPr>
            <w:r>
              <w:rPr>
                <w:rFonts w:cs="Arial"/>
                <w:sz w:val="20"/>
              </w:rPr>
              <w:t>(PPRZ)</w:t>
            </w:r>
          </w:p>
        </w:tc>
        <w:tc>
          <w:tcPr>
            <w:tcW w:w="6544" w:type="dxa"/>
            <w:tcBorders>
              <w:top w:val="single" w:sz="4" w:space="0" w:color="auto"/>
              <w:left w:val="single" w:sz="4" w:space="0" w:color="auto"/>
              <w:bottom w:val="single" w:sz="4" w:space="0" w:color="auto"/>
              <w:right w:val="single" w:sz="4" w:space="0" w:color="auto"/>
            </w:tcBorders>
          </w:tcPr>
          <w:p w:rsidR="00F92D3F" w:rsidRDefault="00F92D3F" w:rsidP="00923979">
            <w:pPr>
              <w:rPr>
                <w:rFonts w:cs="Arial"/>
                <w:sz w:val="20"/>
              </w:rPr>
            </w:pPr>
            <w:r>
              <w:rPr>
                <w:rFonts w:cs="Arial"/>
                <w:sz w:val="20"/>
              </w:rPr>
              <w:t xml:space="preserve">The </w:t>
            </w:r>
            <w:r w:rsidR="00923979">
              <w:rPr>
                <w:rFonts w:cs="Arial"/>
                <w:sz w:val="20"/>
              </w:rPr>
              <w:t xml:space="preserve">towns </w:t>
            </w:r>
            <w:r>
              <w:rPr>
                <w:rFonts w:cs="Arial"/>
                <w:sz w:val="20"/>
              </w:rPr>
              <w:t xml:space="preserve">public open space areas are zoned PPRZ. </w:t>
            </w:r>
            <w:r w:rsidR="00923979">
              <w:rPr>
                <w:rFonts w:cs="Arial"/>
                <w:sz w:val="20"/>
              </w:rPr>
              <w:t xml:space="preserve">These areas include the foreshore and the Lake and McCarthy Reserves. </w:t>
            </w:r>
            <w:r>
              <w:rPr>
                <w:rFonts w:cs="Arial"/>
                <w:sz w:val="20"/>
              </w:rPr>
              <w:t xml:space="preserve">The purpose of this zone is to </w:t>
            </w:r>
            <w:r w:rsidR="00923979">
              <w:rPr>
                <w:rFonts w:cs="Arial"/>
                <w:sz w:val="20"/>
              </w:rPr>
              <w:t>r</w:t>
            </w:r>
            <w:r>
              <w:rPr>
                <w:rFonts w:cs="Arial"/>
                <w:sz w:val="20"/>
              </w:rPr>
              <w:t>ecognize areas for public recreation and open space, protect and conserve areas of significance where appropriate and to provide for commercial uses where appropriate.</w:t>
            </w:r>
          </w:p>
        </w:tc>
      </w:tr>
      <w:tr w:rsidR="00F92D3F" w:rsidTr="005C4087">
        <w:tc>
          <w:tcPr>
            <w:tcW w:w="1978" w:type="dxa"/>
            <w:tcBorders>
              <w:top w:val="single" w:sz="4" w:space="0" w:color="auto"/>
              <w:left w:val="single" w:sz="6" w:space="0" w:color="auto"/>
              <w:bottom w:val="single" w:sz="4" w:space="0" w:color="auto"/>
              <w:right w:val="single" w:sz="4" w:space="0" w:color="auto"/>
            </w:tcBorders>
          </w:tcPr>
          <w:p w:rsidR="00F92D3F" w:rsidRDefault="00F92D3F" w:rsidP="00923979">
            <w:pPr>
              <w:spacing w:after="0"/>
              <w:rPr>
                <w:rFonts w:cs="Arial"/>
                <w:sz w:val="20"/>
              </w:rPr>
            </w:pPr>
            <w:r>
              <w:rPr>
                <w:rFonts w:cs="Arial"/>
                <w:sz w:val="20"/>
              </w:rPr>
              <w:t>Public Conservation</w:t>
            </w:r>
          </w:p>
          <w:p w:rsidR="00F92D3F" w:rsidRDefault="00F92D3F" w:rsidP="00923979">
            <w:pPr>
              <w:spacing w:after="0"/>
              <w:rPr>
                <w:rFonts w:cs="Arial"/>
                <w:sz w:val="20"/>
              </w:rPr>
            </w:pPr>
            <w:r>
              <w:rPr>
                <w:rFonts w:cs="Arial"/>
                <w:sz w:val="20"/>
              </w:rPr>
              <w:t>and Resource Zone</w:t>
            </w:r>
          </w:p>
          <w:p w:rsidR="00F92D3F" w:rsidRDefault="00F92D3F" w:rsidP="00F92D3F">
            <w:pPr>
              <w:rPr>
                <w:rFonts w:cs="Arial"/>
                <w:sz w:val="20"/>
              </w:rPr>
            </w:pPr>
            <w:r>
              <w:rPr>
                <w:rFonts w:cs="Arial"/>
                <w:sz w:val="20"/>
              </w:rPr>
              <w:t>(PCRZ)</w:t>
            </w:r>
          </w:p>
        </w:tc>
        <w:tc>
          <w:tcPr>
            <w:tcW w:w="6544" w:type="dxa"/>
            <w:tcBorders>
              <w:top w:val="single" w:sz="4" w:space="0" w:color="auto"/>
              <w:left w:val="single" w:sz="4" w:space="0" w:color="auto"/>
              <w:bottom w:val="single" w:sz="4" w:space="0" w:color="auto"/>
              <w:right w:val="single" w:sz="6" w:space="0" w:color="auto"/>
            </w:tcBorders>
          </w:tcPr>
          <w:p w:rsidR="00F92D3F" w:rsidRDefault="00923979" w:rsidP="00923979">
            <w:pPr>
              <w:rPr>
                <w:rFonts w:cs="Arial"/>
                <w:sz w:val="20"/>
              </w:rPr>
            </w:pPr>
            <w:r>
              <w:rPr>
                <w:rFonts w:cs="Arial"/>
                <w:sz w:val="20"/>
              </w:rPr>
              <w:t>Area around Salt Lagoon is</w:t>
            </w:r>
            <w:r w:rsidR="00F92D3F">
              <w:rPr>
                <w:rFonts w:cs="Arial"/>
                <w:sz w:val="20"/>
              </w:rPr>
              <w:t xml:space="preserve"> zoned PCRZ. The purpose of this zone is to protect and conserve the natural environment and natural processes for their historic, scientific, landscape, habitat or cultural values, to provide facilities which assist in public education and interpretation of the natural environment with minimal degradation of the natural environment or natural processes and to provide for appropriate resource based uses. </w:t>
            </w:r>
          </w:p>
        </w:tc>
      </w:tr>
      <w:tr w:rsidR="00F92D3F" w:rsidTr="005C4087">
        <w:tc>
          <w:tcPr>
            <w:tcW w:w="1978" w:type="dxa"/>
            <w:tcBorders>
              <w:top w:val="single" w:sz="4" w:space="0" w:color="auto"/>
              <w:left w:val="single" w:sz="6" w:space="0" w:color="auto"/>
              <w:bottom w:val="single" w:sz="4" w:space="0" w:color="auto"/>
              <w:right w:val="single" w:sz="4" w:space="0" w:color="auto"/>
            </w:tcBorders>
          </w:tcPr>
          <w:p w:rsidR="00F92D3F" w:rsidRDefault="00BE5C31" w:rsidP="00F92D3F">
            <w:pPr>
              <w:rPr>
                <w:rFonts w:cs="Arial"/>
                <w:sz w:val="20"/>
              </w:rPr>
            </w:pPr>
            <w:r w:rsidRPr="008960BF">
              <w:rPr>
                <w:rFonts w:cs="Arial"/>
                <w:sz w:val="20"/>
              </w:rPr>
              <w:t>Rural Conservation Zone 7</w:t>
            </w:r>
            <w:r w:rsidR="008960BF" w:rsidRPr="008960BF">
              <w:rPr>
                <w:rFonts w:cs="Arial"/>
                <w:sz w:val="20"/>
              </w:rPr>
              <w:t xml:space="preserve"> (RCZ)</w:t>
            </w:r>
          </w:p>
        </w:tc>
        <w:tc>
          <w:tcPr>
            <w:tcW w:w="6544" w:type="dxa"/>
            <w:tcBorders>
              <w:top w:val="single" w:sz="4" w:space="0" w:color="auto"/>
              <w:left w:val="single" w:sz="4" w:space="0" w:color="auto"/>
              <w:bottom w:val="single" w:sz="4" w:space="0" w:color="auto"/>
              <w:right w:val="single" w:sz="6" w:space="0" w:color="auto"/>
            </w:tcBorders>
          </w:tcPr>
          <w:p w:rsidR="00F92D3F" w:rsidRPr="008960BF" w:rsidRDefault="008960BF" w:rsidP="008960BF">
            <w:pPr>
              <w:autoSpaceDE w:val="0"/>
              <w:autoSpaceDN w:val="0"/>
              <w:adjustRightInd w:val="0"/>
              <w:spacing w:after="0"/>
              <w:jc w:val="left"/>
              <w:rPr>
                <w:rFonts w:ascii="Times New Roman" w:hAnsi="Times New Roman"/>
                <w:sz w:val="20"/>
                <w:lang w:eastAsia="en-AU"/>
              </w:rPr>
            </w:pPr>
            <w:r>
              <w:rPr>
                <w:rFonts w:cs="Arial"/>
                <w:sz w:val="20"/>
              </w:rPr>
              <w:t xml:space="preserve">The properties directly north of the Salt Lagoon are location within the </w:t>
            </w:r>
            <w:r w:rsidRPr="00B54C93">
              <w:rPr>
                <w:rFonts w:cs="Arial"/>
                <w:sz w:val="20"/>
              </w:rPr>
              <w:t xml:space="preserve">RCZ. </w:t>
            </w:r>
            <w:r w:rsidRPr="00B54C93">
              <w:rPr>
                <w:rFonts w:cs="Arial"/>
                <w:sz w:val="20"/>
                <w:lang w:eastAsia="en-AU"/>
              </w:rPr>
              <w:t>The zone has been applied to protect the Lake from residential encroachment and to maintain the floodwater overflow and sea channel.</w:t>
            </w:r>
          </w:p>
        </w:tc>
      </w:tr>
      <w:tr w:rsidR="00F92D3F" w:rsidTr="005C4087">
        <w:tc>
          <w:tcPr>
            <w:tcW w:w="1978" w:type="dxa"/>
            <w:tcBorders>
              <w:top w:val="single" w:sz="4" w:space="0" w:color="auto"/>
              <w:left w:val="single" w:sz="6" w:space="0" w:color="auto"/>
              <w:bottom w:val="single" w:sz="4" w:space="0" w:color="auto"/>
              <w:right w:val="single" w:sz="4" w:space="0" w:color="auto"/>
            </w:tcBorders>
          </w:tcPr>
          <w:p w:rsidR="00F92D3F" w:rsidRDefault="00BE5C31" w:rsidP="00BE5C31">
            <w:pPr>
              <w:rPr>
                <w:rFonts w:cs="Arial"/>
                <w:sz w:val="20"/>
              </w:rPr>
            </w:pPr>
            <w:r>
              <w:rPr>
                <w:rFonts w:cs="Arial"/>
                <w:sz w:val="20"/>
              </w:rPr>
              <w:t>Road Zone (RDZ1)</w:t>
            </w:r>
          </w:p>
        </w:tc>
        <w:tc>
          <w:tcPr>
            <w:tcW w:w="6544" w:type="dxa"/>
            <w:tcBorders>
              <w:top w:val="single" w:sz="4" w:space="0" w:color="auto"/>
              <w:left w:val="single" w:sz="4" w:space="0" w:color="auto"/>
              <w:bottom w:val="single" w:sz="4" w:space="0" w:color="auto"/>
              <w:right w:val="single" w:sz="4" w:space="0" w:color="auto"/>
            </w:tcBorders>
          </w:tcPr>
          <w:p w:rsidR="00F92D3F" w:rsidRDefault="008960BF" w:rsidP="008960BF">
            <w:pPr>
              <w:rPr>
                <w:rFonts w:cs="Arial"/>
                <w:sz w:val="20"/>
              </w:rPr>
            </w:pPr>
            <w:r>
              <w:rPr>
                <w:rFonts w:cs="Arial"/>
                <w:sz w:val="20"/>
              </w:rPr>
              <w:t>Murradoc Road and The Esplanade</w:t>
            </w:r>
            <w:r w:rsidR="00F92D3F">
              <w:rPr>
                <w:rFonts w:cs="Arial"/>
                <w:sz w:val="20"/>
              </w:rPr>
              <w:t xml:space="preserve"> are the main roads in </w:t>
            </w:r>
            <w:r>
              <w:rPr>
                <w:rFonts w:cs="Arial"/>
                <w:sz w:val="20"/>
              </w:rPr>
              <w:t>into St Leonards</w:t>
            </w:r>
            <w:r w:rsidR="00F92D3F">
              <w:rPr>
                <w:rFonts w:cs="Arial"/>
                <w:sz w:val="20"/>
              </w:rPr>
              <w:t xml:space="preserve">. The purpose of the zone is to </w:t>
            </w:r>
            <w:r w:rsidR="00F92D3F" w:rsidRPr="007A5A45">
              <w:rPr>
                <w:rFonts w:cs="Arial"/>
                <w:sz w:val="20"/>
              </w:rPr>
              <w:t>identify significant existing roads and</w:t>
            </w:r>
            <w:r w:rsidR="00F92D3F">
              <w:rPr>
                <w:rFonts w:cs="Arial"/>
                <w:sz w:val="20"/>
              </w:rPr>
              <w:t xml:space="preserve"> </w:t>
            </w:r>
            <w:r w:rsidR="00F92D3F" w:rsidRPr="007A5A45">
              <w:rPr>
                <w:rFonts w:cs="Arial"/>
                <w:sz w:val="20"/>
              </w:rPr>
              <w:t>identify land which has been acquired for a significant proposed road.</w:t>
            </w:r>
          </w:p>
        </w:tc>
      </w:tr>
    </w:tbl>
    <w:p w:rsidR="000B39B3" w:rsidRDefault="000B39B3" w:rsidP="00FB40B2">
      <w:pPr>
        <w:pStyle w:val="MapHeading"/>
      </w:pPr>
    </w:p>
    <w:p w:rsidR="007B57BF" w:rsidRDefault="007B57BF" w:rsidP="00FB40B2">
      <w:pPr>
        <w:pStyle w:val="MapHeading"/>
      </w:pPr>
    </w:p>
    <w:p w:rsidR="007B57BF" w:rsidRDefault="007B57BF" w:rsidP="00FB40B2">
      <w:pPr>
        <w:pStyle w:val="MapHeading"/>
      </w:pPr>
    </w:p>
    <w:p w:rsidR="0069083C" w:rsidRDefault="000B39B3" w:rsidP="00FB40B2">
      <w:pPr>
        <w:pStyle w:val="MapHeading"/>
      </w:pPr>
      <w:r>
        <w:t xml:space="preserve">Table 4 - </w:t>
      </w:r>
      <w:r w:rsidR="0069083C">
        <w:t>Overlays</w:t>
      </w:r>
    </w:p>
    <w:tbl>
      <w:tblPr>
        <w:tblpPr w:leftFromText="180" w:rightFromText="180" w:vertAnchor="text" w:tblpY="1"/>
        <w:tblOverlap w:val="never"/>
        <w:tblW w:w="0" w:type="auto"/>
        <w:tblLayout w:type="fixed"/>
        <w:tblLook w:val="0000"/>
      </w:tblPr>
      <w:tblGrid>
        <w:gridCol w:w="1998"/>
        <w:gridCol w:w="6524"/>
      </w:tblGrid>
      <w:tr w:rsidR="00F92D3F" w:rsidTr="008560E1">
        <w:tc>
          <w:tcPr>
            <w:tcW w:w="1998" w:type="dxa"/>
            <w:tcBorders>
              <w:top w:val="single" w:sz="4" w:space="0" w:color="auto"/>
              <w:left w:val="single" w:sz="4" w:space="0" w:color="auto"/>
              <w:bottom w:val="single" w:sz="4" w:space="0" w:color="auto"/>
            </w:tcBorders>
            <w:shd w:val="clear" w:color="auto" w:fill="C0C0C0"/>
          </w:tcPr>
          <w:p w:rsidR="00F92D3F" w:rsidRDefault="00F92D3F" w:rsidP="008560E1">
            <w:pPr>
              <w:rPr>
                <w:rFonts w:cs="Arial"/>
                <w:sz w:val="20"/>
              </w:rPr>
            </w:pPr>
          </w:p>
        </w:tc>
        <w:tc>
          <w:tcPr>
            <w:tcW w:w="6524" w:type="dxa"/>
            <w:tcBorders>
              <w:top w:val="single" w:sz="6" w:space="0" w:color="auto"/>
              <w:left w:val="nil"/>
              <w:bottom w:val="single" w:sz="6" w:space="0" w:color="auto"/>
              <w:right w:val="single" w:sz="6" w:space="0" w:color="auto"/>
            </w:tcBorders>
            <w:shd w:val="clear" w:color="auto" w:fill="C0C0C0"/>
          </w:tcPr>
          <w:p w:rsidR="00F92D3F" w:rsidRDefault="00F92D3F" w:rsidP="008560E1">
            <w:pPr>
              <w:rPr>
                <w:rFonts w:cs="Arial"/>
                <w:b/>
                <w:bCs/>
                <w:sz w:val="20"/>
              </w:rPr>
            </w:pPr>
            <w:r>
              <w:rPr>
                <w:rFonts w:cs="Arial"/>
                <w:b/>
                <w:bCs/>
                <w:sz w:val="20"/>
              </w:rPr>
              <w:t xml:space="preserve">                           Overlays</w:t>
            </w:r>
          </w:p>
        </w:tc>
      </w:tr>
      <w:tr w:rsidR="00F92D3F" w:rsidTr="008560E1">
        <w:tc>
          <w:tcPr>
            <w:tcW w:w="1998" w:type="dxa"/>
            <w:tcBorders>
              <w:top w:val="single" w:sz="4" w:space="0" w:color="auto"/>
              <w:left w:val="single" w:sz="6" w:space="0" w:color="auto"/>
              <w:bottom w:val="single" w:sz="6" w:space="0" w:color="auto"/>
              <w:right w:val="single" w:sz="6" w:space="0" w:color="auto"/>
            </w:tcBorders>
          </w:tcPr>
          <w:p w:rsidR="00F92D3F" w:rsidRDefault="00F92D3F" w:rsidP="008560E1">
            <w:pPr>
              <w:rPr>
                <w:rFonts w:cs="Arial"/>
                <w:sz w:val="20"/>
              </w:rPr>
            </w:pPr>
            <w:r>
              <w:rPr>
                <w:rFonts w:cs="Arial"/>
                <w:sz w:val="20"/>
              </w:rPr>
              <w:t>Design and Development Overlay – Schedule 14 (DDO 14)</w:t>
            </w:r>
          </w:p>
        </w:tc>
        <w:tc>
          <w:tcPr>
            <w:tcW w:w="6524" w:type="dxa"/>
            <w:tcBorders>
              <w:top w:val="single" w:sz="6" w:space="0" w:color="auto"/>
              <w:left w:val="single" w:sz="6" w:space="0" w:color="auto"/>
              <w:bottom w:val="single" w:sz="6" w:space="0" w:color="auto"/>
              <w:right w:val="single" w:sz="6" w:space="0" w:color="auto"/>
            </w:tcBorders>
          </w:tcPr>
          <w:p w:rsidR="00F92D3F" w:rsidRPr="00AE5A9D" w:rsidRDefault="00AE5A9D" w:rsidP="008560E1">
            <w:pPr>
              <w:autoSpaceDE w:val="0"/>
              <w:autoSpaceDN w:val="0"/>
              <w:adjustRightInd w:val="0"/>
              <w:spacing w:after="0"/>
              <w:jc w:val="left"/>
              <w:rPr>
                <w:rFonts w:cs="Arial"/>
                <w:sz w:val="20"/>
              </w:rPr>
            </w:pPr>
            <w:r>
              <w:rPr>
                <w:rFonts w:cs="Arial"/>
                <w:sz w:val="20"/>
                <w:lang w:eastAsia="en-AU"/>
              </w:rPr>
              <w:t>The DDO affects all residential land with the exception of land directly abutting the foreshore</w:t>
            </w:r>
            <w:r w:rsidR="00804DB6">
              <w:rPr>
                <w:rFonts w:cs="Arial"/>
                <w:sz w:val="20"/>
                <w:lang w:eastAsia="en-AU"/>
              </w:rPr>
              <w:t>.</w:t>
            </w:r>
            <w:r>
              <w:rPr>
                <w:rFonts w:cs="Arial"/>
                <w:sz w:val="20"/>
                <w:lang w:eastAsia="en-AU"/>
              </w:rPr>
              <w:t xml:space="preserve"> The purpose of the DDO is to ensure that the </w:t>
            </w:r>
            <w:r w:rsidRPr="00AE5A9D">
              <w:rPr>
                <w:rFonts w:cs="Arial"/>
                <w:sz w:val="20"/>
                <w:lang w:eastAsia="en-AU"/>
              </w:rPr>
              <w:t>siting, height and visual bulk of dwellings achieves a reasonable</w:t>
            </w:r>
            <w:r>
              <w:rPr>
                <w:rFonts w:cs="Arial"/>
                <w:sz w:val="20"/>
                <w:lang w:eastAsia="en-AU"/>
              </w:rPr>
              <w:t xml:space="preserve"> </w:t>
            </w:r>
            <w:r w:rsidRPr="00AE5A9D">
              <w:rPr>
                <w:rFonts w:cs="Arial"/>
                <w:sz w:val="20"/>
                <w:lang w:eastAsia="en-AU"/>
              </w:rPr>
              <w:t>sharing of views between properties to significant landscape features</w:t>
            </w:r>
          </w:p>
        </w:tc>
      </w:tr>
      <w:tr w:rsidR="00F92D3F" w:rsidTr="008560E1">
        <w:tc>
          <w:tcPr>
            <w:tcW w:w="1998" w:type="dxa"/>
            <w:tcBorders>
              <w:top w:val="single" w:sz="6" w:space="0" w:color="auto"/>
              <w:left w:val="single" w:sz="6" w:space="0" w:color="auto"/>
              <w:bottom w:val="single" w:sz="6" w:space="0" w:color="auto"/>
              <w:right w:val="single" w:sz="6" w:space="0" w:color="auto"/>
            </w:tcBorders>
          </w:tcPr>
          <w:p w:rsidR="00F92D3F" w:rsidRDefault="00AE5A9D" w:rsidP="008560E1">
            <w:pPr>
              <w:rPr>
                <w:rFonts w:cs="Arial"/>
                <w:sz w:val="20"/>
              </w:rPr>
            </w:pPr>
            <w:r w:rsidRPr="009C0B00">
              <w:rPr>
                <w:rFonts w:cs="Arial"/>
                <w:sz w:val="20"/>
              </w:rPr>
              <w:t>Design and Development Overlay – Schedule</w:t>
            </w:r>
            <w:r w:rsidR="00B54C93">
              <w:rPr>
                <w:rFonts w:cs="Arial"/>
                <w:sz w:val="20"/>
              </w:rPr>
              <w:t xml:space="preserve"> 19 </w:t>
            </w:r>
            <w:r w:rsidRPr="009C0B00">
              <w:rPr>
                <w:rFonts w:cs="Arial"/>
                <w:sz w:val="20"/>
              </w:rPr>
              <w:t xml:space="preserve"> (DDO</w:t>
            </w:r>
            <w:r w:rsidR="00F92D3F" w:rsidRPr="009C0B00">
              <w:rPr>
                <w:rFonts w:cs="Arial"/>
                <w:sz w:val="20"/>
              </w:rPr>
              <w:t xml:space="preserve"> </w:t>
            </w:r>
            <w:r w:rsidR="00B54C93">
              <w:rPr>
                <w:rFonts w:cs="Arial"/>
                <w:sz w:val="20"/>
              </w:rPr>
              <w:t>19</w:t>
            </w:r>
            <w:r w:rsidRPr="009C0B00">
              <w:rPr>
                <w:rFonts w:cs="Arial"/>
                <w:sz w:val="20"/>
              </w:rPr>
              <w:t>)</w:t>
            </w:r>
          </w:p>
        </w:tc>
        <w:tc>
          <w:tcPr>
            <w:tcW w:w="6524" w:type="dxa"/>
            <w:tcBorders>
              <w:top w:val="single" w:sz="6" w:space="0" w:color="auto"/>
              <w:left w:val="single" w:sz="6" w:space="0" w:color="auto"/>
              <w:bottom w:val="single" w:sz="6" w:space="0" w:color="auto"/>
              <w:right w:val="single" w:sz="6" w:space="0" w:color="auto"/>
            </w:tcBorders>
          </w:tcPr>
          <w:p w:rsidR="0067419F" w:rsidRDefault="0067419F" w:rsidP="008560E1">
            <w:pPr>
              <w:rPr>
                <w:rFonts w:cs="Arial"/>
                <w:sz w:val="20"/>
              </w:rPr>
            </w:pPr>
            <w:r>
              <w:rPr>
                <w:rFonts w:cs="Arial"/>
                <w:sz w:val="20"/>
              </w:rPr>
              <w:t>The DDO 19 applies to the residential land fac</w:t>
            </w:r>
            <w:r w:rsidR="00F51C0D">
              <w:rPr>
                <w:rFonts w:cs="Arial"/>
                <w:sz w:val="20"/>
              </w:rPr>
              <w:t>ing</w:t>
            </w:r>
            <w:r>
              <w:rPr>
                <w:rFonts w:cs="Arial"/>
                <w:sz w:val="20"/>
              </w:rPr>
              <w:t xml:space="preserve"> the foreshore area.</w:t>
            </w:r>
            <w:r w:rsidR="00F51C0D">
              <w:rPr>
                <w:rFonts w:cs="Arial"/>
                <w:sz w:val="20"/>
              </w:rPr>
              <w:t xml:space="preserve"> </w:t>
            </w:r>
          </w:p>
          <w:p w:rsidR="00F92D3F" w:rsidRDefault="00F51C0D" w:rsidP="008560E1">
            <w:pPr>
              <w:rPr>
                <w:rFonts w:cs="Arial"/>
                <w:sz w:val="20"/>
              </w:rPr>
            </w:pPr>
            <w:r>
              <w:rPr>
                <w:rFonts w:cs="Arial"/>
                <w:sz w:val="20"/>
              </w:rPr>
              <w:t xml:space="preserve">The purpose of the DDO19 is to guide development along the foreshore area to ensure there is opportunity for view sharing and that development is consistent with the spacing and setting of dwellings and the coastal theme of the area. </w:t>
            </w:r>
          </w:p>
        </w:tc>
      </w:tr>
      <w:tr w:rsidR="00B54C93" w:rsidTr="008560E1">
        <w:tc>
          <w:tcPr>
            <w:tcW w:w="1998"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sidRPr="009C0B00">
              <w:rPr>
                <w:rFonts w:cs="Arial"/>
                <w:sz w:val="20"/>
              </w:rPr>
              <w:t>Design and Development Overlay – Schedule</w:t>
            </w:r>
            <w:r>
              <w:rPr>
                <w:rFonts w:cs="Arial"/>
                <w:sz w:val="20"/>
              </w:rPr>
              <w:t xml:space="preserve"> 24</w:t>
            </w:r>
            <w:r w:rsidRPr="009C0B00">
              <w:rPr>
                <w:rFonts w:cs="Arial"/>
                <w:sz w:val="20"/>
              </w:rPr>
              <w:t xml:space="preserve"> (DDO 24)</w:t>
            </w:r>
          </w:p>
        </w:tc>
        <w:tc>
          <w:tcPr>
            <w:tcW w:w="6524"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The DDO 24 applies to land with the town centre. The purpose of the DDO 24 is to protect views and the character of the town and to improve the environment within the town centre.</w:t>
            </w:r>
          </w:p>
        </w:tc>
      </w:tr>
      <w:tr w:rsidR="00B54C93" w:rsidTr="008560E1">
        <w:tc>
          <w:tcPr>
            <w:tcW w:w="1998" w:type="dxa"/>
            <w:tcBorders>
              <w:top w:val="single" w:sz="6" w:space="0" w:color="auto"/>
              <w:left w:val="single" w:sz="6" w:space="0" w:color="auto"/>
              <w:bottom w:val="single" w:sz="6" w:space="0" w:color="auto"/>
              <w:right w:val="single" w:sz="6" w:space="0" w:color="auto"/>
            </w:tcBorders>
          </w:tcPr>
          <w:p w:rsidR="00B54C93" w:rsidRPr="009C0B00" w:rsidRDefault="00B54C93" w:rsidP="008560E1">
            <w:pPr>
              <w:rPr>
                <w:rFonts w:cs="Arial"/>
                <w:sz w:val="20"/>
              </w:rPr>
            </w:pPr>
            <w:r>
              <w:rPr>
                <w:rFonts w:cs="Arial"/>
                <w:sz w:val="20"/>
              </w:rPr>
              <w:t>Development Plan Overlay Schedule 19</w:t>
            </w:r>
          </w:p>
        </w:tc>
        <w:tc>
          <w:tcPr>
            <w:tcW w:w="6524"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This overlay affects the St Leonards Golf Course. A Development Plan was approved for the St Leonards Gold Course on 9 August 2013 which supports the development of 143 lots</w:t>
            </w:r>
            <w:r w:rsidR="00DC4A99">
              <w:rPr>
                <w:rFonts w:cs="Arial"/>
                <w:sz w:val="20"/>
              </w:rPr>
              <w:t xml:space="preserve">. </w:t>
            </w:r>
          </w:p>
        </w:tc>
      </w:tr>
      <w:tr w:rsidR="00B54C93" w:rsidTr="008560E1">
        <w:tc>
          <w:tcPr>
            <w:tcW w:w="1998"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Heritage Overlay (HO)</w:t>
            </w:r>
          </w:p>
        </w:tc>
        <w:tc>
          <w:tcPr>
            <w:tcW w:w="6524" w:type="dxa"/>
            <w:tcBorders>
              <w:top w:val="single" w:sz="6" w:space="0" w:color="auto"/>
              <w:left w:val="single" w:sz="6" w:space="0" w:color="auto"/>
              <w:bottom w:val="single" w:sz="6" w:space="0" w:color="auto"/>
              <w:right w:val="single" w:sz="6" w:space="0" w:color="auto"/>
            </w:tcBorders>
          </w:tcPr>
          <w:p w:rsidR="00B54C93" w:rsidRDefault="00B54C93" w:rsidP="008560E1">
            <w:pPr>
              <w:ind w:left="10"/>
              <w:rPr>
                <w:rFonts w:cs="Arial"/>
                <w:sz w:val="20"/>
              </w:rPr>
            </w:pPr>
            <w:r>
              <w:rPr>
                <w:rFonts w:cs="Arial"/>
                <w:sz w:val="20"/>
              </w:rPr>
              <w:t>There are 4 heritage sites in St Leonards including the primary school, former post office building, Edina Cottage (residence) and St Pauls Anglican Church.</w:t>
            </w:r>
          </w:p>
        </w:tc>
      </w:tr>
      <w:tr w:rsidR="00B54C93" w:rsidTr="008560E1">
        <w:tc>
          <w:tcPr>
            <w:tcW w:w="1998"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 xml:space="preserve">Environmental Significance Overlay – Schedule 2 (ESO2) </w:t>
            </w:r>
          </w:p>
        </w:tc>
        <w:tc>
          <w:tcPr>
            <w:tcW w:w="6524"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This overlay applies to the Salt Lagoon area. The purpose of the overlay is:</w:t>
            </w:r>
          </w:p>
          <w:p w:rsidR="00B54C93" w:rsidRPr="00AD62C4" w:rsidRDefault="00B54C93" w:rsidP="0080135A">
            <w:pPr>
              <w:pStyle w:val="ListParagraph"/>
              <w:widowControl w:val="0"/>
              <w:numPr>
                <w:ilvl w:val="0"/>
                <w:numId w:val="19"/>
              </w:numPr>
              <w:tabs>
                <w:tab w:val="left" w:pos="0"/>
              </w:tabs>
              <w:autoSpaceDE w:val="0"/>
              <w:autoSpaceDN w:val="0"/>
              <w:adjustRightInd w:val="0"/>
              <w:spacing w:after="0"/>
              <w:ind w:left="270" w:hanging="270"/>
              <w:jc w:val="left"/>
              <w:rPr>
                <w:rFonts w:cs="Arial"/>
                <w:sz w:val="20"/>
              </w:rPr>
            </w:pPr>
            <w:r w:rsidRPr="00AD62C4">
              <w:rPr>
                <w:rFonts w:cs="Arial"/>
                <w:sz w:val="20"/>
              </w:rPr>
              <w:t>To conserve and protect areas of flora and fauna habitat and geological and natural interest.</w:t>
            </w:r>
          </w:p>
          <w:p w:rsidR="00B54C93" w:rsidRPr="00AD62C4" w:rsidRDefault="00B54C93" w:rsidP="0080135A">
            <w:pPr>
              <w:pStyle w:val="ListParagraph"/>
              <w:widowControl w:val="0"/>
              <w:numPr>
                <w:ilvl w:val="0"/>
                <w:numId w:val="19"/>
              </w:numPr>
              <w:tabs>
                <w:tab w:val="left" w:pos="0"/>
              </w:tabs>
              <w:autoSpaceDE w:val="0"/>
              <w:autoSpaceDN w:val="0"/>
              <w:adjustRightInd w:val="0"/>
              <w:spacing w:after="0"/>
              <w:ind w:left="270" w:hanging="270"/>
              <w:jc w:val="left"/>
              <w:rPr>
                <w:rFonts w:cs="Arial"/>
                <w:sz w:val="20"/>
              </w:rPr>
            </w:pPr>
            <w:r w:rsidRPr="00AD62C4">
              <w:rPr>
                <w:rFonts w:cs="Arial"/>
                <w:sz w:val="20"/>
              </w:rPr>
              <w:t>To ensure that development does not impact on the environmental significance of the land.</w:t>
            </w:r>
          </w:p>
          <w:p w:rsidR="00B54C93" w:rsidRPr="00F27421" w:rsidRDefault="00B54C93" w:rsidP="0080135A">
            <w:pPr>
              <w:pStyle w:val="ListParagraph"/>
              <w:widowControl w:val="0"/>
              <w:numPr>
                <w:ilvl w:val="0"/>
                <w:numId w:val="19"/>
              </w:numPr>
              <w:tabs>
                <w:tab w:val="left" w:pos="0"/>
              </w:tabs>
              <w:autoSpaceDE w:val="0"/>
              <w:autoSpaceDN w:val="0"/>
              <w:adjustRightInd w:val="0"/>
              <w:spacing w:after="0"/>
              <w:ind w:left="270" w:hanging="270"/>
              <w:jc w:val="left"/>
              <w:rPr>
                <w:rFonts w:cs="Arial"/>
                <w:sz w:val="20"/>
              </w:rPr>
            </w:pPr>
            <w:r w:rsidRPr="00F27421">
              <w:rPr>
                <w:rFonts w:cs="Arial"/>
                <w:sz w:val="20"/>
              </w:rPr>
              <w:t>To ensure that siting and design of any buildings and works maintains the environmental integrity of the land.</w:t>
            </w:r>
          </w:p>
        </w:tc>
      </w:tr>
      <w:tr w:rsidR="00B54C93" w:rsidTr="008560E1">
        <w:tc>
          <w:tcPr>
            <w:tcW w:w="1998"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Vegetation Protection Overlay – Schedule 1 (VPO1)</w:t>
            </w:r>
          </w:p>
        </w:tc>
        <w:tc>
          <w:tcPr>
            <w:tcW w:w="6524" w:type="dxa"/>
            <w:tcBorders>
              <w:top w:val="single" w:sz="6" w:space="0" w:color="auto"/>
              <w:left w:val="single" w:sz="6" w:space="0" w:color="auto"/>
              <w:bottom w:val="single" w:sz="6" w:space="0" w:color="auto"/>
              <w:right w:val="single" w:sz="6" w:space="0" w:color="auto"/>
            </w:tcBorders>
          </w:tcPr>
          <w:p w:rsidR="00B54C93" w:rsidRDefault="00B54C93" w:rsidP="008560E1">
            <w:pPr>
              <w:rPr>
                <w:rFonts w:cs="Arial"/>
                <w:sz w:val="20"/>
              </w:rPr>
            </w:pPr>
            <w:r>
              <w:rPr>
                <w:rFonts w:cs="Arial"/>
                <w:sz w:val="20"/>
              </w:rPr>
              <w:t>This overlay affects Murradoc and Harvey Road</w:t>
            </w:r>
            <w:r w:rsidR="00DC4A99">
              <w:rPr>
                <w:rFonts w:cs="Arial"/>
                <w:sz w:val="20"/>
              </w:rPr>
              <w:t>s.</w:t>
            </w:r>
            <w:r>
              <w:rPr>
                <w:rFonts w:cs="Arial"/>
                <w:sz w:val="20"/>
              </w:rPr>
              <w:t xml:space="preserve"> The overlay triggers a planning permit requirement for the removal, destruction or lopping of any vegetation. The objectives of the overlay are:</w:t>
            </w:r>
          </w:p>
          <w:p w:rsidR="00B54C93" w:rsidRPr="00F27421" w:rsidRDefault="00B54C93" w:rsidP="0080135A">
            <w:pPr>
              <w:pStyle w:val="ListParagraph"/>
              <w:widowControl w:val="0"/>
              <w:numPr>
                <w:ilvl w:val="0"/>
                <w:numId w:val="20"/>
              </w:numPr>
              <w:tabs>
                <w:tab w:val="left" w:pos="0"/>
              </w:tabs>
              <w:autoSpaceDE w:val="0"/>
              <w:autoSpaceDN w:val="0"/>
              <w:adjustRightInd w:val="0"/>
              <w:spacing w:after="0"/>
              <w:ind w:left="270" w:hanging="270"/>
              <w:jc w:val="left"/>
              <w:rPr>
                <w:rFonts w:cs="Arial"/>
                <w:sz w:val="20"/>
              </w:rPr>
            </w:pPr>
            <w:r w:rsidRPr="00F27421">
              <w:rPr>
                <w:rFonts w:cs="Arial"/>
                <w:sz w:val="20"/>
              </w:rPr>
              <w:t>To protect areas of significant indigenous vegetation.</w:t>
            </w:r>
          </w:p>
          <w:p w:rsidR="00B54C93" w:rsidRPr="00F27421" w:rsidRDefault="00B54C93" w:rsidP="0080135A">
            <w:pPr>
              <w:pStyle w:val="ListParagraph"/>
              <w:widowControl w:val="0"/>
              <w:numPr>
                <w:ilvl w:val="0"/>
                <w:numId w:val="20"/>
              </w:numPr>
              <w:tabs>
                <w:tab w:val="left" w:pos="0"/>
              </w:tabs>
              <w:autoSpaceDE w:val="0"/>
              <w:autoSpaceDN w:val="0"/>
              <w:adjustRightInd w:val="0"/>
              <w:spacing w:after="0"/>
              <w:ind w:left="270" w:hanging="270"/>
              <w:jc w:val="left"/>
              <w:rPr>
                <w:rFonts w:cs="Arial"/>
                <w:sz w:val="20"/>
              </w:rPr>
            </w:pPr>
            <w:r w:rsidRPr="00F27421">
              <w:rPr>
                <w:rFonts w:cs="Arial"/>
                <w:sz w:val="20"/>
              </w:rPr>
              <w:t>To maintain habitat corridors for indigenous flora and fauna.</w:t>
            </w:r>
          </w:p>
          <w:p w:rsidR="00B54C93" w:rsidRPr="00F27421" w:rsidRDefault="00B54C93" w:rsidP="0080135A">
            <w:pPr>
              <w:pStyle w:val="ListParagraph"/>
              <w:widowControl w:val="0"/>
              <w:numPr>
                <w:ilvl w:val="0"/>
                <w:numId w:val="20"/>
              </w:numPr>
              <w:tabs>
                <w:tab w:val="left" w:pos="0"/>
              </w:tabs>
              <w:autoSpaceDE w:val="0"/>
              <w:autoSpaceDN w:val="0"/>
              <w:adjustRightInd w:val="0"/>
              <w:spacing w:after="0"/>
              <w:ind w:left="270" w:hanging="270"/>
              <w:jc w:val="left"/>
              <w:rPr>
                <w:rFonts w:cs="Arial"/>
                <w:sz w:val="20"/>
              </w:rPr>
            </w:pPr>
            <w:r w:rsidRPr="00F27421">
              <w:rPr>
                <w:rFonts w:cs="Arial"/>
                <w:sz w:val="20"/>
              </w:rPr>
              <w:t>To ensure that all development and works minimise the loss of indigenous vegetation.</w:t>
            </w:r>
          </w:p>
        </w:tc>
      </w:tr>
    </w:tbl>
    <w:p w:rsidR="008560E1" w:rsidRDefault="008560E1" w:rsidP="00050ED2">
      <w:pPr>
        <w:pStyle w:val="headingNumber5"/>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Pr="008560E1" w:rsidRDefault="008560E1" w:rsidP="008560E1">
      <w:pPr>
        <w:rPr>
          <w:lang w:val="en-US"/>
        </w:rPr>
      </w:pPr>
    </w:p>
    <w:p w:rsidR="008560E1" w:rsidRDefault="008560E1" w:rsidP="00050ED2">
      <w:pPr>
        <w:pStyle w:val="headingNumber5"/>
      </w:pPr>
      <w:r>
        <w:br w:type="textWrapping" w:clear="all"/>
      </w:r>
    </w:p>
    <w:p w:rsidR="00F92D3F" w:rsidRPr="008560E1" w:rsidRDefault="00F92D3F" w:rsidP="008560E1">
      <w:pPr>
        <w:tabs>
          <w:tab w:val="left" w:pos="3845"/>
        </w:tabs>
        <w:rPr>
          <w:lang w:val="en-US"/>
        </w:rPr>
        <w:sectPr w:rsidR="00F92D3F" w:rsidRPr="008560E1" w:rsidSect="0059131A">
          <w:pgSz w:w="11906" w:h="16838"/>
          <w:pgMar w:top="1440" w:right="992" w:bottom="1276" w:left="1797" w:header="720" w:footer="720" w:gutter="0"/>
          <w:pgNumType w:start="1"/>
          <w:cols w:space="720"/>
        </w:sectPr>
      </w:pPr>
    </w:p>
    <w:p w:rsidR="00E56080" w:rsidRDefault="00050ED2" w:rsidP="00FD5249">
      <w:pPr>
        <w:pStyle w:val="Heading3"/>
      </w:pPr>
      <w:bookmarkStart w:id="150" w:name="_Toc379883804"/>
      <w:bookmarkEnd w:id="149"/>
      <w:r>
        <w:t xml:space="preserve">Key </w:t>
      </w:r>
      <w:r w:rsidRPr="0069083C">
        <w:t>Influences</w:t>
      </w:r>
      <w:bookmarkEnd w:id="1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Tr="00894B24">
        <w:tc>
          <w:tcPr>
            <w:tcW w:w="9331" w:type="dxa"/>
            <w:shd w:val="clear" w:color="auto" w:fill="E6E6E6"/>
          </w:tcPr>
          <w:p w:rsidR="00050ED2" w:rsidRPr="0086448E" w:rsidRDefault="00050ED2" w:rsidP="0080135A">
            <w:pPr>
              <w:numPr>
                <w:ilvl w:val="0"/>
                <w:numId w:val="66"/>
              </w:numPr>
              <w:tabs>
                <w:tab w:val="clear" w:pos="720"/>
                <w:tab w:val="num" w:pos="567"/>
              </w:tabs>
              <w:spacing w:before="60" w:after="0"/>
              <w:ind w:left="567" w:hanging="567"/>
              <w:rPr>
                <w:rFonts w:cs="Arial"/>
                <w:szCs w:val="22"/>
              </w:rPr>
            </w:pPr>
            <w:r w:rsidRPr="0086448E">
              <w:rPr>
                <w:rFonts w:cs="Arial"/>
                <w:szCs w:val="22"/>
              </w:rPr>
              <w:t>St Leonards is not a designated growth location for conventional residential or rural residential growth within Council’s Municipal Strategic Statement</w:t>
            </w:r>
            <w:r w:rsidR="00DC4A99">
              <w:rPr>
                <w:rFonts w:cs="Arial"/>
                <w:szCs w:val="22"/>
              </w:rPr>
              <w:t xml:space="preserve"> or the G21 Regional Growth Plan</w:t>
            </w:r>
            <w:r w:rsidRPr="0086448E">
              <w:rPr>
                <w:rFonts w:cs="Arial"/>
                <w:szCs w:val="22"/>
              </w:rPr>
              <w:t>;</w:t>
            </w:r>
          </w:p>
          <w:p w:rsidR="00050ED2" w:rsidRPr="0086448E" w:rsidRDefault="00050ED2" w:rsidP="0080135A">
            <w:pPr>
              <w:numPr>
                <w:ilvl w:val="0"/>
                <w:numId w:val="66"/>
              </w:numPr>
              <w:tabs>
                <w:tab w:val="clear" w:pos="720"/>
                <w:tab w:val="num" w:pos="567"/>
              </w:tabs>
              <w:spacing w:before="60" w:after="0"/>
              <w:ind w:left="567" w:hanging="567"/>
              <w:rPr>
                <w:rFonts w:cs="Arial"/>
                <w:szCs w:val="22"/>
              </w:rPr>
            </w:pPr>
            <w:r w:rsidRPr="0086448E">
              <w:rPr>
                <w:rFonts w:cs="Arial"/>
                <w:szCs w:val="22"/>
              </w:rPr>
              <w:t xml:space="preserve">There is a need to nominate a clear growth boundary and provide for a compact urban form; </w:t>
            </w:r>
          </w:p>
          <w:p w:rsidR="00050ED2" w:rsidRPr="0086448E" w:rsidRDefault="00050ED2" w:rsidP="0080135A">
            <w:pPr>
              <w:numPr>
                <w:ilvl w:val="0"/>
                <w:numId w:val="66"/>
              </w:numPr>
              <w:tabs>
                <w:tab w:val="clear" w:pos="720"/>
                <w:tab w:val="num" w:pos="567"/>
              </w:tabs>
              <w:spacing w:before="60" w:after="0"/>
              <w:ind w:left="567" w:hanging="567"/>
              <w:rPr>
                <w:rFonts w:cs="Arial"/>
                <w:szCs w:val="22"/>
              </w:rPr>
            </w:pPr>
            <w:r w:rsidRPr="0086448E">
              <w:rPr>
                <w:rFonts w:cs="Arial"/>
                <w:szCs w:val="22"/>
              </w:rPr>
              <w:t>Various sensitive environments and landscape features need to be protected and enhanced as appropriate;</w:t>
            </w:r>
          </w:p>
          <w:p w:rsidR="00050ED2" w:rsidRPr="0086448E" w:rsidRDefault="00050ED2" w:rsidP="0080135A">
            <w:pPr>
              <w:numPr>
                <w:ilvl w:val="0"/>
                <w:numId w:val="66"/>
              </w:numPr>
              <w:tabs>
                <w:tab w:val="clear" w:pos="720"/>
                <w:tab w:val="num" w:pos="567"/>
              </w:tabs>
              <w:spacing w:before="60" w:after="0"/>
              <w:ind w:left="567" w:hanging="567"/>
              <w:rPr>
                <w:rFonts w:cs="Arial"/>
                <w:szCs w:val="22"/>
              </w:rPr>
            </w:pPr>
            <w:r w:rsidRPr="0086448E">
              <w:rPr>
                <w:rFonts w:cs="Arial"/>
                <w:szCs w:val="22"/>
              </w:rPr>
              <w:t>There is strong State and Local Planning Policy direction for:</w:t>
            </w:r>
          </w:p>
          <w:p w:rsidR="00050ED2" w:rsidRPr="00603D3A" w:rsidRDefault="00050ED2" w:rsidP="0080135A">
            <w:pPr>
              <w:pStyle w:val="ListParagraph"/>
              <w:numPr>
                <w:ilvl w:val="0"/>
                <w:numId w:val="65"/>
              </w:numPr>
              <w:tabs>
                <w:tab w:val="clear" w:pos="720"/>
                <w:tab w:val="num" w:pos="1134"/>
              </w:tabs>
              <w:spacing w:before="60" w:after="0"/>
              <w:ind w:left="1134" w:hanging="567"/>
              <w:rPr>
                <w:rFonts w:cs="Arial"/>
                <w:szCs w:val="22"/>
              </w:rPr>
            </w:pPr>
            <w:r w:rsidRPr="00603D3A">
              <w:rPr>
                <w:rFonts w:cs="Arial"/>
                <w:szCs w:val="22"/>
              </w:rPr>
              <w:t>the protection of coastal environments;</w:t>
            </w:r>
          </w:p>
          <w:p w:rsidR="00050ED2" w:rsidRPr="00603D3A" w:rsidRDefault="00050ED2" w:rsidP="0080135A">
            <w:pPr>
              <w:pStyle w:val="ListParagraph"/>
              <w:numPr>
                <w:ilvl w:val="0"/>
                <w:numId w:val="65"/>
              </w:numPr>
              <w:tabs>
                <w:tab w:val="clear" w:pos="720"/>
                <w:tab w:val="num" w:pos="1134"/>
              </w:tabs>
              <w:spacing w:before="60" w:after="0"/>
              <w:ind w:left="1134" w:hanging="567"/>
              <w:rPr>
                <w:rFonts w:cs="Arial"/>
                <w:szCs w:val="22"/>
              </w:rPr>
            </w:pPr>
            <w:r w:rsidRPr="00603D3A">
              <w:rPr>
                <w:rFonts w:cs="Arial"/>
                <w:szCs w:val="22"/>
              </w:rPr>
              <w:t xml:space="preserve">the protection of rural environments and agricultural activities; </w:t>
            </w:r>
          </w:p>
          <w:p w:rsidR="00050ED2" w:rsidRPr="00603D3A" w:rsidRDefault="00050ED2" w:rsidP="0080135A">
            <w:pPr>
              <w:pStyle w:val="ListParagraph"/>
              <w:numPr>
                <w:ilvl w:val="0"/>
                <w:numId w:val="65"/>
              </w:numPr>
              <w:tabs>
                <w:tab w:val="clear" w:pos="720"/>
                <w:tab w:val="num" w:pos="1134"/>
              </w:tabs>
              <w:spacing w:before="60" w:after="0"/>
              <w:ind w:left="1134" w:hanging="567"/>
              <w:rPr>
                <w:rFonts w:cs="Arial"/>
                <w:szCs w:val="22"/>
              </w:rPr>
            </w:pPr>
            <w:r w:rsidRPr="00603D3A">
              <w:rPr>
                <w:rFonts w:cs="Arial"/>
                <w:szCs w:val="22"/>
              </w:rPr>
              <w:t>enhancement of design and built form of the township</w:t>
            </w:r>
            <w:r w:rsidR="00DC4A99" w:rsidRPr="00603D3A">
              <w:rPr>
                <w:rFonts w:cs="Arial"/>
                <w:szCs w:val="22"/>
              </w:rPr>
              <w:t xml:space="preserve"> through the provision of existing overlay controls</w:t>
            </w:r>
            <w:r w:rsidRPr="00603D3A">
              <w:rPr>
                <w:rFonts w:cs="Arial"/>
                <w:szCs w:val="22"/>
              </w:rPr>
              <w:t xml:space="preserve">;  </w:t>
            </w:r>
          </w:p>
          <w:p w:rsidR="00050ED2" w:rsidRPr="0086448E" w:rsidRDefault="00050ED2" w:rsidP="0080135A">
            <w:pPr>
              <w:numPr>
                <w:ilvl w:val="0"/>
                <w:numId w:val="67"/>
              </w:numPr>
              <w:tabs>
                <w:tab w:val="clear" w:pos="720"/>
                <w:tab w:val="num" w:pos="567"/>
              </w:tabs>
              <w:spacing w:before="60" w:after="0"/>
              <w:ind w:left="567" w:hanging="567"/>
              <w:rPr>
                <w:rFonts w:cs="Arial"/>
                <w:szCs w:val="22"/>
              </w:rPr>
            </w:pPr>
            <w:r w:rsidRPr="0086448E">
              <w:rPr>
                <w:rFonts w:cs="Arial"/>
                <w:szCs w:val="22"/>
              </w:rPr>
              <w:t>Opportunities exist for enhancement of open space, recreational facilities and linkages;</w:t>
            </w:r>
          </w:p>
          <w:p w:rsidR="0017535C" w:rsidRPr="0017535C" w:rsidRDefault="00050ED2" w:rsidP="0080135A">
            <w:pPr>
              <w:numPr>
                <w:ilvl w:val="0"/>
                <w:numId w:val="67"/>
              </w:numPr>
              <w:tabs>
                <w:tab w:val="clear" w:pos="720"/>
                <w:tab w:val="num" w:pos="567"/>
              </w:tabs>
              <w:spacing w:before="60" w:after="0"/>
              <w:ind w:left="567" w:hanging="567"/>
            </w:pPr>
            <w:r w:rsidRPr="0086448E">
              <w:rPr>
                <w:rFonts w:cs="Arial"/>
                <w:szCs w:val="22"/>
              </w:rPr>
              <w:t xml:space="preserve">There is a need to </w:t>
            </w:r>
            <w:r w:rsidR="0017535C">
              <w:rPr>
                <w:rFonts w:cs="Arial"/>
                <w:szCs w:val="22"/>
              </w:rPr>
              <w:t xml:space="preserve">support incremental retail growth. </w:t>
            </w:r>
          </w:p>
          <w:p w:rsidR="00050ED2" w:rsidRDefault="00050ED2" w:rsidP="0080135A">
            <w:pPr>
              <w:numPr>
                <w:ilvl w:val="0"/>
                <w:numId w:val="67"/>
              </w:numPr>
              <w:tabs>
                <w:tab w:val="clear" w:pos="720"/>
                <w:tab w:val="num" w:pos="567"/>
              </w:tabs>
              <w:spacing w:before="60" w:after="0"/>
              <w:ind w:left="567" w:hanging="567"/>
            </w:pPr>
            <w:r w:rsidRPr="0086448E">
              <w:rPr>
                <w:rFonts w:cs="Arial"/>
                <w:szCs w:val="22"/>
              </w:rPr>
              <w:t>There is a need to provide community facilities commensurate with community needs and sustainability of service provision.</w:t>
            </w:r>
          </w:p>
        </w:tc>
      </w:tr>
    </w:tbl>
    <w:p w:rsidR="00050ED2" w:rsidRPr="007A4D4C" w:rsidRDefault="00050ED2" w:rsidP="00DB16B1">
      <w:pPr>
        <w:pStyle w:val="Heading1"/>
      </w:pPr>
      <w:r>
        <w:br w:type="page"/>
      </w:r>
      <w:bookmarkStart w:id="151" w:name="_Toc375045327"/>
      <w:bookmarkStart w:id="152" w:name="_Toc379883805"/>
      <w:r w:rsidRPr="007A4D4C">
        <w:t xml:space="preserve">Natural and Urban </w:t>
      </w:r>
      <w:r w:rsidRPr="00B5570D">
        <w:t>Environment</w:t>
      </w:r>
      <w:bookmarkEnd w:id="110"/>
      <w:bookmarkEnd w:id="151"/>
      <w:bookmarkEnd w:id="152"/>
    </w:p>
    <w:p w:rsidR="00050ED2" w:rsidRPr="00B82B1D" w:rsidRDefault="00050ED2" w:rsidP="00050ED2">
      <w:pPr>
        <w:autoSpaceDE w:val="0"/>
        <w:autoSpaceDN w:val="0"/>
        <w:adjustRightInd w:val="0"/>
        <w:rPr>
          <w:rFonts w:cs="Arial"/>
          <w:szCs w:val="22"/>
        </w:rPr>
      </w:pPr>
      <w:r w:rsidRPr="00B82B1D">
        <w:rPr>
          <w:rFonts w:cs="Arial"/>
          <w:szCs w:val="22"/>
        </w:rPr>
        <w:t xml:space="preserve">The character of St Leonards is defined by its key landscape attributes: </w:t>
      </w:r>
      <w:smartTag w:uri="urn:schemas-microsoft-com:office:smarttags" w:element="place">
        <w:r w:rsidRPr="00B82B1D">
          <w:rPr>
            <w:rFonts w:cs="Arial"/>
            <w:szCs w:val="22"/>
          </w:rPr>
          <w:t>Port Phillip Bay</w:t>
        </w:r>
      </w:smartTag>
      <w:r w:rsidRPr="00B82B1D">
        <w:rPr>
          <w:rFonts w:cs="Arial"/>
          <w:szCs w:val="22"/>
        </w:rPr>
        <w:t xml:space="preserve">, the foreshore, the rural hinterlands and the reserves. The values of these key attributes are significant not only to the local and wider environment, but are intrinsic to the identity of the township and the community.  </w:t>
      </w:r>
    </w:p>
    <w:p w:rsidR="00050ED2" w:rsidRPr="00190FEF" w:rsidRDefault="00050ED2" w:rsidP="00050ED2">
      <w:pPr>
        <w:autoSpaceDE w:val="0"/>
        <w:autoSpaceDN w:val="0"/>
        <w:adjustRightInd w:val="0"/>
        <w:rPr>
          <w:rFonts w:cs="Arial"/>
          <w:szCs w:val="22"/>
        </w:rPr>
      </w:pPr>
      <w:r w:rsidRPr="00190FEF">
        <w:rPr>
          <w:rFonts w:cs="Arial"/>
          <w:szCs w:val="22"/>
        </w:rPr>
        <w:t xml:space="preserve">The environment </w:t>
      </w:r>
      <w:r>
        <w:rPr>
          <w:rFonts w:cs="Arial"/>
          <w:szCs w:val="22"/>
        </w:rPr>
        <w:t xml:space="preserve">of St Leonards </w:t>
      </w:r>
      <w:r w:rsidRPr="00190FEF">
        <w:rPr>
          <w:rFonts w:cs="Arial"/>
          <w:szCs w:val="22"/>
        </w:rPr>
        <w:t>provides significant values and assoc</w:t>
      </w:r>
      <w:r>
        <w:rPr>
          <w:rFonts w:cs="Arial"/>
          <w:szCs w:val="22"/>
        </w:rPr>
        <w:t>iations with Aboriginal history</w:t>
      </w:r>
      <w:r w:rsidRPr="00190FEF">
        <w:rPr>
          <w:rFonts w:cs="Arial"/>
          <w:szCs w:val="22"/>
        </w:rPr>
        <w:t>.  The following is an excerpt from the St Leonards UDF</w:t>
      </w:r>
      <w:r>
        <w:rPr>
          <w:rFonts w:cs="Arial"/>
          <w:szCs w:val="22"/>
        </w:rPr>
        <w:t xml:space="preserve">, describing </w:t>
      </w:r>
      <w:r w:rsidRPr="00190FEF">
        <w:rPr>
          <w:rFonts w:cs="Arial"/>
          <w:szCs w:val="22"/>
        </w:rPr>
        <w:t>the importance</w:t>
      </w:r>
      <w:r>
        <w:rPr>
          <w:rFonts w:cs="Arial"/>
          <w:szCs w:val="22"/>
        </w:rPr>
        <w:t xml:space="preserve"> of the natural environment to I</w:t>
      </w:r>
      <w:r w:rsidRPr="00190FEF">
        <w:rPr>
          <w:rFonts w:cs="Arial"/>
          <w:szCs w:val="22"/>
        </w:rPr>
        <w:t>ndigenous heritage:</w:t>
      </w:r>
    </w:p>
    <w:p w:rsidR="00050ED2" w:rsidRPr="00190FEF" w:rsidRDefault="00050ED2" w:rsidP="00050ED2">
      <w:pPr>
        <w:ind w:left="567" w:right="610"/>
        <w:rPr>
          <w:i/>
        </w:rPr>
      </w:pPr>
      <w:r w:rsidRPr="00190FEF">
        <w:rPr>
          <w:i/>
        </w:rPr>
        <w:t>“The natural features in and around St Leonards, particularly along the coastline itself,</w:t>
      </w:r>
      <w:r>
        <w:rPr>
          <w:i/>
        </w:rPr>
        <w:t xml:space="preserve"> represent important places of I</w:t>
      </w:r>
      <w:r w:rsidRPr="00190FEF">
        <w:rPr>
          <w:i/>
        </w:rPr>
        <w:t>ndigenous memory and culture.  Protection of natural features and maintenance of natural habitats may generally be seen as positive steps in respecting and conserving these associations.  Koori communities are reluctant to identify specific locations warranting protection, unless they face a definite threat”.</w:t>
      </w:r>
    </w:p>
    <w:p w:rsidR="00050ED2" w:rsidRPr="004D5BBC" w:rsidRDefault="00050ED2" w:rsidP="0080209E">
      <w:pPr>
        <w:pStyle w:val="Heading3"/>
      </w:pPr>
      <w:bookmarkStart w:id="153" w:name="_Toc127682094"/>
      <w:bookmarkStart w:id="154" w:name="_Toc375045328"/>
      <w:bookmarkStart w:id="155" w:name="_Toc379883806"/>
      <w:r w:rsidRPr="004D5BBC">
        <w:t xml:space="preserve">Natural </w:t>
      </w:r>
      <w:r w:rsidRPr="001D042B">
        <w:t>Environment</w:t>
      </w:r>
      <w:bookmarkEnd w:id="153"/>
      <w:bookmarkEnd w:id="154"/>
      <w:bookmarkEnd w:id="155"/>
    </w:p>
    <w:p w:rsidR="00050ED2" w:rsidRDefault="00050ED2" w:rsidP="00A81D78">
      <w:pPr>
        <w:pStyle w:val="Heading4NormBold"/>
      </w:pPr>
      <w:r w:rsidRPr="00AC4A9A">
        <w:t>Key Environmental Features</w:t>
      </w:r>
    </w:p>
    <w:p w:rsidR="00B5570D" w:rsidRPr="00AC4A9A" w:rsidRDefault="00B5570D" w:rsidP="00A81D78">
      <w:pPr>
        <w:pStyle w:val="Heading4NormBold"/>
      </w:pPr>
    </w:p>
    <w:p w:rsidR="00050ED2" w:rsidRDefault="00050ED2" w:rsidP="00050ED2">
      <w:pPr>
        <w:autoSpaceDE w:val="0"/>
        <w:autoSpaceDN w:val="0"/>
        <w:adjustRightInd w:val="0"/>
        <w:rPr>
          <w:rFonts w:cs="Arial"/>
          <w:szCs w:val="22"/>
        </w:rPr>
      </w:pPr>
      <w:r w:rsidRPr="00762AE9">
        <w:rPr>
          <w:rFonts w:cs="Arial"/>
          <w:szCs w:val="22"/>
        </w:rPr>
        <w:t>Three of the town</w:t>
      </w:r>
      <w:r>
        <w:rPr>
          <w:rFonts w:cs="Arial"/>
          <w:szCs w:val="22"/>
        </w:rPr>
        <w:t>’</w:t>
      </w:r>
      <w:r w:rsidRPr="00762AE9">
        <w:rPr>
          <w:rFonts w:cs="Arial"/>
          <w:szCs w:val="22"/>
        </w:rPr>
        <w:t>s edges are formed by significant natural features</w:t>
      </w:r>
      <w:r>
        <w:rPr>
          <w:rFonts w:cs="Arial"/>
          <w:szCs w:val="22"/>
        </w:rPr>
        <w:t>,</w:t>
      </w:r>
      <w:r w:rsidRPr="00762AE9">
        <w:rPr>
          <w:rFonts w:cs="Arial"/>
          <w:szCs w:val="22"/>
        </w:rPr>
        <w:t xml:space="preserve"> Port P</w:t>
      </w:r>
      <w:r>
        <w:rPr>
          <w:rFonts w:cs="Arial"/>
          <w:szCs w:val="22"/>
        </w:rPr>
        <w:t xml:space="preserve">hillip Bay and the foreshore to the east, </w:t>
      </w:r>
      <w:r w:rsidRPr="00762AE9">
        <w:rPr>
          <w:rFonts w:cs="Arial"/>
          <w:szCs w:val="22"/>
        </w:rPr>
        <w:t>the</w:t>
      </w:r>
      <w:r>
        <w:rPr>
          <w:rFonts w:cs="Arial"/>
          <w:szCs w:val="22"/>
        </w:rPr>
        <w:t xml:space="preserve"> Salt Lagoon Wildlife Reserve and its wetlands to</w:t>
      </w:r>
      <w:r w:rsidRPr="00762AE9">
        <w:rPr>
          <w:rFonts w:cs="Arial"/>
          <w:szCs w:val="22"/>
        </w:rPr>
        <w:t xml:space="preserve"> the north and </w:t>
      </w:r>
      <w:r>
        <w:rPr>
          <w:rFonts w:cs="Arial"/>
          <w:szCs w:val="22"/>
        </w:rPr>
        <w:t>Edwards</w:t>
      </w:r>
      <w:r w:rsidRPr="00762AE9">
        <w:rPr>
          <w:rFonts w:cs="Arial"/>
          <w:szCs w:val="22"/>
        </w:rPr>
        <w:t xml:space="preserve"> Point </w:t>
      </w:r>
      <w:r>
        <w:rPr>
          <w:rFonts w:cs="Arial"/>
          <w:szCs w:val="22"/>
        </w:rPr>
        <w:t xml:space="preserve">State Faunal Reserve and Swan Bay to the south, further illustrated on </w:t>
      </w:r>
      <w:r w:rsidRPr="006D14E7">
        <w:rPr>
          <w:rFonts w:cs="Arial"/>
          <w:szCs w:val="22"/>
        </w:rPr>
        <w:t xml:space="preserve">Map </w:t>
      </w:r>
      <w:r w:rsidR="006D14E7" w:rsidRPr="006D14E7">
        <w:rPr>
          <w:rFonts w:cs="Arial"/>
          <w:szCs w:val="22"/>
        </w:rPr>
        <w:t>5</w:t>
      </w:r>
      <w:r w:rsidRPr="006D14E7">
        <w:rPr>
          <w:rFonts w:cs="Arial"/>
          <w:szCs w:val="22"/>
        </w:rPr>
        <w:t xml:space="preserve"> – Significant</w:t>
      </w:r>
      <w:r>
        <w:rPr>
          <w:rFonts w:cs="Arial"/>
          <w:szCs w:val="22"/>
        </w:rPr>
        <w:t xml:space="preserve"> Landscape and Environmental Features.</w:t>
      </w:r>
    </w:p>
    <w:p w:rsidR="00050ED2" w:rsidRDefault="00050ED2" w:rsidP="00050ED2">
      <w:pPr>
        <w:autoSpaceDE w:val="0"/>
        <w:autoSpaceDN w:val="0"/>
        <w:adjustRightInd w:val="0"/>
        <w:rPr>
          <w:rFonts w:cs="Arial"/>
          <w:szCs w:val="22"/>
        </w:rPr>
      </w:pPr>
      <w:smartTag w:uri="urn:schemas-microsoft-com:office:smarttags" w:element="place">
        <w:r w:rsidRPr="00707F4B">
          <w:rPr>
            <w:rFonts w:cs="Arial"/>
            <w:szCs w:val="22"/>
          </w:rPr>
          <w:t>Port Phillip Bay</w:t>
        </w:r>
      </w:smartTag>
      <w:r w:rsidRPr="00707F4B">
        <w:rPr>
          <w:rFonts w:cs="Arial"/>
          <w:szCs w:val="22"/>
        </w:rPr>
        <w:t xml:space="preserve"> and the foreshore run along the entire </w:t>
      </w:r>
      <w:r w:rsidRPr="00F34BE8">
        <w:rPr>
          <w:rFonts w:cs="Arial"/>
          <w:b/>
          <w:i/>
          <w:szCs w:val="22"/>
        </w:rPr>
        <w:t>eastern</w:t>
      </w:r>
      <w:r w:rsidRPr="00707F4B">
        <w:rPr>
          <w:rFonts w:cs="Arial"/>
          <w:szCs w:val="22"/>
        </w:rPr>
        <w:t xml:space="preserve"> edge of the town, providing a natural barrier to development.  These features not only form</w:t>
      </w:r>
      <w:r w:rsidRPr="00762AE9">
        <w:rPr>
          <w:rFonts w:cs="Arial"/>
          <w:szCs w:val="22"/>
        </w:rPr>
        <w:t xml:space="preserve"> a focus and connection to the sea for the township, but </w:t>
      </w:r>
      <w:r>
        <w:rPr>
          <w:rFonts w:cs="Arial"/>
          <w:szCs w:val="22"/>
        </w:rPr>
        <w:t xml:space="preserve">also </w:t>
      </w:r>
      <w:r w:rsidRPr="00762AE9">
        <w:rPr>
          <w:rFonts w:cs="Arial"/>
          <w:szCs w:val="22"/>
        </w:rPr>
        <w:t xml:space="preserve">provide significant </w:t>
      </w:r>
      <w:r>
        <w:rPr>
          <w:rFonts w:cs="Arial"/>
          <w:szCs w:val="22"/>
        </w:rPr>
        <w:t xml:space="preserve">scenic, recreational and </w:t>
      </w:r>
      <w:r w:rsidRPr="00762AE9">
        <w:rPr>
          <w:rFonts w:cs="Arial"/>
          <w:szCs w:val="22"/>
        </w:rPr>
        <w:t>envi</w:t>
      </w:r>
      <w:r>
        <w:rPr>
          <w:rFonts w:cs="Arial"/>
          <w:szCs w:val="22"/>
        </w:rPr>
        <w:t xml:space="preserve">ronmental values. The area is included within </w:t>
      </w:r>
      <w:r w:rsidRPr="00762AE9">
        <w:rPr>
          <w:rFonts w:cs="Arial"/>
          <w:szCs w:val="22"/>
        </w:rPr>
        <w:t>the Corio Bay Coastal Action Plan</w:t>
      </w:r>
      <w:r>
        <w:rPr>
          <w:rFonts w:cs="Arial"/>
          <w:szCs w:val="22"/>
        </w:rPr>
        <w:t>, which provides direction on issues affecting the area and objectives for future management and development</w:t>
      </w:r>
      <w:r w:rsidRPr="00762AE9">
        <w:rPr>
          <w:rFonts w:cs="Arial"/>
          <w:szCs w:val="22"/>
        </w:rPr>
        <w:t xml:space="preserve">. </w:t>
      </w:r>
    </w:p>
    <w:p w:rsidR="00050ED2" w:rsidRDefault="00050ED2" w:rsidP="00050ED2">
      <w:pPr>
        <w:autoSpaceDE w:val="0"/>
        <w:autoSpaceDN w:val="0"/>
        <w:adjustRightInd w:val="0"/>
        <w:rPr>
          <w:rFonts w:cs="Arial"/>
          <w:i/>
          <w:szCs w:val="22"/>
        </w:rPr>
      </w:pPr>
      <w:r>
        <w:rPr>
          <w:rFonts w:cs="Arial"/>
          <w:szCs w:val="22"/>
        </w:rPr>
        <w:t xml:space="preserve">To the </w:t>
      </w:r>
      <w:r w:rsidRPr="00F34BE8">
        <w:rPr>
          <w:rFonts w:cs="Arial"/>
          <w:b/>
          <w:i/>
          <w:szCs w:val="22"/>
        </w:rPr>
        <w:t>north</w:t>
      </w:r>
      <w:r>
        <w:rPr>
          <w:rFonts w:cs="Arial"/>
          <w:szCs w:val="22"/>
        </w:rPr>
        <w:t xml:space="preserve"> of the township is the Salt Lagoon Wildlife Reserve, a shallow, highly saline, sub-coastal lagoon surrounded by </w:t>
      </w:r>
      <w:proofErr w:type="spellStart"/>
      <w:r>
        <w:rPr>
          <w:rFonts w:cs="Arial"/>
          <w:szCs w:val="22"/>
        </w:rPr>
        <w:t>saltmarsh</w:t>
      </w:r>
      <w:proofErr w:type="spellEnd"/>
      <w:r>
        <w:rPr>
          <w:rFonts w:cs="Arial"/>
          <w:szCs w:val="22"/>
        </w:rPr>
        <w:t xml:space="preserve"> vegetation with an associated salt meadow. This lagoon forms </w:t>
      </w:r>
      <w:r>
        <w:rPr>
          <w:rFonts w:cs="Arial"/>
          <w:szCs w:val="22"/>
          <w:lang w:val="en-US"/>
        </w:rPr>
        <w:t xml:space="preserve">part of the </w:t>
      </w:r>
      <w:smartTag w:uri="urn:schemas-microsoft-com:office:smarttags" w:element="place">
        <w:smartTag w:uri="urn:schemas-microsoft-com:office:smarttags" w:element="PlaceName">
          <w:r>
            <w:rPr>
              <w:rFonts w:cs="Arial"/>
              <w:szCs w:val="22"/>
              <w:lang w:val="en-US"/>
            </w:rPr>
            <w:t>Swan</w:t>
          </w:r>
        </w:smartTag>
        <w:r>
          <w:rPr>
            <w:rFonts w:cs="Arial"/>
            <w:szCs w:val="22"/>
            <w:lang w:val="en-US"/>
          </w:rPr>
          <w:t xml:space="preserve"> </w:t>
        </w:r>
        <w:smartTag w:uri="urn:schemas-microsoft-com:office:smarttags" w:element="PlaceType">
          <w:r>
            <w:rPr>
              <w:rFonts w:cs="Arial"/>
              <w:szCs w:val="22"/>
              <w:lang w:val="en-US"/>
            </w:rPr>
            <w:t>Bay</w:t>
          </w:r>
        </w:smartTag>
      </w:smartTag>
      <w:r>
        <w:rPr>
          <w:rFonts w:cs="Arial"/>
          <w:szCs w:val="22"/>
          <w:lang w:val="en-US"/>
        </w:rPr>
        <w:t xml:space="preserve"> system of wetlands and marine environments. The</w:t>
      </w:r>
      <w:r w:rsidRPr="00C70F4A">
        <w:rPr>
          <w:rFonts w:cs="Arial"/>
          <w:szCs w:val="22"/>
        </w:rPr>
        <w:t xml:space="preserve"> area is</w:t>
      </w:r>
      <w:r>
        <w:rPr>
          <w:rFonts w:cs="Arial"/>
          <w:szCs w:val="22"/>
        </w:rPr>
        <w:t xml:space="preserve"> recognised for the</w:t>
      </w:r>
      <w:r w:rsidRPr="00C70F4A">
        <w:rPr>
          <w:rFonts w:cs="Arial"/>
          <w:szCs w:val="22"/>
        </w:rPr>
        <w:t xml:space="preserve"> diversity of bird species that visit or nest in the </w:t>
      </w:r>
      <w:proofErr w:type="spellStart"/>
      <w:r w:rsidRPr="00C70F4A">
        <w:rPr>
          <w:rFonts w:cs="Arial"/>
          <w:szCs w:val="22"/>
        </w:rPr>
        <w:t>saltmarsh</w:t>
      </w:r>
      <w:proofErr w:type="spellEnd"/>
      <w:r w:rsidRPr="00C70F4A">
        <w:rPr>
          <w:rFonts w:cs="Arial"/>
          <w:szCs w:val="22"/>
        </w:rPr>
        <w:t xml:space="preserve"> vegetation</w:t>
      </w:r>
      <w:r>
        <w:rPr>
          <w:rFonts w:cs="Arial"/>
          <w:szCs w:val="22"/>
        </w:rPr>
        <w:t xml:space="preserve">.  According to the Parks </w:t>
      </w:r>
      <w:smartTag w:uri="urn:schemas-microsoft-com:office:smarttags" w:element="State">
        <w:smartTag w:uri="urn:schemas-microsoft-com:office:smarttags" w:element="place">
          <w:r>
            <w:rPr>
              <w:rFonts w:cs="Arial"/>
              <w:szCs w:val="22"/>
            </w:rPr>
            <w:t>Victoria</w:t>
          </w:r>
        </w:smartTag>
      </w:smartTag>
      <w:r>
        <w:rPr>
          <w:rFonts w:cs="Arial"/>
          <w:szCs w:val="22"/>
        </w:rPr>
        <w:t xml:space="preserve"> publication </w:t>
      </w:r>
      <w:r w:rsidRPr="00266801">
        <w:rPr>
          <w:rFonts w:cs="Arial"/>
          <w:i/>
          <w:szCs w:val="22"/>
        </w:rPr>
        <w:t>Fauna of the Bellarine Peninsula</w:t>
      </w:r>
      <w:r>
        <w:rPr>
          <w:rFonts w:cs="Arial"/>
          <w:szCs w:val="22"/>
        </w:rPr>
        <w:t xml:space="preserve"> (Technical Series No. 10</w:t>
      </w:r>
      <w:r w:rsidRPr="008F376E">
        <w:rPr>
          <w:rFonts w:cs="Arial"/>
          <w:i/>
          <w:szCs w:val="22"/>
        </w:rPr>
        <w:t xml:space="preserve">), </w:t>
      </w:r>
    </w:p>
    <w:p w:rsidR="00050ED2" w:rsidRPr="008F376E" w:rsidRDefault="00050ED2" w:rsidP="00050ED2">
      <w:pPr>
        <w:autoSpaceDE w:val="0"/>
        <w:autoSpaceDN w:val="0"/>
        <w:adjustRightInd w:val="0"/>
        <w:ind w:left="567" w:right="610"/>
        <w:rPr>
          <w:rFonts w:cs="Arial"/>
          <w:i/>
          <w:szCs w:val="22"/>
          <w:lang w:val="en-US"/>
        </w:rPr>
      </w:pPr>
      <w:r w:rsidRPr="008F376E">
        <w:rPr>
          <w:rFonts w:cs="Arial"/>
          <w:i/>
          <w:szCs w:val="22"/>
        </w:rPr>
        <w:t>“41</w:t>
      </w:r>
      <w:r w:rsidRPr="008F376E">
        <w:rPr>
          <w:rFonts w:cs="Arial"/>
          <w:i/>
          <w:szCs w:val="22"/>
          <w:lang w:val="en-US"/>
        </w:rPr>
        <w:t xml:space="preserve"> species of </w:t>
      </w:r>
      <w:proofErr w:type="spellStart"/>
      <w:r w:rsidRPr="008F376E">
        <w:rPr>
          <w:rFonts w:cs="Arial"/>
          <w:i/>
          <w:szCs w:val="22"/>
          <w:lang w:val="en-US"/>
        </w:rPr>
        <w:t>waterbirds</w:t>
      </w:r>
      <w:proofErr w:type="spellEnd"/>
      <w:r w:rsidRPr="008F376E">
        <w:rPr>
          <w:rFonts w:cs="Arial"/>
          <w:i/>
          <w:szCs w:val="22"/>
          <w:lang w:val="en-US"/>
        </w:rPr>
        <w:t xml:space="preserve"> have been recorded from the lagoon, with dabbling waterfowl and waders being the dominant </w:t>
      </w:r>
      <w:proofErr w:type="spellStart"/>
      <w:r w:rsidRPr="008F376E">
        <w:rPr>
          <w:rFonts w:cs="Arial"/>
          <w:i/>
          <w:szCs w:val="22"/>
          <w:lang w:val="en-US"/>
        </w:rPr>
        <w:t>waterbirds</w:t>
      </w:r>
      <w:proofErr w:type="spellEnd"/>
      <w:r w:rsidRPr="008F376E">
        <w:rPr>
          <w:rFonts w:cs="Arial"/>
          <w:i/>
          <w:szCs w:val="22"/>
          <w:lang w:val="en-US"/>
        </w:rPr>
        <w:t xml:space="preserve">. The lagoon supports 16 species of </w:t>
      </w:r>
      <w:proofErr w:type="spellStart"/>
      <w:r w:rsidRPr="008F376E">
        <w:rPr>
          <w:rFonts w:cs="Arial"/>
          <w:i/>
          <w:szCs w:val="22"/>
          <w:lang w:val="en-US"/>
        </w:rPr>
        <w:t>waterbirds</w:t>
      </w:r>
      <w:proofErr w:type="spellEnd"/>
      <w:r w:rsidRPr="008F376E">
        <w:rPr>
          <w:rFonts w:cs="Arial"/>
          <w:i/>
          <w:szCs w:val="22"/>
          <w:lang w:val="en-US"/>
        </w:rPr>
        <w:t xml:space="preserve"> in numbers which are significant at national, state or regional levels, have special conservation status, or are listed in international treaties. It contains potential habitat for Orange-bellied Parrots, and is of national significance for Common Greenshanks”. </w:t>
      </w:r>
    </w:p>
    <w:p w:rsidR="00050ED2" w:rsidRPr="00547A9D" w:rsidRDefault="00050ED2" w:rsidP="00050ED2">
      <w:pPr>
        <w:autoSpaceDE w:val="0"/>
        <w:autoSpaceDN w:val="0"/>
        <w:adjustRightInd w:val="0"/>
        <w:rPr>
          <w:rFonts w:cs="Arial"/>
          <w:szCs w:val="22"/>
          <w:lang w:val="en-US"/>
        </w:rPr>
      </w:pPr>
      <w:r>
        <w:rPr>
          <w:rFonts w:cs="Arial"/>
          <w:szCs w:val="22"/>
          <w:lang w:val="en-US"/>
        </w:rPr>
        <w:t xml:space="preserve">The Salt Lagoon Wildlife Reserve </w:t>
      </w:r>
      <w:r w:rsidRPr="00547A9D">
        <w:rPr>
          <w:rFonts w:cs="Arial"/>
          <w:szCs w:val="22"/>
          <w:lang w:val="en-US"/>
        </w:rPr>
        <w:t>is surrounded on its eastern and southern fringes by urban development, with undeveloped land to the north and west.  Further to the north lies Indented Head.</w:t>
      </w:r>
    </w:p>
    <w:p w:rsidR="00050ED2" w:rsidRDefault="00050ED2" w:rsidP="00050ED2">
      <w:pPr>
        <w:rPr>
          <w:rFonts w:cs="Arial"/>
          <w:szCs w:val="22"/>
        </w:rPr>
      </w:pPr>
      <w:r>
        <w:rPr>
          <w:rFonts w:cs="Arial"/>
          <w:szCs w:val="22"/>
        </w:rPr>
        <w:br w:type="page"/>
      </w:r>
      <w:r w:rsidRPr="006E7F2E">
        <w:rPr>
          <w:rFonts w:cs="Arial"/>
          <w:szCs w:val="22"/>
        </w:rPr>
        <w:t xml:space="preserve">The </w:t>
      </w:r>
      <w:r w:rsidRPr="00F34BE8">
        <w:rPr>
          <w:rFonts w:cs="Arial"/>
          <w:b/>
          <w:i/>
          <w:szCs w:val="22"/>
        </w:rPr>
        <w:t xml:space="preserve">southern </w:t>
      </w:r>
      <w:r w:rsidRPr="006E7F2E">
        <w:rPr>
          <w:rFonts w:cs="Arial"/>
          <w:szCs w:val="22"/>
        </w:rPr>
        <w:t xml:space="preserve">boundary of the town is formed by the </w:t>
      </w:r>
      <w:r>
        <w:rPr>
          <w:rFonts w:cs="Arial"/>
          <w:szCs w:val="22"/>
        </w:rPr>
        <w:t>Edwards</w:t>
      </w:r>
      <w:r w:rsidRPr="006E7F2E">
        <w:rPr>
          <w:rFonts w:cs="Arial"/>
          <w:szCs w:val="22"/>
        </w:rPr>
        <w:t xml:space="preserve"> Point State Faunal Reserve, </w:t>
      </w:r>
      <w:r>
        <w:rPr>
          <w:rFonts w:cs="Arial"/>
          <w:szCs w:val="22"/>
        </w:rPr>
        <w:t xml:space="preserve">which was </w:t>
      </w:r>
      <w:r w:rsidRPr="006E7F2E">
        <w:rPr>
          <w:rFonts w:cs="Arial"/>
          <w:szCs w:val="22"/>
        </w:rPr>
        <w:t>established in 1971 to protect the natural vegetation and significant wildlife present in the area.</w:t>
      </w:r>
      <w:r>
        <w:rPr>
          <w:rFonts w:cs="Arial"/>
          <w:szCs w:val="22"/>
        </w:rPr>
        <w:t xml:space="preserve"> </w:t>
      </w:r>
      <w:r w:rsidRPr="006E7F2E">
        <w:rPr>
          <w:rFonts w:cs="Arial"/>
          <w:szCs w:val="22"/>
        </w:rPr>
        <w:t xml:space="preserve">The sand spit and small </w:t>
      </w:r>
      <w:smartTag w:uri="urn:schemas-microsoft-com:office:smarttags" w:element="place">
        <w:smartTag w:uri="urn:schemas-microsoft-com:office:smarttags" w:element="PlaceType">
          <w:r w:rsidRPr="006E7F2E">
            <w:rPr>
              <w:rFonts w:cs="Arial"/>
              <w:szCs w:val="22"/>
            </w:rPr>
            <w:t>island</w:t>
          </w:r>
        </w:smartTag>
        <w:r w:rsidRPr="006E7F2E">
          <w:rPr>
            <w:rFonts w:cs="Arial"/>
            <w:szCs w:val="22"/>
          </w:rPr>
          <w:t xml:space="preserve"> of </w:t>
        </w:r>
        <w:smartTag w:uri="urn:schemas-microsoft-com:office:smarttags" w:element="PlaceName">
          <w:r>
            <w:rPr>
              <w:rFonts w:cs="Arial"/>
              <w:szCs w:val="22"/>
            </w:rPr>
            <w:t>Edwards</w:t>
          </w:r>
        </w:smartTag>
      </w:smartTag>
      <w:r w:rsidRPr="006E7F2E">
        <w:rPr>
          <w:rFonts w:cs="Arial"/>
          <w:szCs w:val="22"/>
        </w:rPr>
        <w:t xml:space="preserve"> Point provide</w:t>
      </w:r>
      <w:r>
        <w:rPr>
          <w:rFonts w:cs="Arial"/>
          <w:szCs w:val="22"/>
        </w:rPr>
        <w:t>s</w:t>
      </w:r>
      <w:r w:rsidRPr="006E7F2E">
        <w:rPr>
          <w:rFonts w:cs="Arial"/>
          <w:szCs w:val="22"/>
        </w:rPr>
        <w:t xml:space="preserve"> shelter to the shallow water and salt marsh of </w:t>
      </w:r>
      <w:smartTag w:uri="urn:schemas-microsoft-com:office:smarttags" w:element="place">
        <w:smartTag w:uri="urn:schemas-microsoft-com:office:smarttags" w:element="PlaceName">
          <w:r w:rsidRPr="006E7F2E">
            <w:rPr>
              <w:rFonts w:cs="Arial"/>
              <w:szCs w:val="22"/>
            </w:rPr>
            <w:t>Swan</w:t>
          </w:r>
        </w:smartTag>
        <w:r w:rsidRPr="006E7F2E">
          <w:rPr>
            <w:rFonts w:cs="Arial"/>
            <w:szCs w:val="22"/>
          </w:rPr>
          <w:t xml:space="preserve"> </w:t>
        </w:r>
        <w:smartTag w:uri="urn:schemas-microsoft-com:office:smarttags" w:element="PlaceType">
          <w:r w:rsidRPr="006E7F2E">
            <w:rPr>
              <w:rFonts w:cs="Arial"/>
              <w:szCs w:val="22"/>
            </w:rPr>
            <w:t>Bay</w:t>
          </w:r>
        </w:smartTag>
      </w:smartTag>
      <w:r w:rsidRPr="006E7F2E">
        <w:rPr>
          <w:rFonts w:cs="Arial"/>
          <w:szCs w:val="22"/>
        </w:rPr>
        <w:t xml:space="preserve">, part of the </w:t>
      </w:r>
      <w:smartTag w:uri="urn:schemas-microsoft-com:office:smarttags" w:element="place">
        <w:smartTag w:uri="urn:schemas-microsoft-com:office:smarttags" w:element="PlaceType">
          <w:r w:rsidRPr="006E7F2E">
            <w:rPr>
              <w:rFonts w:cs="Arial"/>
              <w:szCs w:val="22"/>
            </w:rPr>
            <w:t>Port</w:t>
          </w:r>
        </w:smartTag>
        <w:r w:rsidRPr="006E7F2E">
          <w:rPr>
            <w:rFonts w:cs="Arial"/>
            <w:szCs w:val="22"/>
          </w:rPr>
          <w:t xml:space="preserve"> </w:t>
        </w:r>
        <w:smartTag w:uri="urn:schemas-microsoft-com:office:smarttags" w:element="PlaceName">
          <w:r w:rsidRPr="006E7F2E">
            <w:rPr>
              <w:rFonts w:cs="Arial"/>
              <w:szCs w:val="22"/>
            </w:rPr>
            <w:t>Phillip</w:t>
          </w:r>
        </w:smartTag>
        <w:r w:rsidRPr="006E7F2E">
          <w:rPr>
            <w:rFonts w:cs="Arial"/>
            <w:szCs w:val="22"/>
          </w:rPr>
          <w:t xml:space="preserve"> </w:t>
        </w:r>
        <w:smartTag w:uri="urn:schemas-microsoft-com:office:smarttags" w:element="PlaceName">
          <w:r w:rsidRPr="006E7F2E">
            <w:rPr>
              <w:rFonts w:cs="Arial"/>
              <w:szCs w:val="22"/>
            </w:rPr>
            <w:t>Heads</w:t>
          </w:r>
        </w:smartTag>
        <w:r w:rsidRPr="006E7F2E">
          <w:rPr>
            <w:rFonts w:cs="Arial"/>
            <w:szCs w:val="22"/>
          </w:rPr>
          <w:t xml:space="preserve"> </w:t>
        </w:r>
        <w:smartTag w:uri="urn:schemas-microsoft-com:office:smarttags" w:element="PlaceName">
          <w:r w:rsidRPr="006E7F2E">
            <w:rPr>
              <w:rFonts w:cs="Arial"/>
              <w:szCs w:val="22"/>
            </w:rPr>
            <w:t>Marine</w:t>
          </w:r>
        </w:smartTag>
        <w:r w:rsidRPr="006E7F2E">
          <w:rPr>
            <w:rFonts w:cs="Arial"/>
            <w:szCs w:val="22"/>
          </w:rPr>
          <w:t xml:space="preserve"> </w:t>
        </w:r>
        <w:smartTag w:uri="urn:schemas-microsoft-com:office:smarttags" w:element="PlaceType">
          <w:r w:rsidRPr="006E7F2E">
            <w:rPr>
              <w:rFonts w:cs="Arial"/>
              <w:szCs w:val="22"/>
            </w:rPr>
            <w:t>National Park</w:t>
          </w:r>
        </w:smartTag>
      </w:smartTag>
      <w:r>
        <w:rPr>
          <w:rFonts w:cs="Arial"/>
          <w:szCs w:val="22"/>
        </w:rPr>
        <w:t xml:space="preserve">. </w:t>
      </w:r>
      <w:smartTag w:uri="urn:schemas-microsoft-com:office:smarttags" w:element="place">
        <w:smartTag w:uri="urn:schemas-microsoft-com:office:smarttags" w:element="PlaceName">
          <w:r>
            <w:rPr>
              <w:rFonts w:cs="Arial"/>
              <w:szCs w:val="22"/>
            </w:rPr>
            <w:t>Swan</w:t>
          </w:r>
        </w:smartTag>
        <w:r>
          <w:rPr>
            <w:rFonts w:cs="Arial"/>
            <w:szCs w:val="22"/>
          </w:rPr>
          <w:t xml:space="preserve"> </w:t>
        </w:r>
        <w:smartTag w:uri="urn:schemas-microsoft-com:office:smarttags" w:element="PlaceType">
          <w:r>
            <w:rPr>
              <w:rFonts w:cs="Arial"/>
              <w:szCs w:val="22"/>
            </w:rPr>
            <w:t>Bay</w:t>
          </w:r>
        </w:smartTag>
      </w:smartTag>
      <w:r>
        <w:rPr>
          <w:rFonts w:cs="Arial"/>
          <w:szCs w:val="22"/>
        </w:rPr>
        <w:t xml:space="preserve"> is included on the RAMSAR Convention list, as part of the </w:t>
      </w:r>
      <w:smartTag w:uri="urn:schemas-microsoft-com:office:smarttags" w:element="place">
        <w:r>
          <w:rPr>
            <w:rFonts w:cs="Arial"/>
            <w:szCs w:val="22"/>
          </w:rPr>
          <w:t>Port Phillip Bay</w:t>
        </w:r>
      </w:smartTag>
      <w:r>
        <w:rPr>
          <w:rFonts w:cs="Arial"/>
          <w:szCs w:val="22"/>
        </w:rPr>
        <w:t xml:space="preserve"> and Bellarine Peninsula Site Listing.</w:t>
      </w:r>
    </w:p>
    <w:p w:rsidR="00050ED2" w:rsidRDefault="00050ED2" w:rsidP="00050ED2">
      <w:pPr>
        <w:autoSpaceDE w:val="0"/>
        <w:autoSpaceDN w:val="0"/>
        <w:adjustRightInd w:val="0"/>
        <w:rPr>
          <w:rFonts w:cs="Arial"/>
          <w:szCs w:val="22"/>
        </w:rPr>
      </w:pPr>
      <w:r w:rsidRPr="006E7F2E">
        <w:rPr>
          <w:rFonts w:cs="Arial"/>
          <w:szCs w:val="22"/>
        </w:rPr>
        <w:t xml:space="preserve">Several vegetation communities exist within </w:t>
      </w:r>
      <w:r>
        <w:rPr>
          <w:rFonts w:cs="Arial"/>
          <w:szCs w:val="22"/>
        </w:rPr>
        <w:t>Edwards</w:t>
      </w:r>
      <w:r w:rsidRPr="006E7F2E">
        <w:rPr>
          <w:rFonts w:cs="Arial"/>
          <w:szCs w:val="22"/>
        </w:rPr>
        <w:t xml:space="preserve"> Point</w:t>
      </w:r>
      <w:r>
        <w:rPr>
          <w:rFonts w:cs="Arial"/>
          <w:szCs w:val="22"/>
        </w:rPr>
        <w:t xml:space="preserve"> State Faunal R</w:t>
      </w:r>
      <w:r w:rsidRPr="006E7F2E">
        <w:rPr>
          <w:rFonts w:cs="Arial"/>
          <w:szCs w:val="22"/>
        </w:rPr>
        <w:t>eserve</w:t>
      </w:r>
      <w:r>
        <w:rPr>
          <w:rFonts w:cs="Arial"/>
          <w:szCs w:val="22"/>
        </w:rPr>
        <w:t>,</w:t>
      </w:r>
      <w:r w:rsidRPr="006E7F2E">
        <w:rPr>
          <w:rFonts w:cs="Arial"/>
          <w:szCs w:val="22"/>
        </w:rPr>
        <w:t xml:space="preserve"> providing habitat to a number of bird and animal species. Grass, rush and sedge species are abundant on the landward edges of the salt marsh</w:t>
      </w:r>
      <w:r>
        <w:rPr>
          <w:rFonts w:cs="Arial"/>
          <w:szCs w:val="22"/>
        </w:rPr>
        <w:t>,</w:t>
      </w:r>
      <w:r w:rsidRPr="006E7F2E">
        <w:rPr>
          <w:rFonts w:cs="Arial"/>
          <w:szCs w:val="22"/>
        </w:rPr>
        <w:t xml:space="preserve"> with Coast Tea-Tree and Sea-berry saltbush dominating the central area of the spit. This habitat continues into adjoining private land </w:t>
      </w:r>
      <w:r>
        <w:rPr>
          <w:rFonts w:cs="Arial"/>
          <w:szCs w:val="22"/>
        </w:rPr>
        <w:t>within the Lower Bluff area.</w:t>
      </w:r>
    </w:p>
    <w:p w:rsidR="00050ED2" w:rsidRDefault="00050ED2" w:rsidP="00050ED2">
      <w:pPr>
        <w:autoSpaceDE w:val="0"/>
        <w:autoSpaceDN w:val="0"/>
        <w:adjustRightInd w:val="0"/>
        <w:rPr>
          <w:rFonts w:cs="Arial"/>
          <w:szCs w:val="22"/>
        </w:rPr>
      </w:pPr>
      <w:r w:rsidRPr="006E7F2E">
        <w:rPr>
          <w:rFonts w:cs="Arial"/>
          <w:szCs w:val="22"/>
        </w:rPr>
        <w:t xml:space="preserve">The </w:t>
      </w:r>
      <w:r w:rsidRPr="00F34BE8">
        <w:rPr>
          <w:rFonts w:cs="Arial"/>
          <w:b/>
          <w:i/>
          <w:szCs w:val="22"/>
        </w:rPr>
        <w:t>western</w:t>
      </w:r>
      <w:r w:rsidRPr="006E7F2E">
        <w:rPr>
          <w:rFonts w:cs="Arial"/>
          <w:szCs w:val="22"/>
        </w:rPr>
        <w:t xml:space="preserve"> edge of the town is formed by the flat, agricultural pastures of the </w:t>
      </w:r>
      <w:r>
        <w:rPr>
          <w:rFonts w:cs="Arial"/>
          <w:szCs w:val="22"/>
        </w:rPr>
        <w:t xml:space="preserve">eastern </w:t>
      </w:r>
      <w:r w:rsidRPr="006E7F2E">
        <w:rPr>
          <w:rFonts w:cs="Arial"/>
          <w:szCs w:val="22"/>
        </w:rPr>
        <w:t>Bellarine Peninsula, with dense shelterbelts and remnant roadside and creek vegetation</w:t>
      </w:r>
      <w:r w:rsidRPr="00FF7DE9">
        <w:rPr>
          <w:rFonts w:cs="Arial"/>
          <w:szCs w:val="22"/>
        </w:rPr>
        <w:t xml:space="preserve">. </w:t>
      </w:r>
      <w:r>
        <w:rPr>
          <w:rFonts w:cs="Arial"/>
          <w:szCs w:val="22"/>
        </w:rPr>
        <w:t xml:space="preserve"> </w:t>
      </w:r>
      <w:r w:rsidRPr="00FF7DE9">
        <w:rPr>
          <w:rFonts w:cs="Arial"/>
          <w:szCs w:val="22"/>
        </w:rPr>
        <w:t xml:space="preserve">This landscape feature contributes significantly </w:t>
      </w:r>
      <w:r>
        <w:rPr>
          <w:rFonts w:cs="Arial"/>
          <w:szCs w:val="22"/>
        </w:rPr>
        <w:t>to the town’s identity</w:t>
      </w:r>
      <w:r w:rsidRPr="00FF7DE9">
        <w:rPr>
          <w:rFonts w:cs="Arial"/>
          <w:szCs w:val="22"/>
        </w:rPr>
        <w:t xml:space="preserve"> a</w:t>
      </w:r>
      <w:r>
        <w:rPr>
          <w:rFonts w:cs="Arial"/>
          <w:szCs w:val="22"/>
        </w:rPr>
        <w:t>s a</w:t>
      </w:r>
      <w:r w:rsidRPr="00FF7DE9">
        <w:rPr>
          <w:rFonts w:cs="Arial"/>
          <w:szCs w:val="22"/>
        </w:rPr>
        <w:t xml:space="preserve"> small coastal village surrounded by rural land</w:t>
      </w:r>
      <w:r>
        <w:rPr>
          <w:rFonts w:cs="Arial"/>
          <w:szCs w:val="22"/>
        </w:rPr>
        <w:t xml:space="preserve">.  </w:t>
      </w:r>
    </w:p>
    <w:p w:rsidR="00050ED2" w:rsidRPr="000B39C5" w:rsidRDefault="00050ED2" w:rsidP="00050ED2">
      <w:pPr>
        <w:autoSpaceDE w:val="0"/>
        <w:autoSpaceDN w:val="0"/>
        <w:adjustRightInd w:val="0"/>
        <w:rPr>
          <w:rFonts w:cs="Arial"/>
          <w:szCs w:val="22"/>
        </w:rPr>
      </w:pPr>
      <w:r w:rsidRPr="000B39C5">
        <w:rPr>
          <w:rFonts w:cs="Arial"/>
          <w:szCs w:val="22"/>
        </w:rPr>
        <w:t>Within the established township, there are a number of important environment and landscape features</w:t>
      </w:r>
      <w:r>
        <w:rPr>
          <w:rFonts w:cs="Arial"/>
          <w:szCs w:val="22"/>
        </w:rPr>
        <w:t>, including the</w:t>
      </w:r>
      <w:r w:rsidRPr="000B39C5">
        <w:rPr>
          <w:rFonts w:cs="Arial"/>
          <w:szCs w:val="22"/>
        </w:rPr>
        <w:t xml:space="preserve"> avenues of Cypresses </w:t>
      </w:r>
      <w:r>
        <w:rPr>
          <w:rFonts w:cs="Arial"/>
          <w:szCs w:val="22"/>
        </w:rPr>
        <w:t xml:space="preserve">along the </w:t>
      </w:r>
      <w:r w:rsidRPr="000B39C5">
        <w:rPr>
          <w:rFonts w:cs="Arial"/>
          <w:szCs w:val="22"/>
        </w:rPr>
        <w:t xml:space="preserve">foreshore and </w:t>
      </w:r>
      <w:smartTag w:uri="urn:schemas-microsoft-com:office:smarttags" w:element="Street">
        <w:smartTag w:uri="urn:schemas-microsoft-com:office:smarttags" w:element="address">
          <w:r w:rsidRPr="000B39C5">
            <w:rPr>
              <w:rFonts w:cs="Arial"/>
              <w:szCs w:val="22"/>
            </w:rPr>
            <w:t>Lower Bluff Road</w:t>
          </w:r>
        </w:smartTag>
      </w:smartTag>
      <w:r w:rsidRPr="000B39C5">
        <w:rPr>
          <w:rFonts w:cs="Arial"/>
          <w:szCs w:val="22"/>
        </w:rPr>
        <w:t xml:space="preserve"> and the </w:t>
      </w:r>
      <w:r>
        <w:rPr>
          <w:rFonts w:cs="Arial"/>
          <w:szCs w:val="22"/>
        </w:rPr>
        <w:t>small public parks</w:t>
      </w:r>
      <w:r w:rsidRPr="000B39C5">
        <w:rPr>
          <w:rFonts w:cs="Arial"/>
          <w:szCs w:val="22"/>
        </w:rPr>
        <w:t xml:space="preserve"> dotted around the township. </w:t>
      </w:r>
      <w:r>
        <w:rPr>
          <w:rFonts w:cs="Arial"/>
          <w:szCs w:val="22"/>
        </w:rPr>
        <w:t xml:space="preserve"> </w:t>
      </w:r>
      <w:r w:rsidRPr="000B39C5">
        <w:rPr>
          <w:rFonts w:cs="Arial"/>
          <w:szCs w:val="22"/>
        </w:rPr>
        <w:t>The open park of the St Leonards Lake Reserve is located in the centre of town</w:t>
      </w:r>
      <w:r>
        <w:rPr>
          <w:rFonts w:cs="Arial"/>
          <w:szCs w:val="22"/>
        </w:rPr>
        <w:t>,</w:t>
      </w:r>
      <w:r w:rsidRPr="000B39C5">
        <w:rPr>
          <w:rFonts w:cs="Arial"/>
          <w:szCs w:val="22"/>
        </w:rPr>
        <w:t xml:space="preserve"> along the natural creek corridor which originates </w:t>
      </w:r>
      <w:r>
        <w:rPr>
          <w:rFonts w:cs="Arial"/>
          <w:szCs w:val="22"/>
        </w:rPr>
        <w:t>to</w:t>
      </w:r>
      <w:r w:rsidRPr="000B39C5">
        <w:rPr>
          <w:rFonts w:cs="Arial"/>
          <w:szCs w:val="22"/>
        </w:rPr>
        <w:t xml:space="preserve"> the west</w:t>
      </w:r>
      <w:r>
        <w:rPr>
          <w:rFonts w:cs="Arial"/>
          <w:szCs w:val="22"/>
        </w:rPr>
        <w:t xml:space="preserve">. This reserve contains </w:t>
      </w:r>
      <w:r w:rsidRPr="000B39C5">
        <w:rPr>
          <w:rFonts w:cs="Arial"/>
          <w:szCs w:val="22"/>
        </w:rPr>
        <w:t xml:space="preserve">a number of active </w:t>
      </w:r>
      <w:r>
        <w:rPr>
          <w:rFonts w:cs="Arial"/>
          <w:szCs w:val="22"/>
        </w:rPr>
        <w:t xml:space="preserve">and </w:t>
      </w:r>
      <w:r w:rsidRPr="000B39C5">
        <w:rPr>
          <w:rFonts w:cs="Arial"/>
          <w:szCs w:val="22"/>
        </w:rPr>
        <w:t>passive</w:t>
      </w:r>
      <w:r>
        <w:rPr>
          <w:rFonts w:cs="Arial"/>
          <w:szCs w:val="22"/>
        </w:rPr>
        <w:t xml:space="preserve"> </w:t>
      </w:r>
      <w:r w:rsidRPr="000B39C5">
        <w:rPr>
          <w:rFonts w:cs="Arial"/>
          <w:szCs w:val="22"/>
        </w:rPr>
        <w:t>recreational</w:t>
      </w:r>
      <w:r>
        <w:rPr>
          <w:rFonts w:cs="Arial"/>
          <w:szCs w:val="22"/>
        </w:rPr>
        <w:t xml:space="preserve"> areas,</w:t>
      </w:r>
      <w:r w:rsidRPr="000B39C5">
        <w:rPr>
          <w:rFonts w:cs="Arial"/>
          <w:szCs w:val="22"/>
        </w:rPr>
        <w:t xml:space="preserve"> including the Len </w:t>
      </w:r>
      <w:proofErr w:type="spellStart"/>
      <w:r w:rsidRPr="000B39C5">
        <w:rPr>
          <w:rFonts w:cs="Arial"/>
          <w:szCs w:val="22"/>
        </w:rPr>
        <w:t>Trewin</w:t>
      </w:r>
      <w:proofErr w:type="spellEnd"/>
      <w:r w:rsidRPr="000B39C5">
        <w:rPr>
          <w:rFonts w:cs="Arial"/>
          <w:szCs w:val="22"/>
        </w:rPr>
        <w:t xml:space="preserve"> Reserve and the Bowling Club. </w:t>
      </w:r>
    </w:p>
    <w:p w:rsidR="00050ED2" w:rsidRPr="000B39C5" w:rsidRDefault="00050ED2" w:rsidP="00050ED2">
      <w:pPr>
        <w:autoSpaceDE w:val="0"/>
        <w:autoSpaceDN w:val="0"/>
        <w:adjustRightInd w:val="0"/>
        <w:rPr>
          <w:rFonts w:cs="Arial"/>
          <w:szCs w:val="22"/>
        </w:rPr>
      </w:pPr>
      <w:r w:rsidRPr="000B39C5">
        <w:rPr>
          <w:rFonts w:cs="Arial"/>
          <w:szCs w:val="22"/>
        </w:rPr>
        <w:t xml:space="preserve">The landscape attributes of the St Leonards Golf Course contribute to the character of the township, with a considerable amount of </w:t>
      </w:r>
      <w:r>
        <w:rPr>
          <w:rFonts w:cs="Arial"/>
          <w:szCs w:val="22"/>
        </w:rPr>
        <w:t>vegetation and an atmosphere of open space adjacent to the established residential area</w:t>
      </w:r>
      <w:r w:rsidRPr="000B39C5">
        <w:rPr>
          <w:rFonts w:cs="Arial"/>
          <w:szCs w:val="22"/>
        </w:rPr>
        <w:t>.</w:t>
      </w:r>
    </w:p>
    <w:p w:rsidR="00050ED2" w:rsidRDefault="00050ED2" w:rsidP="00A81D78">
      <w:pPr>
        <w:pStyle w:val="Heading4NormBold"/>
      </w:pPr>
      <w:bookmarkStart w:id="156" w:name="_Toc127682096"/>
      <w:r w:rsidRPr="00AC4A9A">
        <w:t>Key Views and Vistas</w:t>
      </w:r>
      <w:bookmarkEnd w:id="156"/>
    </w:p>
    <w:p w:rsidR="00B5570D" w:rsidRPr="00AC4A9A" w:rsidRDefault="00B5570D" w:rsidP="00A81D78">
      <w:pPr>
        <w:pStyle w:val="Heading4NormBold"/>
      </w:pPr>
    </w:p>
    <w:p w:rsidR="00050ED2" w:rsidRPr="0066620E" w:rsidRDefault="00050ED2" w:rsidP="00050ED2">
      <w:pPr>
        <w:autoSpaceDE w:val="0"/>
        <w:autoSpaceDN w:val="0"/>
        <w:adjustRightInd w:val="0"/>
        <w:rPr>
          <w:rFonts w:cs="Arial"/>
          <w:szCs w:val="22"/>
        </w:rPr>
      </w:pPr>
      <w:r>
        <w:rPr>
          <w:rFonts w:cs="Arial"/>
          <w:szCs w:val="22"/>
        </w:rPr>
        <w:t>A</w:t>
      </w:r>
      <w:r w:rsidRPr="0066620E">
        <w:rPr>
          <w:rFonts w:cs="Arial"/>
          <w:szCs w:val="22"/>
        </w:rPr>
        <w:t xml:space="preserve"> number of key views and vistas </w:t>
      </w:r>
      <w:r>
        <w:rPr>
          <w:rFonts w:cs="Arial"/>
          <w:szCs w:val="22"/>
        </w:rPr>
        <w:t>are</w:t>
      </w:r>
      <w:r w:rsidRPr="0066620E">
        <w:rPr>
          <w:rFonts w:cs="Arial"/>
          <w:szCs w:val="22"/>
        </w:rPr>
        <w:t xml:space="preserve"> found throughout the township that</w:t>
      </w:r>
      <w:r>
        <w:rPr>
          <w:rFonts w:cs="Arial"/>
          <w:szCs w:val="22"/>
        </w:rPr>
        <w:t xml:space="preserve"> further</w:t>
      </w:r>
      <w:r w:rsidRPr="0066620E">
        <w:rPr>
          <w:rFonts w:cs="Arial"/>
          <w:szCs w:val="22"/>
        </w:rPr>
        <w:t xml:space="preserve"> enhances the coastal meets rural c</w:t>
      </w:r>
      <w:r>
        <w:rPr>
          <w:rFonts w:cs="Arial"/>
          <w:szCs w:val="22"/>
        </w:rPr>
        <w:t>haracter of the township.</w:t>
      </w:r>
      <w:r w:rsidR="000C4FD3">
        <w:rPr>
          <w:rFonts w:cs="Arial"/>
          <w:szCs w:val="22"/>
        </w:rPr>
        <w:t xml:space="preserve"> </w:t>
      </w:r>
      <w:r>
        <w:rPr>
          <w:rFonts w:cs="Arial"/>
          <w:szCs w:val="22"/>
        </w:rPr>
        <w:t>The following views and vistas were identified in the St Leonards UDF</w:t>
      </w:r>
      <w:r w:rsidR="008560E1">
        <w:rPr>
          <w:rFonts w:cs="Arial"/>
          <w:szCs w:val="22"/>
        </w:rPr>
        <w:t xml:space="preserve"> and BBFCM Master Plan</w:t>
      </w:r>
      <w:r>
        <w:rPr>
          <w:rFonts w:cs="Arial"/>
          <w:szCs w:val="22"/>
        </w:rPr>
        <w:t>:</w:t>
      </w:r>
    </w:p>
    <w:p w:rsidR="00050ED2" w:rsidRPr="00F02520" w:rsidRDefault="00050ED2" w:rsidP="00050ED2">
      <w:pPr>
        <w:numPr>
          <w:ilvl w:val="0"/>
          <w:numId w:val="1"/>
        </w:numPr>
        <w:autoSpaceDE w:val="0"/>
        <w:autoSpaceDN w:val="0"/>
        <w:adjustRightInd w:val="0"/>
        <w:spacing w:after="0"/>
        <w:rPr>
          <w:rFonts w:cs="Arial"/>
          <w:szCs w:val="22"/>
        </w:rPr>
      </w:pPr>
      <w:r w:rsidRPr="00F02520">
        <w:rPr>
          <w:rFonts w:cs="Arial"/>
          <w:szCs w:val="22"/>
        </w:rPr>
        <w:t xml:space="preserve">The foreshore reserve and </w:t>
      </w:r>
      <w:smartTag w:uri="urn:schemas-microsoft-com:office:smarttags" w:element="place">
        <w:r w:rsidRPr="00F02520">
          <w:rPr>
            <w:rFonts w:cs="Arial"/>
            <w:szCs w:val="22"/>
          </w:rPr>
          <w:t>Port Phillip Bay</w:t>
        </w:r>
      </w:smartTag>
      <w:r w:rsidRPr="00F02520">
        <w:rPr>
          <w:rFonts w:cs="Arial"/>
          <w:szCs w:val="22"/>
        </w:rPr>
        <w:t xml:space="preserve"> from </w:t>
      </w:r>
      <w:smartTag w:uri="urn:schemas-microsoft-com:office:smarttags" w:element="Street">
        <w:smartTag w:uri="urn:schemas-microsoft-com:office:smarttags" w:element="address">
          <w:r w:rsidRPr="00F02520">
            <w:rPr>
              <w:rFonts w:cs="Arial"/>
              <w:szCs w:val="22"/>
            </w:rPr>
            <w:t>Bluff Road</w:t>
          </w:r>
        </w:smartTag>
      </w:smartTag>
      <w:r w:rsidRPr="00F02520">
        <w:rPr>
          <w:rFonts w:cs="Arial"/>
          <w:szCs w:val="22"/>
        </w:rPr>
        <w:t>, The Espl</w:t>
      </w:r>
      <w:r>
        <w:rPr>
          <w:rFonts w:cs="Arial"/>
          <w:szCs w:val="22"/>
        </w:rPr>
        <w:t xml:space="preserve">anade </w:t>
      </w:r>
      <w:r w:rsidRPr="00F02520">
        <w:rPr>
          <w:rFonts w:cs="Arial"/>
          <w:szCs w:val="22"/>
        </w:rPr>
        <w:t xml:space="preserve">and </w:t>
      </w:r>
      <w:smartTag w:uri="urn:schemas-microsoft-com:office:smarttags" w:element="Street">
        <w:smartTag w:uri="urn:schemas-microsoft-com:office:smarttags" w:element="address">
          <w:r w:rsidRPr="00F02520">
            <w:rPr>
              <w:rFonts w:cs="Arial"/>
              <w:szCs w:val="22"/>
            </w:rPr>
            <w:t>Murradoc Road</w:t>
          </w:r>
        </w:smartTag>
      </w:smartTag>
      <w:r w:rsidRPr="00F02520">
        <w:rPr>
          <w:rFonts w:cs="Arial"/>
          <w:szCs w:val="22"/>
        </w:rPr>
        <w:t>.</w:t>
      </w:r>
    </w:p>
    <w:p w:rsidR="00050ED2" w:rsidRPr="00F02520" w:rsidRDefault="00050ED2" w:rsidP="00050ED2">
      <w:pPr>
        <w:numPr>
          <w:ilvl w:val="0"/>
          <w:numId w:val="1"/>
        </w:numPr>
        <w:autoSpaceDE w:val="0"/>
        <w:autoSpaceDN w:val="0"/>
        <w:adjustRightInd w:val="0"/>
        <w:spacing w:after="0"/>
        <w:rPr>
          <w:rFonts w:cs="Arial"/>
          <w:szCs w:val="22"/>
        </w:rPr>
      </w:pPr>
      <w:r w:rsidRPr="00F02520">
        <w:rPr>
          <w:rFonts w:cs="Arial"/>
          <w:szCs w:val="22"/>
        </w:rPr>
        <w:t xml:space="preserve">The township from the </w:t>
      </w:r>
      <w:smartTag w:uri="urn:schemas-microsoft-com:office:smarttags" w:element="Street">
        <w:smartTag w:uri="urn:schemas-microsoft-com:office:smarttags" w:element="address">
          <w:r w:rsidRPr="00F02520">
            <w:rPr>
              <w:rFonts w:cs="Arial"/>
              <w:szCs w:val="22"/>
            </w:rPr>
            <w:t>Murradoc Road</w:t>
          </w:r>
        </w:smartTag>
      </w:smartTag>
      <w:r w:rsidRPr="00F02520">
        <w:rPr>
          <w:rFonts w:cs="Arial"/>
          <w:szCs w:val="22"/>
        </w:rPr>
        <w:t xml:space="preserve"> entry and the pier.</w:t>
      </w:r>
    </w:p>
    <w:p w:rsidR="00050ED2" w:rsidRPr="00F02520" w:rsidRDefault="00050ED2" w:rsidP="00050ED2">
      <w:pPr>
        <w:numPr>
          <w:ilvl w:val="0"/>
          <w:numId w:val="1"/>
        </w:numPr>
        <w:autoSpaceDE w:val="0"/>
        <w:autoSpaceDN w:val="0"/>
        <w:adjustRightInd w:val="0"/>
        <w:spacing w:after="0"/>
        <w:rPr>
          <w:rFonts w:cs="Arial"/>
          <w:szCs w:val="22"/>
        </w:rPr>
      </w:pPr>
      <w:r w:rsidRPr="00F02520">
        <w:rPr>
          <w:rFonts w:cs="Arial"/>
          <w:szCs w:val="22"/>
        </w:rPr>
        <w:t xml:space="preserve">The Salt Lagoon </w:t>
      </w:r>
      <w:r>
        <w:rPr>
          <w:rFonts w:cs="Arial"/>
          <w:szCs w:val="22"/>
        </w:rPr>
        <w:t xml:space="preserve">Wildlife Reserve </w:t>
      </w:r>
      <w:r w:rsidRPr="00F02520">
        <w:rPr>
          <w:rFonts w:cs="Arial"/>
          <w:szCs w:val="22"/>
        </w:rPr>
        <w:t>from The Esplanade.</w:t>
      </w:r>
    </w:p>
    <w:p w:rsidR="00050ED2" w:rsidRPr="00F02520" w:rsidRDefault="00050ED2" w:rsidP="00050ED2">
      <w:pPr>
        <w:numPr>
          <w:ilvl w:val="0"/>
          <w:numId w:val="1"/>
        </w:numPr>
        <w:autoSpaceDE w:val="0"/>
        <w:autoSpaceDN w:val="0"/>
        <w:adjustRightInd w:val="0"/>
        <w:spacing w:after="0"/>
        <w:rPr>
          <w:rFonts w:cs="Arial"/>
          <w:szCs w:val="22"/>
        </w:rPr>
      </w:pPr>
      <w:r w:rsidRPr="00F02520">
        <w:rPr>
          <w:rFonts w:cs="Arial"/>
          <w:szCs w:val="22"/>
        </w:rPr>
        <w:t xml:space="preserve">The roadside and golf course vegetation from </w:t>
      </w:r>
      <w:smartTag w:uri="urn:schemas-microsoft-com:office:smarttags" w:element="Street">
        <w:smartTag w:uri="urn:schemas-microsoft-com:office:smarttags" w:element="address">
          <w:r w:rsidRPr="00F02520">
            <w:rPr>
              <w:rFonts w:cs="Arial"/>
              <w:szCs w:val="22"/>
            </w:rPr>
            <w:t>Harvey Road</w:t>
          </w:r>
        </w:smartTag>
      </w:smartTag>
      <w:r w:rsidRPr="00F02520">
        <w:rPr>
          <w:rFonts w:cs="Arial"/>
          <w:szCs w:val="22"/>
        </w:rPr>
        <w:t>.</w:t>
      </w:r>
    </w:p>
    <w:p w:rsidR="00050ED2" w:rsidRPr="00F02520" w:rsidRDefault="00050ED2" w:rsidP="00050ED2">
      <w:pPr>
        <w:numPr>
          <w:ilvl w:val="0"/>
          <w:numId w:val="1"/>
        </w:numPr>
        <w:autoSpaceDE w:val="0"/>
        <w:autoSpaceDN w:val="0"/>
        <w:adjustRightInd w:val="0"/>
        <w:spacing w:after="0"/>
        <w:rPr>
          <w:rFonts w:cs="Arial"/>
          <w:szCs w:val="22"/>
        </w:rPr>
      </w:pPr>
      <w:r w:rsidRPr="00F02520">
        <w:rPr>
          <w:rFonts w:cs="Arial"/>
          <w:szCs w:val="22"/>
        </w:rPr>
        <w:t xml:space="preserve">Charles McCarthy Reserve from </w:t>
      </w:r>
      <w:smartTag w:uri="urn:schemas-microsoft-com:office:smarttags" w:element="Street">
        <w:smartTag w:uri="urn:schemas-microsoft-com:office:smarttags" w:element="address">
          <w:r w:rsidRPr="00F02520">
            <w:rPr>
              <w:rFonts w:cs="Arial"/>
              <w:szCs w:val="22"/>
            </w:rPr>
            <w:t>Murradoc Road</w:t>
          </w:r>
        </w:smartTag>
      </w:smartTag>
      <w:r w:rsidRPr="00F02520">
        <w:rPr>
          <w:rFonts w:cs="Arial"/>
          <w:szCs w:val="22"/>
        </w:rPr>
        <w:t>.</w:t>
      </w:r>
    </w:p>
    <w:p w:rsidR="00050ED2" w:rsidRPr="00F02520" w:rsidRDefault="00050ED2" w:rsidP="00050ED2">
      <w:pPr>
        <w:numPr>
          <w:ilvl w:val="0"/>
          <w:numId w:val="1"/>
        </w:numPr>
        <w:autoSpaceDE w:val="0"/>
        <w:autoSpaceDN w:val="0"/>
        <w:adjustRightInd w:val="0"/>
        <w:spacing w:after="0"/>
        <w:rPr>
          <w:rFonts w:cs="Arial"/>
          <w:szCs w:val="22"/>
        </w:rPr>
      </w:pPr>
      <w:smartTag w:uri="urn:schemas-microsoft-com:office:smarttags" w:element="place">
        <w:r w:rsidRPr="00F02520">
          <w:rPr>
            <w:rFonts w:cs="Arial"/>
            <w:szCs w:val="22"/>
          </w:rPr>
          <w:t>Port Phillip Bay</w:t>
        </w:r>
      </w:smartTag>
      <w:r w:rsidRPr="00F02520">
        <w:rPr>
          <w:rFonts w:cs="Arial"/>
          <w:szCs w:val="22"/>
        </w:rPr>
        <w:t xml:space="preserve"> from St Leonards </w:t>
      </w:r>
      <w:smartTag w:uri="urn:schemas-microsoft-com:office:smarttags" w:element="place">
        <w:r w:rsidRPr="00F02520">
          <w:rPr>
            <w:rFonts w:cs="Arial"/>
            <w:szCs w:val="22"/>
          </w:rPr>
          <w:t>Lake</w:t>
        </w:r>
      </w:smartTag>
      <w:r w:rsidRPr="00F02520">
        <w:rPr>
          <w:rFonts w:cs="Arial"/>
          <w:szCs w:val="22"/>
        </w:rPr>
        <w:t xml:space="preserve"> Reserve.</w:t>
      </w:r>
    </w:p>
    <w:p w:rsidR="00050ED2" w:rsidRPr="00F02520" w:rsidRDefault="00050ED2" w:rsidP="00050ED2">
      <w:pPr>
        <w:numPr>
          <w:ilvl w:val="0"/>
          <w:numId w:val="1"/>
        </w:numPr>
        <w:autoSpaceDE w:val="0"/>
        <w:autoSpaceDN w:val="0"/>
        <w:adjustRightInd w:val="0"/>
        <w:spacing w:after="0"/>
        <w:rPr>
          <w:rFonts w:cs="Arial"/>
          <w:szCs w:val="22"/>
        </w:rPr>
      </w:pPr>
      <w:smartTag w:uri="urn:schemas-microsoft-com:office:smarttags" w:element="place">
        <w:smartTag w:uri="urn:schemas-microsoft-com:office:smarttags" w:element="PlaceName">
          <w:r w:rsidRPr="00F02520">
            <w:rPr>
              <w:rFonts w:cs="Arial"/>
              <w:szCs w:val="22"/>
            </w:rPr>
            <w:t>Swan</w:t>
          </w:r>
        </w:smartTag>
        <w:r w:rsidRPr="00F02520">
          <w:rPr>
            <w:rFonts w:cs="Arial"/>
            <w:szCs w:val="22"/>
          </w:rPr>
          <w:t xml:space="preserve"> </w:t>
        </w:r>
        <w:smartTag w:uri="urn:schemas-microsoft-com:office:smarttags" w:element="PlaceType">
          <w:r w:rsidRPr="00F02520">
            <w:rPr>
              <w:rFonts w:cs="Arial"/>
              <w:szCs w:val="22"/>
            </w:rPr>
            <w:t>Bay</w:t>
          </w:r>
        </w:smartTag>
      </w:smartTag>
      <w:r w:rsidRPr="00F02520">
        <w:rPr>
          <w:rFonts w:cs="Arial"/>
          <w:szCs w:val="22"/>
        </w:rPr>
        <w:t xml:space="preserve"> from </w:t>
      </w:r>
      <w:smartTag w:uri="urn:schemas-microsoft-com:office:smarttags" w:element="Street">
        <w:smartTag w:uri="urn:schemas-microsoft-com:office:smarttags" w:element="address">
          <w:r w:rsidRPr="00F02520">
            <w:rPr>
              <w:rFonts w:cs="Arial"/>
              <w:szCs w:val="22"/>
            </w:rPr>
            <w:t>Bluff Road</w:t>
          </w:r>
        </w:smartTag>
      </w:smartTag>
      <w:r w:rsidRPr="00F02520">
        <w:rPr>
          <w:rFonts w:cs="Arial"/>
          <w:szCs w:val="22"/>
        </w:rPr>
        <w:t>.</w:t>
      </w:r>
    </w:p>
    <w:p w:rsidR="00050ED2" w:rsidRPr="00AA6A5A" w:rsidRDefault="00050ED2" w:rsidP="00050ED2">
      <w:pPr>
        <w:pStyle w:val="headingNumber5"/>
        <w:rPr>
          <w:rFonts w:cs="Arial"/>
          <w:b w:val="0"/>
          <w:sz w:val="22"/>
          <w:szCs w:val="22"/>
          <w:lang w:val="en-AU"/>
        </w:rPr>
      </w:pPr>
      <w:r w:rsidRPr="00AA6A5A">
        <w:rPr>
          <w:rFonts w:cs="Arial"/>
          <w:b w:val="0"/>
          <w:sz w:val="22"/>
          <w:szCs w:val="22"/>
          <w:lang w:val="en-AU"/>
        </w:rPr>
        <w:t xml:space="preserve">Although located outside of the Study Area, </w:t>
      </w:r>
      <w:r>
        <w:rPr>
          <w:rFonts w:cs="Arial"/>
          <w:b w:val="0"/>
          <w:sz w:val="22"/>
          <w:szCs w:val="22"/>
          <w:lang w:val="en-AU"/>
        </w:rPr>
        <w:t xml:space="preserve">the </w:t>
      </w:r>
      <w:r w:rsidRPr="00AA6A5A">
        <w:rPr>
          <w:rFonts w:cs="Arial"/>
          <w:b w:val="0"/>
          <w:sz w:val="22"/>
          <w:szCs w:val="22"/>
          <w:lang w:val="en-AU"/>
        </w:rPr>
        <w:t xml:space="preserve">Murradoc Hill </w:t>
      </w:r>
      <w:r>
        <w:rPr>
          <w:rFonts w:cs="Arial"/>
          <w:b w:val="0"/>
          <w:sz w:val="22"/>
          <w:szCs w:val="22"/>
          <w:lang w:val="en-AU"/>
        </w:rPr>
        <w:t xml:space="preserve">landscape is </w:t>
      </w:r>
      <w:r w:rsidRPr="00AA6A5A">
        <w:rPr>
          <w:rFonts w:cs="Arial"/>
          <w:b w:val="0"/>
          <w:sz w:val="22"/>
          <w:szCs w:val="22"/>
          <w:lang w:val="en-AU"/>
        </w:rPr>
        <w:t xml:space="preserve">considered to be an important </w:t>
      </w:r>
      <w:r>
        <w:rPr>
          <w:rFonts w:cs="Arial"/>
          <w:b w:val="0"/>
          <w:sz w:val="22"/>
          <w:szCs w:val="22"/>
          <w:lang w:val="en-AU"/>
        </w:rPr>
        <w:t xml:space="preserve">feature for the area, setting the backdrop and providing significant views of the peninsula townships.  </w:t>
      </w:r>
    </w:p>
    <w:p w:rsidR="005504C1" w:rsidRDefault="005504C1" w:rsidP="00FB40B2">
      <w:pPr>
        <w:pStyle w:val="MapHeading"/>
      </w:pPr>
      <w:bookmarkStart w:id="157" w:name="_Toc127682095"/>
    </w:p>
    <w:p w:rsidR="005504C1" w:rsidRDefault="005504C1">
      <w:pPr>
        <w:spacing w:after="0"/>
        <w:jc w:val="left"/>
        <w:rPr>
          <w:b/>
          <w:sz w:val="24"/>
        </w:rPr>
      </w:pPr>
      <w:r>
        <w:br w:type="page"/>
      </w:r>
    </w:p>
    <w:p w:rsidR="00050ED2" w:rsidRPr="00F84B05" w:rsidRDefault="00050ED2" w:rsidP="00FB40B2">
      <w:pPr>
        <w:pStyle w:val="MapHeading"/>
      </w:pPr>
      <w:r w:rsidRPr="00F84B05">
        <w:t xml:space="preserve">Significant Landscape and Environmental Features – Map </w:t>
      </w:r>
      <w:bookmarkEnd w:id="157"/>
      <w:r w:rsidR="00FC7D9F">
        <w:t>5</w:t>
      </w:r>
    </w:p>
    <w:p w:rsidR="00050ED2" w:rsidRPr="00550661" w:rsidRDefault="005504C1" w:rsidP="00050ED2">
      <w:r>
        <w:rPr>
          <w:noProof/>
          <w:lang w:eastAsia="en-AU"/>
        </w:rPr>
        <w:drawing>
          <wp:inline distT="0" distB="0" distL="0" distR="0">
            <wp:extent cx="6006238" cy="8505825"/>
            <wp:effectExtent l="19050" t="0" r="0" b="0"/>
            <wp:docPr id="33" name="Picture 32" descr="Significant Landscape Map 5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ificant Landscape Map 5 jpeg.jpg"/>
                    <pic:cNvPicPr/>
                  </pic:nvPicPr>
                  <pic:blipFill>
                    <a:blip r:embed="rId18" cstate="print"/>
                    <a:stretch>
                      <a:fillRect/>
                    </a:stretch>
                  </pic:blipFill>
                  <pic:spPr>
                    <a:xfrm>
                      <a:off x="0" y="0"/>
                      <a:ext cx="6005798" cy="8505202"/>
                    </a:xfrm>
                    <a:prstGeom prst="rect">
                      <a:avLst/>
                    </a:prstGeom>
                  </pic:spPr>
                </pic:pic>
              </a:graphicData>
            </a:graphic>
          </wp:inline>
        </w:drawing>
      </w:r>
    </w:p>
    <w:p w:rsidR="005504C1" w:rsidRDefault="005504C1" w:rsidP="00A81D78">
      <w:pPr>
        <w:pStyle w:val="Heading4NormBold"/>
      </w:pPr>
    </w:p>
    <w:p w:rsidR="0094246E" w:rsidRDefault="00050ED2" w:rsidP="00A81D78">
      <w:pPr>
        <w:pStyle w:val="Heading4NormBold"/>
      </w:pPr>
      <w:r w:rsidRPr="00F34BE8">
        <w:t>Management of</w:t>
      </w:r>
      <w:r w:rsidR="0094246E">
        <w:t xml:space="preserve"> Land within St Leonards</w:t>
      </w:r>
    </w:p>
    <w:p w:rsidR="00B5570D" w:rsidRDefault="00B5570D" w:rsidP="00A81D78">
      <w:pPr>
        <w:pStyle w:val="Heading4NormBold"/>
      </w:pPr>
    </w:p>
    <w:p w:rsidR="0094246E" w:rsidRDefault="0094246E" w:rsidP="00050ED2">
      <w:pPr>
        <w:rPr>
          <w:rFonts w:cs="Arial"/>
          <w:szCs w:val="22"/>
        </w:rPr>
      </w:pPr>
      <w:r>
        <w:rPr>
          <w:rFonts w:cs="Arial"/>
          <w:szCs w:val="22"/>
        </w:rPr>
        <w:t xml:space="preserve">Public land including crown land within St Leonards is managed by a number of government and non government organisations. The organisations include City of Greater Geelong, Bellarine </w:t>
      </w:r>
      <w:proofErr w:type="spellStart"/>
      <w:r>
        <w:rPr>
          <w:rFonts w:cs="Arial"/>
          <w:szCs w:val="22"/>
        </w:rPr>
        <w:t>Bayside</w:t>
      </w:r>
      <w:proofErr w:type="spellEnd"/>
      <w:r>
        <w:rPr>
          <w:rFonts w:cs="Arial"/>
          <w:szCs w:val="22"/>
        </w:rPr>
        <w:t xml:space="preserve"> Foreshore Committee</w:t>
      </w:r>
      <w:r w:rsidR="001852E0">
        <w:rPr>
          <w:rFonts w:cs="Arial"/>
          <w:szCs w:val="22"/>
        </w:rPr>
        <w:t xml:space="preserve"> of Management</w:t>
      </w:r>
      <w:r w:rsidR="008E7BAD">
        <w:rPr>
          <w:rFonts w:cs="Arial"/>
          <w:szCs w:val="22"/>
        </w:rPr>
        <w:t>, Department of Environment and Primary Industries</w:t>
      </w:r>
      <w:r>
        <w:rPr>
          <w:rFonts w:cs="Arial"/>
          <w:szCs w:val="22"/>
        </w:rPr>
        <w:t xml:space="preserve"> and Parks Victoria.  </w:t>
      </w:r>
    </w:p>
    <w:p w:rsidR="001852E0" w:rsidRDefault="001852E0" w:rsidP="00A81D78">
      <w:pPr>
        <w:pStyle w:val="BoldHeading"/>
      </w:pPr>
      <w:r>
        <w:t>Management of Environmental Assets</w:t>
      </w:r>
    </w:p>
    <w:p w:rsidR="00BF6CDE" w:rsidRDefault="00BF6CDE" w:rsidP="00BF6CDE">
      <w:pPr>
        <w:autoSpaceDE w:val="0"/>
        <w:autoSpaceDN w:val="0"/>
        <w:adjustRightInd w:val="0"/>
        <w:spacing w:after="0"/>
        <w:rPr>
          <w:rFonts w:cs="Arial"/>
          <w:szCs w:val="22"/>
        </w:rPr>
      </w:pPr>
    </w:p>
    <w:p w:rsidR="000C4FD3" w:rsidRDefault="00050ED2" w:rsidP="00BF6CDE">
      <w:pPr>
        <w:autoSpaceDE w:val="0"/>
        <w:autoSpaceDN w:val="0"/>
        <w:adjustRightInd w:val="0"/>
        <w:spacing w:after="0"/>
        <w:rPr>
          <w:rFonts w:cs="Arial"/>
          <w:szCs w:val="22"/>
        </w:rPr>
      </w:pPr>
      <w:r w:rsidRPr="008E0678">
        <w:rPr>
          <w:rFonts w:cs="Arial"/>
          <w:szCs w:val="22"/>
        </w:rPr>
        <w:t xml:space="preserve">BBFCOM management of the foreshore is undertaken in accordance with their </w:t>
      </w:r>
      <w:r w:rsidR="000C4FD3" w:rsidRPr="008E0678">
        <w:rPr>
          <w:rFonts w:cs="Arial"/>
          <w:szCs w:val="22"/>
        </w:rPr>
        <w:t>Northern Bellarine</w:t>
      </w:r>
      <w:r w:rsidR="008E0678">
        <w:rPr>
          <w:rFonts w:cs="Arial"/>
          <w:szCs w:val="22"/>
        </w:rPr>
        <w:t xml:space="preserve"> Foreshore Plan 2012 and the Northern Bellarine</w:t>
      </w:r>
      <w:r w:rsidR="000C4FD3" w:rsidRPr="008E0678">
        <w:rPr>
          <w:rFonts w:cs="Arial"/>
          <w:szCs w:val="22"/>
        </w:rPr>
        <w:t xml:space="preserve"> Master Plan</w:t>
      </w:r>
      <w:r w:rsidR="008E0678">
        <w:rPr>
          <w:rFonts w:cs="Arial"/>
          <w:szCs w:val="22"/>
        </w:rPr>
        <w:t xml:space="preserve"> 2012</w:t>
      </w:r>
      <w:r w:rsidR="000C4FD3" w:rsidRPr="008E0678">
        <w:rPr>
          <w:rFonts w:cs="Arial"/>
          <w:szCs w:val="22"/>
        </w:rPr>
        <w:t>, which ha</w:t>
      </w:r>
      <w:r w:rsidR="008E0678">
        <w:rPr>
          <w:rFonts w:cs="Arial"/>
          <w:szCs w:val="22"/>
        </w:rPr>
        <w:t>ve</w:t>
      </w:r>
      <w:r w:rsidR="000C4FD3" w:rsidRPr="008E0678">
        <w:rPr>
          <w:rFonts w:cs="Arial"/>
          <w:szCs w:val="22"/>
        </w:rPr>
        <w:t xml:space="preserve"> recently been approved by the Department of Env</w:t>
      </w:r>
      <w:r w:rsidR="004D377B">
        <w:rPr>
          <w:rFonts w:cs="Arial"/>
          <w:szCs w:val="22"/>
        </w:rPr>
        <w:t xml:space="preserve">ironment and Primary Industries. The Foreshore Master plan makes a number of recommendations </w:t>
      </w:r>
      <w:r w:rsidR="002B3440">
        <w:rPr>
          <w:rFonts w:cs="Arial"/>
          <w:szCs w:val="22"/>
        </w:rPr>
        <w:t>relating to planned</w:t>
      </w:r>
      <w:r w:rsidR="004D377B">
        <w:rPr>
          <w:rFonts w:cs="Arial"/>
          <w:szCs w:val="22"/>
        </w:rPr>
        <w:t xml:space="preserve"> works</w:t>
      </w:r>
      <w:r w:rsidR="002B3440">
        <w:rPr>
          <w:rFonts w:cs="Arial"/>
          <w:szCs w:val="22"/>
        </w:rPr>
        <w:t xml:space="preserve"> to help manage existing and future assets on the foreshore.</w:t>
      </w:r>
      <w:r w:rsidR="004D377B">
        <w:rPr>
          <w:rFonts w:cs="Arial"/>
          <w:szCs w:val="22"/>
        </w:rPr>
        <w:t xml:space="preserve"> </w:t>
      </w:r>
    </w:p>
    <w:p w:rsidR="00BF6CDE" w:rsidRPr="008E0678" w:rsidRDefault="00BF6CDE" w:rsidP="00BF6CDE">
      <w:pPr>
        <w:autoSpaceDE w:val="0"/>
        <w:autoSpaceDN w:val="0"/>
        <w:adjustRightInd w:val="0"/>
        <w:spacing w:after="0"/>
        <w:rPr>
          <w:rFonts w:cs="Arial"/>
          <w:szCs w:val="22"/>
        </w:rPr>
      </w:pPr>
    </w:p>
    <w:p w:rsidR="00050ED2" w:rsidRDefault="00050ED2" w:rsidP="00050ED2">
      <w:pPr>
        <w:autoSpaceDE w:val="0"/>
        <w:autoSpaceDN w:val="0"/>
        <w:adjustRightInd w:val="0"/>
        <w:rPr>
          <w:rFonts w:cs="Arial"/>
          <w:szCs w:val="22"/>
          <w:lang w:val="en-US"/>
        </w:rPr>
      </w:pPr>
      <w:r>
        <w:rPr>
          <w:rFonts w:cs="Arial"/>
          <w:szCs w:val="22"/>
        </w:rPr>
        <w:t>On-going</w:t>
      </w:r>
      <w:r>
        <w:rPr>
          <w:rFonts w:cs="Arial"/>
          <w:szCs w:val="22"/>
          <w:lang w:val="en-US"/>
        </w:rPr>
        <w:t xml:space="preserve"> management of Edwards Point State Faunal Reserve and the Salt Lagoon Wildlife Reserve in accordance with Nature Conservation Regulations, as undertaken by Parks Victoria will continue in the future.  </w:t>
      </w:r>
    </w:p>
    <w:p w:rsidR="00050ED2" w:rsidRDefault="00050ED2" w:rsidP="00050ED2">
      <w:pPr>
        <w:autoSpaceDE w:val="0"/>
        <w:autoSpaceDN w:val="0"/>
        <w:adjustRightInd w:val="0"/>
        <w:rPr>
          <w:rFonts w:cs="Arial"/>
          <w:szCs w:val="22"/>
        </w:rPr>
      </w:pPr>
      <w:r w:rsidRPr="00703DD0">
        <w:rPr>
          <w:rFonts w:cs="Arial"/>
          <w:szCs w:val="22"/>
        </w:rPr>
        <w:t>The City of Greater Geelong's Health Services Unit is responsible for the coordination of</w:t>
      </w:r>
      <w:r>
        <w:rPr>
          <w:rFonts w:cs="Arial"/>
          <w:szCs w:val="22"/>
        </w:rPr>
        <w:t xml:space="preserve"> a</w:t>
      </w:r>
      <w:r w:rsidRPr="00703DD0">
        <w:rPr>
          <w:rFonts w:cs="Arial"/>
          <w:szCs w:val="22"/>
        </w:rPr>
        <w:t xml:space="preserve"> </w:t>
      </w:r>
      <w:r w:rsidRPr="00703DD0">
        <w:rPr>
          <w:rFonts w:cs="Arial"/>
          <w:i/>
          <w:szCs w:val="22"/>
        </w:rPr>
        <w:t>Mosquito Management Program</w:t>
      </w:r>
      <w:r w:rsidRPr="00703DD0">
        <w:rPr>
          <w:rFonts w:cs="Arial"/>
          <w:szCs w:val="22"/>
        </w:rPr>
        <w:t>, which is a combination of ongoing monitoring and treatment of mosquito breeding sites.</w:t>
      </w:r>
      <w:r>
        <w:rPr>
          <w:rFonts w:cs="Arial"/>
          <w:szCs w:val="22"/>
        </w:rPr>
        <w:t xml:space="preserve">  Given the attributes of the landscape in and around the township, Council has recognised that both St Leonards and Indented Head </w:t>
      </w:r>
      <w:r w:rsidRPr="00703DD0">
        <w:rPr>
          <w:rFonts w:cs="Arial"/>
          <w:szCs w:val="22"/>
        </w:rPr>
        <w:t>are often impacted by mosquito</w:t>
      </w:r>
      <w:r>
        <w:rPr>
          <w:rFonts w:cs="Arial"/>
          <w:szCs w:val="22"/>
        </w:rPr>
        <w:t xml:space="preserve"> activity. </w:t>
      </w:r>
      <w:r w:rsidRPr="00703DD0">
        <w:rPr>
          <w:rFonts w:cs="Arial"/>
          <w:szCs w:val="22"/>
        </w:rPr>
        <w:t xml:space="preserve"> </w:t>
      </w:r>
      <w:r>
        <w:rPr>
          <w:rFonts w:cs="Arial"/>
          <w:szCs w:val="22"/>
        </w:rPr>
        <w:t xml:space="preserve">Through the Management Program sites which are </w:t>
      </w:r>
      <w:r w:rsidRPr="00703DD0">
        <w:rPr>
          <w:rFonts w:cs="Arial"/>
          <w:szCs w:val="22"/>
        </w:rPr>
        <w:t>being monitored and treated</w:t>
      </w:r>
      <w:r>
        <w:rPr>
          <w:rFonts w:cs="Arial"/>
          <w:szCs w:val="22"/>
        </w:rPr>
        <w:t xml:space="preserve"> in </w:t>
      </w:r>
      <w:r w:rsidR="00CA0DC6">
        <w:rPr>
          <w:rFonts w:cs="Arial"/>
          <w:szCs w:val="22"/>
        </w:rPr>
        <w:t xml:space="preserve">and </w:t>
      </w:r>
      <w:r>
        <w:rPr>
          <w:rFonts w:cs="Arial"/>
          <w:szCs w:val="22"/>
        </w:rPr>
        <w:t>around the township</w:t>
      </w:r>
      <w:r w:rsidRPr="00703DD0">
        <w:rPr>
          <w:rFonts w:cs="Arial"/>
          <w:szCs w:val="22"/>
        </w:rPr>
        <w:t xml:space="preserve"> include St Leonards Lake, </w:t>
      </w:r>
      <w:r>
        <w:rPr>
          <w:rFonts w:cs="Arial"/>
          <w:szCs w:val="22"/>
        </w:rPr>
        <w:t xml:space="preserve">the </w:t>
      </w:r>
      <w:r w:rsidRPr="00703DD0">
        <w:rPr>
          <w:rFonts w:cs="Arial"/>
          <w:szCs w:val="22"/>
        </w:rPr>
        <w:t>Salt La</w:t>
      </w:r>
      <w:r>
        <w:rPr>
          <w:rFonts w:cs="Arial"/>
          <w:szCs w:val="22"/>
        </w:rPr>
        <w:t>goon</w:t>
      </w:r>
      <w:r w:rsidRPr="00703DD0">
        <w:rPr>
          <w:rFonts w:cs="Arial"/>
          <w:szCs w:val="22"/>
        </w:rPr>
        <w:t>, Edwards Point wetlands, Swan Bay North wetlands, and wetland</w:t>
      </w:r>
      <w:r>
        <w:rPr>
          <w:rFonts w:cs="Arial"/>
          <w:szCs w:val="22"/>
        </w:rPr>
        <w:t>s to the rear of Cliff Street.</w:t>
      </w:r>
    </w:p>
    <w:p w:rsidR="00050ED2" w:rsidRPr="00F34BE8" w:rsidRDefault="00050ED2" w:rsidP="0080209E">
      <w:pPr>
        <w:pStyle w:val="Heading3"/>
      </w:pPr>
      <w:bookmarkStart w:id="158" w:name="_Toc127682097"/>
      <w:bookmarkStart w:id="159" w:name="_Toc375045329"/>
      <w:bookmarkStart w:id="160" w:name="_Toc379883807"/>
      <w:r w:rsidRPr="00F34BE8">
        <w:t>Urban Environment</w:t>
      </w:r>
      <w:bookmarkEnd w:id="158"/>
      <w:bookmarkEnd w:id="159"/>
      <w:bookmarkEnd w:id="160"/>
    </w:p>
    <w:p w:rsidR="00050ED2" w:rsidRDefault="00050ED2" w:rsidP="00050ED2">
      <w:pPr>
        <w:rPr>
          <w:rFonts w:cs="Arial"/>
          <w:szCs w:val="22"/>
        </w:rPr>
      </w:pPr>
      <w:r w:rsidRPr="00550661">
        <w:rPr>
          <w:rFonts w:cs="Arial"/>
          <w:szCs w:val="22"/>
        </w:rPr>
        <w:t xml:space="preserve">The urban environment of St Leonards </w:t>
      </w:r>
      <w:r>
        <w:rPr>
          <w:rFonts w:cs="Arial"/>
          <w:szCs w:val="22"/>
        </w:rPr>
        <w:t xml:space="preserve">is dominated by </w:t>
      </w:r>
      <w:r w:rsidRPr="00550661">
        <w:rPr>
          <w:rFonts w:cs="Arial"/>
          <w:szCs w:val="22"/>
        </w:rPr>
        <w:t>housing</w:t>
      </w:r>
      <w:r>
        <w:rPr>
          <w:rFonts w:cs="Arial"/>
          <w:szCs w:val="22"/>
        </w:rPr>
        <w:t xml:space="preserve">, which is located along each of the main approaches to the town, with a single </w:t>
      </w:r>
      <w:r w:rsidRPr="00843A5B">
        <w:rPr>
          <w:rFonts w:cs="Arial"/>
          <w:szCs w:val="22"/>
        </w:rPr>
        <w:t xml:space="preserve">commercial centre adjacent to the foreshore.  The Urban Environment is illustrated on Map </w:t>
      </w:r>
      <w:r w:rsidR="006D14E7">
        <w:rPr>
          <w:rFonts w:cs="Arial"/>
          <w:szCs w:val="22"/>
        </w:rPr>
        <w:t>6</w:t>
      </w:r>
      <w:r>
        <w:rPr>
          <w:rFonts w:cs="Arial"/>
          <w:szCs w:val="22"/>
        </w:rPr>
        <w:t>.</w:t>
      </w:r>
      <w:r>
        <w:rPr>
          <w:rFonts w:cs="Arial"/>
          <w:color w:val="FF0000"/>
          <w:szCs w:val="22"/>
        </w:rPr>
        <w:t xml:space="preserve"> </w:t>
      </w:r>
    </w:p>
    <w:p w:rsidR="00050ED2" w:rsidRDefault="00050ED2" w:rsidP="00FB40B2">
      <w:pPr>
        <w:pStyle w:val="MapHeading"/>
      </w:pPr>
      <w:r>
        <w:br w:type="page"/>
      </w:r>
      <w:bookmarkStart w:id="161" w:name="_Toc127682098"/>
      <w:r>
        <w:t xml:space="preserve">The Urban </w:t>
      </w:r>
      <w:r w:rsidRPr="00B5570D">
        <w:t>Environment</w:t>
      </w:r>
      <w:r>
        <w:t xml:space="preserve"> – Map </w:t>
      </w:r>
      <w:bookmarkEnd w:id="161"/>
      <w:r w:rsidR="00FC7D9F">
        <w:t>6</w:t>
      </w:r>
    </w:p>
    <w:p w:rsidR="00A81D78" w:rsidRDefault="005504C1" w:rsidP="00A81D78">
      <w:pPr>
        <w:pStyle w:val="Heading4NormBold"/>
      </w:pPr>
      <w:r>
        <w:rPr>
          <w:noProof/>
          <w:lang w:eastAsia="en-AU"/>
        </w:rPr>
        <w:drawing>
          <wp:inline distT="0" distB="0" distL="0" distR="0">
            <wp:extent cx="5981700" cy="8471076"/>
            <wp:effectExtent l="19050" t="0" r="0" b="0"/>
            <wp:docPr id="34" name="Picture 33" descr="Urban Environment Map 6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n Environment Map 6 jpeg.jpg"/>
                    <pic:cNvPicPr/>
                  </pic:nvPicPr>
                  <pic:blipFill>
                    <a:blip r:embed="rId19" cstate="print"/>
                    <a:stretch>
                      <a:fillRect/>
                    </a:stretch>
                  </pic:blipFill>
                  <pic:spPr>
                    <a:xfrm>
                      <a:off x="0" y="0"/>
                      <a:ext cx="5981262" cy="8470455"/>
                    </a:xfrm>
                    <a:prstGeom prst="rect">
                      <a:avLst/>
                    </a:prstGeom>
                  </pic:spPr>
                </pic:pic>
              </a:graphicData>
            </a:graphic>
          </wp:inline>
        </w:drawing>
      </w:r>
    </w:p>
    <w:p w:rsidR="008560E1" w:rsidRDefault="00050ED2" w:rsidP="00A81D78">
      <w:pPr>
        <w:pStyle w:val="Heading4NormBold"/>
        <w:rPr>
          <w:rStyle w:val="HeadingNumber4Char"/>
          <w:i w:val="0"/>
        </w:rPr>
      </w:pPr>
      <w:r w:rsidRPr="00AA6DEE">
        <w:t>Town Centre</w:t>
      </w:r>
      <w:r w:rsidR="008560E1" w:rsidRPr="008560E1">
        <w:rPr>
          <w:rStyle w:val="HeadingNumber4Char"/>
          <w:i w:val="0"/>
        </w:rPr>
        <w:t xml:space="preserve"> </w:t>
      </w:r>
    </w:p>
    <w:p w:rsidR="00B5570D" w:rsidRPr="008560E1" w:rsidRDefault="00B5570D" w:rsidP="00A81D78">
      <w:pPr>
        <w:pStyle w:val="Heading4NormBold"/>
        <w:rPr>
          <w:rStyle w:val="HeadingNumber4Char"/>
          <w:i w:val="0"/>
        </w:rPr>
      </w:pPr>
    </w:p>
    <w:p w:rsidR="00050ED2" w:rsidRDefault="00050ED2" w:rsidP="00050ED2">
      <w:pPr>
        <w:rPr>
          <w:rFonts w:cs="Arial"/>
          <w:szCs w:val="22"/>
        </w:rPr>
      </w:pPr>
      <w:r>
        <w:rPr>
          <w:rFonts w:cs="Arial"/>
          <w:szCs w:val="22"/>
        </w:rPr>
        <w:t xml:space="preserve">St Leonards is provided with a single commercial centre in </w:t>
      </w:r>
      <w:smartTag w:uri="urn:schemas-microsoft-com:office:smarttags" w:element="Street">
        <w:smartTag w:uri="urn:schemas-microsoft-com:office:smarttags" w:element="address">
          <w:r>
            <w:rPr>
              <w:rFonts w:cs="Arial"/>
              <w:szCs w:val="22"/>
            </w:rPr>
            <w:t>Murradoc Road</w:t>
          </w:r>
        </w:smartTag>
      </w:smartTag>
      <w:r>
        <w:rPr>
          <w:rFonts w:cs="Arial"/>
          <w:szCs w:val="22"/>
        </w:rPr>
        <w:t>, which adjoins the pier and foreshore area.  No land is currently designated for industrial or service business uses within the township.</w:t>
      </w:r>
    </w:p>
    <w:p w:rsidR="00050ED2" w:rsidRDefault="00050ED2" w:rsidP="00050ED2">
      <w:pPr>
        <w:rPr>
          <w:rFonts w:cs="Arial"/>
          <w:szCs w:val="22"/>
          <w:lang w:val="en-US"/>
        </w:rPr>
      </w:pPr>
      <w:r w:rsidRPr="0066620E">
        <w:rPr>
          <w:rFonts w:cs="Arial"/>
          <w:szCs w:val="22"/>
        </w:rPr>
        <w:t>The</w:t>
      </w:r>
      <w:r>
        <w:rPr>
          <w:rFonts w:cs="Arial"/>
          <w:szCs w:val="22"/>
        </w:rPr>
        <w:t xml:space="preserve"> town centre</w:t>
      </w:r>
      <w:r w:rsidRPr="0066620E">
        <w:rPr>
          <w:rFonts w:cs="Arial"/>
          <w:szCs w:val="22"/>
        </w:rPr>
        <w:t xml:space="preserve"> includes a </w:t>
      </w:r>
      <w:r w:rsidR="00CA0DC6">
        <w:rPr>
          <w:rFonts w:cs="Arial"/>
          <w:szCs w:val="22"/>
        </w:rPr>
        <w:t>new</w:t>
      </w:r>
      <w:r w:rsidR="00503036">
        <w:rPr>
          <w:rFonts w:cs="Arial"/>
          <w:szCs w:val="22"/>
        </w:rPr>
        <w:t>ly</w:t>
      </w:r>
      <w:r w:rsidR="00CA0DC6">
        <w:rPr>
          <w:rFonts w:cs="Arial"/>
          <w:szCs w:val="22"/>
        </w:rPr>
        <w:t xml:space="preserve"> </w:t>
      </w:r>
      <w:r w:rsidR="00503036">
        <w:rPr>
          <w:rFonts w:cs="Arial"/>
          <w:szCs w:val="22"/>
        </w:rPr>
        <w:t>constructed</w:t>
      </w:r>
      <w:r w:rsidR="00CA0DC6">
        <w:rPr>
          <w:rFonts w:cs="Arial"/>
          <w:szCs w:val="22"/>
        </w:rPr>
        <w:t xml:space="preserve"> </w:t>
      </w:r>
      <w:r w:rsidRPr="0066620E">
        <w:rPr>
          <w:rFonts w:cs="Arial"/>
          <w:szCs w:val="22"/>
        </w:rPr>
        <w:t>supermarket</w:t>
      </w:r>
      <w:r w:rsidR="001852E0">
        <w:rPr>
          <w:rFonts w:cs="Arial"/>
          <w:szCs w:val="22"/>
        </w:rPr>
        <w:t xml:space="preserve"> (1000m2)</w:t>
      </w:r>
      <w:r w:rsidRPr="0066620E">
        <w:rPr>
          <w:rFonts w:cs="Arial"/>
          <w:szCs w:val="22"/>
        </w:rPr>
        <w:t xml:space="preserve">, takeaway </w:t>
      </w:r>
      <w:r>
        <w:rPr>
          <w:rFonts w:cs="Arial"/>
          <w:szCs w:val="22"/>
        </w:rPr>
        <w:t xml:space="preserve">food </w:t>
      </w:r>
      <w:r w:rsidRPr="0066620E">
        <w:rPr>
          <w:rFonts w:cs="Arial"/>
          <w:szCs w:val="22"/>
        </w:rPr>
        <w:t>shops, a bakery</w:t>
      </w:r>
      <w:r>
        <w:rPr>
          <w:rFonts w:cs="Arial"/>
          <w:szCs w:val="22"/>
        </w:rPr>
        <w:t>, a hotel</w:t>
      </w:r>
      <w:r w:rsidRPr="0066620E">
        <w:rPr>
          <w:rFonts w:cs="Arial"/>
          <w:szCs w:val="22"/>
        </w:rPr>
        <w:t xml:space="preserve"> and a number of ot</w:t>
      </w:r>
      <w:r>
        <w:rPr>
          <w:rFonts w:cs="Arial"/>
          <w:szCs w:val="22"/>
        </w:rPr>
        <w:t>her specialty</w:t>
      </w:r>
      <w:r w:rsidRPr="0066620E">
        <w:rPr>
          <w:rFonts w:cs="Arial"/>
          <w:szCs w:val="22"/>
        </w:rPr>
        <w:t xml:space="preserve"> shops</w:t>
      </w:r>
      <w:r>
        <w:rPr>
          <w:rFonts w:cs="Arial"/>
          <w:szCs w:val="22"/>
        </w:rPr>
        <w:t xml:space="preserve">.  The centre fulfils a convenience shopping role, with a limited range of essential retail and commercial services.  </w:t>
      </w:r>
      <w:r>
        <w:rPr>
          <w:rFonts w:cs="Arial"/>
          <w:szCs w:val="22"/>
          <w:lang w:val="en-US"/>
        </w:rPr>
        <w:t xml:space="preserve">There currently </w:t>
      </w:r>
      <w:r w:rsidR="00273ABC">
        <w:rPr>
          <w:rFonts w:cs="Arial"/>
          <w:szCs w:val="22"/>
          <w:lang w:val="en-US"/>
        </w:rPr>
        <w:t>exist</w:t>
      </w:r>
      <w:r>
        <w:rPr>
          <w:rFonts w:cs="Arial"/>
          <w:szCs w:val="22"/>
          <w:lang w:val="en-US"/>
        </w:rPr>
        <w:t xml:space="preserve"> a number of vacant sites within the commercial centre which are zoned for commercial/business purposes.  </w:t>
      </w:r>
    </w:p>
    <w:p w:rsidR="00050ED2" w:rsidRDefault="00050ED2" w:rsidP="00050ED2">
      <w:pPr>
        <w:rPr>
          <w:rFonts w:cs="Arial"/>
          <w:szCs w:val="22"/>
          <w:lang w:val="en-US"/>
        </w:rPr>
      </w:pPr>
      <w:r>
        <w:rPr>
          <w:rFonts w:cs="Arial"/>
          <w:szCs w:val="22"/>
          <w:lang w:val="en-US"/>
        </w:rPr>
        <w:t xml:space="preserve">On street car parking is provided in Murradoc Road, in conjunction with a Council owned car park </w:t>
      </w:r>
      <w:r w:rsidR="00503036">
        <w:rPr>
          <w:rFonts w:cs="Arial"/>
          <w:szCs w:val="22"/>
          <w:lang w:val="en-US"/>
        </w:rPr>
        <w:t>adjacent to the supermarket, informal car parking is available on privately owned land at the entrance to the centre on the south east corner of Murradoc Road and Bluff Road. There is also a parking area</w:t>
      </w:r>
      <w:r>
        <w:rPr>
          <w:rFonts w:cs="Arial"/>
          <w:szCs w:val="22"/>
          <w:lang w:val="en-US"/>
        </w:rPr>
        <w:t xml:space="preserve"> within the pier/foreshore area</w:t>
      </w:r>
      <w:r w:rsidR="00273ABC">
        <w:rPr>
          <w:rFonts w:cs="Arial"/>
          <w:szCs w:val="22"/>
          <w:lang w:val="en-US"/>
        </w:rPr>
        <w:t xml:space="preserve"> which is managed by Bellarine Bayside</w:t>
      </w:r>
      <w:r>
        <w:rPr>
          <w:rFonts w:cs="Arial"/>
          <w:szCs w:val="22"/>
          <w:lang w:val="en-US"/>
        </w:rPr>
        <w:t xml:space="preserve">.  As occurs in other townships on the </w:t>
      </w:r>
      <w:smartTag w:uri="urn:schemas-microsoft-com:office:smarttags" w:element="place">
        <w:smartTag w:uri="urn:schemas-microsoft-com:office:smarttags" w:element="PlaceName">
          <w:r>
            <w:rPr>
              <w:rFonts w:cs="Arial"/>
              <w:szCs w:val="22"/>
              <w:lang w:val="en-US"/>
            </w:rPr>
            <w:t>Bellarine</w:t>
          </w:r>
        </w:smartTag>
        <w:r>
          <w:rPr>
            <w:rFonts w:cs="Arial"/>
            <w:szCs w:val="22"/>
            <w:lang w:val="en-US"/>
          </w:rPr>
          <w:t xml:space="preserve"> </w:t>
        </w:r>
        <w:smartTag w:uri="urn:schemas-microsoft-com:office:smarttags" w:element="PlaceType">
          <w:r>
            <w:rPr>
              <w:rFonts w:cs="Arial"/>
              <w:szCs w:val="22"/>
              <w:lang w:val="en-US"/>
            </w:rPr>
            <w:t>Peninsula</w:t>
          </w:r>
        </w:smartTag>
      </w:smartTag>
      <w:r>
        <w:rPr>
          <w:rFonts w:cs="Arial"/>
          <w:szCs w:val="22"/>
          <w:lang w:val="en-US"/>
        </w:rPr>
        <w:t>, these car parking areas are often at capacity during the holiday periods.</w:t>
      </w:r>
    </w:p>
    <w:p w:rsidR="00503036" w:rsidRDefault="00050ED2" w:rsidP="00050ED2">
      <w:pPr>
        <w:rPr>
          <w:rFonts w:cs="Arial"/>
          <w:szCs w:val="22"/>
        </w:rPr>
      </w:pPr>
      <w:r>
        <w:rPr>
          <w:rFonts w:cs="Arial"/>
          <w:szCs w:val="22"/>
        </w:rPr>
        <w:t xml:space="preserve">The commercial centre </w:t>
      </w:r>
      <w:r w:rsidR="008560E1">
        <w:rPr>
          <w:rFonts w:cs="Arial"/>
          <w:szCs w:val="22"/>
        </w:rPr>
        <w:t xml:space="preserve">contains </w:t>
      </w:r>
      <w:r>
        <w:rPr>
          <w:rFonts w:cs="Arial"/>
          <w:szCs w:val="22"/>
        </w:rPr>
        <w:t xml:space="preserve">varied building styles and setbacks. One consistent element is the low-scale of buildings, with the focal point of the centre being the Hotel on the corner of The Esplanade and </w:t>
      </w:r>
      <w:smartTag w:uri="urn:schemas-microsoft-com:office:smarttags" w:element="Street">
        <w:smartTag w:uri="urn:schemas-microsoft-com:office:smarttags" w:element="address">
          <w:r>
            <w:rPr>
              <w:rFonts w:cs="Arial"/>
              <w:szCs w:val="22"/>
            </w:rPr>
            <w:t>Murradoc Road</w:t>
          </w:r>
        </w:smartTag>
      </w:smartTag>
      <w:r>
        <w:rPr>
          <w:rFonts w:cs="Arial"/>
          <w:szCs w:val="22"/>
        </w:rPr>
        <w:t xml:space="preserve">. </w:t>
      </w:r>
    </w:p>
    <w:p w:rsidR="00050ED2" w:rsidRDefault="00503036" w:rsidP="00050ED2">
      <w:pPr>
        <w:rPr>
          <w:rFonts w:cs="Arial"/>
          <w:szCs w:val="22"/>
        </w:rPr>
      </w:pPr>
      <w:r>
        <w:rPr>
          <w:rFonts w:cs="Arial"/>
          <w:szCs w:val="22"/>
        </w:rPr>
        <w:t>A recommendation of the 2006 Structure Plan was to apply a Design and Development Overla</w:t>
      </w:r>
      <w:r w:rsidR="00352FF9">
        <w:rPr>
          <w:rFonts w:cs="Arial"/>
          <w:szCs w:val="22"/>
        </w:rPr>
        <w:t>y over the town centre. DDO24 was</w:t>
      </w:r>
      <w:r>
        <w:rPr>
          <w:rFonts w:cs="Arial"/>
          <w:szCs w:val="22"/>
        </w:rPr>
        <w:t xml:space="preserve"> applied to the town centre</w:t>
      </w:r>
      <w:r w:rsidR="001852E0">
        <w:rPr>
          <w:rFonts w:cs="Arial"/>
          <w:szCs w:val="22"/>
        </w:rPr>
        <w:t xml:space="preserve"> in January 2010</w:t>
      </w:r>
      <w:r w:rsidR="00694612">
        <w:rPr>
          <w:rFonts w:cs="Arial"/>
          <w:szCs w:val="22"/>
        </w:rPr>
        <w:t>. The DDO guides</w:t>
      </w:r>
      <w:r>
        <w:rPr>
          <w:rFonts w:cs="Arial"/>
          <w:szCs w:val="22"/>
        </w:rPr>
        <w:t xml:space="preserve"> the future development of the centre in accordance with the recommendations from the 2006 St Leonards UDF. </w:t>
      </w:r>
    </w:p>
    <w:p w:rsidR="00050ED2" w:rsidRDefault="00050ED2" w:rsidP="00A81D78">
      <w:pPr>
        <w:pStyle w:val="Heading4NormBold"/>
      </w:pPr>
      <w:r w:rsidRPr="008560E1">
        <w:t>The Pier</w:t>
      </w:r>
      <w:r w:rsidR="0096705B" w:rsidRPr="008560E1">
        <w:t xml:space="preserve"> </w:t>
      </w:r>
    </w:p>
    <w:p w:rsidR="00B5570D" w:rsidRPr="008560E1" w:rsidRDefault="00B5570D" w:rsidP="00A81D78">
      <w:pPr>
        <w:pStyle w:val="Heading4NormBold"/>
      </w:pPr>
    </w:p>
    <w:p w:rsidR="00050ED2" w:rsidRDefault="00050ED2" w:rsidP="00050ED2">
      <w:pPr>
        <w:rPr>
          <w:rFonts w:cs="Arial"/>
          <w:szCs w:val="22"/>
        </w:rPr>
      </w:pPr>
      <w:r w:rsidRPr="00680CF9">
        <w:rPr>
          <w:rFonts w:cs="Arial"/>
          <w:szCs w:val="22"/>
        </w:rPr>
        <w:t>The</w:t>
      </w:r>
      <w:r>
        <w:rPr>
          <w:rFonts w:cs="Arial"/>
          <w:szCs w:val="22"/>
        </w:rPr>
        <w:t xml:space="preserve"> Pier is managed by Parks Victoria and lies at the intersection of the three main roads The Esplanade, Murradoc Road and Bluff Road</w:t>
      </w:r>
      <w:r w:rsidR="00BF6CDE">
        <w:rPr>
          <w:rFonts w:cs="Arial"/>
          <w:szCs w:val="22"/>
        </w:rPr>
        <w:t xml:space="preserve">. </w:t>
      </w:r>
      <w:r>
        <w:rPr>
          <w:rFonts w:cs="Arial"/>
          <w:szCs w:val="22"/>
        </w:rPr>
        <w:t xml:space="preserve">This area </w:t>
      </w:r>
      <w:r w:rsidR="00BF6CDE">
        <w:rPr>
          <w:rFonts w:cs="Arial"/>
          <w:szCs w:val="22"/>
        </w:rPr>
        <w:t xml:space="preserve">also </w:t>
      </w:r>
      <w:r>
        <w:rPr>
          <w:rFonts w:cs="Arial"/>
          <w:szCs w:val="22"/>
        </w:rPr>
        <w:t>provides a large car park</w:t>
      </w:r>
      <w:r w:rsidR="00BF6CDE">
        <w:rPr>
          <w:rFonts w:cs="Arial"/>
          <w:szCs w:val="22"/>
        </w:rPr>
        <w:t xml:space="preserve"> managed by BBFCOM </w:t>
      </w:r>
      <w:r>
        <w:rPr>
          <w:rFonts w:cs="Arial"/>
          <w:szCs w:val="22"/>
        </w:rPr>
        <w:t>and Harvey Park</w:t>
      </w:r>
      <w:r w:rsidR="00BF6CDE">
        <w:rPr>
          <w:rFonts w:cs="Arial"/>
          <w:szCs w:val="22"/>
        </w:rPr>
        <w:t xml:space="preserve"> managed by Council. T</w:t>
      </w:r>
      <w:r>
        <w:rPr>
          <w:rFonts w:cs="Arial"/>
          <w:szCs w:val="22"/>
        </w:rPr>
        <w:t xml:space="preserve">he car park within the pier area provides for overflow parking for the town centre. </w:t>
      </w:r>
    </w:p>
    <w:p w:rsidR="00A904B4" w:rsidRDefault="001852E0" w:rsidP="00050ED2">
      <w:pPr>
        <w:rPr>
          <w:rFonts w:cs="Arial"/>
          <w:szCs w:val="22"/>
        </w:rPr>
      </w:pPr>
      <w:r w:rsidRPr="008E74E2">
        <w:rPr>
          <w:rFonts w:cs="Arial"/>
          <w:szCs w:val="22"/>
        </w:rPr>
        <w:t xml:space="preserve">The Northern Bellarine Foreshore Master Plan and the St Leonards UDF </w:t>
      </w:r>
      <w:r w:rsidR="00A904B4" w:rsidRPr="008E74E2">
        <w:rPr>
          <w:rFonts w:cs="Arial"/>
          <w:szCs w:val="22"/>
        </w:rPr>
        <w:t>seek to provide guidance</w:t>
      </w:r>
      <w:r w:rsidR="00E74FE0" w:rsidRPr="008E74E2">
        <w:rPr>
          <w:rFonts w:cs="Arial"/>
          <w:szCs w:val="22"/>
        </w:rPr>
        <w:t xml:space="preserve"> around the</w:t>
      </w:r>
      <w:r w:rsidR="00A904B4" w:rsidRPr="008E74E2">
        <w:rPr>
          <w:rFonts w:cs="Arial"/>
          <w:szCs w:val="22"/>
        </w:rPr>
        <w:t xml:space="preserve"> development </w:t>
      </w:r>
      <w:r w:rsidR="00E74FE0" w:rsidRPr="008E74E2">
        <w:rPr>
          <w:rFonts w:cs="Arial"/>
          <w:szCs w:val="22"/>
        </w:rPr>
        <w:t>of the town</w:t>
      </w:r>
      <w:r w:rsidR="00A904B4" w:rsidRPr="008E74E2">
        <w:rPr>
          <w:rFonts w:cs="Arial"/>
          <w:szCs w:val="22"/>
        </w:rPr>
        <w:t xml:space="preserve"> centre</w:t>
      </w:r>
      <w:r w:rsidR="009A436C" w:rsidRPr="008E74E2">
        <w:rPr>
          <w:rFonts w:cs="Arial"/>
          <w:szCs w:val="22"/>
        </w:rPr>
        <w:t>, Pier</w:t>
      </w:r>
      <w:r w:rsidR="00E74FE0" w:rsidRPr="008E74E2">
        <w:rPr>
          <w:rFonts w:cs="Arial"/>
          <w:szCs w:val="22"/>
        </w:rPr>
        <w:t xml:space="preserve"> and foreshore area</w:t>
      </w:r>
      <w:r w:rsidR="002B3440">
        <w:rPr>
          <w:rFonts w:cs="Arial"/>
          <w:szCs w:val="22"/>
        </w:rPr>
        <w:t>;</w:t>
      </w:r>
    </w:p>
    <w:p w:rsidR="002B3440" w:rsidRPr="008E74E2" w:rsidRDefault="002B3440" w:rsidP="00050ED2">
      <w:pPr>
        <w:rPr>
          <w:rFonts w:cs="Arial"/>
          <w:szCs w:val="22"/>
        </w:rPr>
      </w:pPr>
      <w:r>
        <w:rPr>
          <w:rFonts w:cs="Arial"/>
          <w:szCs w:val="22"/>
        </w:rPr>
        <w:t>UDF</w:t>
      </w:r>
    </w:p>
    <w:p w:rsidR="00050ED2" w:rsidRPr="00A904B4" w:rsidRDefault="00050ED2" w:rsidP="00050ED2">
      <w:pPr>
        <w:rPr>
          <w:rFonts w:cs="Arial"/>
          <w:szCs w:val="22"/>
        </w:rPr>
      </w:pPr>
      <w:r w:rsidRPr="00A904B4">
        <w:rPr>
          <w:rFonts w:cs="Arial"/>
          <w:szCs w:val="22"/>
        </w:rPr>
        <w:t>The St Leonards UDF</w:t>
      </w:r>
      <w:r w:rsidR="00E74FE0">
        <w:rPr>
          <w:rFonts w:cs="Arial"/>
          <w:szCs w:val="22"/>
        </w:rPr>
        <w:t xml:space="preserve"> completed in 2006</w:t>
      </w:r>
      <w:r w:rsidRPr="00A904B4">
        <w:rPr>
          <w:rFonts w:cs="Arial"/>
          <w:szCs w:val="22"/>
        </w:rPr>
        <w:t xml:space="preserve"> </w:t>
      </w:r>
      <w:r w:rsidR="009A436C">
        <w:rPr>
          <w:rFonts w:cs="Arial"/>
          <w:szCs w:val="22"/>
        </w:rPr>
        <w:t xml:space="preserve">and </w:t>
      </w:r>
      <w:r w:rsidRPr="00A904B4">
        <w:rPr>
          <w:rFonts w:cs="Arial"/>
          <w:szCs w:val="22"/>
        </w:rPr>
        <w:t>includes a Foreshore/Pier Concept Plan which details potential improvements including enhancement of:</w:t>
      </w:r>
    </w:p>
    <w:p w:rsidR="00050ED2" w:rsidRPr="00A904B4" w:rsidRDefault="00050ED2" w:rsidP="0080135A">
      <w:pPr>
        <w:numPr>
          <w:ilvl w:val="0"/>
          <w:numId w:val="7"/>
        </w:numPr>
        <w:spacing w:after="0"/>
        <w:rPr>
          <w:rFonts w:cs="Arial"/>
          <w:szCs w:val="22"/>
        </w:rPr>
      </w:pPr>
      <w:r w:rsidRPr="00A904B4">
        <w:rPr>
          <w:rFonts w:cs="Arial"/>
          <w:szCs w:val="22"/>
        </w:rPr>
        <w:t>Pedestrian linkages to and within the pier area;</w:t>
      </w:r>
    </w:p>
    <w:p w:rsidR="00050ED2" w:rsidRPr="00A904B4" w:rsidRDefault="00050ED2" w:rsidP="0080135A">
      <w:pPr>
        <w:numPr>
          <w:ilvl w:val="0"/>
          <w:numId w:val="7"/>
        </w:numPr>
        <w:spacing w:after="0"/>
        <w:rPr>
          <w:rFonts w:cs="Arial"/>
          <w:szCs w:val="22"/>
        </w:rPr>
      </w:pPr>
      <w:r w:rsidRPr="00A904B4">
        <w:rPr>
          <w:rFonts w:cs="Arial"/>
          <w:szCs w:val="22"/>
        </w:rPr>
        <w:t xml:space="preserve">Car parking layout; and </w:t>
      </w:r>
    </w:p>
    <w:p w:rsidR="00050ED2" w:rsidRDefault="00050ED2" w:rsidP="0080135A">
      <w:pPr>
        <w:numPr>
          <w:ilvl w:val="0"/>
          <w:numId w:val="7"/>
        </w:numPr>
        <w:spacing w:after="0"/>
        <w:rPr>
          <w:rFonts w:cs="Arial"/>
          <w:szCs w:val="22"/>
        </w:rPr>
      </w:pPr>
      <w:r w:rsidRPr="00A904B4">
        <w:rPr>
          <w:rFonts w:cs="Arial"/>
          <w:szCs w:val="22"/>
        </w:rPr>
        <w:t xml:space="preserve">Landscaping and fencing. </w:t>
      </w:r>
    </w:p>
    <w:p w:rsidR="009A436C" w:rsidRPr="00A904B4" w:rsidRDefault="009A436C" w:rsidP="009A436C">
      <w:pPr>
        <w:spacing w:after="0"/>
        <w:ind w:left="720"/>
        <w:rPr>
          <w:rFonts w:cs="Arial"/>
          <w:szCs w:val="22"/>
        </w:rPr>
      </w:pPr>
    </w:p>
    <w:p w:rsidR="00050ED2" w:rsidRDefault="00E74FE0" w:rsidP="00050ED2">
      <w:pPr>
        <w:rPr>
          <w:rFonts w:cs="Arial"/>
          <w:szCs w:val="22"/>
          <w:lang w:val="en-US"/>
        </w:rPr>
      </w:pPr>
      <w:r>
        <w:rPr>
          <w:rFonts w:cs="Arial"/>
          <w:szCs w:val="22"/>
        </w:rPr>
        <w:t xml:space="preserve">Streetscape works to the Murradoc Road </w:t>
      </w:r>
      <w:r w:rsidR="009A436C">
        <w:rPr>
          <w:rFonts w:cs="Arial"/>
          <w:szCs w:val="22"/>
        </w:rPr>
        <w:t xml:space="preserve">and </w:t>
      </w:r>
      <w:r>
        <w:rPr>
          <w:rFonts w:cs="Arial"/>
          <w:szCs w:val="22"/>
        </w:rPr>
        <w:t xml:space="preserve">The </w:t>
      </w:r>
      <w:r w:rsidR="009A436C">
        <w:rPr>
          <w:rFonts w:cs="Arial"/>
          <w:szCs w:val="22"/>
        </w:rPr>
        <w:t>E</w:t>
      </w:r>
      <w:r>
        <w:rPr>
          <w:rFonts w:cs="Arial"/>
          <w:szCs w:val="22"/>
        </w:rPr>
        <w:t>splanade intersection</w:t>
      </w:r>
      <w:r w:rsidR="009A436C">
        <w:rPr>
          <w:rFonts w:cs="Arial"/>
          <w:szCs w:val="22"/>
        </w:rPr>
        <w:t xml:space="preserve"> have been completed and further recommendations around changes to the car parking and Pier area would need to be refined and discussed with Bellarine </w:t>
      </w:r>
      <w:proofErr w:type="spellStart"/>
      <w:r w:rsidR="009A436C">
        <w:rPr>
          <w:rFonts w:cs="Arial"/>
          <w:szCs w:val="22"/>
        </w:rPr>
        <w:t>Bayside</w:t>
      </w:r>
      <w:proofErr w:type="spellEnd"/>
      <w:r w:rsidR="009A436C">
        <w:rPr>
          <w:rFonts w:cs="Arial"/>
          <w:szCs w:val="22"/>
        </w:rPr>
        <w:t xml:space="preserve"> and Parks Victoria. </w:t>
      </w:r>
      <w:r>
        <w:rPr>
          <w:rFonts w:cs="Arial"/>
          <w:szCs w:val="22"/>
        </w:rPr>
        <w:t xml:space="preserve"> </w:t>
      </w:r>
      <w:r w:rsidR="00050ED2" w:rsidRPr="00A904B4">
        <w:rPr>
          <w:rFonts w:cs="Arial"/>
          <w:szCs w:val="22"/>
        </w:rPr>
        <w:t>The further refinement and implementation of this plan is</w:t>
      </w:r>
      <w:r w:rsidR="00050ED2" w:rsidRPr="00A904B4">
        <w:rPr>
          <w:rFonts w:cs="Arial"/>
          <w:szCs w:val="22"/>
          <w:lang w:val="en-US"/>
        </w:rPr>
        <w:t xml:space="preserve"> broadly supported by the Structure Plan</w:t>
      </w:r>
      <w:r w:rsidR="002B3440">
        <w:rPr>
          <w:rFonts w:cs="Arial"/>
          <w:szCs w:val="22"/>
          <w:lang w:val="en-US"/>
        </w:rPr>
        <w:t xml:space="preserve"> although ultimately Bellarine Bayside are responsible for the management of this area</w:t>
      </w:r>
      <w:r w:rsidR="00050ED2" w:rsidRPr="00A904B4">
        <w:rPr>
          <w:rFonts w:cs="Arial"/>
          <w:szCs w:val="22"/>
          <w:lang w:val="en-US"/>
        </w:rPr>
        <w:t>.</w:t>
      </w:r>
    </w:p>
    <w:p w:rsidR="00A904B4" w:rsidRPr="00C946D2" w:rsidRDefault="00A904B4" w:rsidP="00A904B4">
      <w:pPr>
        <w:pStyle w:val="HeadingNumber4"/>
        <w:jc w:val="left"/>
        <w:rPr>
          <w:b w:val="0"/>
          <w:i w:val="0"/>
          <w:sz w:val="22"/>
        </w:rPr>
      </w:pPr>
      <w:r w:rsidRPr="00C946D2">
        <w:rPr>
          <w:b w:val="0"/>
          <w:i w:val="0"/>
          <w:sz w:val="22"/>
        </w:rPr>
        <w:t xml:space="preserve">Northern Bellarine Foreshore Master Plan </w:t>
      </w:r>
    </w:p>
    <w:p w:rsidR="009A436C" w:rsidRPr="00C946D2" w:rsidRDefault="00A904B4" w:rsidP="00A904B4">
      <w:pPr>
        <w:pStyle w:val="HeadingNumber4"/>
        <w:jc w:val="left"/>
        <w:rPr>
          <w:b w:val="0"/>
          <w:i w:val="0"/>
          <w:sz w:val="22"/>
        </w:rPr>
      </w:pPr>
      <w:r w:rsidRPr="00C946D2">
        <w:rPr>
          <w:b w:val="0"/>
          <w:i w:val="0"/>
          <w:sz w:val="22"/>
        </w:rPr>
        <w:t xml:space="preserve">The Master plan </w:t>
      </w:r>
      <w:r w:rsidR="009A436C" w:rsidRPr="00C946D2">
        <w:rPr>
          <w:b w:val="0"/>
          <w:i w:val="0"/>
          <w:sz w:val="22"/>
        </w:rPr>
        <w:t>recommends a place making project to further investigate and upgrade the activity node</w:t>
      </w:r>
      <w:r w:rsidR="002B3440">
        <w:rPr>
          <w:b w:val="0"/>
          <w:i w:val="0"/>
          <w:sz w:val="22"/>
        </w:rPr>
        <w:t>, providing</w:t>
      </w:r>
      <w:r w:rsidR="009A436C" w:rsidRPr="00C946D2">
        <w:rPr>
          <w:b w:val="0"/>
          <w:i w:val="0"/>
          <w:sz w:val="22"/>
        </w:rPr>
        <w:t xml:space="preserve"> better connections between the shopping area, foreshore and the beach.  </w:t>
      </w:r>
    </w:p>
    <w:p w:rsidR="008E74E2" w:rsidRPr="00C946D2" w:rsidRDefault="00A904B4" w:rsidP="00A904B4">
      <w:pPr>
        <w:pStyle w:val="HeadingNumber4"/>
        <w:jc w:val="left"/>
        <w:rPr>
          <w:b w:val="0"/>
          <w:i w:val="0"/>
          <w:sz w:val="22"/>
        </w:rPr>
      </w:pPr>
      <w:r w:rsidRPr="00C946D2">
        <w:rPr>
          <w:b w:val="0"/>
          <w:i w:val="0"/>
          <w:sz w:val="22"/>
        </w:rPr>
        <w:t>The objectives of the plan are generally consistent with the UDF</w:t>
      </w:r>
      <w:r w:rsidR="009A436C" w:rsidRPr="00C946D2">
        <w:rPr>
          <w:b w:val="0"/>
          <w:i w:val="0"/>
          <w:sz w:val="22"/>
        </w:rPr>
        <w:t xml:space="preserve"> although</w:t>
      </w:r>
      <w:r w:rsidR="00AD13FC" w:rsidRPr="00C946D2">
        <w:rPr>
          <w:b w:val="0"/>
          <w:i w:val="0"/>
          <w:sz w:val="22"/>
        </w:rPr>
        <w:t xml:space="preserve"> </w:t>
      </w:r>
      <w:r w:rsidR="009A436C" w:rsidRPr="00C946D2">
        <w:rPr>
          <w:b w:val="0"/>
          <w:i w:val="0"/>
          <w:sz w:val="22"/>
        </w:rPr>
        <w:t>further collaboration between Council departments and Bell</w:t>
      </w:r>
      <w:r w:rsidR="00AD13FC" w:rsidRPr="00C946D2">
        <w:rPr>
          <w:b w:val="0"/>
          <w:i w:val="0"/>
          <w:sz w:val="22"/>
        </w:rPr>
        <w:t xml:space="preserve">arine </w:t>
      </w:r>
      <w:proofErr w:type="spellStart"/>
      <w:r w:rsidR="00AD13FC" w:rsidRPr="00C946D2">
        <w:rPr>
          <w:b w:val="0"/>
          <w:i w:val="0"/>
          <w:sz w:val="22"/>
        </w:rPr>
        <w:t>Bayside</w:t>
      </w:r>
      <w:proofErr w:type="spellEnd"/>
      <w:r w:rsidR="00AD13FC" w:rsidRPr="00C946D2">
        <w:rPr>
          <w:b w:val="0"/>
          <w:i w:val="0"/>
          <w:sz w:val="22"/>
        </w:rPr>
        <w:t xml:space="preserve"> would be required </w:t>
      </w:r>
      <w:r w:rsidR="009A436C" w:rsidRPr="00C946D2">
        <w:rPr>
          <w:b w:val="0"/>
          <w:i w:val="0"/>
          <w:sz w:val="22"/>
        </w:rPr>
        <w:t>to develop a more refined strategy.</w:t>
      </w:r>
      <w:r w:rsidRPr="00C946D2">
        <w:rPr>
          <w:b w:val="0"/>
          <w:i w:val="0"/>
          <w:sz w:val="22"/>
        </w:rPr>
        <w:t xml:space="preserve"> </w:t>
      </w:r>
      <w:r w:rsidR="00DB5055">
        <w:rPr>
          <w:b w:val="0"/>
          <w:i w:val="0"/>
          <w:sz w:val="22"/>
        </w:rPr>
        <w:t>Council does not have any plans to make further streetscape changes to the town centre given the works carried out under the 2006 St Leonards UDF.</w:t>
      </w:r>
    </w:p>
    <w:p w:rsidR="00B5570D" w:rsidRDefault="00B5570D" w:rsidP="00A81D78">
      <w:pPr>
        <w:pStyle w:val="Heading4NormBold"/>
      </w:pPr>
    </w:p>
    <w:p w:rsidR="00050ED2" w:rsidRPr="009749B8" w:rsidRDefault="00050ED2" w:rsidP="00A81D78">
      <w:pPr>
        <w:pStyle w:val="Heading4NormBold"/>
      </w:pPr>
      <w:r w:rsidRPr="009749B8">
        <w:t>Streetscapes</w:t>
      </w:r>
    </w:p>
    <w:p w:rsidR="00050ED2" w:rsidRDefault="00273ABC" w:rsidP="00050ED2">
      <w:pPr>
        <w:spacing w:before="100" w:beforeAutospacing="1" w:after="100" w:afterAutospacing="1"/>
        <w:rPr>
          <w:rFonts w:cs="Arial"/>
          <w:szCs w:val="22"/>
        </w:rPr>
      </w:pPr>
      <w:r>
        <w:rPr>
          <w:rFonts w:cs="Arial"/>
          <w:szCs w:val="22"/>
        </w:rPr>
        <w:t>The St Leonards UDF recommended</w:t>
      </w:r>
      <w:r w:rsidR="00050ED2">
        <w:rPr>
          <w:rFonts w:cs="Arial"/>
          <w:szCs w:val="22"/>
        </w:rPr>
        <w:t xml:space="preserve"> a number of implementation actions with regard to general streetscape works such as improved entries to the township</w:t>
      </w:r>
      <w:r>
        <w:rPr>
          <w:rFonts w:cs="Arial"/>
          <w:szCs w:val="22"/>
        </w:rPr>
        <w:t>, a vegetation corridor along Ibbotson Street</w:t>
      </w:r>
      <w:r w:rsidR="00050ED2">
        <w:rPr>
          <w:rFonts w:cs="Arial"/>
          <w:szCs w:val="22"/>
        </w:rPr>
        <w:t xml:space="preserve"> and the retention of un-made roads, where appropriate. The actions</w:t>
      </w:r>
      <w:r>
        <w:rPr>
          <w:rFonts w:cs="Arial"/>
          <w:szCs w:val="22"/>
        </w:rPr>
        <w:t xml:space="preserve"> have been completed within the town centre area with other actions to be implemented when new development adjacent to those areas occurs. </w:t>
      </w:r>
    </w:p>
    <w:p w:rsidR="00050ED2" w:rsidRPr="001B0903" w:rsidRDefault="00050ED2" w:rsidP="0080209E">
      <w:pPr>
        <w:pStyle w:val="Heading3"/>
      </w:pPr>
      <w:bookmarkStart w:id="162" w:name="_Toc127682099"/>
      <w:bookmarkStart w:id="163" w:name="_Toc375045330"/>
      <w:bookmarkStart w:id="164" w:name="_Toc379883808"/>
      <w:r w:rsidRPr="001B0903">
        <w:t xml:space="preserve">Residential </w:t>
      </w:r>
      <w:bookmarkEnd w:id="162"/>
      <w:r w:rsidRPr="00B5570D">
        <w:t>Character</w:t>
      </w:r>
      <w:bookmarkEnd w:id="163"/>
      <w:bookmarkEnd w:id="164"/>
    </w:p>
    <w:p w:rsidR="00694612" w:rsidRDefault="005C5B06" w:rsidP="00D4332F">
      <w:pPr>
        <w:autoSpaceDE w:val="0"/>
        <w:autoSpaceDN w:val="0"/>
        <w:adjustRightInd w:val="0"/>
        <w:spacing w:after="0"/>
        <w:jc w:val="left"/>
        <w:rPr>
          <w:rFonts w:cs="Arial"/>
          <w:szCs w:val="22"/>
          <w:lang w:eastAsia="en-AU"/>
        </w:rPr>
      </w:pPr>
      <w:r w:rsidRPr="005C5B06">
        <w:rPr>
          <w:rFonts w:cs="Arial"/>
          <w:szCs w:val="22"/>
          <w:lang w:eastAsia="en-AU"/>
        </w:rPr>
        <w:t>The township of St Leonards has a distinct</w:t>
      </w:r>
      <w:r>
        <w:rPr>
          <w:rFonts w:cs="Arial"/>
          <w:szCs w:val="22"/>
          <w:lang w:eastAsia="en-AU"/>
        </w:rPr>
        <w:t xml:space="preserve"> seaside</w:t>
      </w:r>
      <w:r w:rsidRPr="005C5B06">
        <w:rPr>
          <w:rFonts w:cs="Arial"/>
          <w:szCs w:val="22"/>
          <w:lang w:eastAsia="en-AU"/>
        </w:rPr>
        <w:t xml:space="preserve"> character</w:t>
      </w:r>
      <w:r>
        <w:rPr>
          <w:rFonts w:cs="Arial"/>
          <w:szCs w:val="22"/>
          <w:lang w:eastAsia="en-AU"/>
        </w:rPr>
        <w:t xml:space="preserve"> due to the</w:t>
      </w:r>
      <w:r w:rsidR="00BC0F17">
        <w:rPr>
          <w:rFonts w:cs="Arial"/>
          <w:szCs w:val="22"/>
          <w:lang w:eastAsia="en-AU"/>
        </w:rPr>
        <w:t xml:space="preserve"> style of housing</w:t>
      </w:r>
      <w:r>
        <w:rPr>
          <w:rFonts w:cs="Arial"/>
          <w:szCs w:val="22"/>
          <w:lang w:eastAsia="en-AU"/>
        </w:rPr>
        <w:t xml:space="preserve"> and spacious setting surrounding the established part</w:t>
      </w:r>
      <w:r w:rsidR="00D12D22">
        <w:rPr>
          <w:rFonts w:cs="Arial"/>
          <w:szCs w:val="22"/>
          <w:lang w:eastAsia="en-AU"/>
        </w:rPr>
        <w:t>s</w:t>
      </w:r>
      <w:r>
        <w:rPr>
          <w:rFonts w:cs="Arial"/>
          <w:szCs w:val="22"/>
          <w:lang w:eastAsia="en-AU"/>
        </w:rPr>
        <w:t xml:space="preserve"> of the township. The majority of subdivisions within the estab</w:t>
      </w:r>
      <w:r w:rsidR="00BC0F17">
        <w:rPr>
          <w:rFonts w:cs="Arial"/>
          <w:szCs w:val="22"/>
          <w:lang w:eastAsia="en-AU"/>
        </w:rPr>
        <w:t>lished part of St Leonards have wide grass verges with no footpaths or curb and channelling. There are typically no front fences and the boundaries of most properties appear to extend to the roadside. Housing is a mix of single and two storey dwellings predominately set back from boundaries</w:t>
      </w:r>
      <w:r w:rsidR="00D12D22">
        <w:rPr>
          <w:rFonts w:cs="Arial"/>
          <w:szCs w:val="22"/>
          <w:lang w:eastAsia="en-AU"/>
        </w:rPr>
        <w:t>.</w:t>
      </w:r>
    </w:p>
    <w:p w:rsidR="0038281B" w:rsidRDefault="0038281B" w:rsidP="00D244BC">
      <w:pPr>
        <w:autoSpaceDE w:val="0"/>
        <w:autoSpaceDN w:val="0"/>
        <w:adjustRightInd w:val="0"/>
        <w:spacing w:after="0"/>
        <w:jc w:val="left"/>
        <w:rPr>
          <w:rFonts w:cs="Arial"/>
          <w:szCs w:val="22"/>
        </w:rPr>
      </w:pPr>
    </w:p>
    <w:p w:rsidR="00D244BC" w:rsidRDefault="00AF30ED" w:rsidP="00D244BC">
      <w:pPr>
        <w:autoSpaceDE w:val="0"/>
        <w:autoSpaceDN w:val="0"/>
        <w:adjustRightInd w:val="0"/>
        <w:spacing w:after="0"/>
        <w:jc w:val="left"/>
        <w:rPr>
          <w:rFonts w:cs="Arial"/>
          <w:szCs w:val="22"/>
        </w:rPr>
      </w:pPr>
      <w:r>
        <w:rPr>
          <w:rFonts w:cs="Arial"/>
          <w:szCs w:val="22"/>
        </w:rPr>
        <w:t xml:space="preserve">Community input into the 2006 Structure Plan raised </w:t>
      </w:r>
      <w:r w:rsidRPr="004807DD">
        <w:rPr>
          <w:rFonts w:cs="Arial"/>
          <w:szCs w:val="22"/>
        </w:rPr>
        <w:t xml:space="preserve">concern </w:t>
      </w:r>
      <w:r>
        <w:rPr>
          <w:rFonts w:cs="Arial"/>
          <w:szCs w:val="22"/>
        </w:rPr>
        <w:t>over</w:t>
      </w:r>
      <w:r w:rsidRPr="004807DD">
        <w:rPr>
          <w:rFonts w:cs="Arial"/>
          <w:szCs w:val="22"/>
        </w:rPr>
        <w:t xml:space="preserve"> the level of change occurring within St Leonards particularly </w:t>
      </w:r>
      <w:r>
        <w:rPr>
          <w:rFonts w:cs="Arial"/>
          <w:szCs w:val="22"/>
        </w:rPr>
        <w:t>along the foreshore and</w:t>
      </w:r>
      <w:r w:rsidR="00DA0E20">
        <w:rPr>
          <w:rFonts w:cs="Arial"/>
          <w:szCs w:val="22"/>
        </w:rPr>
        <w:t xml:space="preserve"> </w:t>
      </w:r>
      <w:r>
        <w:rPr>
          <w:rFonts w:cs="Arial"/>
          <w:szCs w:val="22"/>
        </w:rPr>
        <w:t>surrounding</w:t>
      </w:r>
      <w:r w:rsidRPr="004807DD">
        <w:rPr>
          <w:rFonts w:cs="Arial"/>
          <w:szCs w:val="22"/>
        </w:rPr>
        <w:t xml:space="preserve"> Lower Bluff Road</w:t>
      </w:r>
      <w:r>
        <w:rPr>
          <w:rFonts w:cs="Arial"/>
          <w:szCs w:val="22"/>
        </w:rPr>
        <w:t xml:space="preserve">. </w:t>
      </w:r>
      <w:r w:rsidR="00C952F4">
        <w:rPr>
          <w:rFonts w:cs="Arial"/>
          <w:szCs w:val="22"/>
        </w:rPr>
        <w:t xml:space="preserve">The </w:t>
      </w:r>
      <w:r>
        <w:rPr>
          <w:rFonts w:cs="Arial"/>
          <w:szCs w:val="22"/>
        </w:rPr>
        <w:t>2006</w:t>
      </w:r>
      <w:r w:rsidR="0038281B">
        <w:rPr>
          <w:rFonts w:cs="Arial"/>
          <w:szCs w:val="22"/>
        </w:rPr>
        <w:t xml:space="preserve"> structure plan recommended </w:t>
      </w:r>
      <w:r w:rsidR="00C952F4">
        <w:rPr>
          <w:rFonts w:cs="Arial"/>
          <w:szCs w:val="22"/>
        </w:rPr>
        <w:t>development controls</w:t>
      </w:r>
      <w:r w:rsidR="0038281B">
        <w:rPr>
          <w:rFonts w:cs="Arial"/>
          <w:szCs w:val="22"/>
        </w:rPr>
        <w:t xml:space="preserve"> be applied to the Lower Bluff area</w:t>
      </w:r>
      <w:r w:rsidR="004807DD">
        <w:rPr>
          <w:rFonts w:cs="Arial"/>
          <w:szCs w:val="22"/>
        </w:rPr>
        <w:t xml:space="preserve"> and along the foreshore </w:t>
      </w:r>
      <w:r w:rsidR="00C952F4">
        <w:rPr>
          <w:rFonts w:cs="Arial"/>
          <w:szCs w:val="22"/>
        </w:rPr>
        <w:t>to</w:t>
      </w:r>
      <w:r w:rsidR="004807DD">
        <w:rPr>
          <w:rFonts w:cs="Arial"/>
          <w:szCs w:val="22"/>
        </w:rPr>
        <w:t xml:space="preserve"> improve the appearance of new development</w:t>
      </w:r>
      <w:r w:rsidR="00C952F4">
        <w:rPr>
          <w:rFonts w:cs="Arial"/>
          <w:szCs w:val="22"/>
        </w:rPr>
        <w:t>.</w:t>
      </w:r>
      <w:r w:rsidR="00D244BC">
        <w:rPr>
          <w:rFonts w:cs="Arial"/>
          <w:szCs w:val="22"/>
        </w:rPr>
        <w:t xml:space="preserve"> </w:t>
      </w:r>
      <w:r w:rsidR="004807DD">
        <w:rPr>
          <w:rFonts w:cs="Arial"/>
          <w:szCs w:val="22"/>
        </w:rPr>
        <w:t>A review of the development controls within the locations has</w:t>
      </w:r>
      <w:r w:rsidR="0038281B">
        <w:rPr>
          <w:rFonts w:cs="Arial"/>
          <w:szCs w:val="22"/>
        </w:rPr>
        <w:t xml:space="preserve"> been under taken</w:t>
      </w:r>
      <w:r w:rsidR="00D244BC">
        <w:rPr>
          <w:rFonts w:cs="Arial"/>
          <w:szCs w:val="22"/>
        </w:rPr>
        <w:t>;</w:t>
      </w:r>
    </w:p>
    <w:p w:rsidR="00082D7F" w:rsidRPr="001B0903" w:rsidRDefault="00082D7F" w:rsidP="00082D7F">
      <w:pPr>
        <w:pStyle w:val="HeadingNumber4"/>
        <w:rPr>
          <w:b w:val="0"/>
          <w:sz w:val="22"/>
        </w:rPr>
      </w:pPr>
      <w:r w:rsidRPr="001B0903">
        <w:rPr>
          <w:b w:val="0"/>
          <w:sz w:val="22"/>
        </w:rPr>
        <w:t>The Esplanade and Bluff Road: Foreshore Frontage/Coastal Edge</w:t>
      </w:r>
    </w:p>
    <w:p w:rsidR="004807DD" w:rsidRPr="00AF30ED" w:rsidRDefault="00A64E65" w:rsidP="00AF30ED">
      <w:pPr>
        <w:autoSpaceDE w:val="0"/>
        <w:autoSpaceDN w:val="0"/>
        <w:adjustRightInd w:val="0"/>
        <w:rPr>
          <w:rFonts w:cs="Arial"/>
          <w:szCs w:val="22"/>
          <w:lang w:eastAsia="en-AU"/>
        </w:rPr>
      </w:pPr>
      <w:r w:rsidRPr="004807DD">
        <w:rPr>
          <w:rFonts w:cs="Arial"/>
          <w:szCs w:val="22"/>
        </w:rPr>
        <w:t>A recommendation from the 2006 Structure Plan was to improve the appearance of the residential development facing onto the foreshore area to ensure the modest scale, open seaside identity of the township was maintained. A Design and Development Overlay Schedule 19 has been applied to all residential foreshore land within the township. The objective of the DDO19 seek</w:t>
      </w:r>
      <w:r w:rsidR="00D55384">
        <w:rPr>
          <w:rFonts w:cs="Arial"/>
          <w:szCs w:val="22"/>
        </w:rPr>
        <w:t>s</w:t>
      </w:r>
      <w:r w:rsidRPr="004807DD">
        <w:rPr>
          <w:rFonts w:cs="Arial"/>
          <w:szCs w:val="22"/>
        </w:rPr>
        <w:t xml:space="preserve"> to </w:t>
      </w:r>
      <w:r w:rsidR="00C952F4" w:rsidRPr="004807DD">
        <w:rPr>
          <w:rFonts w:cs="Arial"/>
          <w:szCs w:val="22"/>
        </w:rPr>
        <w:t>ensure there is opportunity for view sharing and development is consistent with the spacing and setting of dwellings and the coastal theme of the area.</w:t>
      </w:r>
    </w:p>
    <w:p w:rsidR="004807DD" w:rsidRDefault="004807DD" w:rsidP="004807DD">
      <w:pPr>
        <w:rPr>
          <w:b/>
        </w:rPr>
      </w:pPr>
      <w:r w:rsidRPr="001B0903">
        <w:t>Lower Bluff</w:t>
      </w:r>
      <w:r>
        <w:t xml:space="preserve"> Residential Area</w:t>
      </w:r>
    </w:p>
    <w:p w:rsidR="004807DD" w:rsidRDefault="004807DD" w:rsidP="004807DD">
      <w:r w:rsidRPr="004807DD">
        <w:rPr>
          <w:rFonts w:cs="Arial"/>
          <w:szCs w:val="22"/>
          <w:lang w:eastAsia="en-AU"/>
        </w:rPr>
        <w:t>The 2006 Structure Plan identified two residential growth fronts within St Leonards. The Bluff Heights Estate, located south of Lower Bluff Road and the Sea Change Estate, located north of Lower Bluff Road.</w:t>
      </w:r>
      <w:r w:rsidRPr="004807DD">
        <w:rPr>
          <w:rFonts w:cs="Arial"/>
          <w:szCs w:val="22"/>
        </w:rPr>
        <w:t xml:space="preserve"> Since the 2006 Structure Plan was prepared residential development within the two growth fronts has significantly progressed. Streets within the Bluff Heights and the Sea Change Estate have taken on a more contemporary appearance as a result of changes to subdivision and open space requirements. </w:t>
      </w:r>
    </w:p>
    <w:p w:rsidR="00886FEE" w:rsidRDefault="00886FEE" w:rsidP="00F947D3">
      <w:pPr>
        <w:autoSpaceDE w:val="0"/>
        <w:autoSpaceDN w:val="0"/>
        <w:adjustRightInd w:val="0"/>
        <w:rPr>
          <w:rFonts w:cs="Arial"/>
          <w:szCs w:val="22"/>
        </w:rPr>
      </w:pPr>
      <w:r w:rsidRPr="00F947D3">
        <w:rPr>
          <w:rFonts w:cs="Arial"/>
          <w:szCs w:val="22"/>
        </w:rPr>
        <w:t>The 2006 Structure Plan recommended a landscape assessment be carried out for the Lower Bluff area</w:t>
      </w:r>
      <w:r>
        <w:rPr>
          <w:rFonts w:cs="Arial"/>
          <w:szCs w:val="22"/>
        </w:rPr>
        <w:t xml:space="preserve"> to look at vegetation protection and preferred built form outcomes.</w:t>
      </w:r>
      <w:r w:rsidR="00867B82">
        <w:rPr>
          <w:rFonts w:cs="Arial"/>
          <w:szCs w:val="22"/>
        </w:rPr>
        <w:t xml:space="preserve"> The Lower Bluff area consists of an established pocket of housing adjacent to the coast and more recently established housing slightly further inland. There is visually a clear distinction between the two areas.</w:t>
      </w:r>
      <w:r w:rsidR="00AD711F">
        <w:rPr>
          <w:rFonts w:cs="Arial"/>
          <w:szCs w:val="22"/>
        </w:rPr>
        <w:t xml:space="preserve"> </w:t>
      </w:r>
      <w:r w:rsidR="00F130E5">
        <w:rPr>
          <w:rFonts w:cs="Arial"/>
          <w:szCs w:val="22"/>
        </w:rPr>
        <w:t xml:space="preserve">Since the implementation of the </w:t>
      </w:r>
      <w:r w:rsidR="00AF76C2">
        <w:rPr>
          <w:rFonts w:cs="Arial"/>
          <w:szCs w:val="22"/>
        </w:rPr>
        <w:t>2006 Structure Plan Council has</w:t>
      </w:r>
      <w:r>
        <w:rPr>
          <w:rFonts w:cs="Arial"/>
          <w:szCs w:val="22"/>
        </w:rPr>
        <w:t>:</w:t>
      </w:r>
    </w:p>
    <w:p w:rsidR="00886FEE" w:rsidRPr="00886FEE" w:rsidRDefault="00AF76C2" w:rsidP="0080135A">
      <w:pPr>
        <w:pStyle w:val="ListParagraph"/>
        <w:numPr>
          <w:ilvl w:val="0"/>
          <w:numId w:val="21"/>
        </w:numPr>
        <w:autoSpaceDE w:val="0"/>
        <w:autoSpaceDN w:val="0"/>
        <w:adjustRightInd w:val="0"/>
        <w:ind w:left="567" w:hanging="567"/>
        <w:rPr>
          <w:rFonts w:ascii="Helvetica" w:hAnsi="Helvetica" w:cs="Helvetica"/>
          <w:lang w:eastAsia="en-AU"/>
        </w:rPr>
      </w:pPr>
      <w:r>
        <w:rPr>
          <w:rFonts w:cs="Arial"/>
          <w:szCs w:val="22"/>
        </w:rPr>
        <w:t>R</w:t>
      </w:r>
      <w:r w:rsidR="00F130E5" w:rsidRPr="00886FEE">
        <w:rPr>
          <w:rFonts w:cs="Arial"/>
          <w:szCs w:val="22"/>
        </w:rPr>
        <w:t>eview</w:t>
      </w:r>
      <w:r>
        <w:rPr>
          <w:rFonts w:cs="Arial"/>
          <w:szCs w:val="22"/>
        </w:rPr>
        <w:t>ed</w:t>
      </w:r>
      <w:r w:rsidR="00F130E5" w:rsidRPr="00886FEE">
        <w:rPr>
          <w:rFonts w:cs="Arial"/>
          <w:szCs w:val="22"/>
        </w:rPr>
        <w:t xml:space="preserve"> the Design and Development Overlay 14</w:t>
      </w:r>
      <w:r w:rsidR="00886FEE" w:rsidRPr="00886FEE">
        <w:rPr>
          <w:rFonts w:cs="Arial"/>
          <w:szCs w:val="22"/>
        </w:rPr>
        <w:t xml:space="preserve"> (DDO14). The DDO 14 provides guidance around the sharing of views to significant features. The review sought to remove the DDO14 from locations where there were no views. The DDO14 has remained over </w:t>
      </w:r>
      <w:r w:rsidR="00D737E9" w:rsidRPr="00886FEE">
        <w:rPr>
          <w:rFonts w:cs="Arial"/>
          <w:szCs w:val="22"/>
        </w:rPr>
        <w:t>residential</w:t>
      </w:r>
      <w:r w:rsidR="00886FEE" w:rsidRPr="00886FEE">
        <w:rPr>
          <w:rFonts w:cs="Arial"/>
          <w:szCs w:val="22"/>
        </w:rPr>
        <w:t xml:space="preserve"> land within the Lower Bluff area. </w:t>
      </w:r>
    </w:p>
    <w:p w:rsidR="00D737E9" w:rsidRPr="00867B82" w:rsidRDefault="00AF76C2" w:rsidP="0080135A">
      <w:pPr>
        <w:pStyle w:val="ListParagraph"/>
        <w:numPr>
          <w:ilvl w:val="0"/>
          <w:numId w:val="21"/>
        </w:numPr>
        <w:autoSpaceDE w:val="0"/>
        <w:autoSpaceDN w:val="0"/>
        <w:adjustRightInd w:val="0"/>
        <w:ind w:left="567" w:hanging="567"/>
        <w:rPr>
          <w:rFonts w:cs="Arial"/>
          <w:szCs w:val="22"/>
          <w:lang w:eastAsia="en-AU"/>
        </w:rPr>
      </w:pPr>
      <w:r w:rsidRPr="00D737E9">
        <w:rPr>
          <w:rFonts w:cs="Arial"/>
          <w:szCs w:val="22"/>
        </w:rPr>
        <w:t xml:space="preserve">Implemented the </w:t>
      </w:r>
      <w:r w:rsidR="001319FC" w:rsidRPr="00D737E9">
        <w:rPr>
          <w:rFonts w:ascii="Helvetica" w:hAnsi="Helvetica" w:cs="Helvetica"/>
          <w:szCs w:val="22"/>
          <w:lang w:eastAsia="en-AU"/>
        </w:rPr>
        <w:t>Coastal Spaces Landscape Assessment Study</w:t>
      </w:r>
      <w:r w:rsidRPr="00D737E9">
        <w:rPr>
          <w:rFonts w:ascii="Helvetica" w:hAnsi="Helvetica" w:cs="Helvetica"/>
          <w:szCs w:val="22"/>
          <w:lang w:eastAsia="en-AU"/>
        </w:rPr>
        <w:t>. This was a review conducted by the State Government</w:t>
      </w:r>
      <w:r w:rsidR="00AD711F">
        <w:rPr>
          <w:rFonts w:ascii="Helvetica" w:hAnsi="Helvetica" w:cs="Helvetica"/>
          <w:szCs w:val="22"/>
          <w:lang w:eastAsia="en-AU"/>
        </w:rPr>
        <w:t xml:space="preserve"> of </w:t>
      </w:r>
      <w:r w:rsidR="001319FC" w:rsidRPr="00D737E9">
        <w:rPr>
          <w:rFonts w:ascii="Helvetica" w:hAnsi="Helvetica" w:cs="Helvetica"/>
          <w:szCs w:val="22"/>
          <w:lang w:eastAsia="en-AU"/>
        </w:rPr>
        <w:t>the visual and scenic amenity along the Victorian coas</w:t>
      </w:r>
      <w:r w:rsidR="00F947D3" w:rsidRPr="00D737E9">
        <w:rPr>
          <w:rFonts w:ascii="Helvetica" w:hAnsi="Helvetica" w:cs="Helvetica"/>
          <w:szCs w:val="22"/>
          <w:lang w:eastAsia="en-AU"/>
        </w:rPr>
        <w:t xml:space="preserve">t. </w:t>
      </w:r>
      <w:r w:rsidR="001319FC" w:rsidRPr="00D737E9">
        <w:rPr>
          <w:rFonts w:ascii="Helvetica" w:hAnsi="Helvetica" w:cs="Helvetica"/>
          <w:szCs w:val="22"/>
          <w:lang w:eastAsia="en-AU"/>
        </w:rPr>
        <w:t xml:space="preserve">The study provided a thorough assessment of landscape characteristics and identification of </w:t>
      </w:r>
      <w:r w:rsidR="001319FC" w:rsidRPr="00D737E9">
        <w:rPr>
          <w:rFonts w:ascii="Helvetica" w:hAnsi="Helvetica" w:cs="Helvetica"/>
          <w:lang w:eastAsia="en-AU"/>
        </w:rPr>
        <w:t>visually significant landscapes including the Lower Bluff Area.</w:t>
      </w:r>
      <w:r w:rsidR="00D737E9" w:rsidRPr="00D737E9">
        <w:rPr>
          <w:rFonts w:ascii="Helvetica" w:hAnsi="Helvetica" w:cs="Helvetica"/>
          <w:lang w:eastAsia="en-AU"/>
        </w:rPr>
        <w:t xml:space="preserve"> Significant Landscape Overlays</w:t>
      </w:r>
      <w:r w:rsidR="00B92E81">
        <w:rPr>
          <w:rFonts w:ascii="Helvetica" w:hAnsi="Helvetica" w:cs="Helvetica"/>
          <w:lang w:eastAsia="en-AU"/>
        </w:rPr>
        <w:t xml:space="preserve"> (SLO)</w:t>
      </w:r>
      <w:r w:rsidR="00D737E9" w:rsidRPr="00D737E9">
        <w:rPr>
          <w:rFonts w:ascii="Helvetica" w:hAnsi="Helvetica" w:cs="Helvetica"/>
          <w:lang w:eastAsia="en-AU"/>
        </w:rPr>
        <w:t xml:space="preserve"> were applied to 5 locations across the Bellarine Peninsula. The SLO seek</w:t>
      </w:r>
      <w:r w:rsidR="00D737E9">
        <w:rPr>
          <w:rFonts w:ascii="Helvetica" w:hAnsi="Helvetica" w:cs="Helvetica"/>
          <w:lang w:eastAsia="en-AU"/>
        </w:rPr>
        <w:t>s</w:t>
      </w:r>
      <w:r w:rsidR="00D737E9" w:rsidRPr="00D737E9">
        <w:rPr>
          <w:rFonts w:ascii="Helvetica" w:hAnsi="Helvetica" w:cs="Helvetica"/>
          <w:lang w:eastAsia="en-AU"/>
        </w:rPr>
        <w:t xml:space="preserve"> to protect locally significant views and vistas that contribute to the landscape and to protect coastal vegetation when viewed from the coast. The </w:t>
      </w:r>
      <w:r w:rsidR="00D737E9" w:rsidRPr="00D737E9">
        <w:rPr>
          <w:rFonts w:ascii="Helvetica" w:hAnsi="Helvetica" w:cs="Helvetica"/>
          <w:i/>
          <w:lang w:eastAsia="en-AU"/>
        </w:rPr>
        <w:t>non urban</w:t>
      </w:r>
      <w:r w:rsidR="00D737E9" w:rsidRPr="00D737E9">
        <w:rPr>
          <w:rFonts w:ascii="Helvetica" w:hAnsi="Helvetica" w:cs="Helvetica"/>
          <w:lang w:eastAsia="en-AU"/>
        </w:rPr>
        <w:t xml:space="preserve"> components of the St Leonards coastline were considered to have </w:t>
      </w:r>
      <w:r w:rsidRPr="00D737E9">
        <w:rPr>
          <w:rFonts w:ascii="Helvetica" w:hAnsi="Helvetica" w:cs="Helvetica"/>
          <w:lang w:eastAsia="en-AU"/>
        </w:rPr>
        <w:t>local landscape significance.</w:t>
      </w:r>
      <w:r w:rsidR="00867B82">
        <w:rPr>
          <w:rFonts w:ascii="Helvetica" w:hAnsi="Helvetica" w:cs="Helvetica"/>
          <w:lang w:eastAsia="en-AU"/>
        </w:rPr>
        <w:t xml:space="preserve"> However this area was not recommended for an SLO.</w:t>
      </w:r>
      <w:r w:rsidRPr="00D737E9">
        <w:rPr>
          <w:rFonts w:ascii="Helvetica" w:hAnsi="Helvetica" w:cs="Helvetica"/>
          <w:lang w:eastAsia="en-AU"/>
        </w:rPr>
        <w:t xml:space="preserve"> </w:t>
      </w:r>
    </w:p>
    <w:p w:rsidR="00867B82" w:rsidRPr="00AD711F" w:rsidRDefault="00867B82" w:rsidP="0080135A">
      <w:pPr>
        <w:pStyle w:val="ListParagraph"/>
        <w:numPr>
          <w:ilvl w:val="0"/>
          <w:numId w:val="21"/>
        </w:numPr>
        <w:autoSpaceDE w:val="0"/>
        <w:autoSpaceDN w:val="0"/>
        <w:adjustRightInd w:val="0"/>
        <w:ind w:left="567" w:hanging="567"/>
        <w:rPr>
          <w:rFonts w:cs="Arial"/>
          <w:szCs w:val="22"/>
          <w:lang w:eastAsia="en-AU"/>
        </w:rPr>
      </w:pPr>
      <w:r w:rsidRPr="00AD711F">
        <w:rPr>
          <w:rFonts w:ascii="Helvetica" w:hAnsi="Helvetica" w:cs="Helvetica"/>
          <w:szCs w:val="22"/>
          <w:lang w:eastAsia="en-AU"/>
        </w:rPr>
        <w:t xml:space="preserve">Applied a Design and Development Overlay Schedule 19 over land directly abutting the foreshore area. This DDO </w:t>
      </w:r>
      <w:r w:rsidR="0017535C" w:rsidRPr="00AD711F">
        <w:rPr>
          <w:rFonts w:cs="Arial"/>
          <w:szCs w:val="22"/>
        </w:rPr>
        <w:t>guide’s</w:t>
      </w:r>
      <w:r w:rsidR="00AD711F" w:rsidRPr="00AD711F">
        <w:rPr>
          <w:rFonts w:cs="Arial"/>
          <w:szCs w:val="22"/>
        </w:rPr>
        <w:t xml:space="preserve"> development along the foreshore area to ensure there is opportunity for view sharing and to ensure development is consistent with the spacing and setting of dwellings and the coastal theme of the area.</w:t>
      </w:r>
    </w:p>
    <w:p w:rsidR="00867B82" w:rsidRPr="00AD711F" w:rsidRDefault="00AD711F" w:rsidP="00050ED2">
      <w:pPr>
        <w:autoSpaceDE w:val="0"/>
        <w:autoSpaceDN w:val="0"/>
        <w:adjustRightInd w:val="0"/>
        <w:rPr>
          <w:rFonts w:cs="Arial"/>
          <w:szCs w:val="22"/>
        </w:rPr>
      </w:pPr>
      <w:r>
        <w:rPr>
          <w:rFonts w:cs="Arial"/>
          <w:szCs w:val="22"/>
        </w:rPr>
        <w:t xml:space="preserve">The completion of the above projects are considered to meet the further work requirements of the 2006 St Leonards Structure Plan and additional overlay controls are not required. </w:t>
      </w:r>
    </w:p>
    <w:p w:rsidR="00050ED2" w:rsidRPr="00B0138C" w:rsidRDefault="00BF6CDE" w:rsidP="00A81D78">
      <w:pPr>
        <w:pStyle w:val="Heading4NormBold"/>
      </w:pPr>
      <w:bookmarkStart w:id="165" w:name="_Toc127682184"/>
      <w:r>
        <w:t xml:space="preserve">Existing </w:t>
      </w:r>
      <w:r w:rsidR="00050ED2" w:rsidRPr="00B0138C">
        <w:t>Subdivision</w:t>
      </w:r>
      <w:bookmarkEnd w:id="165"/>
      <w:r w:rsidR="00B0138C">
        <w:t xml:space="preserve"> Opportunities</w:t>
      </w:r>
    </w:p>
    <w:p w:rsidR="00C946D2" w:rsidRPr="00B0138C" w:rsidRDefault="00C946D2" w:rsidP="00050ED2">
      <w:pPr>
        <w:spacing w:before="100" w:beforeAutospacing="1" w:after="100" w:afterAutospacing="1"/>
        <w:rPr>
          <w:rFonts w:cs="Arial"/>
          <w:szCs w:val="22"/>
        </w:rPr>
      </w:pPr>
      <w:r w:rsidRPr="00B0138C">
        <w:rPr>
          <w:rFonts w:cs="Arial"/>
          <w:szCs w:val="22"/>
        </w:rPr>
        <w:t>There are presently two growth fronts within St Leonards:</w:t>
      </w:r>
    </w:p>
    <w:p w:rsidR="00C946D2" w:rsidRPr="004D3D35" w:rsidRDefault="00C946D2" w:rsidP="00A81D78">
      <w:pPr>
        <w:pStyle w:val="Heading4NormBold"/>
      </w:pPr>
      <w:r w:rsidRPr="004D3D35">
        <w:t>The Golf Course</w:t>
      </w:r>
      <w:r w:rsidR="001D096A" w:rsidRPr="004D3D35">
        <w:t xml:space="preserve"> – Harvey Road</w:t>
      </w:r>
    </w:p>
    <w:p w:rsidR="00C946D2" w:rsidRPr="000C2EE5" w:rsidRDefault="001D096A" w:rsidP="00050ED2">
      <w:pPr>
        <w:spacing w:before="100" w:beforeAutospacing="1" w:after="100" w:afterAutospacing="1"/>
        <w:rPr>
          <w:rFonts w:cs="Arial"/>
          <w:szCs w:val="22"/>
        </w:rPr>
      </w:pPr>
      <w:r>
        <w:rPr>
          <w:rFonts w:cs="Arial"/>
          <w:szCs w:val="22"/>
        </w:rPr>
        <w:t xml:space="preserve">The </w:t>
      </w:r>
      <w:r w:rsidR="000C2EE5" w:rsidRPr="000C2EE5">
        <w:rPr>
          <w:rFonts w:cs="Arial"/>
          <w:szCs w:val="22"/>
        </w:rPr>
        <w:t xml:space="preserve">re-zoning of the St Leonards Golf Course was a recommendation of the 2006 </w:t>
      </w:r>
      <w:r w:rsidR="00FD5562" w:rsidRPr="000C2EE5">
        <w:rPr>
          <w:rFonts w:cs="Arial"/>
          <w:szCs w:val="22"/>
        </w:rPr>
        <w:t>Structure</w:t>
      </w:r>
      <w:r w:rsidR="00FD5562">
        <w:rPr>
          <w:rFonts w:cs="Arial"/>
          <w:szCs w:val="22"/>
        </w:rPr>
        <w:t xml:space="preserve"> Plan. The St Leonards Golf</w:t>
      </w:r>
      <w:r w:rsidR="000C2EE5" w:rsidRPr="000C2EE5">
        <w:rPr>
          <w:rFonts w:cs="Arial"/>
          <w:szCs w:val="22"/>
        </w:rPr>
        <w:t xml:space="preserve"> Course has been rezoned from Special Use Zone 3 (</w:t>
      </w:r>
      <w:r w:rsidR="00FD5562">
        <w:rPr>
          <w:rFonts w:cs="Arial"/>
          <w:szCs w:val="22"/>
        </w:rPr>
        <w:t>G</w:t>
      </w:r>
      <w:r w:rsidR="000C2EE5" w:rsidRPr="000C2EE5">
        <w:rPr>
          <w:rFonts w:cs="Arial"/>
          <w:szCs w:val="22"/>
        </w:rPr>
        <w:t>olf C</w:t>
      </w:r>
      <w:r w:rsidR="00B0138C">
        <w:rPr>
          <w:rFonts w:cs="Arial"/>
          <w:szCs w:val="22"/>
        </w:rPr>
        <w:t xml:space="preserve">ourse) to a Residential 3 Zone, a Development Plan Overlay Schedule 19 was also applied to the land to guide future subdivision applications. </w:t>
      </w:r>
    </w:p>
    <w:p w:rsidR="00C946D2" w:rsidRDefault="00C946D2" w:rsidP="00050ED2">
      <w:pPr>
        <w:spacing w:before="100" w:beforeAutospacing="1" w:after="100" w:afterAutospacing="1"/>
        <w:rPr>
          <w:rFonts w:cs="Arial"/>
          <w:szCs w:val="22"/>
        </w:rPr>
      </w:pPr>
      <w:r w:rsidRPr="00B0138C">
        <w:rPr>
          <w:rFonts w:cs="Arial"/>
          <w:szCs w:val="22"/>
        </w:rPr>
        <w:t>A Development Plan was a</w:t>
      </w:r>
      <w:r w:rsidR="00FD5562">
        <w:rPr>
          <w:rFonts w:cs="Arial"/>
          <w:szCs w:val="22"/>
        </w:rPr>
        <w:t>pproved for the St Leonards Golf</w:t>
      </w:r>
      <w:r w:rsidRPr="00B0138C">
        <w:rPr>
          <w:rFonts w:cs="Arial"/>
          <w:szCs w:val="22"/>
        </w:rPr>
        <w:t xml:space="preserve"> Course on 9 August 2013 which supports the development of 143 lots.</w:t>
      </w:r>
      <w:r w:rsidR="00B0138C">
        <w:rPr>
          <w:rFonts w:cs="Arial"/>
          <w:szCs w:val="22"/>
        </w:rPr>
        <w:t xml:space="preserve"> A planning application has been lodged with the City of Greater Geelong for the subdivision of land.</w:t>
      </w:r>
    </w:p>
    <w:p w:rsidR="00C946D2" w:rsidRPr="004D3D35" w:rsidRDefault="00C946D2" w:rsidP="00A81D78">
      <w:pPr>
        <w:pStyle w:val="Heading4NormBold"/>
      </w:pPr>
      <w:r w:rsidRPr="004D3D35">
        <w:t xml:space="preserve">The Lower Bluff </w:t>
      </w:r>
      <w:r w:rsidR="001D096A" w:rsidRPr="004D3D35">
        <w:t>– Swan View Estate</w:t>
      </w:r>
    </w:p>
    <w:p w:rsidR="00C946D2" w:rsidRDefault="001D096A" w:rsidP="00050ED2">
      <w:pPr>
        <w:spacing w:before="100" w:beforeAutospacing="1" w:after="100" w:afterAutospacing="1"/>
        <w:rPr>
          <w:rFonts w:cs="Arial"/>
          <w:szCs w:val="22"/>
          <w:highlight w:val="yellow"/>
        </w:rPr>
      </w:pPr>
      <w:r w:rsidRPr="001D096A">
        <w:rPr>
          <w:rFonts w:cs="Arial"/>
          <w:szCs w:val="22"/>
        </w:rPr>
        <w:t>This estate is located on the south east corner of Bluff Road and Ibbotson Street. The estate consists o</w:t>
      </w:r>
      <w:r w:rsidR="005215D5">
        <w:rPr>
          <w:rFonts w:cs="Arial"/>
          <w:szCs w:val="22"/>
        </w:rPr>
        <w:t>f</w:t>
      </w:r>
      <w:r w:rsidRPr="001D096A">
        <w:rPr>
          <w:rFonts w:cs="Arial"/>
          <w:szCs w:val="22"/>
        </w:rPr>
        <w:t xml:space="preserve"> </w:t>
      </w:r>
      <w:r>
        <w:rPr>
          <w:rFonts w:cs="Arial"/>
          <w:szCs w:val="22"/>
        </w:rPr>
        <w:t>102 lots ranging in size from 353m2 to 639</w:t>
      </w:r>
      <w:r w:rsidR="004D3D35">
        <w:rPr>
          <w:rFonts w:cs="Arial"/>
          <w:szCs w:val="22"/>
        </w:rPr>
        <w:t>m2.</w:t>
      </w:r>
    </w:p>
    <w:p w:rsidR="00050ED2" w:rsidRDefault="00050ED2" w:rsidP="0010047A">
      <w:pPr>
        <w:pStyle w:val="Heading3"/>
      </w:pPr>
      <w:r>
        <w:br w:type="page"/>
      </w:r>
      <w:bookmarkStart w:id="166" w:name="_Toc375045331"/>
      <w:bookmarkStart w:id="167" w:name="_Toc379883809"/>
      <w:r>
        <w:t xml:space="preserve">Key </w:t>
      </w:r>
      <w:r w:rsidRPr="00AA6DEE">
        <w:t>Influences</w:t>
      </w:r>
      <w:bookmarkEnd w:id="166"/>
      <w:bookmarkEnd w:id="167"/>
    </w:p>
    <w:p w:rsidR="00AC5B69" w:rsidRDefault="00AC5B69" w:rsidP="00A81D78">
      <w:pPr>
        <w:pStyle w:val="Heading4NormBol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Tr="00894B24">
        <w:tc>
          <w:tcPr>
            <w:tcW w:w="9331" w:type="dxa"/>
            <w:shd w:val="clear" w:color="auto" w:fill="E6E6E6"/>
          </w:tcPr>
          <w:p w:rsidR="00050ED2" w:rsidRPr="0086448E" w:rsidRDefault="00694612" w:rsidP="0080135A">
            <w:pPr>
              <w:numPr>
                <w:ilvl w:val="0"/>
                <w:numId w:val="68"/>
              </w:numPr>
              <w:tabs>
                <w:tab w:val="clear" w:pos="720"/>
              </w:tabs>
              <w:spacing w:before="60" w:after="0"/>
              <w:ind w:left="567" w:hanging="567"/>
              <w:rPr>
                <w:rFonts w:cs="Arial"/>
                <w:szCs w:val="22"/>
              </w:rPr>
            </w:pPr>
            <w:r>
              <w:rPr>
                <w:rFonts w:cs="Arial"/>
                <w:szCs w:val="22"/>
              </w:rPr>
              <w:t>Continued</w:t>
            </w:r>
            <w:r w:rsidR="00050ED2" w:rsidRPr="0086448E">
              <w:rPr>
                <w:rFonts w:cs="Arial"/>
                <w:szCs w:val="22"/>
              </w:rPr>
              <w:t xml:space="preserve"> protection of significant landscape and sensitive environmental setting; </w:t>
            </w:r>
          </w:p>
          <w:p w:rsidR="00050ED2" w:rsidRPr="0086448E" w:rsidRDefault="00050ED2" w:rsidP="0080135A">
            <w:pPr>
              <w:numPr>
                <w:ilvl w:val="0"/>
                <w:numId w:val="68"/>
              </w:numPr>
              <w:tabs>
                <w:tab w:val="clear" w:pos="720"/>
                <w:tab w:val="left" w:pos="600"/>
              </w:tabs>
              <w:spacing w:before="60" w:after="0"/>
              <w:ind w:left="567" w:hanging="567"/>
              <w:rPr>
                <w:rFonts w:cs="Arial"/>
                <w:szCs w:val="22"/>
              </w:rPr>
            </w:pPr>
            <w:r w:rsidRPr="0086448E">
              <w:rPr>
                <w:rFonts w:cs="Arial"/>
                <w:szCs w:val="22"/>
              </w:rPr>
              <w:t xml:space="preserve">The need to appropriately manage the environment and landscape to conserve and protect Aboriginal cultural heritage values; </w:t>
            </w:r>
          </w:p>
          <w:p w:rsidR="00050ED2" w:rsidRPr="0086448E" w:rsidRDefault="00050ED2" w:rsidP="0080135A">
            <w:pPr>
              <w:numPr>
                <w:ilvl w:val="0"/>
                <w:numId w:val="68"/>
              </w:numPr>
              <w:tabs>
                <w:tab w:val="clear" w:pos="720"/>
              </w:tabs>
              <w:spacing w:before="60" w:after="0"/>
              <w:ind w:left="567" w:hanging="567"/>
              <w:rPr>
                <w:rFonts w:cs="Arial"/>
                <w:szCs w:val="22"/>
              </w:rPr>
            </w:pPr>
            <w:r w:rsidRPr="0086448E">
              <w:rPr>
                <w:rFonts w:cs="Arial"/>
                <w:szCs w:val="22"/>
              </w:rPr>
              <w:t>Support for on-going management by public land managers of significant landscape and environmental features;</w:t>
            </w:r>
          </w:p>
          <w:p w:rsidR="00050ED2" w:rsidRPr="0086448E" w:rsidRDefault="00050ED2" w:rsidP="0080135A">
            <w:pPr>
              <w:numPr>
                <w:ilvl w:val="0"/>
                <w:numId w:val="68"/>
              </w:numPr>
              <w:tabs>
                <w:tab w:val="clear" w:pos="720"/>
              </w:tabs>
              <w:spacing w:before="60" w:after="0"/>
              <w:ind w:left="567" w:hanging="567"/>
              <w:rPr>
                <w:rFonts w:cs="Arial"/>
                <w:szCs w:val="22"/>
              </w:rPr>
            </w:pPr>
            <w:r w:rsidRPr="0086448E">
              <w:rPr>
                <w:rFonts w:cs="Arial"/>
                <w:szCs w:val="22"/>
              </w:rPr>
              <w:t>Opportunity to protect and enhance key views and vistas;</w:t>
            </w:r>
          </w:p>
          <w:p w:rsidR="00050ED2" w:rsidRPr="0086448E" w:rsidRDefault="00050ED2" w:rsidP="0080135A">
            <w:pPr>
              <w:numPr>
                <w:ilvl w:val="0"/>
                <w:numId w:val="68"/>
              </w:numPr>
              <w:tabs>
                <w:tab w:val="clear" w:pos="720"/>
              </w:tabs>
              <w:spacing w:before="60" w:after="0"/>
              <w:ind w:left="567" w:hanging="567"/>
              <w:rPr>
                <w:rFonts w:cs="Arial"/>
                <w:b/>
                <w:szCs w:val="22"/>
              </w:rPr>
            </w:pPr>
            <w:r w:rsidRPr="0086448E">
              <w:rPr>
                <w:rFonts w:cs="Arial"/>
                <w:szCs w:val="22"/>
              </w:rPr>
              <w:t>Opportunity to strengthen the commercial centre and inter-relationship with Pier- Foreshore precinct;</w:t>
            </w:r>
          </w:p>
          <w:p w:rsidR="00050ED2" w:rsidRPr="0086448E" w:rsidRDefault="00050ED2" w:rsidP="0080135A">
            <w:pPr>
              <w:numPr>
                <w:ilvl w:val="0"/>
                <w:numId w:val="68"/>
              </w:numPr>
              <w:tabs>
                <w:tab w:val="clear" w:pos="720"/>
              </w:tabs>
              <w:spacing w:before="60" w:after="0"/>
              <w:ind w:left="567" w:hanging="567"/>
              <w:rPr>
                <w:rFonts w:cs="Arial"/>
                <w:b/>
                <w:szCs w:val="22"/>
              </w:rPr>
            </w:pPr>
            <w:r w:rsidRPr="0086448E">
              <w:rPr>
                <w:rFonts w:cs="Arial"/>
                <w:szCs w:val="22"/>
              </w:rPr>
              <w:t>Opportunity to strengthen character of township through streetscape works encapsulated within the St Leonards UDF;</w:t>
            </w:r>
          </w:p>
          <w:p w:rsidR="00050ED2" w:rsidRPr="0086448E" w:rsidRDefault="00050ED2" w:rsidP="0080135A">
            <w:pPr>
              <w:numPr>
                <w:ilvl w:val="0"/>
                <w:numId w:val="68"/>
              </w:numPr>
              <w:tabs>
                <w:tab w:val="clear" w:pos="720"/>
              </w:tabs>
              <w:spacing w:before="60" w:after="0"/>
              <w:ind w:left="567" w:hanging="567"/>
              <w:rPr>
                <w:rFonts w:cs="Arial"/>
                <w:b/>
                <w:szCs w:val="22"/>
              </w:rPr>
            </w:pPr>
            <w:r w:rsidRPr="0086448E">
              <w:rPr>
                <w:rFonts w:cs="Arial"/>
                <w:szCs w:val="22"/>
              </w:rPr>
              <w:t>Opportunity to control form of development along the foreshore-coastal urban edge;</w:t>
            </w:r>
          </w:p>
          <w:p w:rsidR="00050ED2" w:rsidRPr="0086448E" w:rsidRDefault="00050ED2" w:rsidP="0080135A">
            <w:pPr>
              <w:numPr>
                <w:ilvl w:val="0"/>
                <w:numId w:val="68"/>
              </w:numPr>
              <w:tabs>
                <w:tab w:val="clear" w:pos="720"/>
              </w:tabs>
              <w:spacing w:before="60" w:after="0"/>
              <w:ind w:left="567" w:hanging="567"/>
              <w:rPr>
                <w:rFonts w:cs="Arial"/>
                <w:b/>
                <w:szCs w:val="22"/>
              </w:rPr>
            </w:pPr>
            <w:r w:rsidRPr="0086448E">
              <w:rPr>
                <w:rFonts w:cs="Arial"/>
                <w:szCs w:val="22"/>
              </w:rPr>
              <w:t>Need for further strategic assessment to support the introduction of additional design and/or landscape planning controls over Lower Bluff area;</w:t>
            </w:r>
          </w:p>
          <w:p w:rsidR="00050ED2" w:rsidRDefault="00050ED2" w:rsidP="0080135A">
            <w:pPr>
              <w:numPr>
                <w:ilvl w:val="0"/>
                <w:numId w:val="68"/>
              </w:numPr>
              <w:tabs>
                <w:tab w:val="clear" w:pos="720"/>
              </w:tabs>
              <w:ind w:left="567" w:hanging="567"/>
            </w:pPr>
            <w:r w:rsidRPr="0086448E">
              <w:rPr>
                <w:rFonts w:cs="Arial"/>
                <w:szCs w:val="22"/>
              </w:rPr>
              <w:t>Ensure new subdivision development responds to key landscape setting, environmental constraints and prevailing township character.</w:t>
            </w:r>
          </w:p>
        </w:tc>
      </w:tr>
    </w:tbl>
    <w:p w:rsidR="00050ED2" w:rsidRPr="00EC0FEC" w:rsidRDefault="00050ED2" w:rsidP="00DB16B1">
      <w:pPr>
        <w:pStyle w:val="Heading1"/>
      </w:pPr>
      <w:r>
        <w:br w:type="page"/>
      </w:r>
      <w:bookmarkStart w:id="168" w:name="_Toc127682102"/>
      <w:bookmarkStart w:id="169" w:name="_Toc375045332"/>
      <w:bookmarkStart w:id="170" w:name="_Toc379883810"/>
      <w:r w:rsidRPr="00EC0FEC">
        <w:t>Demographics &amp; Social Profile</w:t>
      </w:r>
      <w:bookmarkEnd w:id="168"/>
      <w:bookmarkEnd w:id="169"/>
      <w:bookmarkEnd w:id="170"/>
    </w:p>
    <w:p w:rsidR="00F86B44" w:rsidRDefault="00F86B44" w:rsidP="00F86B44">
      <w:pPr>
        <w:pStyle w:val="Heading3"/>
      </w:pPr>
      <w:bookmarkStart w:id="171" w:name="_Toc379883811"/>
      <w:r>
        <w:t>Population</w:t>
      </w:r>
      <w:bookmarkEnd w:id="171"/>
    </w:p>
    <w:p w:rsidR="00050ED2" w:rsidRDefault="00050ED2" w:rsidP="00FD5249">
      <w:pPr>
        <w:pStyle w:val="Heading4NormBold"/>
      </w:pPr>
      <w:r>
        <w:t>Past P</w:t>
      </w:r>
      <w:r w:rsidRPr="00257D7E">
        <w:t xml:space="preserve">opulation </w:t>
      </w:r>
      <w:r>
        <w:t>G</w:t>
      </w:r>
      <w:r w:rsidRPr="00257D7E">
        <w:t>rowth</w:t>
      </w:r>
    </w:p>
    <w:p w:rsidR="00701418" w:rsidRPr="00257D7E" w:rsidRDefault="00701418" w:rsidP="00A81D78">
      <w:pPr>
        <w:pStyle w:val="Heading4NormBold"/>
      </w:pPr>
    </w:p>
    <w:p w:rsidR="00050ED2" w:rsidRDefault="00050ED2" w:rsidP="00050ED2">
      <w:pPr>
        <w:autoSpaceDE w:val="0"/>
        <w:autoSpaceDN w:val="0"/>
        <w:adjustRightInd w:val="0"/>
        <w:rPr>
          <w:rFonts w:cs="Arial"/>
          <w:szCs w:val="22"/>
        </w:rPr>
      </w:pPr>
      <w:r>
        <w:rPr>
          <w:rFonts w:cs="Arial"/>
          <w:szCs w:val="22"/>
        </w:rPr>
        <w:t xml:space="preserve">Data from the Australian Bureau of Statistics census demonstrates that during the period between </w:t>
      </w:r>
      <w:r w:rsidR="00C25ECC">
        <w:rPr>
          <w:rFonts w:cs="Arial"/>
          <w:szCs w:val="22"/>
        </w:rPr>
        <w:t>20</w:t>
      </w:r>
      <w:r w:rsidR="008839FA">
        <w:rPr>
          <w:rFonts w:cs="Arial"/>
          <w:szCs w:val="22"/>
        </w:rPr>
        <w:t>06</w:t>
      </w:r>
      <w:r w:rsidR="00C25ECC">
        <w:rPr>
          <w:rFonts w:cs="Arial"/>
          <w:szCs w:val="22"/>
        </w:rPr>
        <w:t xml:space="preserve"> and 2011 </w:t>
      </w:r>
      <w:r>
        <w:rPr>
          <w:rFonts w:cs="Arial"/>
          <w:szCs w:val="22"/>
        </w:rPr>
        <w:t>the popul</w:t>
      </w:r>
      <w:r w:rsidR="00C25ECC">
        <w:rPr>
          <w:rFonts w:cs="Arial"/>
          <w:szCs w:val="22"/>
        </w:rPr>
        <w:t>atio</w:t>
      </w:r>
      <w:r w:rsidR="0005197D">
        <w:rPr>
          <w:rFonts w:cs="Arial"/>
          <w:szCs w:val="22"/>
        </w:rPr>
        <w:t xml:space="preserve">n of St Leonards grew from </w:t>
      </w:r>
      <w:r w:rsidR="008839FA">
        <w:rPr>
          <w:rFonts w:cs="Arial"/>
          <w:szCs w:val="22"/>
        </w:rPr>
        <w:t>1621</w:t>
      </w:r>
      <w:r w:rsidR="00C25ECC">
        <w:rPr>
          <w:rFonts w:cs="Arial"/>
          <w:szCs w:val="22"/>
        </w:rPr>
        <w:t xml:space="preserve"> persons to 2000</w:t>
      </w:r>
      <w:r w:rsidR="005A5A25">
        <w:rPr>
          <w:rFonts w:cs="Arial"/>
          <w:szCs w:val="22"/>
        </w:rPr>
        <w:t xml:space="preserve"> persons</w:t>
      </w:r>
      <w:r>
        <w:rPr>
          <w:rFonts w:cs="Arial"/>
          <w:szCs w:val="22"/>
        </w:rPr>
        <w:t xml:space="preserve"> which equates to an</w:t>
      </w:r>
      <w:r w:rsidR="008839FA">
        <w:rPr>
          <w:rFonts w:cs="Arial"/>
          <w:szCs w:val="22"/>
        </w:rPr>
        <w:t xml:space="preserve"> additional 3</w:t>
      </w:r>
      <w:r w:rsidR="00135B9D">
        <w:rPr>
          <w:rFonts w:cs="Arial"/>
          <w:szCs w:val="22"/>
        </w:rPr>
        <w:t>79 people, an</w:t>
      </w:r>
      <w:r>
        <w:rPr>
          <w:rFonts w:cs="Arial"/>
          <w:szCs w:val="22"/>
        </w:rPr>
        <w:t xml:space="preserve"> av</w:t>
      </w:r>
      <w:r w:rsidR="0005197D">
        <w:rPr>
          <w:rFonts w:cs="Arial"/>
          <w:szCs w:val="22"/>
        </w:rPr>
        <w:t>erage annual change of 3.</w:t>
      </w:r>
      <w:r w:rsidR="008839FA">
        <w:rPr>
          <w:rFonts w:cs="Arial"/>
          <w:szCs w:val="22"/>
        </w:rPr>
        <w:t>8</w:t>
      </w:r>
      <w:r w:rsidR="0005197D">
        <w:rPr>
          <w:rFonts w:cs="Arial"/>
          <w:szCs w:val="22"/>
        </w:rPr>
        <w:t>%</w:t>
      </w:r>
      <w:r>
        <w:rPr>
          <w:rFonts w:cs="Arial"/>
          <w:szCs w:val="22"/>
        </w:rPr>
        <w:t xml:space="preserve">.  </w:t>
      </w:r>
    </w:p>
    <w:p w:rsidR="00050ED2" w:rsidRDefault="00050ED2" w:rsidP="00A81D78">
      <w:pPr>
        <w:pStyle w:val="Heading4NormBold"/>
      </w:pPr>
      <w:bookmarkStart w:id="172" w:name="_Toc127682111"/>
      <w:bookmarkStart w:id="173" w:name="_Toc127682103"/>
      <w:r w:rsidRPr="00AA6DEE">
        <w:t>Estimated</w:t>
      </w:r>
      <w:r w:rsidRPr="005170A9">
        <w:t xml:space="preserve"> Population in 20</w:t>
      </w:r>
      <w:bookmarkEnd w:id="172"/>
      <w:r w:rsidR="00A061E4">
        <w:t>13</w:t>
      </w:r>
    </w:p>
    <w:p w:rsidR="00701418" w:rsidRPr="005170A9" w:rsidRDefault="00701418" w:rsidP="00A81D78">
      <w:pPr>
        <w:pStyle w:val="Heading4NormBold"/>
      </w:pPr>
    </w:p>
    <w:p w:rsidR="00050ED2" w:rsidRDefault="00050ED2" w:rsidP="00050ED2">
      <w:pPr>
        <w:rPr>
          <w:rFonts w:cs="Arial"/>
          <w:szCs w:val="22"/>
        </w:rPr>
      </w:pPr>
      <w:r>
        <w:rPr>
          <w:rFonts w:cs="Arial"/>
          <w:szCs w:val="22"/>
        </w:rPr>
        <w:t xml:space="preserve">The population of St Leonards as of </w:t>
      </w:r>
      <w:r w:rsidR="00E8319F">
        <w:rPr>
          <w:rFonts w:cs="Arial"/>
          <w:szCs w:val="22"/>
        </w:rPr>
        <w:t>June</w:t>
      </w:r>
      <w:r w:rsidR="00A061E4">
        <w:rPr>
          <w:rFonts w:cs="Arial"/>
          <w:szCs w:val="22"/>
        </w:rPr>
        <w:t xml:space="preserve"> 201</w:t>
      </w:r>
      <w:r w:rsidR="008839FA">
        <w:rPr>
          <w:rFonts w:cs="Arial"/>
          <w:szCs w:val="22"/>
        </w:rPr>
        <w:t>3</w:t>
      </w:r>
      <w:r>
        <w:rPr>
          <w:rFonts w:cs="Arial"/>
          <w:szCs w:val="22"/>
        </w:rPr>
        <w:t xml:space="preserve"> is estimated to be </w:t>
      </w:r>
      <w:r w:rsidR="00E8319F">
        <w:rPr>
          <w:rFonts w:cs="Arial"/>
          <w:szCs w:val="22"/>
        </w:rPr>
        <w:t>2090</w:t>
      </w:r>
      <w:r>
        <w:rPr>
          <w:rFonts w:cs="Arial"/>
          <w:szCs w:val="22"/>
        </w:rPr>
        <w:t xml:space="preserve"> persons.  This figure is illustrated in T</w:t>
      </w:r>
      <w:r w:rsidR="00C77B4B">
        <w:rPr>
          <w:rFonts w:cs="Arial"/>
          <w:szCs w:val="22"/>
        </w:rPr>
        <w:t>able 5</w:t>
      </w:r>
      <w:r>
        <w:rPr>
          <w:rFonts w:cs="Arial"/>
          <w:szCs w:val="22"/>
        </w:rPr>
        <w:t xml:space="preserve"> below and is derived by calculating the number of dwelling approvals sin</w:t>
      </w:r>
      <w:r w:rsidR="00E8319F">
        <w:rPr>
          <w:rFonts w:cs="Arial"/>
          <w:szCs w:val="22"/>
        </w:rPr>
        <w:t>ce the 2011</w:t>
      </w:r>
      <w:r>
        <w:rPr>
          <w:rFonts w:cs="Arial"/>
          <w:szCs w:val="22"/>
        </w:rPr>
        <w:t xml:space="preserve"> census, the average household size for the township and</w:t>
      </w:r>
      <w:r w:rsidR="005838C9">
        <w:rPr>
          <w:rFonts w:cs="Arial"/>
          <w:szCs w:val="22"/>
        </w:rPr>
        <w:t xml:space="preserve"> reviewing the occupancy rate in 2011 which was </w:t>
      </w:r>
      <w:r w:rsidR="00E8319F">
        <w:rPr>
          <w:rFonts w:cs="Arial"/>
          <w:szCs w:val="22"/>
        </w:rPr>
        <w:t>59.1</w:t>
      </w:r>
      <w:r w:rsidR="005838C9">
        <w:rPr>
          <w:rFonts w:cs="Arial"/>
          <w:szCs w:val="22"/>
        </w:rPr>
        <w:t xml:space="preserve">%. </w:t>
      </w:r>
    </w:p>
    <w:p w:rsidR="00050ED2" w:rsidRDefault="00050ED2" w:rsidP="00FB40B2">
      <w:pPr>
        <w:pStyle w:val="MapHeading"/>
      </w:pPr>
      <w:bookmarkStart w:id="174" w:name="_Toc127682112"/>
      <w:r w:rsidRPr="000C04FE">
        <w:t xml:space="preserve">Table </w:t>
      </w:r>
      <w:r w:rsidR="00C77B4B">
        <w:t>5</w:t>
      </w:r>
      <w:r w:rsidRPr="000C04FE">
        <w:t xml:space="preserve"> – </w:t>
      </w:r>
      <w:r>
        <w:t xml:space="preserve">Permanent </w:t>
      </w:r>
      <w:r w:rsidRPr="000C04FE">
        <w:t xml:space="preserve">Population Estimate at June </w:t>
      </w:r>
      <w:bookmarkEnd w:id="174"/>
      <w:r w:rsidR="005A5A25">
        <w:t>2012</w:t>
      </w:r>
    </w:p>
    <w:tbl>
      <w:tblPr>
        <w:tblW w:w="7948" w:type="dxa"/>
        <w:tblInd w:w="98" w:type="dxa"/>
        <w:tblLook w:val="0000"/>
      </w:tblPr>
      <w:tblGrid>
        <w:gridCol w:w="6389"/>
        <w:gridCol w:w="1559"/>
      </w:tblGrid>
      <w:tr w:rsidR="00050ED2" w:rsidRPr="000C04FE" w:rsidTr="00894B24">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FF5D18" w:rsidRDefault="00050ED2" w:rsidP="005A5A25">
            <w:pPr>
              <w:rPr>
                <w:rFonts w:cs="Arial"/>
                <w:lang w:val="en-US"/>
              </w:rPr>
            </w:pPr>
            <w:r w:rsidRPr="00FF5D18">
              <w:rPr>
                <w:rFonts w:cs="Arial"/>
                <w:lang w:val="en-US"/>
              </w:rPr>
              <w:t>Total population at 20</w:t>
            </w:r>
            <w:r w:rsidR="005A5A25">
              <w:rPr>
                <w:rFonts w:cs="Arial"/>
                <w:lang w:val="en-US"/>
              </w:rPr>
              <w:t>11</w:t>
            </w:r>
            <w:r w:rsidRPr="00FF5D18">
              <w:rPr>
                <w:rFonts w:cs="Arial"/>
                <w:lang w:val="en-US"/>
              </w:rPr>
              <w:t xml:space="preserve"> Census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0ED2" w:rsidRPr="000C04FE" w:rsidRDefault="00A061E4" w:rsidP="00894B24">
            <w:pPr>
              <w:jc w:val="center"/>
              <w:rPr>
                <w:rFonts w:cs="Arial"/>
                <w:lang w:val="en-US"/>
              </w:rPr>
            </w:pPr>
            <w:r>
              <w:rPr>
                <w:rFonts w:cs="Arial"/>
                <w:lang w:val="en-US"/>
              </w:rPr>
              <w:t>2000</w:t>
            </w:r>
          </w:p>
        </w:tc>
      </w:tr>
      <w:tr w:rsidR="005B068D" w:rsidRPr="000C04FE" w:rsidTr="00894B24">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B068D" w:rsidRPr="00FF5D18" w:rsidRDefault="005B068D" w:rsidP="005A5A25">
            <w:pPr>
              <w:rPr>
                <w:rFonts w:cs="Arial"/>
                <w:lang w:val="en-US"/>
              </w:rPr>
            </w:pPr>
            <w:r>
              <w:rPr>
                <w:rFonts w:cs="Arial"/>
                <w:lang w:val="en-US"/>
              </w:rPr>
              <w:t>Total Number of Dwellings 2011 Census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B068D" w:rsidRDefault="005B068D" w:rsidP="00894B24">
            <w:pPr>
              <w:jc w:val="center"/>
              <w:rPr>
                <w:rFonts w:cs="Arial"/>
                <w:lang w:val="en-US"/>
              </w:rPr>
            </w:pPr>
            <w:r>
              <w:rPr>
                <w:rFonts w:cs="Arial"/>
                <w:lang w:val="en-US"/>
              </w:rPr>
              <w:t>2093</w:t>
            </w:r>
          </w:p>
        </w:tc>
      </w:tr>
      <w:tr w:rsidR="00050ED2" w:rsidRPr="000C04FE" w:rsidTr="00894B24">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FF5D18" w:rsidRDefault="00050ED2" w:rsidP="00894B24">
            <w:pPr>
              <w:rPr>
                <w:rFonts w:cs="Arial"/>
                <w:lang w:val="en-US"/>
              </w:rPr>
            </w:pPr>
            <w:r w:rsidRPr="00FF5D18">
              <w:rPr>
                <w:rFonts w:cs="Arial"/>
                <w:lang w:val="en-US"/>
              </w:rPr>
              <w:t>Numb</w:t>
            </w:r>
            <w:r w:rsidR="005838C9">
              <w:rPr>
                <w:rFonts w:cs="Arial"/>
                <w:lang w:val="en-US"/>
              </w:rPr>
              <w:t>er of Occupied Dwellings at 2011</w:t>
            </w:r>
            <w:r w:rsidRPr="00FF5D18">
              <w:rPr>
                <w:rFonts w:cs="Arial"/>
                <w:lang w:val="en-US"/>
              </w:rPr>
              <w:t xml:space="preserve"> Census</w:t>
            </w:r>
            <w:r w:rsidR="005B068D">
              <w:rPr>
                <w:rFonts w:cs="Arial"/>
                <w:lang w:val="en-US"/>
              </w:rPr>
              <w:t xml:space="preserve"> (40.9%)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0ED2" w:rsidRPr="000C04FE" w:rsidRDefault="00A061E4" w:rsidP="00894B24">
            <w:pPr>
              <w:jc w:val="center"/>
              <w:rPr>
                <w:rFonts w:cs="Arial"/>
                <w:lang w:val="en-US"/>
              </w:rPr>
            </w:pPr>
            <w:r>
              <w:rPr>
                <w:rFonts w:cs="Arial"/>
                <w:lang w:val="en-US"/>
              </w:rPr>
              <w:t>855</w:t>
            </w:r>
          </w:p>
        </w:tc>
      </w:tr>
      <w:tr w:rsidR="00050ED2" w:rsidRPr="000C04FE" w:rsidTr="00894B24">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FF5D18" w:rsidRDefault="00050ED2" w:rsidP="00E8319F">
            <w:pPr>
              <w:rPr>
                <w:rFonts w:cs="Arial"/>
                <w:lang w:val="en-US"/>
              </w:rPr>
            </w:pPr>
            <w:r w:rsidRPr="00FF5D18">
              <w:rPr>
                <w:rFonts w:cs="Arial"/>
                <w:lang w:val="en-US"/>
              </w:rPr>
              <w:t xml:space="preserve">Average Household Size in St Leonards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0ED2" w:rsidRPr="000C04FE" w:rsidRDefault="00A061E4" w:rsidP="00000CA8">
            <w:pPr>
              <w:jc w:val="center"/>
              <w:rPr>
                <w:rFonts w:cs="Arial"/>
                <w:lang w:val="en-US"/>
              </w:rPr>
            </w:pPr>
            <w:r>
              <w:rPr>
                <w:rFonts w:cs="Arial"/>
                <w:lang w:val="en-US"/>
              </w:rPr>
              <w:t>2.</w:t>
            </w:r>
            <w:r w:rsidR="00000CA8">
              <w:rPr>
                <w:rFonts w:cs="Arial"/>
                <w:lang w:val="en-US"/>
              </w:rPr>
              <w:t>2</w:t>
            </w:r>
          </w:p>
        </w:tc>
      </w:tr>
      <w:tr w:rsidR="00050ED2" w:rsidRPr="000C04FE" w:rsidTr="00894B24">
        <w:trPr>
          <w:trHeight w:val="510"/>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8833C0" w:rsidRDefault="00E8319F" w:rsidP="00E8319F">
            <w:pPr>
              <w:rPr>
                <w:rFonts w:cs="Arial"/>
                <w:highlight w:val="yellow"/>
                <w:lang w:val="en-US"/>
              </w:rPr>
            </w:pPr>
            <w:r>
              <w:rPr>
                <w:rFonts w:cs="Arial"/>
                <w:lang w:val="en-US"/>
              </w:rPr>
              <w:t>Additional d</w:t>
            </w:r>
            <w:r w:rsidR="00050ED2" w:rsidRPr="00000CA8">
              <w:rPr>
                <w:rFonts w:cs="Arial"/>
                <w:lang w:val="en-US"/>
              </w:rPr>
              <w:t>welling a</w:t>
            </w:r>
            <w:r w:rsidR="00A061E4" w:rsidRPr="00000CA8">
              <w:rPr>
                <w:rFonts w:cs="Arial"/>
                <w:lang w:val="en-US"/>
              </w:rPr>
              <w:t xml:space="preserve">pprovals issued </w:t>
            </w:r>
            <w:r>
              <w:rPr>
                <w:rFonts w:cs="Arial"/>
                <w:lang w:val="en-US"/>
              </w:rPr>
              <w:t>between</w:t>
            </w:r>
            <w:r w:rsidR="00A061E4" w:rsidRPr="00000CA8">
              <w:rPr>
                <w:rFonts w:cs="Arial"/>
                <w:lang w:val="en-US"/>
              </w:rPr>
              <w:t xml:space="preserve"> Census 20</w:t>
            </w:r>
            <w:r w:rsidR="00000CA8" w:rsidRPr="00000CA8">
              <w:rPr>
                <w:rFonts w:cs="Arial"/>
                <w:lang w:val="en-US"/>
              </w:rPr>
              <w:t xml:space="preserve">11 </w:t>
            </w:r>
            <w:r w:rsidR="00050ED2" w:rsidRPr="00000CA8">
              <w:rPr>
                <w:rFonts w:cs="Arial"/>
                <w:lang w:val="en-US"/>
              </w:rPr>
              <w:t xml:space="preserve">to </w:t>
            </w:r>
            <w:r w:rsidR="00A061E4" w:rsidRPr="00000CA8">
              <w:rPr>
                <w:rFonts w:cs="Arial"/>
                <w:lang w:val="en-US"/>
              </w:rPr>
              <w:t>June 201</w:t>
            </w:r>
            <w:r w:rsidR="00000CA8" w:rsidRPr="00000CA8">
              <w:rPr>
                <w:rFonts w:cs="Arial"/>
                <w:lang w:val="en-US"/>
              </w:rPr>
              <w:t xml:space="preserve">3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19F" w:rsidRPr="00E8319F" w:rsidRDefault="00E8319F" w:rsidP="00894B24">
            <w:pPr>
              <w:jc w:val="center"/>
              <w:rPr>
                <w:rFonts w:cs="Arial"/>
                <w:sz w:val="18"/>
                <w:szCs w:val="18"/>
                <w:lang w:val="en-US"/>
              </w:rPr>
            </w:pPr>
            <w:r w:rsidRPr="00E8319F">
              <w:rPr>
                <w:rFonts w:cs="Arial"/>
                <w:sz w:val="18"/>
                <w:szCs w:val="18"/>
                <w:lang w:val="en-US"/>
              </w:rPr>
              <w:t>June 201</w:t>
            </w:r>
            <w:r w:rsidR="005B068D">
              <w:rPr>
                <w:rFonts w:cs="Arial"/>
                <w:sz w:val="18"/>
                <w:szCs w:val="18"/>
                <w:lang w:val="en-US"/>
              </w:rPr>
              <w:t>2</w:t>
            </w:r>
            <w:r w:rsidRPr="00E8319F">
              <w:rPr>
                <w:rFonts w:cs="Arial"/>
                <w:sz w:val="18"/>
                <w:szCs w:val="18"/>
                <w:lang w:val="en-US"/>
              </w:rPr>
              <w:t xml:space="preserve"> = 64</w:t>
            </w:r>
          </w:p>
          <w:p w:rsidR="00E8319F" w:rsidRPr="00E8319F" w:rsidRDefault="00E8319F" w:rsidP="00894B24">
            <w:pPr>
              <w:jc w:val="center"/>
              <w:rPr>
                <w:rFonts w:cs="Arial"/>
                <w:sz w:val="18"/>
                <w:szCs w:val="18"/>
                <w:lang w:val="en-US"/>
              </w:rPr>
            </w:pPr>
            <w:r w:rsidRPr="00E8319F">
              <w:rPr>
                <w:rFonts w:cs="Arial"/>
                <w:sz w:val="18"/>
                <w:szCs w:val="18"/>
                <w:lang w:val="en-US"/>
              </w:rPr>
              <w:t>June 2013 = 37</w:t>
            </w:r>
          </w:p>
          <w:p w:rsidR="00050ED2" w:rsidRPr="00E8319F" w:rsidRDefault="00E8319F" w:rsidP="00894B24">
            <w:pPr>
              <w:jc w:val="center"/>
              <w:rPr>
                <w:rFonts w:cs="Arial"/>
                <w:szCs w:val="22"/>
                <w:highlight w:val="yellow"/>
                <w:lang w:val="en-US"/>
              </w:rPr>
            </w:pPr>
            <w:r w:rsidRPr="00E8319F">
              <w:rPr>
                <w:rFonts w:cs="Arial"/>
                <w:szCs w:val="22"/>
                <w:lang w:val="en-US"/>
              </w:rPr>
              <w:t xml:space="preserve">Total </w:t>
            </w:r>
            <w:r w:rsidR="00000CA8" w:rsidRPr="00E8319F">
              <w:rPr>
                <w:rFonts w:cs="Arial"/>
                <w:szCs w:val="22"/>
                <w:lang w:val="en-US"/>
              </w:rPr>
              <w:t>101</w:t>
            </w:r>
            <w:r w:rsidR="00A061E4" w:rsidRPr="00E8319F">
              <w:rPr>
                <w:rFonts w:cs="Arial"/>
                <w:szCs w:val="22"/>
                <w:highlight w:val="yellow"/>
                <w:lang w:val="en-US"/>
              </w:rPr>
              <w:t xml:space="preserve">                                                                                      </w:t>
            </w:r>
          </w:p>
        </w:tc>
      </w:tr>
      <w:tr w:rsidR="00050ED2" w:rsidRPr="000C04FE" w:rsidTr="00894B24">
        <w:trPr>
          <w:trHeight w:val="572"/>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000CA8" w:rsidRDefault="00050ED2" w:rsidP="00000CA8">
            <w:pPr>
              <w:rPr>
                <w:rFonts w:cs="Arial"/>
                <w:lang w:val="en-US"/>
              </w:rPr>
            </w:pPr>
            <w:r w:rsidRPr="00000CA8">
              <w:rPr>
                <w:rFonts w:cs="Arial"/>
                <w:lang w:val="en-US"/>
              </w:rPr>
              <w:t>Additional Permanent</w:t>
            </w:r>
            <w:r w:rsidR="005A5A25" w:rsidRPr="00000CA8">
              <w:rPr>
                <w:rFonts w:cs="Arial"/>
                <w:lang w:val="en-US"/>
              </w:rPr>
              <w:t>ly occupied</w:t>
            </w:r>
            <w:r w:rsidRPr="00000CA8">
              <w:rPr>
                <w:rFonts w:cs="Arial"/>
                <w:lang w:val="en-US"/>
              </w:rPr>
              <w:t xml:space="preserve"> Dwellings </w:t>
            </w:r>
            <w:r w:rsidR="00000CA8">
              <w:rPr>
                <w:rFonts w:cs="Arial"/>
                <w:lang w:val="en-US"/>
              </w:rPr>
              <w:t>June 2013</w:t>
            </w:r>
            <w:r w:rsidRPr="00000CA8">
              <w:rPr>
                <w:rFonts w:cs="Arial"/>
                <w:lang w:val="en-US"/>
              </w:rPr>
              <w:t xml:space="preserve"> (</w:t>
            </w:r>
            <w:r w:rsidR="005A5A25" w:rsidRPr="00000CA8">
              <w:rPr>
                <w:rFonts w:cs="Arial"/>
                <w:lang w:val="en-US"/>
              </w:rPr>
              <w:t>New Dwellings (</w:t>
            </w:r>
            <w:r w:rsidR="00000CA8">
              <w:rPr>
                <w:rFonts w:cs="Arial"/>
                <w:lang w:val="en-US"/>
              </w:rPr>
              <w:t>101</w:t>
            </w:r>
            <w:r w:rsidRPr="00000CA8">
              <w:rPr>
                <w:rFonts w:cs="Arial"/>
                <w:lang w:val="en-US"/>
              </w:rPr>
              <w:t>) – Vacancy Rate (</w:t>
            </w:r>
            <w:r w:rsidR="005A5A25" w:rsidRPr="00000CA8">
              <w:rPr>
                <w:rFonts w:cs="Arial"/>
                <w:lang w:val="en-US"/>
              </w:rPr>
              <w:t>59</w:t>
            </w:r>
            <w:r w:rsidR="00000CA8">
              <w:rPr>
                <w:rFonts w:cs="Arial"/>
                <w:lang w:val="en-US"/>
              </w:rPr>
              <w:t>.1</w:t>
            </w:r>
            <w:r w:rsidR="005A5A25" w:rsidRPr="00000CA8">
              <w:rPr>
                <w:rFonts w:cs="Arial"/>
                <w:lang w:val="en-US"/>
              </w:rPr>
              <w:t>%</w:t>
            </w:r>
            <w:r w:rsidRPr="00000CA8">
              <w:rPr>
                <w:rFonts w:cs="Arial"/>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0ED2" w:rsidRPr="008833C0" w:rsidRDefault="00000CA8" w:rsidP="00894B24">
            <w:pPr>
              <w:jc w:val="center"/>
              <w:rPr>
                <w:rFonts w:cs="Arial"/>
                <w:highlight w:val="yellow"/>
                <w:lang w:val="en-US"/>
              </w:rPr>
            </w:pPr>
            <w:r w:rsidRPr="00000CA8">
              <w:rPr>
                <w:rFonts w:cs="Arial"/>
                <w:lang w:val="en-US"/>
              </w:rPr>
              <w:t>41</w:t>
            </w:r>
          </w:p>
        </w:tc>
      </w:tr>
      <w:tr w:rsidR="00050ED2" w:rsidRPr="000C04FE" w:rsidTr="00894B24">
        <w:trPr>
          <w:trHeight w:val="510"/>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050ED2" w:rsidRPr="00FF5D18" w:rsidRDefault="00E8319F" w:rsidP="00000CA8">
            <w:pPr>
              <w:rPr>
                <w:rFonts w:cs="Arial"/>
                <w:lang w:val="en-US"/>
              </w:rPr>
            </w:pPr>
            <w:r>
              <w:rPr>
                <w:rFonts w:cs="Arial"/>
                <w:lang w:val="en-US"/>
              </w:rPr>
              <w:t>Additional Population 2011-20</w:t>
            </w:r>
            <w:r w:rsidR="008833C0">
              <w:rPr>
                <w:rFonts w:cs="Arial"/>
                <w:lang w:val="en-US"/>
              </w:rPr>
              <w:t>13</w:t>
            </w:r>
            <w:r w:rsidR="00050ED2">
              <w:rPr>
                <w:rFonts w:cs="Arial"/>
                <w:b/>
                <w:lang w:val="en-US"/>
              </w:rPr>
              <w:t xml:space="preserve"> </w:t>
            </w:r>
            <w:r w:rsidR="00050ED2" w:rsidRPr="006779C6">
              <w:rPr>
                <w:rFonts w:cs="Arial"/>
                <w:lang w:val="en-US"/>
              </w:rPr>
              <w:t>(Permanently</w:t>
            </w:r>
            <w:r w:rsidR="00050ED2" w:rsidRPr="00FF5D18">
              <w:rPr>
                <w:rFonts w:cs="Arial"/>
                <w:lang w:val="en-US"/>
              </w:rPr>
              <w:t xml:space="preserve"> Occupied Dwel</w:t>
            </w:r>
            <w:r w:rsidR="005838C9">
              <w:rPr>
                <w:rFonts w:cs="Arial"/>
                <w:lang w:val="en-US"/>
              </w:rPr>
              <w:t>lings (</w:t>
            </w:r>
            <w:r w:rsidR="00000CA8">
              <w:rPr>
                <w:rFonts w:cs="Arial"/>
                <w:lang w:val="en-US"/>
              </w:rPr>
              <w:t>41) X Average Household Size (2.2</w:t>
            </w:r>
            <w:r w:rsidR="00050ED2">
              <w:rPr>
                <w:rFonts w:cs="Arial"/>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0ED2" w:rsidRPr="000C04FE" w:rsidRDefault="00000CA8" w:rsidP="00894B24">
            <w:pPr>
              <w:jc w:val="center"/>
              <w:rPr>
                <w:rFonts w:cs="Arial"/>
                <w:lang w:val="en-US"/>
              </w:rPr>
            </w:pPr>
            <w:r>
              <w:rPr>
                <w:rFonts w:cs="Arial"/>
                <w:lang w:val="en-US"/>
              </w:rPr>
              <w:t>90</w:t>
            </w:r>
          </w:p>
        </w:tc>
      </w:tr>
      <w:tr w:rsidR="00050ED2" w:rsidRPr="00E61919" w:rsidTr="00894B24">
        <w:trPr>
          <w:trHeight w:val="765"/>
        </w:trPr>
        <w:tc>
          <w:tcPr>
            <w:tcW w:w="6389" w:type="dxa"/>
            <w:tcBorders>
              <w:top w:val="single" w:sz="4" w:space="0" w:color="auto"/>
              <w:left w:val="single" w:sz="4" w:space="0" w:color="auto"/>
              <w:bottom w:val="single" w:sz="4" w:space="0" w:color="auto"/>
              <w:right w:val="single" w:sz="4" w:space="0" w:color="auto"/>
            </w:tcBorders>
            <w:shd w:val="clear" w:color="auto" w:fill="D9D9D9"/>
            <w:vAlign w:val="center"/>
          </w:tcPr>
          <w:p w:rsidR="00050ED2" w:rsidRPr="009D16FF" w:rsidRDefault="00050ED2" w:rsidP="00000CA8">
            <w:pPr>
              <w:rPr>
                <w:rFonts w:cs="Arial"/>
                <w:b/>
                <w:lang w:val="en-US"/>
              </w:rPr>
            </w:pPr>
            <w:r w:rsidRPr="009D16FF">
              <w:rPr>
                <w:rFonts w:cs="Arial"/>
                <w:b/>
                <w:lang w:val="en-US"/>
              </w:rPr>
              <w:t xml:space="preserve">Estimated </w:t>
            </w:r>
            <w:r w:rsidR="00000CA8">
              <w:rPr>
                <w:rFonts w:cs="Arial"/>
                <w:b/>
                <w:lang w:val="en-US"/>
              </w:rPr>
              <w:t>Permanent population at June 2013</w:t>
            </w:r>
            <w:r>
              <w:rPr>
                <w:rFonts w:cs="Arial"/>
                <w:b/>
                <w:lang w:val="en-US"/>
              </w:rPr>
              <w:t xml:space="preserve"> (</w:t>
            </w:r>
            <w:r w:rsidR="00000CA8">
              <w:rPr>
                <w:rFonts w:cs="Arial"/>
                <w:b/>
                <w:lang w:val="en-US"/>
              </w:rPr>
              <w:t>Population at Census 2011</w:t>
            </w:r>
            <w:r w:rsidRPr="009D16FF">
              <w:rPr>
                <w:rFonts w:cs="Arial"/>
                <w:b/>
                <w:lang w:val="en-US"/>
              </w:rPr>
              <w:t xml:space="preserve"> + Additional Population </w:t>
            </w:r>
            <w:r w:rsidR="00000CA8">
              <w:rPr>
                <w:rFonts w:cs="Arial"/>
                <w:b/>
                <w:lang w:val="en-US"/>
              </w:rPr>
              <w:t>@ June 2013</w:t>
            </w:r>
            <w:r>
              <w:rPr>
                <w:rFonts w:cs="Arial"/>
                <w:b/>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050ED2" w:rsidRDefault="00000CA8" w:rsidP="00894B24">
            <w:pPr>
              <w:jc w:val="center"/>
              <w:rPr>
                <w:rFonts w:cs="Arial"/>
                <w:b/>
                <w:lang w:val="en-US"/>
              </w:rPr>
            </w:pPr>
            <w:r>
              <w:rPr>
                <w:rFonts w:cs="Arial"/>
                <w:b/>
                <w:lang w:val="en-US"/>
              </w:rPr>
              <w:t>2090</w:t>
            </w:r>
          </w:p>
          <w:p w:rsidR="00050ED2" w:rsidRPr="00E61919" w:rsidRDefault="00050ED2" w:rsidP="00000CA8">
            <w:pPr>
              <w:jc w:val="center"/>
              <w:rPr>
                <w:rFonts w:cs="Arial"/>
                <w:b/>
                <w:lang w:val="en-US"/>
              </w:rPr>
            </w:pPr>
            <w:r>
              <w:rPr>
                <w:rFonts w:cs="Arial"/>
                <w:b/>
                <w:lang w:val="en-US"/>
              </w:rPr>
              <w:t>(</w:t>
            </w:r>
            <w:r w:rsidR="00000CA8">
              <w:rPr>
                <w:rFonts w:cs="Arial"/>
                <w:b/>
                <w:lang w:val="en-US"/>
              </w:rPr>
              <w:t>2000</w:t>
            </w:r>
            <w:r w:rsidRPr="00E61919">
              <w:rPr>
                <w:rFonts w:cs="Arial"/>
                <w:b/>
                <w:lang w:val="en-US"/>
              </w:rPr>
              <w:t xml:space="preserve"> + </w:t>
            </w:r>
            <w:r w:rsidR="00000CA8">
              <w:rPr>
                <w:rFonts w:cs="Arial"/>
                <w:b/>
                <w:lang w:val="en-US"/>
              </w:rPr>
              <w:t>90</w:t>
            </w:r>
            <w:r>
              <w:rPr>
                <w:rFonts w:cs="Arial"/>
                <w:b/>
                <w:lang w:val="en-US"/>
              </w:rPr>
              <w:t>)</w:t>
            </w:r>
          </w:p>
        </w:tc>
      </w:tr>
    </w:tbl>
    <w:p w:rsidR="00050ED2" w:rsidRDefault="00050ED2" w:rsidP="00050ED2">
      <w:pPr>
        <w:rPr>
          <w:rFonts w:cs="Arial"/>
          <w:sz w:val="18"/>
          <w:szCs w:val="18"/>
        </w:rPr>
      </w:pPr>
      <w:r w:rsidRPr="0010476D">
        <w:rPr>
          <w:rFonts w:cs="Arial"/>
          <w:sz w:val="18"/>
          <w:szCs w:val="18"/>
        </w:rPr>
        <w:t>(note figures are rounded)</w:t>
      </w:r>
    </w:p>
    <w:p w:rsidR="00050ED2" w:rsidRDefault="00050ED2" w:rsidP="00A81D78">
      <w:pPr>
        <w:pStyle w:val="Heading4NormBold"/>
      </w:pPr>
      <w:bookmarkStart w:id="175" w:name="_Toc127682113"/>
      <w:r w:rsidRPr="005170A9">
        <w:t xml:space="preserve">Peak </w:t>
      </w:r>
      <w:r w:rsidRPr="00AA6DEE">
        <w:t>Population</w:t>
      </w:r>
      <w:bookmarkEnd w:id="175"/>
    </w:p>
    <w:p w:rsidR="00701418" w:rsidRPr="005170A9" w:rsidRDefault="00701418" w:rsidP="00A81D78">
      <w:pPr>
        <w:pStyle w:val="Heading4NormBold"/>
      </w:pPr>
    </w:p>
    <w:p w:rsidR="00E8319F" w:rsidRDefault="00050ED2" w:rsidP="00050ED2">
      <w:pPr>
        <w:rPr>
          <w:rFonts w:cs="Arial"/>
          <w:szCs w:val="22"/>
        </w:rPr>
      </w:pPr>
      <w:r>
        <w:rPr>
          <w:rFonts w:cs="Arial"/>
          <w:szCs w:val="22"/>
        </w:rPr>
        <w:t xml:space="preserve">As a coastal township St Leonards experiences a high dwelling vacancy rate. </w:t>
      </w:r>
      <w:r w:rsidR="008833C0">
        <w:rPr>
          <w:rFonts w:cs="Arial"/>
          <w:szCs w:val="22"/>
        </w:rPr>
        <w:t>2011 Census data indicates a vacancy rate of 59</w:t>
      </w:r>
      <w:r w:rsidR="00000CA8">
        <w:rPr>
          <w:rFonts w:cs="Arial"/>
          <w:szCs w:val="22"/>
        </w:rPr>
        <w:t>.1</w:t>
      </w:r>
      <w:r w:rsidR="008833C0">
        <w:rPr>
          <w:rFonts w:cs="Arial"/>
          <w:szCs w:val="22"/>
        </w:rPr>
        <w:t xml:space="preserve">% on census night. </w:t>
      </w:r>
      <w:r w:rsidR="00DA0E20">
        <w:rPr>
          <w:rFonts w:cs="Arial"/>
          <w:szCs w:val="22"/>
        </w:rPr>
        <w:t xml:space="preserve">This suggests that there </w:t>
      </w:r>
      <w:r w:rsidR="00E8319F">
        <w:rPr>
          <w:rFonts w:cs="Arial"/>
          <w:szCs w:val="22"/>
        </w:rPr>
        <w:t>are</w:t>
      </w:r>
      <w:r w:rsidR="00DA0E20">
        <w:rPr>
          <w:rFonts w:cs="Arial"/>
          <w:szCs w:val="22"/>
        </w:rPr>
        <w:t xml:space="preserve"> a large number of holiday homes within the township.</w:t>
      </w:r>
      <w:r w:rsidR="00E8319F">
        <w:rPr>
          <w:rFonts w:cs="Arial"/>
          <w:szCs w:val="22"/>
        </w:rPr>
        <w:t xml:space="preserve"> St Leonards has traditionally had a high vacancy rate. In </w:t>
      </w:r>
      <w:r w:rsidR="00000CA8">
        <w:rPr>
          <w:rFonts w:cs="Arial"/>
          <w:szCs w:val="22"/>
        </w:rPr>
        <w:t>1981</w:t>
      </w:r>
      <w:r w:rsidR="00E8319F">
        <w:rPr>
          <w:rFonts w:cs="Arial"/>
          <w:szCs w:val="22"/>
        </w:rPr>
        <w:t xml:space="preserve">, 63.3% and in 1991 60.2% of homes were vacant. </w:t>
      </w:r>
    </w:p>
    <w:p w:rsidR="00E8319F" w:rsidRDefault="00050ED2" w:rsidP="00E8319F">
      <w:pPr>
        <w:rPr>
          <w:rFonts w:cs="Arial"/>
          <w:szCs w:val="22"/>
        </w:rPr>
      </w:pPr>
      <w:r>
        <w:rPr>
          <w:rFonts w:cs="Arial"/>
          <w:szCs w:val="22"/>
        </w:rPr>
        <w:t>A significant number of tourist and holiday makers visit St Leonards each summer, which can impact considerably on the resident population and retail provision for the township.  The estimated peak overnig</w:t>
      </w:r>
      <w:r w:rsidR="008833C0">
        <w:rPr>
          <w:rFonts w:cs="Arial"/>
          <w:szCs w:val="22"/>
        </w:rPr>
        <w:t>ht population for the township over the Christmas school holiday period from</w:t>
      </w:r>
      <w:r>
        <w:rPr>
          <w:rFonts w:cs="Arial"/>
          <w:szCs w:val="22"/>
        </w:rPr>
        <w:t xml:space="preserve"> </w:t>
      </w:r>
      <w:r w:rsidR="008833C0">
        <w:rPr>
          <w:rFonts w:cs="Arial"/>
          <w:szCs w:val="22"/>
        </w:rPr>
        <w:t>December 2012 to January 2013 is 10364 people. This figure is</w:t>
      </w:r>
      <w:r w:rsidR="00C77B4B">
        <w:rPr>
          <w:rFonts w:cs="Arial"/>
          <w:szCs w:val="22"/>
        </w:rPr>
        <w:t xml:space="preserve"> illustrated in Table 6</w:t>
      </w:r>
      <w:r>
        <w:rPr>
          <w:rFonts w:cs="Arial"/>
          <w:szCs w:val="22"/>
        </w:rPr>
        <w:t xml:space="preserve"> below and provides a snapshot of the distribution of tourist/holiday maker accommodation.</w:t>
      </w:r>
      <w:bookmarkStart w:id="176" w:name="_Toc127682114"/>
    </w:p>
    <w:p w:rsidR="00701418" w:rsidRDefault="00701418" w:rsidP="00FB40B2">
      <w:pPr>
        <w:pStyle w:val="MapHeading"/>
      </w:pPr>
    </w:p>
    <w:p w:rsidR="00701418" w:rsidRDefault="00701418" w:rsidP="00FB40B2">
      <w:pPr>
        <w:pStyle w:val="MapHeading"/>
      </w:pPr>
    </w:p>
    <w:p w:rsidR="00050ED2" w:rsidRPr="00D55384" w:rsidRDefault="00C77B4B" w:rsidP="00FB40B2">
      <w:pPr>
        <w:pStyle w:val="MapHeading"/>
      </w:pPr>
      <w:r>
        <w:t>Table 6</w:t>
      </w:r>
      <w:r w:rsidR="00050ED2" w:rsidRPr="00D55384">
        <w:t xml:space="preserve"> – Peak Overnight Population 20</w:t>
      </w:r>
      <w:bookmarkEnd w:id="176"/>
      <w:r w:rsidR="00D55384">
        <w:t>12</w:t>
      </w:r>
    </w:p>
    <w:tbl>
      <w:tblPr>
        <w:tblW w:w="8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417"/>
        <w:gridCol w:w="1843"/>
        <w:gridCol w:w="2041"/>
        <w:gridCol w:w="1701"/>
      </w:tblGrid>
      <w:tr w:rsidR="00050ED2" w:rsidRPr="0075487B" w:rsidTr="00894B24">
        <w:trPr>
          <w:trHeight w:val="1017"/>
        </w:trPr>
        <w:tc>
          <w:tcPr>
            <w:tcW w:w="1418" w:type="dxa"/>
            <w:shd w:val="clear" w:color="auto" w:fill="E0E0E0"/>
            <w:vAlign w:val="center"/>
          </w:tcPr>
          <w:p w:rsidR="00050ED2" w:rsidRPr="0075487B" w:rsidRDefault="00050ED2" w:rsidP="00894B24">
            <w:pPr>
              <w:jc w:val="center"/>
              <w:rPr>
                <w:rFonts w:cs="Arial"/>
                <w:b/>
                <w:szCs w:val="22"/>
                <w:lang w:val="en-US"/>
              </w:rPr>
            </w:pPr>
            <w:r w:rsidRPr="0075487B">
              <w:rPr>
                <w:rFonts w:cs="Arial"/>
                <w:b/>
                <w:szCs w:val="22"/>
                <w:lang w:val="en-US"/>
              </w:rPr>
              <w:t>Permanent Population in 20</w:t>
            </w:r>
            <w:r w:rsidR="008833C0">
              <w:rPr>
                <w:rFonts w:cs="Arial"/>
                <w:b/>
                <w:szCs w:val="22"/>
                <w:lang w:val="en-US"/>
              </w:rPr>
              <w:t>12</w:t>
            </w:r>
          </w:p>
        </w:tc>
        <w:tc>
          <w:tcPr>
            <w:tcW w:w="1417" w:type="dxa"/>
            <w:shd w:val="clear" w:color="auto" w:fill="E0E0E0"/>
            <w:vAlign w:val="center"/>
          </w:tcPr>
          <w:p w:rsidR="00050ED2" w:rsidRPr="0075487B" w:rsidRDefault="00050ED2" w:rsidP="00894B24">
            <w:pPr>
              <w:jc w:val="center"/>
              <w:rPr>
                <w:rFonts w:cs="Arial"/>
                <w:b/>
                <w:szCs w:val="22"/>
                <w:lang w:val="en-US"/>
              </w:rPr>
            </w:pPr>
            <w:r w:rsidRPr="0075487B">
              <w:rPr>
                <w:rFonts w:cs="Arial"/>
                <w:b/>
                <w:szCs w:val="22"/>
                <w:lang w:val="en-US"/>
              </w:rPr>
              <w:t>Population Holiday Homes</w:t>
            </w:r>
          </w:p>
        </w:tc>
        <w:tc>
          <w:tcPr>
            <w:tcW w:w="1843" w:type="dxa"/>
            <w:shd w:val="clear" w:color="auto" w:fill="E0E0E0"/>
            <w:vAlign w:val="center"/>
          </w:tcPr>
          <w:p w:rsidR="00050ED2" w:rsidRPr="0075487B" w:rsidRDefault="00050ED2" w:rsidP="00894B24">
            <w:pPr>
              <w:jc w:val="center"/>
              <w:rPr>
                <w:rFonts w:cs="Arial"/>
                <w:b/>
                <w:szCs w:val="22"/>
                <w:lang w:val="en-US"/>
              </w:rPr>
            </w:pPr>
            <w:smartTag w:uri="urn:schemas-microsoft-com:office:smarttags" w:element="place">
              <w:smartTag w:uri="urn:schemas-microsoft-com:office:smarttags" w:element="PlaceName">
                <w:r w:rsidRPr="0075487B">
                  <w:rPr>
                    <w:rFonts w:cs="Arial"/>
                    <w:b/>
                    <w:szCs w:val="22"/>
                    <w:lang w:val="en-US"/>
                  </w:rPr>
                  <w:t>Population</w:t>
                </w:r>
              </w:smartTag>
              <w:r w:rsidRPr="0075487B">
                <w:rPr>
                  <w:rFonts w:cs="Arial"/>
                  <w:b/>
                  <w:szCs w:val="22"/>
                  <w:lang w:val="en-US"/>
                </w:rPr>
                <w:t xml:space="preserve"> </w:t>
              </w:r>
              <w:smartTag w:uri="urn:schemas-microsoft-com:office:smarttags" w:element="PlaceName">
                <w:r w:rsidRPr="0075487B">
                  <w:rPr>
                    <w:rFonts w:cs="Arial"/>
                    <w:b/>
                    <w:szCs w:val="22"/>
                    <w:lang w:val="en-US"/>
                  </w:rPr>
                  <w:t>Caravan</w:t>
                </w:r>
              </w:smartTag>
              <w:r w:rsidRPr="0075487B">
                <w:rPr>
                  <w:rFonts w:cs="Arial"/>
                  <w:b/>
                  <w:szCs w:val="22"/>
                  <w:lang w:val="en-US"/>
                </w:rPr>
                <w:t xml:space="preserve"> </w:t>
              </w:r>
              <w:smartTag w:uri="urn:schemas-microsoft-com:office:smarttags" w:element="PlaceType">
                <w:r w:rsidRPr="0075487B">
                  <w:rPr>
                    <w:rFonts w:cs="Arial"/>
                    <w:b/>
                    <w:szCs w:val="22"/>
                    <w:lang w:val="en-US"/>
                  </w:rPr>
                  <w:t>Parks</w:t>
                </w:r>
              </w:smartTag>
            </w:smartTag>
            <w:r w:rsidRPr="0075487B">
              <w:rPr>
                <w:rFonts w:cs="Arial"/>
                <w:b/>
                <w:szCs w:val="22"/>
                <w:lang w:val="en-US"/>
              </w:rPr>
              <w:t xml:space="preserve"> or Camping Sites</w:t>
            </w:r>
          </w:p>
        </w:tc>
        <w:tc>
          <w:tcPr>
            <w:tcW w:w="2041" w:type="dxa"/>
            <w:shd w:val="clear" w:color="auto" w:fill="E0E0E0"/>
            <w:vAlign w:val="center"/>
          </w:tcPr>
          <w:p w:rsidR="00050ED2" w:rsidRPr="0075487B" w:rsidRDefault="00050ED2" w:rsidP="00894B24">
            <w:pPr>
              <w:jc w:val="center"/>
              <w:rPr>
                <w:rFonts w:cs="Arial"/>
                <w:b/>
                <w:szCs w:val="22"/>
                <w:lang w:val="en-US"/>
              </w:rPr>
            </w:pPr>
            <w:r w:rsidRPr="0075487B">
              <w:rPr>
                <w:rFonts w:cs="Arial"/>
                <w:b/>
                <w:szCs w:val="22"/>
                <w:lang w:val="en-US"/>
              </w:rPr>
              <w:t>Population Hotels, Motels, Units &amp; B&amp;Bs</w:t>
            </w:r>
          </w:p>
        </w:tc>
        <w:tc>
          <w:tcPr>
            <w:tcW w:w="1701" w:type="dxa"/>
            <w:shd w:val="clear" w:color="auto" w:fill="E0E0E0"/>
            <w:vAlign w:val="center"/>
          </w:tcPr>
          <w:p w:rsidR="00050ED2" w:rsidRPr="0075487B" w:rsidRDefault="00050ED2" w:rsidP="00894B24">
            <w:pPr>
              <w:jc w:val="center"/>
              <w:rPr>
                <w:rFonts w:cs="Arial"/>
                <w:b/>
                <w:szCs w:val="22"/>
                <w:lang w:val="en-US"/>
              </w:rPr>
            </w:pPr>
            <w:r w:rsidRPr="0075487B">
              <w:rPr>
                <w:rFonts w:cs="Arial"/>
                <w:b/>
                <w:szCs w:val="22"/>
                <w:lang w:val="en-US"/>
              </w:rPr>
              <w:t>Peak Overnight Population</w:t>
            </w:r>
          </w:p>
        </w:tc>
      </w:tr>
      <w:tr w:rsidR="00050ED2" w:rsidRPr="0075487B" w:rsidTr="00894B24">
        <w:trPr>
          <w:trHeight w:val="255"/>
        </w:trPr>
        <w:tc>
          <w:tcPr>
            <w:tcW w:w="1418" w:type="dxa"/>
            <w:shd w:val="clear" w:color="auto" w:fill="auto"/>
            <w:noWrap/>
            <w:vAlign w:val="center"/>
          </w:tcPr>
          <w:p w:rsidR="00050ED2" w:rsidRPr="0075487B" w:rsidRDefault="008833C0" w:rsidP="00894B24">
            <w:pPr>
              <w:jc w:val="center"/>
              <w:rPr>
                <w:rFonts w:cs="Arial"/>
                <w:lang w:val="en-US"/>
              </w:rPr>
            </w:pPr>
            <w:r>
              <w:rPr>
                <w:rFonts w:cs="Arial"/>
                <w:lang w:val="en-US"/>
              </w:rPr>
              <w:t>2086</w:t>
            </w:r>
          </w:p>
        </w:tc>
        <w:tc>
          <w:tcPr>
            <w:tcW w:w="1417" w:type="dxa"/>
            <w:shd w:val="clear" w:color="auto" w:fill="auto"/>
            <w:noWrap/>
            <w:vAlign w:val="center"/>
          </w:tcPr>
          <w:p w:rsidR="00050ED2" w:rsidRPr="0075487B" w:rsidRDefault="008833C0" w:rsidP="00894B24">
            <w:pPr>
              <w:jc w:val="center"/>
              <w:rPr>
                <w:rFonts w:cs="Arial"/>
                <w:lang w:val="en-US"/>
              </w:rPr>
            </w:pPr>
            <w:r>
              <w:rPr>
                <w:rFonts w:cs="Arial"/>
                <w:lang w:val="en-US"/>
              </w:rPr>
              <w:t>7043</w:t>
            </w:r>
          </w:p>
        </w:tc>
        <w:tc>
          <w:tcPr>
            <w:tcW w:w="1843" w:type="dxa"/>
            <w:shd w:val="clear" w:color="auto" w:fill="auto"/>
            <w:noWrap/>
            <w:vAlign w:val="center"/>
          </w:tcPr>
          <w:p w:rsidR="00050ED2" w:rsidRPr="0075487B" w:rsidRDefault="00050ED2" w:rsidP="00894B24">
            <w:pPr>
              <w:jc w:val="center"/>
              <w:rPr>
                <w:rFonts w:cs="Arial"/>
                <w:lang w:val="en-US"/>
              </w:rPr>
            </w:pPr>
            <w:r w:rsidRPr="0075487B">
              <w:rPr>
                <w:rFonts w:cs="Arial"/>
                <w:lang w:val="en-US"/>
              </w:rPr>
              <w:t>1</w:t>
            </w:r>
            <w:r w:rsidR="008833C0">
              <w:rPr>
                <w:rFonts w:cs="Arial"/>
                <w:lang w:val="en-US"/>
              </w:rPr>
              <w:t>235</w:t>
            </w:r>
          </w:p>
        </w:tc>
        <w:tc>
          <w:tcPr>
            <w:tcW w:w="2041" w:type="dxa"/>
            <w:shd w:val="clear" w:color="auto" w:fill="auto"/>
            <w:noWrap/>
            <w:vAlign w:val="center"/>
          </w:tcPr>
          <w:p w:rsidR="00050ED2" w:rsidRPr="0075487B" w:rsidRDefault="008833C0" w:rsidP="00894B24">
            <w:pPr>
              <w:jc w:val="center"/>
              <w:rPr>
                <w:rFonts w:cs="Arial"/>
                <w:lang w:val="en-US"/>
              </w:rPr>
            </w:pPr>
            <w:r>
              <w:rPr>
                <w:rFonts w:cs="Arial"/>
                <w:lang w:val="en-US"/>
              </w:rPr>
              <w:t>0</w:t>
            </w:r>
          </w:p>
        </w:tc>
        <w:tc>
          <w:tcPr>
            <w:tcW w:w="1701" w:type="dxa"/>
            <w:shd w:val="clear" w:color="auto" w:fill="auto"/>
            <w:noWrap/>
            <w:vAlign w:val="center"/>
          </w:tcPr>
          <w:p w:rsidR="00050ED2" w:rsidRPr="0075487B" w:rsidRDefault="008833C0" w:rsidP="00894B24">
            <w:pPr>
              <w:jc w:val="center"/>
              <w:rPr>
                <w:rFonts w:cs="Arial"/>
                <w:lang w:val="en-US"/>
              </w:rPr>
            </w:pPr>
            <w:r>
              <w:rPr>
                <w:rFonts w:cs="Arial"/>
                <w:lang w:val="en-US"/>
              </w:rPr>
              <w:t>10364</w:t>
            </w:r>
          </w:p>
        </w:tc>
      </w:tr>
    </w:tbl>
    <w:p w:rsidR="00050ED2" w:rsidRPr="00954DB3" w:rsidRDefault="00050ED2" w:rsidP="00050ED2">
      <w:pPr>
        <w:rPr>
          <w:rFonts w:cs="Arial"/>
          <w:sz w:val="18"/>
          <w:szCs w:val="18"/>
        </w:rPr>
      </w:pPr>
      <w:r w:rsidRPr="00954DB3">
        <w:rPr>
          <w:rFonts w:cs="Arial"/>
          <w:sz w:val="18"/>
          <w:szCs w:val="18"/>
        </w:rPr>
        <w:t xml:space="preserve">(Source: Geelong Economic Indicators Bulletin </w:t>
      </w:r>
      <w:r w:rsidR="008833C0">
        <w:rPr>
          <w:rFonts w:cs="Arial"/>
          <w:sz w:val="18"/>
          <w:szCs w:val="18"/>
        </w:rPr>
        <w:t>2012</w:t>
      </w:r>
      <w:r w:rsidRPr="00954DB3">
        <w:rPr>
          <w:rFonts w:cs="Arial"/>
          <w:sz w:val="18"/>
          <w:szCs w:val="18"/>
        </w:rPr>
        <w:t>)</w:t>
      </w:r>
    </w:p>
    <w:p w:rsidR="00701418" w:rsidRPr="005170A9" w:rsidRDefault="00050ED2" w:rsidP="00F86B44">
      <w:pPr>
        <w:pStyle w:val="Heading3"/>
      </w:pPr>
      <w:bookmarkStart w:id="177" w:name="_Toc379883812"/>
      <w:r w:rsidRPr="005170A9">
        <w:t xml:space="preserve">Age </w:t>
      </w:r>
      <w:r w:rsidRPr="00AA6DEE">
        <w:t>Structure</w:t>
      </w:r>
      <w:bookmarkEnd w:id="173"/>
      <w:bookmarkEnd w:id="177"/>
    </w:p>
    <w:p w:rsidR="00050ED2" w:rsidRDefault="00050ED2" w:rsidP="00050ED2">
      <w:pPr>
        <w:rPr>
          <w:rFonts w:cs="Arial"/>
          <w:szCs w:val="22"/>
        </w:rPr>
      </w:pPr>
      <w:r>
        <w:rPr>
          <w:rFonts w:cs="Arial"/>
          <w:szCs w:val="22"/>
        </w:rPr>
        <w:t>Census data provides information on the demographics of the township incl</w:t>
      </w:r>
      <w:r w:rsidR="00766F53">
        <w:rPr>
          <w:rFonts w:cs="Arial"/>
          <w:szCs w:val="22"/>
        </w:rPr>
        <w:t>uding age distribution.</w:t>
      </w:r>
      <w:r w:rsidR="003B4A3D">
        <w:rPr>
          <w:rFonts w:cs="Arial"/>
          <w:szCs w:val="22"/>
        </w:rPr>
        <w:t xml:space="preserve"> There is a significant proportion of the population within St Leonards over the age of 50. </w:t>
      </w:r>
      <w:r w:rsidR="00766F53">
        <w:rPr>
          <w:rFonts w:cs="Arial"/>
          <w:szCs w:val="22"/>
        </w:rPr>
        <w:t>In 2011</w:t>
      </w:r>
      <w:r>
        <w:rPr>
          <w:rFonts w:cs="Arial"/>
          <w:szCs w:val="22"/>
        </w:rPr>
        <w:t xml:space="preserve">, approximately </w:t>
      </w:r>
      <w:r w:rsidR="00106E87">
        <w:rPr>
          <w:rFonts w:cs="Arial"/>
          <w:szCs w:val="22"/>
        </w:rPr>
        <w:t>54.7</w:t>
      </w:r>
      <w:r>
        <w:rPr>
          <w:rFonts w:cs="Arial"/>
          <w:szCs w:val="22"/>
        </w:rPr>
        <w:t xml:space="preserve">% of the town’s population was aged </w:t>
      </w:r>
      <w:r w:rsidR="003B4A3D">
        <w:rPr>
          <w:rFonts w:cs="Arial"/>
          <w:szCs w:val="22"/>
        </w:rPr>
        <w:t>50</w:t>
      </w:r>
      <w:r>
        <w:rPr>
          <w:rFonts w:cs="Arial"/>
          <w:szCs w:val="22"/>
        </w:rPr>
        <w:t xml:space="preserve"> years and over, significantly higher than the same age cohort for the Geelong municipality where </w:t>
      </w:r>
      <w:r w:rsidR="00124243">
        <w:rPr>
          <w:rFonts w:cs="Arial"/>
          <w:szCs w:val="22"/>
        </w:rPr>
        <w:t>35</w:t>
      </w:r>
      <w:r>
        <w:rPr>
          <w:rFonts w:cs="Arial"/>
          <w:szCs w:val="22"/>
        </w:rPr>
        <w:t xml:space="preserve">% of the population is aged </w:t>
      </w:r>
      <w:r w:rsidR="003B4A3D">
        <w:rPr>
          <w:rFonts w:cs="Arial"/>
          <w:szCs w:val="22"/>
        </w:rPr>
        <w:t>50</w:t>
      </w:r>
      <w:r>
        <w:rPr>
          <w:rFonts w:cs="Arial"/>
          <w:szCs w:val="22"/>
        </w:rPr>
        <w:t xml:space="preserve"> years and over</w:t>
      </w:r>
      <w:r w:rsidR="00106E87">
        <w:rPr>
          <w:rFonts w:cs="Arial"/>
          <w:szCs w:val="22"/>
        </w:rPr>
        <w:t xml:space="preserve"> (Economic Indicators Bulletin 2012)</w:t>
      </w:r>
      <w:r>
        <w:rPr>
          <w:rFonts w:cs="Arial"/>
          <w:szCs w:val="22"/>
        </w:rPr>
        <w:t xml:space="preserve">. </w:t>
      </w:r>
    </w:p>
    <w:p w:rsidR="00124243" w:rsidRDefault="00050ED2" w:rsidP="00050ED2">
      <w:pPr>
        <w:rPr>
          <w:rFonts w:cs="Arial"/>
          <w:szCs w:val="22"/>
        </w:rPr>
      </w:pPr>
      <w:r>
        <w:rPr>
          <w:rFonts w:cs="Arial"/>
          <w:szCs w:val="22"/>
        </w:rPr>
        <w:t xml:space="preserve">Persons aged between 35 and 49 represent </w:t>
      </w:r>
      <w:r w:rsidR="00EA1FFB">
        <w:rPr>
          <w:rFonts w:cs="Arial"/>
          <w:szCs w:val="22"/>
        </w:rPr>
        <w:t>16% of the population</w:t>
      </w:r>
      <w:r>
        <w:rPr>
          <w:rFonts w:cs="Arial"/>
          <w:szCs w:val="22"/>
        </w:rPr>
        <w:t xml:space="preserve">, with those persons aged between </w:t>
      </w:r>
      <w:r w:rsidR="00124243">
        <w:rPr>
          <w:rFonts w:cs="Arial"/>
          <w:szCs w:val="22"/>
        </w:rPr>
        <w:t>25-34</w:t>
      </w:r>
      <w:r>
        <w:rPr>
          <w:rFonts w:cs="Arial"/>
          <w:szCs w:val="22"/>
        </w:rPr>
        <w:t xml:space="preserve"> representing </w:t>
      </w:r>
      <w:r w:rsidR="00124243">
        <w:rPr>
          <w:rFonts w:cs="Arial"/>
          <w:szCs w:val="22"/>
        </w:rPr>
        <w:t>6.8</w:t>
      </w:r>
      <w:r>
        <w:rPr>
          <w:rFonts w:cs="Arial"/>
          <w:szCs w:val="22"/>
        </w:rPr>
        <w:t xml:space="preserve">% of the population. </w:t>
      </w:r>
      <w:r w:rsidR="00A46EE6">
        <w:rPr>
          <w:rFonts w:cs="Arial"/>
          <w:szCs w:val="22"/>
        </w:rPr>
        <w:t xml:space="preserve"> </w:t>
      </w:r>
    </w:p>
    <w:p w:rsidR="00050ED2" w:rsidRDefault="00050ED2" w:rsidP="00050ED2">
      <w:pPr>
        <w:rPr>
          <w:rFonts w:cs="Arial"/>
          <w:szCs w:val="22"/>
        </w:rPr>
      </w:pPr>
      <w:r>
        <w:rPr>
          <w:rFonts w:cs="Arial"/>
          <w:szCs w:val="22"/>
        </w:rPr>
        <w:t>Persons aged between 0 to</w:t>
      </w:r>
      <w:r w:rsidR="00124243">
        <w:rPr>
          <w:rFonts w:cs="Arial"/>
          <w:szCs w:val="22"/>
        </w:rPr>
        <w:t xml:space="preserve"> 24</w:t>
      </w:r>
      <w:r>
        <w:rPr>
          <w:rFonts w:cs="Arial"/>
          <w:szCs w:val="22"/>
        </w:rPr>
        <w:t xml:space="preserve"> years represent </w:t>
      </w:r>
      <w:r w:rsidR="00124243">
        <w:rPr>
          <w:rFonts w:cs="Arial"/>
          <w:szCs w:val="22"/>
        </w:rPr>
        <w:t>19</w:t>
      </w:r>
      <w:r>
        <w:rPr>
          <w:rFonts w:cs="Arial"/>
          <w:szCs w:val="22"/>
        </w:rPr>
        <w:t xml:space="preserve">% of the population of St Leonards, a significant difference when compared to the same population range </w:t>
      </w:r>
      <w:r w:rsidR="00124243">
        <w:rPr>
          <w:rFonts w:cs="Arial"/>
          <w:szCs w:val="22"/>
        </w:rPr>
        <w:t>for the Geelong municipality (3</w:t>
      </w:r>
      <w:r>
        <w:rPr>
          <w:rFonts w:cs="Arial"/>
          <w:szCs w:val="22"/>
        </w:rPr>
        <w:t xml:space="preserve">2%) </w:t>
      </w:r>
      <w:r w:rsidR="00DF7CFD">
        <w:rPr>
          <w:rFonts w:cs="Arial"/>
          <w:szCs w:val="22"/>
        </w:rPr>
        <w:t>figure</w:t>
      </w:r>
      <w:r>
        <w:rPr>
          <w:rFonts w:cs="Arial"/>
          <w:szCs w:val="22"/>
        </w:rPr>
        <w:t xml:space="preserve"> </w:t>
      </w:r>
      <w:r w:rsidR="00DF7CFD">
        <w:rPr>
          <w:rFonts w:cs="Arial"/>
          <w:szCs w:val="22"/>
        </w:rPr>
        <w:t xml:space="preserve">2 </w:t>
      </w:r>
      <w:r>
        <w:rPr>
          <w:rFonts w:cs="Arial"/>
          <w:szCs w:val="22"/>
        </w:rPr>
        <w:t>below illustrates the age structure of the St Leonards population.</w:t>
      </w:r>
    </w:p>
    <w:p w:rsidR="00050ED2" w:rsidRPr="001A492A" w:rsidRDefault="00050ED2" w:rsidP="00FB40B2">
      <w:pPr>
        <w:pStyle w:val="MapHeading"/>
      </w:pPr>
      <w:bookmarkStart w:id="178" w:name="_Toc127682104"/>
      <w:r w:rsidRPr="001A492A">
        <w:t>Figure</w:t>
      </w:r>
      <w:r w:rsidR="00DF7CFD">
        <w:t xml:space="preserve"> 2</w:t>
      </w:r>
      <w:r w:rsidRPr="001A492A">
        <w:t xml:space="preserve"> – Ag</w:t>
      </w:r>
      <w:r w:rsidR="00B1043C">
        <w:t>e Structure of St Leonards (2011</w:t>
      </w:r>
      <w:r w:rsidRPr="001A492A">
        <w:t>)</w:t>
      </w:r>
      <w:bookmarkEnd w:id="178"/>
    </w:p>
    <w:p w:rsidR="00050ED2" w:rsidRDefault="00B1043C" w:rsidP="00050ED2">
      <w:pPr>
        <w:jc w:val="center"/>
        <w:rPr>
          <w:rFonts w:cs="Arial"/>
          <w:szCs w:val="22"/>
        </w:rPr>
      </w:pPr>
      <w:r w:rsidRPr="00B1043C">
        <w:rPr>
          <w:rFonts w:cs="Arial"/>
          <w:noProof/>
          <w:szCs w:val="22"/>
          <w:lang w:eastAsia="en-AU"/>
        </w:rPr>
        <w:drawing>
          <wp:inline distT="0" distB="0" distL="0" distR="0">
            <wp:extent cx="5789295" cy="3352348"/>
            <wp:effectExtent l="19050" t="0" r="20955" b="452"/>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50ED2" w:rsidRPr="00701418" w:rsidRDefault="00701418" w:rsidP="00701418">
      <w:pPr>
        <w:ind w:left="284"/>
        <w:rPr>
          <w:rFonts w:cs="Arial"/>
          <w:sz w:val="18"/>
          <w:szCs w:val="18"/>
        </w:rPr>
      </w:pPr>
      <w:r w:rsidRPr="00701418">
        <w:rPr>
          <w:rFonts w:cs="Arial"/>
          <w:sz w:val="18"/>
          <w:szCs w:val="18"/>
        </w:rPr>
        <w:t>Source: ABS 2011</w:t>
      </w:r>
    </w:p>
    <w:p w:rsidR="00124243" w:rsidRDefault="00050ED2" w:rsidP="00124243">
      <w:pPr>
        <w:rPr>
          <w:rFonts w:cs="Arial"/>
          <w:szCs w:val="22"/>
        </w:rPr>
      </w:pPr>
      <w:r>
        <w:rPr>
          <w:rFonts w:cs="Arial"/>
          <w:szCs w:val="22"/>
        </w:rPr>
        <w:t>This data demonstrates that the township is characterised by older persons, and when considered in conjunction with labour force statistics detailed below, a large proportion of whom are likely to be retired or semi-retired</w:t>
      </w:r>
      <w:bookmarkStart w:id="179" w:name="_Toc127682105"/>
    </w:p>
    <w:p w:rsidR="00701418" w:rsidRDefault="00701418" w:rsidP="00A81D78">
      <w:pPr>
        <w:pStyle w:val="Heading4NormBold"/>
      </w:pPr>
    </w:p>
    <w:p w:rsidR="00701418" w:rsidRDefault="00701418" w:rsidP="00A81D78">
      <w:pPr>
        <w:pStyle w:val="Heading4NormBold"/>
      </w:pPr>
    </w:p>
    <w:p w:rsidR="00701418" w:rsidRPr="00124243" w:rsidRDefault="00050ED2" w:rsidP="00F86B44">
      <w:pPr>
        <w:pStyle w:val="Heading3"/>
      </w:pPr>
      <w:bookmarkStart w:id="180" w:name="_Toc379883813"/>
      <w:r w:rsidRPr="00124243">
        <w:t>Dwellings &amp; Household Size</w:t>
      </w:r>
      <w:bookmarkEnd w:id="179"/>
      <w:bookmarkEnd w:id="180"/>
    </w:p>
    <w:p w:rsidR="00050ED2" w:rsidRDefault="00050ED2" w:rsidP="00050ED2">
      <w:pPr>
        <w:rPr>
          <w:rFonts w:cs="Arial"/>
          <w:szCs w:val="22"/>
        </w:rPr>
      </w:pPr>
      <w:r>
        <w:rPr>
          <w:rFonts w:cs="Arial"/>
          <w:szCs w:val="22"/>
        </w:rPr>
        <w:t>The number of private dwe</w:t>
      </w:r>
      <w:r w:rsidR="00B1043C">
        <w:rPr>
          <w:rFonts w:cs="Arial"/>
          <w:szCs w:val="22"/>
        </w:rPr>
        <w:t>llings in St Leonards at the 2011</w:t>
      </w:r>
      <w:r>
        <w:rPr>
          <w:rFonts w:cs="Arial"/>
          <w:szCs w:val="22"/>
        </w:rPr>
        <w:t xml:space="preserve"> Census was </w:t>
      </w:r>
      <w:r w:rsidR="00B1043C">
        <w:rPr>
          <w:rFonts w:cs="Arial"/>
          <w:szCs w:val="22"/>
        </w:rPr>
        <w:t>2093</w:t>
      </w:r>
      <w:r>
        <w:rPr>
          <w:rFonts w:cs="Arial"/>
          <w:szCs w:val="22"/>
        </w:rPr>
        <w:t xml:space="preserve">, with </w:t>
      </w:r>
      <w:r w:rsidR="00B1043C">
        <w:rPr>
          <w:rFonts w:cs="Arial"/>
          <w:szCs w:val="22"/>
        </w:rPr>
        <w:t>855</w:t>
      </w:r>
      <w:r>
        <w:rPr>
          <w:rFonts w:cs="Arial"/>
          <w:szCs w:val="22"/>
        </w:rPr>
        <w:t xml:space="preserve"> occupied and </w:t>
      </w:r>
      <w:r w:rsidR="00B1043C">
        <w:rPr>
          <w:rFonts w:cs="Arial"/>
          <w:szCs w:val="22"/>
        </w:rPr>
        <w:t>1238</w:t>
      </w:r>
      <w:r>
        <w:rPr>
          <w:rFonts w:cs="Arial"/>
          <w:szCs w:val="22"/>
        </w:rPr>
        <w:t xml:space="preserve"> unoccupied.  This equated to an estimated vacancy rate of </w:t>
      </w:r>
      <w:r w:rsidR="00B1043C">
        <w:rPr>
          <w:rFonts w:cs="Arial"/>
          <w:szCs w:val="22"/>
        </w:rPr>
        <w:t>59.1</w:t>
      </w:r>
      <w:r>
        <w:rPr>
          <w:rFonts w:cs="Arial"/>
          <w:szCs w:val="22"/>
        </w:rPr>
        <w:t xml:space="preserve">% for the township, commensurate with its historic role as a holiday maker/holiday home destination.  </w:t>
      </w:r>
    </w:p>
    <w:p w:rsidR="00050ED2" w:rsidRDefault="00050ED2" w:rsidP="00050ED2">
      <w:pPr>
        <w:rPr>
          <w:rFonts w:cs="Arial"/>
          <w:szCs w:val="22"/>
        </w:rPr>
      </w:pPr>
      <w:r>
        <w:rPr>
          <w:rFonts w:cs="Arial"/>
          <w:szCs w:val="22"/>
        </w:rPr>
        <w:t xml:space="preserve">Of the </w:t>
      </w:r>
      <w:r w:rsidRPr="00F87BA2">
        <w:rPr>
          <w:rFonts w:cs="Arial"/>
          <w:i/>
          <w:szCs w:val="22"/>
        </w:rPr>
        <w:t>Occupied Private Dwellings</w:t>
      </w:r>
      <w:r>
        <w:rPr>
          <w:rFonts w:cs="Arial"/>
          <w:szCs w:val="22"/>
        </w:rPr>
        <w:t xml:space="preserve"> within St Leonards in 20</w:t>
      </w:r>
      <w:r w:rsidR="00B1043C">
        <w:rPr>
          <w:rFonts w:cs="Arial"/>
          <w:szCs w:val="22"/>
        </w:rPr>
        <w:t>11</w:t>
      </w:r>
      <w:r>
        <w:rPr>
          <w:rFonts w:cs="Arial"/>
          <w:szCs w:val="22"/>
        </w:rPr>
        <w:t xml:space="preserve">, </w:t>
      </w:r>
      <w:r w:rsidR="00B1043C">
        <w:rPr>
          <w:rFonts w:cs="Arial"/>
          <w:szCs w:val="22"/>
        </w:rPr>
        <w:t>48.7</w:t>
      </w:r>
      <w:r>
        <w:rPr>
          <w:rFonts w:cs="Arial"/>
          <w:szCs w:val="22"/>
        </w:rPr>
        <w:t xml:space="preserve">% were recorded as being fully owned and only </w:t>
      </w:r>
      <w:r w:rsidR="00B1043C">
        <w:rPr>
          <w:rFonts w:cs="Arial"/>
          <w:szCs w:val="22"/>
        </w:rPr>
        <w:t>22.6%</w:t>
      </w:r>
      <w:r>
        <w:rPr>
          <w:rFonts w:cs="Arial"/>
          <w:szCs w:val="22"/>
        </w:rPr>
        <w:t xml:space="preserve"> being purchased. </w:t>
      </w:r>
      <w:r w:rsidR="00EA1FFB">
        <w:rPr>
          <w:rFonts w:cs="Arial"/>
          <w:szCs w:val="22"/>
        </w:rPr>
        <w:t>The level of home ownership in St Leonards is higher when compared to the Geelong municipality where 36.2%</w:t>
      </w:r>
      <w:r>
        <w:rPr>
          <w:rFonts w:cs="Arial"/>
          <w:szCs w:val="22"/>
        </w:rPr>
        <w:t xml:space="preserve"> </w:t>
      </w:r>
      <w:r w:rsidR="00EA1FFB">
        <w:rPr>
          <w:rFonts w:cs="Arial"/>
          <w:szCs w:val="22"/>
        </w:rPr>
        <w:t>of home</w:t>
      </w:r>
      <w:r w:rsidR="004D3D35">
        <w:rPr>
          <w:rFonts w:cs="Arial"/>
          <w:szCs w:val="22"/>
        </w:rPr>
        <w:t>s</w:t>
      </w:r>
      <w:r w:rsidR="00EA1FFB">
        <w:rPr>
          <w:rFonts w:cs="Arial"/>
          <w:szCs w:val="22"/>
        </w:rPr>
        <w:t xml:space="preserve"> were owned fully. </w:t>
      </w:r>
      <w:r>
        <w:rPr>
          <w:rFonts w:cs="Arial"/>
          <w:szCs w:val="22"/>
        </w:rPr>
        <w:t>The remainder of the occupied housing stock in the township was either privately rented (</w:t>
      </w:r>
      <w:r w:rsidR="00115BB3">
        <w:rPr>
          <w:rFonts w:cs="Arial"/>
          <w:szCs w:val="22"/>
        </w:rPr>
        <w:t>26</w:t>
      </w:r>
      <w:r>
        <w:rPr>
          <w:rFonts w:cs="Arial"/>
          <w:szCs w:val="22"/>
        </w:rPr>
        <w:t>%) or not stated (</w:t>
      </w:r>
      <w:r w:rsidR="00115BB3">
        <w:rPr>
          <w:rFonts w:cs="Arial"/>
          <w:szCs w:val="22"/>
        </w:rPr>
        <w:t>2.7</w:t>
      </w:r>
      <w:r>
        <w:rPr>
          <w:rFonts w:cs="Arial"/>
          <w:szCs w:val="22"/>
        </w:rPr>
        <w:t>%)</w:t>
      </w:r>
      <w:r w:rsidR="00115BB3">
        <w:rPr>
          <w:rFonts w:cs="Arial"/>
          <w:szCs w:val="22"/>
        </w:rPr>
        <w:t>.</w:t>
      </w:r>
    </w:p>
    <w:p w:rsidR="00050ED2" w:rsidRDefault="00050ED2" w:rsidP="00050ED2">
      <w:pPr>
        <w:rPr>
          <w:rFonts w:cs="Arial"/>
          <w:szCs w:val="22"/>
        </w:rPr>
      </w:pPr>
      <w:r>
        <w:rPr>
          <w:rFonts w:cs="Arial"/>
          <w:szCs w:val="22"/>
        </w:rPr>
        <w:t>The average household size in St Leonards is 2.</w:t>
      </w:r>
      <w:r w:rsidR="00115BB3">
        <w:rPr>
          <w:rFonts w:cs="Arial"/>
          <w:szCs w:val="22"/>
        </w:rPr>
        <w:t>2</w:t>
      </w:r>
      <w:r>
        <w:rPr>
          <w:rFonts w:cs="Arial"/>
          <w:szCs w:val="22"/>
        </w:rPr>
        <w:t xml:space="preserve"> persons, with the 20</w:t>
      </w:r>
      <w:r w:rsidR="00115BB3">
        <w:rPr>
          <w:rFonts w:cs="Arial"/>
          <w:szCs w:val="22"/>
        </w:rPr>
        <w:t>11</w:t>
      </w:r>
      <w:r>
        <w:rPr>
          <w:rFonts w:cs="Arial"/>
          <w:szCs w:val="22"/>
        </w:rPr>
        <w:t xml:space="preserve"> Census revealing that </w:t>
      </w:r>
      <w:r w:rsidR="00115BB3">
        <w:rPr>
          <w:rFonts w:cs="Arial"/>
          <w:szCs w:val="22"/>
        </w:rPr>
        <w:t>66.7</w:t>
      </w:r>
      <w:r>
        <w:rPr>
          <w:rFonts w:cs="Arial"/>
          <w:szCs w:val="22"/>
        </w:rPr>
        <w:t xml:space="preserve">% of the households </w:t>
      </w:r>
      <w:r w:rsidR="00115BB3">
        <w:rPr>
          <w:rFonts w:cs="Arial"/>
          <w:szCs w:val="22"/>
        </w:rPr>
        <w:t>were family households</w:t>
      </w:r>
      <w:r>
        <w:rPr>
          <w:rFonts w:cs="Arial"/>
          <w:szCs w:val="22"/>
        </w:rPr>
        <w:t xml:space="preserve">. This average household size is slightly lower than the average for the rest of the </w:t>
      </w:r>
      <w:r w:rsidRPr="00EA1FFB">
        <w:rPr>
          <w:rFonts w:cs="Arial"/>
          <w:szCs w:val="22"/>
        </w:rPr>
        <w:t xml:space="preserve">municipality at </w:t>
      </w:r>
      <w:r w:rsidR="00EA1FFB" w:rsidRPr="00EA1FFB">
        <w:rPr>
          <w:rFonts w:cs="Arial"/>
          <w:szCs w:val="22"/>
        </w:rPr>
        <w:t>2.4</w:t>
      </w:r>
      <w:r>
        <w:rPr>
          <w:rFonts w:cs="Arial"/>
          <w:szCs w:val="22"/>
        </w:rPr>
        <w:t xml:space="preserve"> persons. </w:t>
      </w:r>
      <w:r w:rsidR="00714F36">
        <w:rPr>
          <w:rFonts w:cs="Arial"/>
          <w:szCs w:val="22"/>
        </w:rPr>
        <w:t>27.4% of house holds were</w:t>
      </w:r>
      <w:r>
        <w:rPr>
          <w:rFonts w:cs="Arial"/>
          <w:szCs w:val="22"/>
        </w:rPr>
        <w:t xml:space="preserve"> single person households.  The proportion of single person households in St Leonards is </w:t>
      </w:r>
      <w:r w:rsidR="004D3D35">
        <w:rPr>
          <w:rFonts w:cs="Arial"/>
          <w:szCs w:val="22"/>
        </w:rPr>
        <w:t>slightly lower than</w:t>
      </w:r>
      <w:r>
        <w:rPr>
          <w:rFonts w:cs="Arial"/>
          <w:szCs w:val="22"/>
        </w:rPr>
        <w:t xml:space="preserve"> the proportion evident a</w:t>
      </w:r>
      <w:r w:rsidR="00714F36">
        <w:rPr>
          <w:rFonts w:cs="Arial"/>
          <w:szCs w:val="22"/>
        </w:rPr>
        <w:t>cross the municipality, where 30.6</w:t>
      </w:r>
      <w:r>
        <w:rPr>
          <w:rFonts w:cs="Arial"/>
          <w:szCs w:val="22"/>
        </w:rPr>
        <w:t>% of households consist of sole person households.</w:t>
      </w:r>
    </w:p>
    <w:p w:rsidR="00050ED2" w:rsidRPr="00280904" w:rsidRDefault="00DF7CFD" w:rsidP="00FB40B2">
      <w:pPr>
        <w:pStyle w:val="MapHeading"/>
      </w:pPr>
      <w:bookmarkStart w:id="181" w:name="_Toc127682106"/>
      <w:r>
        <w:t>Figure 3</w:t>
      </w:r>
      <w:r w:rsidR="00050ED2">
        <w:t xml:space="preserve"> </w:t>
      </w:r>
      <w:r w:rsidR="00050ED2" w:rsidRPr="00280904">
        <w:t>– Household Size</w:t>
      </w:r>
      <w:r w:rsidR="00050ED2">
        <w:t xml:space="preserve"> (2001)</w:t>
      </w:r>
      <w:bookmarkEnd w:id="181"/>
    </w:p>
    <w:p w:rsidR="00E2448A" w:rsidRPr="00915D13" w:rsidRDefault="00E2448A" w:rsidP="00050ED2">
      <w:pPr>
        <w:jc w:val="center"/>
      </w:pPr>
      <w:r w:rsidRPr="00E2448A">
        <w:rPr>
          <w:noProof/>
          <w:lang w:eastAsia="en-AU"/>
        </w:rPr>
        <w:drawing>
          <wp:inline distT="0" distB="0" distL="0" distR="0">
            <wp:extent cx="4572000" cy="2743200"/>
            <wp:effectExtent l="19050" t="0" r="19050" b="0"/>
            <wp:docPr id="2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2448A" w:rsidRPr="00A81D78" w:rsidRDefault="00701418" w:rsidP="00A81D78">
      <w:pPr>
        <w:ind w:left="720" w:firstLine="556"/>
        <w:rPr>
          <w:sz w:val="18"/>
          <w:szCs w:val="18"/>
        </w:rPr>
      </w:pPr>
      <w:bookmarkStart w:id="182" w:name="_Toc375045333"/>
      <w:bookmarkStart w:id="183" w:name="_Toc127682107"/>
      <w:r w:rsidRPr="00A81D78">
        <w:rPr>
          <w:sz w:val="18"/>
          <w:szCs w:val="18"/>
        </w:rPr>
        <w:t>Source: ABS 2011</w:t>
      </w:r>
      <w:bookmarkEnd w:id="182"/>
    </w:p>
    <w:p w:rsidR="00050ED2" w:rsidRDefault="00050ED2" w:rsidP="00F86B44">
      <w:pPr>
        <w:pStyle w:val="Heading3"/>
      </w:pPr>
      <w:bookmarkStart w:id="184" w:name="_Toc379883814"/>
      <w:r w:rsidRPr="005170A9">
        <w:t>Labour Force &amp; Income</w:t>
      </w:r>
      <w:bookmarkEnd w:id="183"/>
      <w:bookmarkEnd w:id="184"/>
    </w:p>
    <w:p w:rsidR="00050ED2" w:rsidRPr="00062874" w:rsidRDefault="00050ED2" w:rsidP="00050ED2">
      <w:pPr>
        <w:rPr>
          <w:rFonts w:cs="Arial"/>
          <w:szCs w:val="22"/>
        </w:rPr>
      </w:pPr>
      <w:smartTag w:uri="urn:schemas-microsoft-com:office:smarttags" w:element="stockticker">
        <w:r w:rsidRPr="00062874">
          <w:rPr>
            <w:rFonts w:cs="Arial"/>
            <w:szCs w:val="22"/>
          </w:rPr>
          <w:t>ABS</w:t>
        </w:r>
      </w:smartTag>
      <w:r w:rsidRPr="00062874">
        <w:rPr>
          <w:rFonts w:cs="Arial"/>
          <w:szCs w:val="22"/>
        </w:rPr>
        <w:t xml:space="preserve"> Census data</w:t>
      </w:r>
      <w:r w:rsidRPr="00062874">
        <w:rPr>
          <w:rFonts w:cs="Arial"/>
        </w:rPr>
        <w:t xml:space="preserve"> </w:t>
      </w:r>
      <w:r w:rsidRPr="00062874">
        <w:rPr>
          <w:rFonts w:cs="Arial"/>
          <w:szCs w:val="22"/>
        </w:rPr>
        <w:t>identifies the “labour force” as consisting of persons aged 15 years and over who are employed, or those who do not have a job but are actively looking for work. Theoretically, persons not in the labour force include people below the age specified for measuring the economically active population (15 years) and older people who have retired from the workforce.</w:t>
      </w:r>
    </w:p>
    <w:p w:rsidR="003020E7" w:rsidRDefault="003020E7" w:rsidP="00050ED2">
      <w:pPr>
        <w:rPr>
          <w:rFonts w:cs="Arial"/>
          <w:szCs w:val="22"/>
        </w:rPr>
      </w:pPr>
      <w:r w:rsidRPr="003020E7">
        <w:rPr>
          <w:rFonts w:cs="Arial"/>
          <w:szCs w:val="22"/>
        </w:rPr>
        <w:t>There were 704 people who reported being in the labour force in the week before Census night in St Leonards</w:t>
      </w:r>
      <w:r w:rsidR="00562DEE">
        <w:rPr>
          <w:rFonts w:cs="Arial"/>
          <w:szCs w:val="22"/>
        </w:rPr>
        <w:t>.</w:t>
      </w:r>
      <w:r w:rsidRPr="003020E7">
        <w:rPr>
          <w:rFonts w:cs="Arial"/>
          <w:szCs w:val="22"/>
        </w:rPr>
        <w:t xml:space="preserve"> Of these 50.0% were employed full time, 33.8% were employed part-time and 8.4% were unemployed.</w:t>
      </w:r>
      <w:r w:rsidR="004D3D35">
        <w:rPr>
          <w:rFonts w:cs="Arial"/>
          <w:szCs w:val="22"/>
        </w:rPr>
        <w:t xml:space="preserve"> </w:t>
      </w:r>
      <w:r w:rsidR="00DF25DF" w:rsidRPr="00DF25DF">
        <w:rPr>
          <w:rFonts w:cs="Arial"/>
          <w:szCs w:val="22"/>
        </w:rPr>
        <w:t xml:space="preserve">In comparison, there were 101,031 people who reported being in the labour force in the week before Census night in Greater Geelong (C) </w:t>
      </w:r>
      <w:r w:rsidR="00246D47">
        <w:rPr>
          <w:rFonts w:cs="Arial"/>
          <w:szCs w:val="22"/>
        </w:rPr>
        <w:t>Local Government Areas (LGA)</w:t>
      </w:r>
      <w:r w:rsidR="00DF25DF" w:rsidRPr="00DF25DF">
        <w:rPr>
          <w:rFonts w:cs="Arial"/>
          <w:szCs w:val="22"/>
        </w:rPr>
        <w:t>. Of these 55.8% were employed full time, 32.6% were employed part-time and 5.6% were unemployed.</w:t>
      </w:r>
      <w:r w:rsidR="004D3D35">
        <w:rPr>
          <w:rFonts w:cs="Arial"/>
          <w:szCs w:val="22"/>
        </w:rPr>
        <w:t xml:space="preserve"> </w:t>
      </w:r>
      <w:r w:rsidR="00DF25DF">
        <w:rPr>
          <w:rFonts w:cs="Arial"/>
          <w:szCs w:val="22"/>
        </w:rPr>
        <w:t>The unemployment rate within St Leonards is higher than in the Greater Geelong</w:t>
      </w:r>
      <w:r w:rsidR="00246D47">
        <w:rPr>
          <w:rFonts w:cs="Arial"/>
          <w:szCs w:val="22"/>
        </w:rPr>
        <w:t xml:space="preserve"> LGA</w:t>
      </w:r>
      <w:r w:rsidR="004D3D35">
        <w:rPr>
          <w:rFonts w:cs="Arial"/>
          <w:szCs w:val="22"/>
        </w:rPr>
        <w:t>.</w:t>
      </w:r>
      <w:r w:rsidR="00DF25DF">
        <w:rPr>
          <w:rFonts w:cs="Arial"/>
          <w:szCs w:val="22"/>
        </w:rPr>
        <w:t xml:space="preserve"> </w:t>
      </w:r>
    </w:p>
    <w:p w:rsidR="00B00526" w:rsidRDefault="00B00526" w:rsidP="00050ED2">
      <w:pPr>
        <w:rPr>
          <w:rFonts w:cs="Arial"/>
          <w:szCs w:val="22"/>
        </w:rPr>
      </w:pPr>
      <w:r>
        <w:rPr>
          <w:rFonts w:cs="Arial"/>
          <w:szCs w:val="22"/>
        </w:rPr>
        <w:t xml:space="preserve">There </w:t>
      </w:r>
      <w:r w:rsidR="00DF25DF">
        <w:rPr>
          <w:rFonts w:cs="Arial"/>
          <w:szCs w:val="22"/>
        </w:rPr>
        <w:t>were</w:t>
      </w:r>
      <w:r>
        <w:rPr>
          <w:rFonts w:cs="Arial"/>
          <w:szCs w:val="22"/>
        </w:rPr>
        <w:t xml:space="preserve"> 2000 people resident within St Leonards according to the 2011 census, 296 of these people were under 15 years of age and a further 704 indicated they were in the work force. This suggests there are 408 people retired or not looking for work within St Leonards or 20.4% of people.</w:t>
      </w:r>
    </w:p>
    <w:p w:rsidR="00DF25DF" w:rsidRDefault="00DF25DF" w:rsidP="00DF25DF">
      <w:pPr>
        <w:rPr>
          <w:rFonts w:cs="Arial"/>
          <w:szCs w:val="22"/>
        </w:rPr>
      </w:pPr>
      <w:r>
        <w:rPr>
          <w:rFonts w:cs="Arial"/>
          <w:szCs w:val="22"/>
        </w:rPr>
        <w:t xml:space="preserve">In </w:t>
      </w:r>
      <w:r w:rsidR="004C6BAA">
        <w:rPr>
          <w:rFonts w:cs="Arial"/>
          <w:szCs w:val="22"/>
        </w:rPr>
        <w:t>comparison</w:t>
      </w:r>
      <w:r>
        <w:rPr>
          <w:rFonts w:cs="Arial"/>
          <w:szCs w:val="22"/>
        </w:rPr>
        <w:t xml:space="preserve"> there were 210,875 people resident within the Greater Geelong</w:t>
      </w:r>
      <w:r w:rsidR="00246D47">
        <w:rPr>
          <w:rFonts w:cs="Arial"/>
          <w:szCs w:val="22"/>
        </w:rPr>
        <w:t xml:space="preserve"> LGA</w:t>
      </w:r>
      <w:r>
        <w:rPr>
          <w:rFonts w:cs="Arial"/>
          <w:szCs w:val="22"/>
        </w:rPr>
        <w:t xml:space="preserve"> on census night 2011. Of these people 27, 254 (18.4%) were under the age of 15 and a further 101,031 people report</w:t>
      </w:r>
      <w:r w:rsidR="004C6BAA">
        <w:rPr>
          <w:rFonts w:cs="Arial"/>
          <w:szCs w:val="22"/>
        </w:rPr>
        <w:t>ed</w:t>
      </w:r>
      <w:r>
        <w:rPr>
          <w:rFonts w:cs="Arial"/>
          <w:szCs w:val="22"/>
        </w:rPr>
        <w:t xml:space="preserve"> to be within the work force. This would suggest that there are 82,590 people retired or not looking for work within </w:t>
      </w:r>
      <w:r w:rsidR="004C6BAA">
        <w:rPr>
          <w:rFonts w:cs="Arial"/>
          <w:szCs w:val="22"/>
        </w:rPr>
        <w:t xml:space="preserve">the Greater Geelong Local Government Area </w:t>
      </w:r>
      <w:r>
        <w:rPr>
          <w:rFonts w:cs="Arial"/>
          <w:szCs w:val="22"/>
        </w:rPr>
        <w:t xml:space="preserve">or </w:t>
      </w:r>
      <w:r w:rsidR="004C6BAA">
        <w:rPr>
          <w:rFonts w:cs="Arial"/>
          <w:szCs w:val="22"/>
        </w:rPr>
        <w:t>39.19</w:t>
      </w:r>
      <w:r>
        <w:rPr>
          <w:rFonts w:cs="Arial"/>
          <w:szCs w:val="22"/>
        </w:rPr>
        <w:t>% of people.</w:t>
      </w:r>
    </w:p>
    <w:p w:rsidR="00B00526" w:rsidRDefault="004C6BAA" w:rsidP="00050ED2">
      <w:pPr>
        <w:rPr>
          <w:rFonts w:cs="Arial"/>
          <w:szCs w:val="22"/>
        </w:rPr>
      </w:pPr>
      <w:r>
        <w:rPr>
          <w:rFonts w:cs="Arial"/>
          <w:szCs w:val="22"/>
        </w:rPr>
        <w:t xml:space="preserve">The median age of people employed full time is 45 and part time is 49, in comparison to the Greater Geelong </w:t>
      </w:r>
      <w:r w:rsidR="00246D47">
        <w:rPr>
          <w:rFonts w:cs="Arial"/>
          <w:szCs w:val="22"/>
        </w:rPr>
        <w:t xml:space="preserve">LGA </w:t>
      </w:r>
      <w:r>
        <w:rPr>
          <w:rFonts w:cs="Arial"/>
          <w:szCs w:val="22"/>
        </w:rPr>
        <w:t xml:space="preserve">where the median age of people employed full time is 41 and part time is 40. This suggests there are a higher number of older people still participating within the work force within St Leonards. </w:t>
      </w:r>
    </w:p>
    <w:p w:rsidR="00206830" w:rsidRDefault="00050ED2" w:rsidP="00050ED2">
      <w:pPr>
        <w:rPr>
          <w:rFonts w:cs="Arial"/>
          <w:szCs w:val="22"/>
        </w:rPr>
      </w:pPr>
      <w:r>
        <w:rPr>
          <w:rFonts w:cs="Arial"/>
          <w:szCs w:val="22"/>
        </w:rPr>
        <w:t>A review of the industry categories for those persons employed in St Leonards reveals that in 20</w:t>
      </w:r>
      <w:r w:rsidR="00206830">
        <w:rPr>
          <w:rFonts w:cs="Arial"/>
          <w:szCs w:val="22"/>
        </w:rPr>
        <w:t>11</w:t>
      </w:r>
      <w:r>
        <w:rPr>
          <w:rFonts w:cs="Arial"/>
          <w:szCs w:val="22"/>
        </w:rPr>
        <w:t xml:space="preserve"> the most prominent category was </w:t>
      </w:r>
      <w:r w:rsidR="00206830">
        <w:rPr>
          <w:rFonts w:cs="Arial"/>
          <w:szCs w:val="22"/>
        </w:rPr>
        <w:t>Technicians and Trade Workers 17%, Professional 14.9%, Labourers 14.1%, Sale Workers 12.7%, Community and Personal Service Workers 11.3%, Clerical and Administrative Workers 11%, Managers 10.8% and Machinery Operators and Drivers 5.6%</w:t>
      </w:r>
      <w:r w:rsidR="00062874">
        <w:rPr>
          <w:rFonts w:cs="Arial"/>
          <w:szCs w:val="22"/>
        </w:rPr>
        <w:t>.</w:t>
      </w:r>
    </w:p>
    <w:p w:rsidR="00062874" w:rsidRDefault="00062874" w:rsidP="00050ED2">
      <w:pPr>
        <w:rPr>
          <w:rFonts w:cs="Arial"/>
          <w:szCs w:val="22"/>
        </w:rPr>
      </w:pPr>
      <w:r>
        <w:rPr>
          <w:rFonts w:cs="Arial"/>
          <w:szCs w:val="22"/>
        </w:rPr>
        <w:t xml:space="preserve">The median personal income for people aged 15 years and over in St Leonards was $391, within the Greater Geelong LGA $517, and Victoria $561. </w:t>
      </w:r>
    </w:p>
    <w:p w:rsidR="00050ED2" w:rsidRDefault="00050ED2" w:rsidP="00A81D78">
      <w:pPr>
        <w:pStyle w:val="Heading4NormBold"/>
      </w:pPr>
      <w:bookmarkStart w:id="185" w:name="_Toc127682109"/>
      <w:r w:rsidRPr="00FF5D18">
        <w:t>Journey to Work</w:t>
      </w:r>
      <w:bookmarkEnd w:id="185"/>
    </w:p>
    <w:p w:rsidR="00701418" w:rsidRPr="00FF5D18" w:rsidRDefault="00701418" w:rsidP="00A81D78">
      <w:pPr>
        <w:pStyle w:val="Heading4NormBold"/>
      </w:pPr>
    </w:p>
    <w:p w:rsidR="00050ED2" w:rsidRPr="00BA7997" w:rsidRDefault="00050ED2" w:rsidP="00050ED2">
      <w:pPr>
        <w:rPr>
          <w:rFonts w:cs="Arial"/>
          <w:szCs w:val="22"/>
        </w:rPr>
      </w:pPr>
      <w:r>
        <w:rPr>
          <w:rFonts w:cs="Arial"/>
          <w:szCs w:val="22"/>
        </w:rPr>
        <w:t xml:space="preserve">The data collected by the </w:t>
      </w:r>
      <w:smartTag w:uri="urn:schemas-microsoft-com:office:smarttags" w:element="stockticker">
        <w:r>
          <w:rPr>
            <w:rFonts w:cs="Arial"/>
            <w:szCs w:val="22"/>
          </w:rPr>
          <w:t>ABS</w:t>
        </w:r>
      </w:smartTag>
      <w:r>
        <w:rPr>
          <w:rFonts w:cs="Arial"/>
          <w:szCs w:val="22"/>
        </w:rPr>
        <w:t xml:space="preserve"> in 20</w:t>
      </w:r>
      <w:r w:rsidR="00246D47">
        <w:rPr>
          <w:rFonts w:cs="Arial"/>
          <w:szCs w:val="22"/>
        </w:rPr>
        <w:t>11</w:t>
      </w:r>
      <w:r>
        <w:rPr>
          <w:rFonts w:cs="Arial"/>
          <w:szCs w:val="22"/>
        </w:rPr>
        <w:t xml:space="preserve"> demonstrated that the dominant mode of travel to work for residents of St Leonards is the private car, either as driver or as passenger</w:t>
      </w:r>
      <w:r w:rsidR="00246D47">
        <w:rPr>
          <w:rFonts w:cs="Arial"/>
          <w:szCs w:val="22"/>
        </w:rPr>
        <w:t xml:space="preserve"> 71.7%</w:t>
      </w:r>
      <w:r>
        <w:rPr>
          <w:rFonts w:cs="Arial"/>
          <w:szCs w:val="22"/>
        </w:rPr>
        <w:t xml:space="preserve">.  </w:t>
      </w:r>
      <w:r w:rsidR="00246D47">
        <w:rPr>
          <w:rFonts w:cs="Arial"/>
          <w:szCs w:val="22"/>
        </w:rPr>
        <w:t>2.6</w:t>
      </w:r>
      <w:r>
        <w:rPr>
          <w:rFonts w:cs="Arial"/>
          <w:szCs w:val="22"/>
        </w:rPr>
        <w:t>% of the population “walked only” to work, indicating that it is highly probable that the majority of residents of St Leonards travel outside the town for employment</w:t>
      </w:r>
      <w:r w:rsidRPr="001A492A">
        <w:rPr>
          <w:rFonts w:cs="Arial"/>
          <w:szCs w:val="22"/>
        </w:rPr>
        <w:t xml:space="preserve">. </w:t>
      </w:r>
      <w:r>
        <w:rPr>
          <w:rFonts w:cs="Arial"/>
          <w:szCs w:val="22"/>
        </w:rPr>
        <w:t xml:space="preserve"> </w:t>
      </w:r>
      <w:r w:rsidRPr="001A492A">
        <w:rPr>
          <w:rFonts w:cs="Arial"/>
          <w:szCs w:val="22"/>
        </w:rPr>
        <w:t xml:space="preserve">This is in line with the data relating to the </w:t>
      </w:r>
      <w:r>
        <w:rPr>
          <w:rFonts w:cs="Arial"/>
          <w:szCs w:val="22"/>
        </w:rPr>
        <w:t>employment of St Leonards residents, which indicates</w:t>
      </w:r>
      <w:r w:rsidRPr="001A492A">
        <w:rPr>
          <w:rFonts w:cs="Arial"/>
          <w:szCs w:val="22"/>
        </w:rPr>
        <w:t xml:space="preserve"> a </w:t>
      </w:r>
      <w:r w:rsidRPr="00BA7997">
        <w:rPr>
          <w:rFonts w:cs="Arial"/>
          <w:szCs w:val="22"/>
        </w:rPr>
        <w:t>significant proportion are employed in industries not present in the township.</w:t>
      </w:r>
    </w:p>
    <w:p w:rsidR="00050ED2" w:rsidRDefault="00050ED2" w:rsidP="00A81D78">
      <w:pPr>
        <w:pStyle w:val="Heading4NormBold"/>
      </w:pPr>
      <w:bookmarkStart w:id="186" w:name="_Toc127682110"/>
      <w:r w:rsidRPr="00BA7997">
        <w:t>Socio-Economic Index</w:t>
      </w:r>
      <w:bookmarkEnd w:id="186"/>
    </w:p>
    <w:p w:rsidR="00701418" w:rsidRPr="00BA7997" w:rsidRDefault="00701418" w:rsidP="00A81D78">
      <w:pPr>
        <w:pStyle w:val="Heading4NormBold"/>
      </w:pPr>
    </w:p>
    <w:p w:rsidR="00BA7997" w:rsidRPr="00012739" w:rsidRDefault="00BA7997" w:rsidP="00BA7997">
      <w:r w:rsidRPr="00012739">
        <w:t xml:space="preserve">Below are the SEIFA measures of Relative Socio-economic Disadvantage for the year 2011, which have been prepared by the Australian Bureau of Statistics </w:t>
      </w:r>
      <w:r w:rsidRPr="00012739">
        <w:rPr>
          <w:color w:val="1F497D"/>
        </w:rPr>
        <w:t xml:space="preserve"> </w:t>
      </w:r>
      <w:r w:rsidRPr="00012739">
        <w:t>This index weighs conditions such as incomes, educational attainment, occupations, housing ownership, English fluency and unemployment, as recorded by the 2011 Census, to produce a single overall measure of relative social and economic disadvantage.</w:t>
      </w:r>
      <w:r w:rsidRPr="00012739">
        <w:rPr>
          <w:rFonts w:ascii="Helvetica" w:hAnsi="Helvetica" w:cs="Helvetica"/>
        </w:rPr>
        <w:t xml:space="preserve"> </w:t>
      </w:r>
      <w:r w:rsidRPr="00012739">
        <w:t xml:space="preserve">It provides a </w:t>
      </w:r>
      <w:r w:rsidRPr="00012739">
        <w:rPr>
          <w:bCs/>
        </w:rPr>
        <w:t>general</w:t>
      </w:r>
      <w:r w:rsidRPr="00012739">
        <w:t xml:space="preserve"> view of the </w:t>
      </w:r>
      <w:r w:rsidRPr="00012739">
        <w:rPr>
          <w:bCs/>
        </w:rPr>
        <w:t>relative</w:t>
      </w:r>
      <w:r w:rsidRPr="00012739">
        <w:t xml:space="preserve"> level of disadvantage in one area compared to others and is used to advocate for an area based on its level of disadvantage.</w:t>
      </w:r>
    </w:p>
    <w:p w:rsidR="00AA6DEE" w:rsidRDefault="00AA6DEE" w:rsidP="00FB40B2">
      <w:pPr>
        <w:pStyle w:val="MapHeading"/>
      </w:pPr>
    </w:p>
    <w:p w:rsidR="000600F7" w:rsidRDefault="000600F7" w:rsidP="00FB40B2">
      <w:pPr>
        <w:pStyle w:val="MapHeading"/>
      </w:pPr>
    </w:p>
    <w:p w:rsidR="00AA6DEE" w:rsidRDefault="00AA6DEE" w:rsidP="00FB40B2">
      <w:pPr>
        <w:pStyle w:val="MapHeading"/>
      </w:pPr>
    </w:p>
    <w:p w:rsidR="00AA6DEE" w:rsidRDefault="00AA6DEE" w:rsidP="00FB40B2">
      <w:pPr>
        <w:pStyle w:val="MapHeading"/>
      </w:pPr>
    </w:p>
    <w:p w:rsidR="00AA6DEE" w:rsidRDefault="00AA6DEE" w:rsidP="00FB40B2">
      <w:pPr>
        <w:pStyle w:val="MapHeading"/>
      </w:pPr>
    </w:p>
    <w:p w:rsidR="00AA6DEE" w:rsidRDefault="00AA6DEE" w:rsidP="00FB40B2">
      <w:pPr>
        <w:pStyle w:val="MapHeading"/>
      </w:pPr>
    </w:p>
    <w:p w:rsidR="00AA6DEE" w:rsidRDefault="00AA6DEE" w:rsidP="00FB40B2">
      <w:pPr>
        <w:pStyle w:val="MapHeading"/>
      </w:pPr>
    </w:p>
    <w:p w:rsidR="00AA6DEE" w:rsidRDefault="00AA6DEE" w:rsidP="00FB40B2">
      <w:pPr>
        <w:pStyle w:val="MapHeading"/>
      </w:pPr>
    </w:p>
    <w:p w:rsidR="00BA7997" w:rsidRPr="00012739" w:rsidRDefault="000600F7" w:rsidP="00FB40B2">
      <w:pPr>
        <w:pStyle w:val="MapHeading"/>
      </w:pPr>
      <w:r>
        <w:t>Table 7</w:t>
      </w:r>
      <w:r w:rsidR="00AA6DEE">
        <w:t xml:space="preserve"> - Index of Relative Socio-Economic Disadvantage</w:t>
      </w:r>
    </w:p>
    <w:p w:rsidR="000600F7" w:rsidRDefault="000600F7" w:rsidP="00BA7997">
      <w:pPr>
        <w:rPr>
          <w:noProof/>
          <w:lang w:eastAsia="en-AU"/>
        </w:rPr>
      </w:pPr>
      <w:r w:rsidRPr="000600F7">
        <w:rPr>
          <w:noProof/>
          <w:lang w:eastAsia="en-AU"/>
        </w:rPr>
        <w:drawing>
          <wp:inline distT="0" distB="0" distL="0" distR="0">
            <wp:extent cx="5875673" cy="5064369"/>
            <wp:effectExtent l="1905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5875325" cy="5064069"/>
                    </a:xfrm>
                    <a:prstGeom prst="rect">
                      <a:avLst/>
                    </a:prstGeom>
                    <a:noFill/>
                    <a:ln w="9525">
                      <a:noFill/>
                      <a:miter lim="800000"/>
                      <a:headEnd/>
                      <a:tailEnd/>
                    </a:ln>
                  </pic:spPr>
                </pic:pic>
              </a:graphicData>
            </a:graphic>
          </wp:inline>
        </w:drawing>
      </w:r>
    </w:p>
    <w:p w:rsidR="000600F7" w:rsidRDefault="000600F7" w:rsidP="00BA7997">
      <w:pPr>
        <w:rPr>
          <w:noProof/>
          <w:lang w:eastAsia="en-AU"/>
        </w:rPr>
      </w:pPr>
      <w:r w:rsidRPr="000600F7">
        <w:rPr>
          <w:noProof/>
          <w:lang w:eastAsia="en-AU"/>
        </w:rPr>
        <w:drawing>
          <wp:inline distT="0" distB="0" distL="0" distR="0">
            <wp:extent cx="5879333" cy="3264640"/>
            <wp:effectExtent l="19050" t="0" r="7117" b="0"/>
            <wp:docPr id="3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881268" cy="3265715"/>
                    </a:xfrm>
                    <a:prstGeom prst="rect">
                      <a:avLst/>
                    </a:prstGeom>
                  </pic:spPr>
                </pic:pic>
              </a:graphicData>
            </a:graphic>
          </wp:inline>
        </w:drawing>
      </w:r>
    </w:p>
    <w:p w:rsidR="00BA7997" w:rsidRPr="00012739" w:rsidRDefault="00BA7997" w:rsidP="00BA7997">
      <w:pPr>
        <w:jc w:val="left"/>
      </w:pPr>
      <w:r w:rsidRPr="00012739">
        <w:t>High scores on the Index of Relative Socio-Economic Disadvantage occur when the area has few families of low income and few people with little training and in unskilled occupations. Low scores on the index occur when the area has many low income families and people with little training and in unskilled occupations.</w:t>
      </w:r>
    </w:p>
    <w:p w:rsidR="00BA7997" w:rsidRPr="00124383" w:rsidRDefault="00BA7997" w:rsidP="00BA7997">
      <w:pPr>
        <w:pStyle w:val="Header"/>
        <w:tabs>
          <w:tab w:val="clear" w:pos="4153"/>
          <w:tab w:val="clear" w:pos="8306"/>
        </w:tabs>
        <w:spacing w:after="160" w:line="240" w:lineRule="auto"/>
        <w:jc w:val="left"/>
        <w:rPr>
          <w:rFonts w:cs="Arial"/>
          <w:sz w:val="22"/>
          <w:szCs w:val="22"/>
        </w:rPr>
      </w:pPr>
      <w:r w:rsidRPr="00124383">
        <w:rPr>
          <w:rFonts w:cs="Arial"/>
          <w:sz w:val="22"/>
          <w:szCs w:val="22"/>
        </w:rPr>
        <w:t xml:space="preserve">The Australian average is set at 1,000.  According to SEIFA, 2011, the City of Greater Geelong is relatively disadvantaged municipality in overall terms with a SEIFA score of 992.9. However, there are significant pockets of disadvantage within the municipality; most notably Norlane, North Shore, Whittington, Breakwater and Thomson all have SEIFA scores below 900, indicating there is considerable disadvantage within these areas. St Leonards – Indented Head is relatively disadvantaged with a score of 946.9.  (7th most disadvantaged suburb in CoGG).  Both St Leonards and Indented Head are situated in the 2nd </w:t>
      </w:r>
      <w:proofErr w:type="spellStart"/>
      <w:r w:rsidRPr="00124383">
        <w:rPr>
          <w:rFonts w:cs="Arial"/>
          <w:sz w:val="22"/>
          <w:szCs w:val="22"/>
        </w:rPr>
        <w:t>decile</w:t>
      </w:r>
      <w:proofErr w:type="spellEnd"/>
      <w:r w:rsidRPr="00124383">
        <w:rPr>
          <w:rFonts w:cs="Arial"/>
          <w:sz w:val="22"/>
          <w:szCs w:val="22"/>
        </w:rPr>
        <w:t xml:space="preserve"> of relative socio economic disadvantage (SEIFA).  </w:t>
      </w:r>
    </w:p>
    <w:p w:rsidR="00BA7997" w:rsidRPr="00124383" w:rsidRDefault="00BA7997" w:rsidP="00BA7997">
      <w:pPr>
        <w:pStyle w:val="Header"/>
        <w:tabs>
          <w:tab w:val="clear" w:pos="4153"/>
          <w:tab w:val="clear" w:pos="8306"/>
        </w:tabs>
        <w:spacing w:after="160" w:line="240" w:lineRule="auto"/>
        <w:jc w:val="left"/>
        <w:rPr>
          <w:rFonts w:cs="Arial"/>
          <w:sz w:val="22"/>
          <w:szCs w:val="22"/>
        </w:rPr>
      </w:pPr>
      <w:r w:rsidRPr="00124383">
        <w:rPr>
          <w:rFonts w:cs="Arial"/>
          <w:sz w:val="22"/>
          <w:szCs w:val="22"/>
        </w:rPr>
        <w:t>Australian Early Development Index 2012</w:t>
      </w:r>
      <w:r w:rsidRPr="00124383">
        <w:rPr>
          <w:rStyle w:val="FootnoteReference"/>
          <w:rFonts w:cs="Arial"/>
          <w:sz w:val="22"/>
          <w:szCs w:val="22"/>
        </w:rPr>
        <w:footnoteReference w:id="3"/>
      </w:r>
      <w:r w:rsidRPr="00124383">
        <w:rPr>
          <w:rFonts w:cs="Arial"/>
          <w:sz w:val="22"/>
          <w:szCs w:val="22"/>
        </w:rPr>
        <w:t xml:space="preserve"> (AEDI) measures childhood development across five domains: physical health and wellbeing, social competence, emotional maturity, language and cognitive skills, and communication skills and general knowledge. </w:t>
      </w:r>
    </w:p>
    <w:p w:rsidR="00BA7997" w:rsidRPr="00124383" w:rsidRDefault="00BA7997" w:rsidP="00BA7997">
      <w:pPr>
        <w:pStyle w:val="Header"/>
        <w:tabs>
          <w:tab w:val="clear" w:pos="4153"/>
          <w:tab w:val="clear" w:pos="8306"/>
        </w:tabs>
        <w:spacing w:after="160" w:line="240" w:lineRule="auto"/>
        <w:jc w:val="left"/>
        <w:rPr>
          <w:rFonts w:cs="Arial"/>
          <w:sz w:val="22"/>
          <w:szCs w:val="22"/>
        </w:rPr>
      </w:pPr>
      <w:r w:rsidRPr="00124383">
        <w:rPr>
          <w:rFonts w:cs="Arial"/>
          <w:sz w:val="22"/>
          <w:szCs w:val="22"/>
        </w:rPr>
        <w:t xml:space="preserve">Across the municipality St Leonards/Indented Head children have higher than average rates of vulnerability. 37% of children are identified as developmentally vulnerable in one or more domains of the AEDI compared with 18.8% of the City of Greater Geelong community; this points to a significant level of developmental vulnerability in St Leonards and Indented Head compared with the rest of the municipality.  Therefore enhancing local access to early years and parenting support services is particularly important to achieve as soon as possible. </w:t>
      </w:r>
    </w:p>
    <w:p w:rsidR="00050ED2" w:rsidRDefault="00050ED2" w:rsidP="00F86B44">
      <w:pPr>
        <w:pStyle w:val="Heading3"/>
      </w:pPr>
      <w:bookmarkStart w:id="187" w:name="_Toc379883815"/>
      <w:r>
        <w:t xml:space="preserve">Population Projection </w:t>
      </w:r>
      <w:r w:rsidR="00C61FE1">
        <w:t>2021-</w:t>
      </w:r>
      <w:r>
        <w:t>20</w:t>
      </w:r>
      <w:r w:rsidR="00C61FE1">
        <w:t>31</w:t>
      </w:r>
      <w:bookmarkEnd w:id="187"/>
    </w:p>
    <w:p w:rsidR="005435CF" w:rsidRDefault="00050ED2" w:rsidP="00050ED2">
      <w:pPr>
        <w:rPr>
          <w:rFonts w:cs="Arial"/>
          <w:szCs w:val="22"/>
        </w:rPr>
      </w:pPr>
      <w:r>
        <w:rPr>
          <w:rFonts w:cs="Arial"/>
          <w:szCs w:val="22"/>
        </w:rPr>
        <w:t>The projected population of St Leonards in 20</w:t>
      </w:r>
      <w:r w:rsidR="005435CF">
        <w:rPr>
          <w:rFonts w:cs="Arial"/>
          <w:szCs w:val="22"/>
        </w:rPr>
        <w:t>21</w:t>
      </w:r>
      <w:r w:rsidR="008D2936">
        <w:rPr>
          <w:rFonts w:cs="Arial"/>
          <w:szCs w:val="22"/>
        </w:rPr>
        <w:t xml:space="preserve"> is 2394</w:t>
      </w:r>
      <w:r>
        <w:rPr>
          <w:rFonts w:cs="Arial"/>
          <w:szCs w:val="22"/>
        </w:rPr>
        <w:t xml:space="preserve"> persons, </w:t>
      </w:r>
      <w:r w:rsidR="008D2936">
        <w:rPr>
          <w:rFonts w:cs="Arial"/>
          <w:szCs w:val="22"/>
        </w:rPr>
        <w:t>as demonstrated within the table below</w:t>
      </w:r>
      <w:r>
        <w:rPr>
          <w:rFonts w:cs="Arial"/>
          <w:szCs w:val="22"/>
        </w:rPr>
        <w:t xml:space="preserve">.  </w:t>
      </w:r>
    </w:p>
    <w:p w:rsidR="00C77B4B" w:rsidRDefault="000600F7" w:rsidP="00FB40B2">
      <w:pPr>
        <w:pStyle w:val="MapHeading"/>
      </w:pPr>
      <w:r>
        <w:t>Table 8</w:t>
      </w:r>
      <w:r w:rsidR="00C77B4B">
        <w:t xml:space="preserve"> – Population Projections 2021-2031</w:t>
      </w:r>
    </w:p>
    <w:tbl>
      <w:tblPr>
        <w:tblW w:w="7948" w:type="dxa"/>
        <w:tblInd w:w="98" w:type="dxa"/>
        <w:tblLook w:val="0000"/>
      </w:tblPr>
      <w:tblGrid>
        <w:gridCol w:w="6389"/>
        <w:gridCol w:w="1559"/>
      </w:tblGrid>
      <w:tr w:rsidR="005435CF" w:rsidRPr="000C04FE" w:rsidTr="005435CF">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435CF" w:rsidRPr="00FF5D18" w:rsidRDefault="005435CF" w:rsidP="005435CF">
            <w:pPr>
              <w:rPr>
                <w:rFonts w:cs="Arial"/>
                <w:lang w:val="en-US"/>
              </w:rPr>
            </w:pPr>
            <w:r w:rsidRPr="00FF5D18">
              <w:rPr>
                <w:rFonts w:cs="Arial"/>
                <w:lang w:val="en-US"/>
              </w:rPr>
              <w:t>Total population at 20</w:t>
            </w:r>
            <w:r>
              <w:rPr>
                <w:rFonts w:cs="Arial"/>
                <w:lang w:val="en-US"/>
              </w:rPr>
              <w:t>11</w:t>
            </w:r>
            <w:r w:rsidRPr="00FF5D18">
              <w:rPr>
                <w:rFonts w:cs="Arial"/>
                <w:lang w:val="en-US"/>
              </w:rPr>
              <w:t xml:space="preserve"> Census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35CF" w:rsidRPr="000C04FE" w:rsidRDefault="005435CF" w:rsidP="005435CF">
            <w:pPr>
              <w:jc w:val="center"/>
              <w:rPr>
                <w:rFonts w:cs="Arial"/>
                <w:lang w:val="en-US"/>
              </w:rPr>
            </w:pPr>
            <w:r>
              <w:rPr>
                <w:rFonts w:cs="Arial"/>
                <w:lang w:val="en-US"/>
              </w:rPr>
              <w:t>2000</w:t>
            </w:r>
          </w:p>
        </w:tc>
      </w:tr>
      <w:tr w:rsidR="005435CF" w:rsidRPr="000C04FE" w:rsidTr="005435CF">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435CF" w:rsidRPr="00FF5D18" w:rsidRDefault="005435CF" w:rsidP="008D2936">
            <w:pPr>
              <w:rPr>
                <w:rFonts w:cs="Arial"/>
                <w:lang w:val="en-US"/>
              </w:rPr>
            </w:pPr>
            <w:r w:rsidRPr="00FF5D18">
              <w:rPr>
                <w:rFonts w:cs="Arial"/>
                <w:lang w:val="en-US"/>
              </w:rPr>
              <w:t>Numb</w:t>
            </w:r>
            <w:r>
              <w:rPr>
                <w:rFonts w:cs="Arial"/>
                <w:lang w:val="en-US"/>
              </w:rPr>
              <w:t>er of Dwellings at 2011</w:t>
            </w:r>
            <w:r w:rsidRPr="00FF5D18">
              <w:rPr>
                <w:rFonts w:cs="Arial"/>
                <w:lang w:val="en-US"/>
              </w:rPr>
              <w:t xml:space="preserve"> Census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35CF" w:rsidRPr="000C04FE" w:rsidRDefault="008D2936" w:rsidP="005435CF">
            <w:pPr>
              <w:jc w:val="center"/>
              <w:rPr>
                <w:rFonts w:cs="Arial"/>
                <w:lang w:val="en-US"/>
              </w:rPr>
            </w:pPr>
            <w:r>
              <w:rPr>
                <w:rFonts w:cs="Arial"/>
                <w:lang w:val="en-US"/>
              </w:rPr>
              <w:t>2093</w:t>
            </w:r>
          </w:p>
        </w:tc>
      </w:tr>
      <w:tr w:rsidR="005435CF" w:rsidRPr="000C04FE" w:rsidTr="005435CF">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435CF" w:rsidRPr="00FF5D18" w:rsidRDefault="005435CF" w:rsidP="005435CF">
            <w:pPr>
              <w:rPr>
                <w:rFonts w:cs="Arial"/>
                <w:lang w:val="en-US"/>
              </w:rPr>
            </w:pPr>
            <w:r w:rsidRPr="00FF5D18">
              <w:rPr>
                <w:rFonts w:cs="Arial"/>
                <w:lang w:val="en-US"/>
              </w:rPr>
              <w:t xml:space="preserve">Average Household Size in St Leonards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35CF" w:rsidRPr="000C04FE" w:rsidRDefault="005435CF" w:rsidP="005435CF">
            <w:pPr>
              <w:jc w:val="center"/>
              <w:rPr>
                <w:rFonts w:cs="Arial"/>
                <w:lang w:val="en-US"/>
              </w:rPr>
            </w:pPr>
            <w:r>
              <w:rPr>
                <w:rFonts w:cs="Arial"/>
                <w:lang w:val="en-US"/>
              </w:rPr>
              <w:t>2.2</w:t>
            </w:r>
          </w:p>
        </w:tc>
      </w:tr>
      <w:tr w:rsidR="008D2936" w:rsidRPr="000C04FE" w:rsidTr="005435CF">
        <w:trPr>
          <w:trHeight w:val="255"/>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8D2936" w:rsidRPr="00FF5D18" w:rsidRDefault="008D2936" w:rsidP="005435CF">
            <w:pPr>
              <w:rPr>
                <w:rFonts w:cs="Arial"/>
                <w:lang w:val="en-US"/>
              </w:rPr>
            </w:pPr>
            <w:r>
              <w:rPr>
                <w:rFonts w:cs="Arial"/>
                <w:lang w:val="en-US"/>
              </w:rPr>
              <w:t>Dwelling occupancy rate based on 2011 census</w:t>
            </w:r>
            <w:r w:rsidR="00121041">
              <w:rPr>
                <w:rFonts w:cs="Arial"/>
                <w:lang w:val="en-US"/>
              </w:rPr>
              <w:t xml:space="preserve"> (unoccupied 59.1%)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2936" w:rsidRDefault="008D2936" w:rsidP="005435CF">
            <w:pPr>
              <w:jc w:val="center"/>
              <w:rPr>
                <w:rFonts w:cs="Arial"/>
                <w:lang w:val="en-US"/>
              </w:rPr>
            </w:pPr>
            <w:r>
              <w:rPr>
                <w:rFonts w:cs="Arial"/>
                <w:lang w:val="en-US"/>
              </w:rPr>
              <w:t>40.1%</w:t>
            </w:r>
          </w:p>
        </w:tc>
      </w:tr>
      <w:tr w:rsidR="005435CF" w:rsidRPr="000C04FE" w:rsidTr="005435CF">
        <w:trPr>
          <w:trHeight w:val="510"/>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435CF" w:rsidRPr="008D2936" w:rsidRDefault="005435CF" w:rsidP="00121041">
            <w:pPr>
              <w:rPr>
                <w:rFonts w:cs="Arial"/>
                <w:szCs w:val="22"/>
                <w:highlight w:val="yellow"/>
                <w:lang w:val="en-US"/>
              </w:rPr>
            </w:pPr>
            <w:r w:rsidRPr="008D2936">
              <w:rPr>
                <w:rFonts w:cs="Arial"/>
                <w:szCs w:val="22"/>
                <w:lang w:val="en-US"/>
              </w:rPr>
              <w:t xml:space="preserve">Average No. of dwelling </w:t>
            </w:r>
            <w:r w:rsidR="00121041">
              <w:rPr>
                <w:rFonts w:cs="Arial"/>
                <w:szCs w:val="22"/>
                <w:lang w:val="en-US"/>
              </w:rPr>
              <w:t>a</w:t>
            </w:r>
            <w:r w:rsidRPr="008D2936">
              <w:rPr>
                <w:rFonts w:cs="Arial"/>
                <w:szCs w:val="22"/>
                <w:lang w:val="en-US"/>
              </w:rPr>
              <w:t xml:space="preserve">pprovals per year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35CF" w:rsidRPr="008D2936" w:rsidRDefault="005435CF" w:rsidP="005435CF">
            <w:pPr>
              <w:jc w:val="center"/>
              <w:rPr>
                <w:rFonts w:cs="Arial"/>
                <w:szCs w:val="22"/>
                <w:highlight w:val="yellow"/>
                <w:lang w:val="en-US"/>
              </w:rPr>
            </w:pPr>
            <w:r w:rsidRPr="008D2936">
              <w:rPr>
                <w:rFonts w:cs="Arial"/>
                <w:szCs w:val="22"/>
                <w:lang w:val="en-US"/>
              </w:rPr>
              <w:t>62</w:t>
            </w:r>
          </w:p>
        </w:tc>
      </w:tr>
      <w:tr w:rsidR="005435CF" w:rsidRPr="000C04FE" w:rsidTr="005435CF">
        <w:trPr>
          <w:trHeight w:val="572"/>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5435CF" w:rsidRPr="00000CA8" w:rsidRDefault="005435CF" w:rsidP="008D2936">
            <w:pPr>
              <w:rPr>
                <w:rFonts w:cs="Arial"/>
                <w:lang w:val="en-US"/>
              </w:rPr>
            </w:pPr>
            <w:r>
              <w:rPr>
                <w:rFonts w:cs="Arial"/>
                <w:lang w:val="en-US"/>
              </w:rPr>
              <w:t xml:space="preserve">No. of additional dwellings </w:t>
            </w:r>
            <w:r w:rsidR="008D2936">
              <w:rPr>
                <w:rFonts w:cs="Arial"/>
                <w:lang w:val="en-US"/>
              </w:rPr>
              <w:t xml:space="preserve">between 2011 and </w:t>
            </w:r>
            <w:r>
              <w:rPr>
                <w:rFonts w:cs="Arial"/>
                <w:lang w:val="en-US"/>
              </w:rPr>
              <w:t>2021</w:t>
            </w:r>
            <w:r w:rsidR="008D2936">
              <w:rPr>
                <w:rFonts w:cs="Arial"/>
                <w:lang w:val="en-US"/>
              </w:rPr>
              <w:t xml:space="preserve"> = </w:t>
            </w:r>
            <w:r>
              <w:rPr>
                <w:rFonts w:cs="Arial"/>
                <w:lang w:val="en-US"/>
              </w:rPr>
              <w:t>62*10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35CF" w:rsidRPr="008833C0" w:rsidRDefault="008D2936" w:rsidP="005435CF">
            <w:pPr>
              <w:jc w:val="center"/>
              <w:rPr>
                <w:rFonts w:cs="Arial"/>
                <w:highlight w:val="yellow"/>
                <w:lang w:val="en-US"/>
              </w:rPr>
            </w:pPr>
            <w:r>
              <w:rPr>
                <w:rFonts w:cs="Arial"/>
                <w:lang w:val="en-US"/>
              </w:rPr>
              <w:t>620</w:t>
            </w:r>
          </w:p>
        </w:tc>
      </w:tr>
      <w:tr w:rsidR="008D2936" w:rsidRPr="000C04FE" w:rsidTr="005435CF">
        <w:trPr>
          <w:trHeight w:val="572"/>
        </w:trPr>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rsidR="008D2936" w:rsidRDefault="008D2936" w:rsidP="008D2936">
            <w:pPr>
              <w:rPr>
                <w:rFonts w:cs="Arial"/>
                <w:lang w:val="en-US"/>
              </w:rPr>
            </w:pPr>
            <w:r>
              <w:rPr>
                <w:rFonts w:cs="Arial"/>
                <w:lang w:val="en-US"/>
              </w:rPr>
              <w:t>No. of occupied dwellings 2093+620*40.9%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D2936" w:rsidRDefault="008D2936" w:rsidP="005435CF">
            <w:pPr>
              <w:jc w:val="center"/>
              <w:rPr>
                <w:rFonts w:cs="Arial"/>
                <w:lang w:val="en-US"/>
              </w:rPr>
            </w:pPr>
            <w:r>
              <w:rPr>
                <w:rFonts w:cs="Arial"/>
                <w:lang w:val="en-US"/>
              </w:rPr>
              <w:t>1088</w:t>
            </w:r>
          </w:p>
        </w:tc>
      </w:tr>
      <w:tr w:rsidR="005435CF" w:rsidRPr="000C04FE" w:rsidTr="008D2936">
        <w:trPr>
          <w:trHeight w:val="510"/>
        </w:trPr>
        <w:tc>
          <w:tcPr>
            <w:tcW w:w="63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435CF" w:rsidRPr="008D2936" w:rsidRDefault="008D2936" w:rsidP="008D2936">
            <w:pPr>
              <w:rPr>
                <w:rFonts w:cs="Arial"/>
                <w:b/>
                <w:lang w:val="en-US"/>
              </w:rPr>
            </w:pPr>
            <w:r w:rsidRPr="008D2936">
              <w:rPr>
                <w:rFonts w:cs="Arial"/>
                <w:b/>
                <w:lang w:val="en-US"/>
              </w:rPr>
              <w:t>Estimated</w:t>
            </w:r>
            <w:r w:rsidR="005435CF" w:rsidRPr="008D2936">
              <w:rPr>
                <w:rFonts w:cs="Arial"/>
                <w:b/>
                <w:lang w:val="en-US"/>
              </w:rPr>
              <w:t xml:space="preserve"> Population </w:t>
            </w:r>
            <w:r w:rsidRPr="008D2936">
              <w:rPr>
                <w:rFonts w:cs="Arial"/>
                <w:b/>
                <w:lang w:val="en-US"/>
              </w:rPr>
              <w:t>in 2</w:t>
            </w:r>
            <w:r w:rsidR="005435CF" w:rsidRPr="008D2936">
              <w:rPr>
                <w:rFonts w:cs="Arial"/>
                <w:b/>
                <w:lang w:val="en-US"/>
              </w:rPr>
              <w:t>021</w:t>
            </w:r>
            <w:r w:rsidRPr="008D2936">
              <w:rPr>
                <w:rFonts w:cs="Arial"/>
                <w:b/>
                <w:lang w:val="en-US"/>
              </w:rPr>
              <w:t xml:space="preserve"> based on total No. of dwellings x</w:t>
            </w:r>
            <w:r w:rsidR="005435CF" w:rsidRPr="008D2936">
              <w:rPr>
                <w:rFonts w:cs="Arial"/>
                <w:b/>
                <w:lang w:val="en-US"/>
              </w:rPr>
              <w:t xml:space="preserve"> Average Household Size (2.2)</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5435CF" w:rsidRPr="008D2936" w:rsidRDefault="008D2936" w:rsidP="005435CF">
            <w:pPr>
              <w:jc w:val="center"/>
              <w:rPr>
                <w:rFonts w:cs="Arial"/>
                <w:b/>
                <w:lang w:val="en-US"/>
              </w:rPr>
            </w:pPr>
            <w:r w:rsidRPr="008D2936">
              <w:rPr>
                <w:rFonts w:cs="Arial"/>
                <w:b/>
                <w:lang w:val="en-US"/>
              </w:rPr>
              <w:t>2394</w:t>
            </w:r>
          </w:p>
        </w:tc>
      </w:tr>
    </w:tbl>
    <w:p w:rsidR="005435CF" w:rsidRDefault="005435CF" w:rsidP="00050ED2">
      <w:pPr>
        <w:rPr>
          <w:rFonts w:cs="Arial"/>
          <w:szCs w:val="22"/>
        </w:rPr>
      </w:pPr>
    </w:p>
    <w:p w:rsidR="00C61FE1" w:rsidRDefault="00C61FE1" w:rsidP="00050ED2">
      <w:pPr>
        <w:rPr>
          <w:rFonts w:cs="Arial"/>
          <w:szCs w:val="22"/>
        </w:rPr>
      </w:pPr>
      <w:r>
        <w:rPr>
          <w:rFonts w:cs="Arial"/>
          <w:szCs w:val="22"/>
        </w:rPr>
        <w:t>There has been a strong association with the use of dwellings for holiday homes within St Leonards</w:t>
      </w:r>
      <w:r w:rsidR="005B068D">
        <w:rPr>
          <w:rFonts w:cs="Arial"/>
          <w:szCs w:val="22"/>
        </w:rPr>
        <w:t xml:space="preserve"> and it is expected that this trend will continue into the future</w:t>
      </w:r>
      <w:r>
        <w:rPr>
          <w:rFonts w:cs="Arial"/>
          <w:szCs w:val="22"/>
        </w:rPr>
        <w:t>. The above table therefore assumes that 59.1% of all new dwellings that are constructed will be</w:t>
      </w:r>
      <w:r w:rsidR="004D3D35">
        <w:rPr>
          <w:rFonts w:cs="Arial"/>
          <w:szCs w:val="22"/>
        </w:rPr>
        <w:t xml:space="preserve"> unoccupied</w:t>
      </w:r>
      <w:r>
        <w:rPr>
          <w:rFonts w:cs="Arial"/>
          <w:szCs w:val="22"/>
        </w:rPr>
        <w:t>, based on 2011 census data.</w:t>
      </w:r>
    </w:p>
    <w:p w:rsidR="008863A7" w:rsidRDefault="008863A7" w:rsidP="00050ED2">
      <w:pPr>
        <w:pStyle w:val="headingNumber5"/>
      </w:pPr>
      <w:bookmarkStart w:id="188" w:name="_Toc127682115"/>
      <w:r w:rsidRPr="00CD4B68">
        <w:rPr>
          <w:b w:val="0"/>
          <w:sz w:val="22"/>
          <w:szCs w:val="22"/>
        </w:rPr>
        <w:t xml:space="preserve">The </w:t>
      </w:r>
      <w:r w:rsidR="00CD4B68" w:rsidRPr="00CD4B68">
        <w:rPr>
          <w:b w:val="0"/>
          <w:sz w:val="22"/>
          <w:szCs w:val="22"/>
        </w:rPr>
        <w:t>t</w:t>
      </w:r>
      <w:r w:rsidRPr="00CD4B68">
        <w:rPr>
          <w:b w:val="0"/>
          <w:sz w:val="22"/>
          <w:szCs w:val="22"/>
        </w:rPr>
        <w:t xml:space="preserve">able below identifies population projections for the St Leonards – Indented </w:t>
      </w:r>
      <w:r w:rsidR="005B068D">
        <w:rPr>
          <w:b w:val="0"/>
          <w:sz w:val="22"/>
          <w:szCs w:val="22"/>
        </w:rPr>
        <w:t>H</w:t>
      </w:r>
      <w:r w:rsidRPr="00CD4B68">
        <w:rPr>
          <w:b w:val="0"/>
          <w:sz w:val="22"/>
          <w:szCs w:val="22"/>
        </w:rPr>
        <w:t xml:space="preserve">ead area up </w:t>
      </w:r>
      <w:r w:rsidR="00C61FE1">
        <w:rPr>
          <w:b w:val="0"/>
          <w:sz w:val="22"/>
          <w:szCs w:val="22"/>
        </w:rPr>
        <w:t>until the year</w:t>
      </w:r>
      <w:r w:rsidRPr="00CD4B68">
        <w:rPr>
          <w:b w:val="0"/>
          <w:sz w:val="22"/>
          <w:szCs w:val="22"/>
        </w:rPr>
        <w:t xml:space="preserve"> 2031</w:t>
      </w:r>
      <w:r w:rsidR="00C61FE1">
        <w:rPr>
          <w:b w:val="0"/>
          <w:sz w:val="22"/>
          <w:szCs w:val="22"/>
        </w:rPr>
        <w:t xml:space="preserve"> based on age co-</w:t>
      </w:r>
      <w:proofErr w:type="spellStart"/>
      <w:r w:rsidR="00C61FE1">
        <w:rPr>
          <w:b w:val="0"/>
          <w:sz w:val="22"/>
          <w:szCs w:val="22"/>
        </w:rPr>
        <w:t>horts</w:t>
      </w:r>
      <w:proofErr w:type="spellEnd"/>
      <w:r w:rsidRPr="00CD4B68">
        <w:rPr>
          <w:b w:val="0"/>
          <w:sz w:val="22"/>
          <w:szCs w:val="22"/>
        </w:rPr>
        <w:t xml:space="preserve">. </w:t>
      </w:r>
      <w:r w:rsidR="00C61FE1">
        <w:rPr>
          <w:b w:val="0"/>
          <w:sz w:val="22"/>
          <w:szCs w:val="22"/>
        </w:rPr>
        <w:t>(Note: In 2011 the population of Indented Head was 921 people.)</w:t>
      </w:r>
    </w:p>
    <w:p w:rsidR="00883C8F" w:rsidRDefault="00883C8F" w:rsidP="00FB40B2">
      <w:pPr>
        <w:pStyle w:val="MapHeading"/>
      </w:pPr>
    </w:p>
    <w:p w:rsidR="000364F1" w:rsidRDefault="00180859" w:rsidP="00FB40B2">
      <w:pPr>
        <w:pStyle w:val="MapHeading"/>
        <w:rPr>
          <w:rFonts w:cs="Arial"/>
        </w:rPr>
      </w:pPr>
      <w:r w:rsidRPr="00C77B4B">
        <w:t xml:space="preserve">Table </w:t>
      </w:r>
      <w:r w:rsidR="000600F7">
        <w:t>9</w:t>
      </w:r>
      <w:r w:rsidR="00C77B4B" w:rsidRPr="00C77B4B">
        <w:t xml:space="preserve"> </w:t>
      </w:r>
      <w:r w:rsidR="00050ED2" w:rsidRPr="00C77B4B">
        <w:t>–</w:t>
      </w:r>
      <w:r w:rsidR="00050ED2" w:rsidRPr="00C61FE1">
        <w:t xml:space="preserve"> Projected Population</w:t>
      </w:r>
      <w:r w:rsidR="000364F1" w:rsidRPr="00C61FE1">
        <w:t xml:space="preserve"> by </w:t>
      </w:r>
      <w:r w:rsidR="00C61FE1">
        <w:t>A</w:t>
      </w:r>
      <w:r w:rsidR="000364F1" w:rsidRPr="00C61FE1">
        <w:t>ge Cohort for St Leonards – Indented Head ‘id. Forecast’ 2013</w:t>
      </w:r>
      <w:bookmarkEnd w:id="188"/>
    </w:p>
    <w:tbl>
      <w:tblPr>
        <w:tblStyle w:val="TableGrid"/>
        <w:tblW w:w="8170" w:type="dxa"/>
        <w:tblInd w:w="108" w:type="dxa"/>
        <w:tblLook w:val="04A0"/>
      </w:tblPr>
      <w:tblGrid>
        <w:gridCol w:w="1170"/>
        <w:gridCol w:w="1166"/>
        <w:gridCol w:w="1166"/>
        <w:gridCol w:w="1167"/>
        <w:gridCol w:w="1167"/>
        <w:gridCol w:w="1167"/>
        <w:gridCol w:w="1167"/>
      </w:tblGrid>
      <w:tr w:rsidR="008863A7" w:rsidRPr="000364F1" w:rsidTr="000600F7">
        <w:trPr>
          <w:trHeight w:val="300"/>
        </w:trPr>
        <w:tc>
          <w:tcPr>
            <w:tcW w:w="1170"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Age structure</w:t>
            </w:r>
          </w:p>
        </w:tc>
        <w:tc>
          <w:tcPr>
            <w:tcW w:w="1166"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Number 2011</w:t>
            </w:r>
          </w:p>
        </w:tc>
        <w:tc>
          <w:tcPr>
            <w:tcW w:w="1166"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 xml:space="preserve">Percent 2011 </w:t>
            </w:r>
          </w:p>
        </w:tc>
        <w:tc>
          <w:tcPr>
            <w:tcW w:w="1167"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Number 2021</w:t>
            </w:r>
          </w:p>
        </w:tc>
        <w:tc>
          <w:tcPr>
            <w:tcW w:w="1167"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 xml:space="preserve">Percent 2021 </w:t>
            </w:r>
          </w:p>
        </w:tc>
        <w:tc>
          <w:tcPr>
            <w:tcW w:w="1167"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Number 2031</w:t>
            </w:r>
          </w:p>
        </w:tc>
        <w:tc>
          <w:tcPr>
            <w:tcW w:w="1167" w:type="dxa"/>
            <w:shd w:val="clear" w:color="auto" w:fill="D9D9D9" w:themeFill="background1" w:themeFillShade="D9"/>
            <w:noWrap/>
            <w:hideMark/>
          </w:tcPr>
          <w:p w:rsidR="008863A7" w:rsidRPr="00180859" w:rsidRDefault="008863A7" w:rsidP="000600F7">
            <w:pPr>
              <w:spacing w:after="0"/>
              <w:jc w:val="left"/>
              <w:rPr>
                <w:rFonts w:cs="Arial"/>
                <w:b/>
                <w:color w:val="000000"/>
                <w:szCs w:val="22"/>
                <w:lang w:eastAsia="en-AU"/>
              </w:rPr>
            </w:pPr>
            <w:r w:rsidRPr="00180859">
              <w:rPr>
                <w:rFonts w:cs="Arial"/>
                <w:b/>
                <w:color w:val="000000"/>
                <w:szCs w:val="22"/>
                <w:lang w:eastAsia="en-AU"/>
              </w:rPr>
              <w:t xml:space="preserve">Percent 2031 </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0-4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168</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157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171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5-9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142</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4.6</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172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190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10-14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166</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196</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201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4.7</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15-19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124</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143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3.8</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20-24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98</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128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145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25-29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111</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3.6</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141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153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3.5</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30-34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121</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3.9</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152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3.9</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35-39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163</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208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228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5.3</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40-44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187</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250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6.6</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275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45-49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175</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257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293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6.8</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50-54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208</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272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7.2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320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7.4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55-59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271</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8.8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317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8.4</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383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8.9</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60-64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318</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10.3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380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440</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10.2</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65-69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279</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9</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351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9.3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396</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9.2</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70-74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202</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255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6.7</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303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7</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75-79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165</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5.3</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182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228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5.3</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80-84 years</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129</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4.2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119</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3.1</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148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3.4</w:t>
            </w:r>
          </w:p>
        </w:tc>
      </w:tr>
      <w:tr w:rsidR="008863A7" w:rsidRPr="000364F1" w:rsidTr="000600F7">
        <w:trPr>
          <w:trHeight w:val="300"/>
        </w:trPr>
        <w:tc>
          <w:tcPr>
            <w:tcW w:w="1170" w:type="dxa"/>
            <w:noWrap/>
            <w:hideMark/>
          </w:tcPr>
          <w:p w:rsidR="008863A7" w:rsidRPr="00180859" w:rsidRDefault="008863A7" w:rsidP="000600F7">
            <w:pPr>
              <w:spacing w:after="0"/>
              <w:jc w:val="left"/>
              <w:rPr>
                <w:rFonts w:cs="Arial"/>
                <w:color w:val="000000"/>
                <w:szCs w:val="22"/>
                <w:lang w:eastAsia="en-AU"/>
              </w:rPr>
            </w:pPr>
            <w:r w:rsidRPr="00180859">
              <w:rPr>
                <w:rFonts w:cs="Arial"/>
                <w:color w:val="000000"/>
                <w:szCs w:val="22"/>
                <w:lang w:eastAsia="en-AU"/>
              </w:rPr>
              <w:t>85 years and over</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61</w:t>
            </w:r>
          </w:p>
        </w:tc>
        <w:tc>
          <w:tcPr>
            <w:tcW w:w="1166"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105</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2.8</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109</w:t>
            </w:r>
          </w:p>
        </w:tc>
        <w:tc>
          <w:tcPr>
            <w:tcW w:w="1167" w:type="dxa"/>
            <w:noWrap/>
            <w:hideMark/>
          </w:tcPr>
          <w:p w:rsidR="008863A7" w:rsidRPr="00180859" w:rsidRDefault="008863A7" w:rsidP="000600F7">
            <w:pPr>
              <w:spacing w:after="0"/>
              <w:jc w:val="right"/>
              <w:rPr>
                <w:rFonts w:cs="Arial"/>
                <w:color w:val="000000"/>
                <w:szCs w:val="22"/>
                <w:lang w:eastAsia="en-AU"/>
              </w:rPr>
            </w:pPr>
            <w:r w:rsidRPr="00180859">
              <w:rPr>
                <w:rFonts w:cs="Arial"/>
                <w:color w:val="000000"/>
                <w:szCs w:val="22"/>
                <w:lang w:eastAsia="en-AU"/>
              </w:rPr>
              <w:t>2.5</w:t>
            </w:r>
          </w:p>
        </w:tc>
      </w:tr>
      <w:tr w:rsidR="008863A7" w:rsidRPr="000364F1" w:rsidTr="000600F7">
        <w:trPr>
          <w:trHeight w:val="300"/>
        </w:trPr>
        <w:tc>
          <w:tcPr>
            <w:tcW w:w="1170" w:type="dxa"/>
            <w:shd w:val="clear" w:color="auto" w:fill="D9D9D9" w:themeFill="background1" w:themeFillShade="D9"/>
            <w:noWrap/>
            <w:hideMark/>
          </w:tcPr>
          <w:p w:rsidR="008863A7" w:rsidRPr="00180859" w:rsidRDefault="008863A7" w:rsidP="000600F7">
            <w:pPr>
              <w:spacing w:after="0"/>
              <w:jc w:val="left"/>
              <w:rPr>
                <w:rFonts w:cs="Arial"/>
                <w:b/>
                <w:bCs/>
                <w:color w:val="000000"/>
                <w:szCs w:val="22"/>
                <w:lang w:eastAsia="en-AU"/>
              </w:rPr>
            </w:pPr>
            <w:r w:rsidRPr="00180859">
              <w:rPr>
                <w:rFonts w:cs="Arial"/>
                <w:b/>
                <w:bCs/>
                <w:color w:val="000000"/>
                <w:szCs w:val="22"/>
                <w:lang w:eastAsia="en-AU"/>
              </w:rPr>
              <w:t>Total</w:t>
            </w:r>
          </w:p>
        </w:tc>
        <w:tc>
          <w:tcPr>
            <w:tcW w:w="1166"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3088</w:t>
            </w:r>
          </w:p>
        </w:tc>
        <w:tc>
          <w:tcPr>
            <w:tcW w:w="1166"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100</w:t>
            </w:r>
          </w:p>
        </w:tc>
        <w:tc>
          <w:tcPr>
            <w:tcW w:w="1167"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3785</w:t>
            </w:r>
          </w:p>
        </w:tc>
        <w:tc>
          <w:tcPr>
            <w:tcW w:w="1167"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99.9</w:t>
            </w:r>
          </w:p>
        </w:tc>
        <w:tc>
          <w:tcPr>
            <w:tcW w:w="1167"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4312</w:t>
            </w:r>
          </w:p>
        </w:tc>
        <w:tc>
          <w:tcPr>
            <w:tcW w:w="1167" w:type="dxa"/>
            <w:shd w:val="clear" w:color="auto" w:fill="D9D9D9" w:themeFill="background1" w:themeFillShade="D9"/>
            <w:noWrap/>
            <w:hideMark/>
          </w:tcPr>
          <w:p w:rsidR="008863A7" w:rsidRPr="00180859" w:rsidRDefault="008863A7" w:rsidP="000600F7">
            <w:pPr>
              <w:spacing w:after="0"/>
              <w:jc w:val="right"/>
              <w:rPr>
                <w:rFonts w:cs="Arial"/>
                <w:b/>
                <w:bCs/>
                <w:color w:val="000000"/>
                <w:szCs w:val="22"/>
                <w:lang w:eastAsia="en-AU"/>
              </w:rPr>
            </w:pPr>
            <w:r w:rsidRPr="00180859">
              <w:rPr>
                <w:rFonts w:cs="Arial"/>
                <w:b/>
                <w:bCs/>
                <w:color w:val="000000"/>
                <w:szCs w:val="22"/>
                <w:lang w:eastAsia="en-AU"/>
              </w:rPr>
              <w:t>100</w:t>
            </w:r>
          </w:p>
        </w:tc>
      </w:tr>
    </w:tbl>
    <w:p w:rsidR="000364F1" w:rsidRDefault="000364F1" w:rsidP="00050ED2">
      <w:pPr>
        <w:rPr>
          <w:rFonts w:cs="Arial"/>
          <w:szCs w:val="22"/>
        </w:rPr>
      </w:pPr>
    </w:p>
    <w:p w:rsidR="001B18C5" w:rsidRDefault="001B18C5" w:rsidP="00050ED2">
      <w:pPr>
        <w:rPr>
          <w:rFonts w:cs="Arial"/>
          <w:szCs w:val="22"/>
        </w:rPr>
      </w:pPr>
      <w:r>
        <w:rPr>
          <w:rFonts w:cs="Arial"/>
          <w:szCs w:val="22"/>
        </w:rPr>
        <w:t>It is expected that St Leonards will continue to have a high proportion of people aged 50 years and over.</w:t>
      </w:r>
    </w:p>
    <w:p w:rsidR="00A81D78" w:rsidRDefault="00A81D78" w:rsidP="00050ED2">
      <w:pPr>
        <w:rPr>
          <w:rFonts w:cs="Arial"/>
          <w:szCs w:val="22"/>
        </w:rPr>
      </w:pPr>
    </w:p>
    <w:p w:rsidR="00A81D78" w:rsidRDefault="00A81D78" w:rsidP="00050ED2">
      <w:pPr>
        <w:rPr>
          <w:rFonts w:cs="Arial"/>
          <w:szCs w:val="22"/>
        </w:rPr>
      </w:pPr>
    </w:p>
    <w:p w:rsidR="00050ED2" w:rsidRDefault="00050ED2" w:rsidP="00F86B44">
      <w:pPr>
        <w:pStyle w:val="Heading3"/>
      </w:pPr>
      <w:bookmarkStart w:id="189" w:name="_Toc379883816"/>
      <w:r>
        <w:t xml:space="preserve">Key </w:t>
      </w:r>
      <w:r w:rsidRPr="00AA6DEE">
        <w:t>Influences</w:t>
      </w:r>
      <w:bookmarkEnd w:id="1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Tr="00894B24">
        <w:tc>
          <w:tcPr>
            <w:tcW w:w="9331" w:type="dxa"/>
            <w:shd w:val="clear" w:color="auto" w:fill="E6E6E6"/>
          </w:tcPr>
          <w:p w:rsidR="00050ED2" w:rsidRPr="0086448E" w:rsidRDefault="00050ED2" w:rsidP="0080135A">
            <w:pPr>
              <w:numPr>
                <w:ilvl w:val="0"/>
                <w:numId w:val="104"/>
              </w:numPr>
              <w:tabs>
                <w:tab w:val="clear" w:pos="720"/>
                <w:tab w:val="num" w:pos="567"/>
              </w:tabs>
              <w:spacing w:before="60" w:after="0"/>
              <w:ind w:left="567" w:hanging="567"/>
              <w:rPr>
                <w:rFonts w:cs="Arial"/>
                <w:szCs w:val="22"/>
              </w:rPr>
            </w:pPr>
            <w:r w:rsidRPr="0086448E">
              <w:rPr>
                <w:rFonts w:cs="Arial"/>
                <w:szCs w:val="22"/>
              </w:rPr>
              <w:t>High proportion of older residents and residents living alone requiring significant levels of community and social services;</w:t>
            </w:r>
          </w:p>
          <w:p w:rsidR="00050ED2" w:rsidRPr="0086448E" w:rsidRDefault="00050ED2" w:rsidP="0080135A">
            <w:pPr>
              <w:numPr>
                <w:ilvl w:val="0"/>
                <w:numId w:val="104"/>
              </w:numPr>
              <w:tabs>
                <w:tab w:val="clear" w:pos="720"/>
                <w:tab w:val="num" w:pos="567"/>
              </w:tabs>
              <w:spacing w:before="60" w:after="0"/>
              <w:ind w:left="567" w:hanging="567"/>
              <w:rPr>
                <w:rFonts w:cs="Arial"/>
                <w:szCs w:val="22"/>
              </w:rPr>
            </w:pPr>
            <w:r w:rsidRPr="0086448E">
              <w:rPr>
                <w:rFonts w:cs="Arial"/>
                <w:szCs w:val="22"/>
              </w:rPr>
              <w:t>High dwelling vacancy rate and seasonal influx of large numbers of non-permanent residents and holiday-makers;</w:t>
            </w:r>
          </w:p>
          <w:p w:rsidR="00050ED2" w:rsidRPr="0086448E" w:rsidRDefault="00050ED2" w:rsidP="0080135A">
            <w:pPr>
              <w:numPr>
                <w:ilvl w:val="0"/>
                <w:numId w:val="104"/>
              </w:numPr>
              <w:tabs>
                <w:tab w:val="clear" w:pos="720"/>
                <w:tab w:val="num" w:pos="567"/>
              </w:tabs>
              <w:spacing w:before="60" w:after="0"/>
              <w:ind w:left="567" w:hanging="567"/>
              <w:rPr>
                <w:rFonts w:cs="Arial"/>
                <w:szCs w:val="22"/>
              </w:rPr>
            </w:pPr>
            <w:r w:rsidRPr="0086448E">
              <w:rPr>
                <w:rFonts w:cs="Arial"/>
                <w:szCs w:val="22"/>
              </w:rPr>
              <w:t>Low labour force participation rate and household income;</w:t>
            </w:r>
          </w:p>
          <w:p w:rsidR="00050ED2" w:rsidRPr="0086448E" w:rsidRDefault="00050ED2" w:rsidP="0080135A">
            <w:pPr>
              <w:numPr>
                <w:ilvl w:val="0"/>
                <w:numId w:val="104"/>
              </w:numPr>
              <w:tabs>
                <w:tab w:val="clear" w:pos="720"/>
                <w:tab w:val="num" w:pos="567"/>
              </w:tabs>
              <w:spacing w:before="60" w:after="0"/>
              <w:ind w:left="567" w:hanging="567"/>
              <w:rPr>
                <w:rFonts w:cs="Arial"/>
                <w:szCs w:val="22"/>
              </w:rPr>
            </w:pPr>
            <w:r w:rsidRPr="0086448E">
              <w:rPr>
                <w:rFonts w:cs="Arial"/>
                <w:szCs w:val="22"/>
              </w:rPr>
              <w:t>Car reliant population;</w:t>
            </w:r>
          </w:p>
          <w:p w:rsidR="00050ED2" w:rsidRPr="0086448E" w:rsidRDefault="00050ED2" w:rsidP="0080135A">
            <w:pPr>
              <w:numPr>
                <w:ilvl w:val="0"/>
                <w:numId w:val="104"/>
              </w:numPr>
              <w:tabs>
                <w:tab w:val="clear" w:pos="720"/>
                <w:tab w:val="num" w:pos="567"/>
              </w:tabs>
              <w:spacing w:before="60" w:after="0"/>
              <w:ind w:left="567" w:hanging="567"/>
              <w:rPr>
                <w:rFonts w:cs="Arial"/>
                <w:szCs w:val="22"/>
              </w:rPr>
            </w:pPr>
            <w:r w:rsidRPr="0086448E">
              <w:rPr>
                <w:rFonts w:cs="Arial"/>
                <w:szCs w:val="22"/>
              </w:rPr>
              <w:t>Area of high socio-economic disadvantage;</w:t>
            </w:r>
          </w:p>
          <w:p w:rsidR="00050ED2" w:rsidRDefault="00050ED2" w:rsidP="0080135A">
            <w:pPr>
              <w:numPr>
                <w:ilvl w:val="0"/>
                <w:numId w:val="104"/>
              </w:numPr>
              <w:tabs>
                <w:tab w:val="clear" w:pos="720"/>
                <w:tab w:val="num" w:pos="567"/>
              </w:tabs>
              <w:spacing w:before="60" w:after="0"/>
              <w:ind w:left="567" w:hanging="567"/>
            </w:pPr>
            <w:r w:rsidRPr="00AA6DEE">
              <w:rPr>
                <w:rFonts w:cs="Arial"/>
                <w:szCs w:val="22"/>
              </w:rPr>
              <w:t>Need to provide for a greater range of housing choice.</w:t>
            </w:r>
          </w:p>
        </w:tc>
      </w:tr>
    </w:tbl>
    <w:p w:rsidR="00050ED2" w:rsidRPr="008C0F91" w:rsidRDefault="00050ED2" w:rsidP="00050ED2"/>
    <w:p w:rsidR="00050ED2" w:rsidRPr="00F86D98" w:rsidRDefault="00050ED2" w:rsidP="00DB16B1">
      <w:pPr>
        <w:pStyle w:val="Heading1"/>
      </w:pPr>
      <w:r>
        <w:br w:type="page"/>
      </w:r>
      <w:bookmarkStart w:id="190" w:name="_Toc127682147"/>
      <w:bookmarkStart w:id="191" w:name="_Toc375045334"/>
      <w:bookmarkStart w:id="192" w:name="_Toc379883817"/>
      <w:r>
        <w:t xml:space="preserve">Township </w:t>
      </w:r>
      <w:r w:rsidRPr="00F86D98">
        <w:t>Facilities</w:t>
      </w:r>
      <w:r>
        <w:t xml:space="preserve"> &amp; Services</w:t>
      </w:r>
      <w:bookmarkEnd w:id="190"/>
      <w:bookmarkEnd w:id="191"/>
      <w:bookmarkEnd w:id="192"/>
    </w:p>
    <w:p w:rsidR="00050ED2" w:rsidRDefault="00050ED2" w:rsidP="00050ED2">
      <w:pPr>
        <w:rPr>
          <w:rFonts w:cs="Arial"/>
          <w:szCs w:val="22"/>
        </w:rPr>
      </w:pPr>
      <w:r>
        <w:rPr>
          <w:rFonts w:cs="Arial"/>
          <w:szCs w:val="22"/>
        </w:rPr>
        <w:t xml:space="preserve">The local services and facilities within a township are central to bringing people together and supporting a sense of community. </w:t>
      </w:r>
    </w:p>
    <w:p w:rsidR="00050ED2" w:rsidRDefault="00050ED2" w:rsidP="00050ED2">
      <w:pPr>
        <w:rPr>
          <w:rFonts w:cs="Arial"/>
          <w:szCs w:val="22"/>
        </w:rPr>
      </w:pPr>
      <w:r>
        <w:rPr>
          <w:rFonts w:cs="Arial"/>
          <w:szCs w:val="22"/>
        </w:rPr>
        <w:t>St Leonards</w:t>
      </w:r>
      <w:r w:rsidR="0037214E">
        <w:rPr>
          <w:rFonts w:cs="Arial"/>
          <w:szCs w:val="22"/>
        </w:rPr>
        <w:t xml:space="preserve"> </w:t>
      </w:r>
      <w:r>
        <w:rPr>
          <w:rFonts w:cs="Arial"/>
          <w:szCs w:val="22"/>
        </w:rPr>
        <w:t xml:space="preserve">is relatively well provided with a range of open space and recreation facilities, with the large majority of the community and social services provided </w:t>
      </w:r>
      <w:r w:rsidR="0037214E">
        <w:rPr>
          <w:rFonts w:cs="Arial"/>
          <w:szCs w:val="22"/>
        </w:rPr>
        <w:t>within adjacent townships</w:t>
      </w:r>
      <w:r>
        <w:rPr>
          <w:rFonts w:cs="Arial"/>
          <w:szCs w:val="22"/>
        </w:rPr>
        <w:t xml:space="preserve">.  </w:t>
      </w:r>
    </w:p>
    <w:p w:rsidR="000C4BA5" w:rsidRPr="00F86D98" w:rsidRDefault="00050ED2" w:rsidP="00F86B44">
      <w:pPr>
        <w:pStyle w:val="Heading3"/>
      </w:pPr>
      <w:bookmarkStart w:id="193" w:name="_Toc127682148"/>
      <w:bookmarkStart w:id="194" w:name="_Toc379883818"/>
      <w:r w:rsidRPr="00F86D98">
        <w:t xml:space="preserve">Local </w:t>
      </w:r>
      <w:r>
        <w:t xml:space="preserve">Community </w:t>
      </w:r>
      <w:r w:rsidRPr="00F86D98">
        <w:t>Services and Facilities</w:t>
      </w:r>
      <w:bookmarkEnd w:id="193"/>
      <w:bookmarkEnd w:id="194"/>
    </w:p>
    <w:p w:rsidR="00050ED2" w:rsidRDefault="00050ED2" w:rsidP="00050ED2">
      <w:pPr>
        <w:rPr>
          <w:rFonts w:cs="Arial"/>
          <w:szCs w:val="22"/>
        </w:rPr>
      </w:pPr>
      <w:r>
        <w:rPr>
          <w:rFonts w:cs="Arial"/>
          <w:szCs w:val="22"/>
        </w:rPr>
        <w:t xml:space="preserve">The following is a list of the key local facilities available within the township of St Leonards, also shown on Map </w:t>
      </w:r>
      <w:r w:rsidR="000645D6">
        <w:rPr>
          <w:rFonts w:cs="Arial"/>
          <w:szCs w:val="22"/>
        </w:rPr>
        <w:t>7</w:t>
      </w:r>
      <w:r>
        <w:rPr>
          <w:rFonts w:cs="Arial"/>
          <w:szCs w:val="22"/>
        </w:rPr>
        <w:t>:</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Murradoc Road town centre</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St Leonards Memorial Hall</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Primary School</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Two Churches</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Country Fire Authority Station</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Postal Agency</w:t>
      </w:r>
    </w:p>
    <w:p w:rsidR="00050ED2" w:rsidRPr="00A81D78" w:rsidRDefault="00050ED2" w:rsidP="0080135A">
      <w:pPr>
        <w:pStyle w:val="ListParagraph"/>
        <w:numPr>
          <w:ilvl w:val="0"/>
          <w:numId w:val="105"/>
        </w:numPr>
        <w:spacing w:after="0"/>
        <w:ind w:left="567" w:hanging="567"/>
        <w:jc w:val="left"/>
        <w:rPr>
          <w:rFonts w:cs="Arial"/>
          <w:szCs w:val="22"/>
        </w:rPr>
      </w:pPr>
      <w:r w:rsidRPr="00A81D78">
        <w:rPr>
          <w:rFonts w:cs="Arial"/>
          <w:szCs w:val="22"/>
        </w:rPr>
        <w:t>Hotel</w:t>
      </w:r>
    </w:p>
    <w:p w:rsidR="00180859" w:rsidRPr="00A81D78" w:rsidRDefault="0037214E" w:rsidP="0080135A">
      <w:pPr>
        <w:pStyle w:val="ListParagraph"/>
        <w:numPr>
          <w:ilvl w:val="0"/>
          <w:numId w:val="105"/>
        </w:numPr>
        <w:spacing w:after="0"/>
        <w:ind w:left="567" w:hanging="567"/>
        <w:jc w:val="left"/>
        <w:rPr>
          <w:rFonts w:cs="Arial"/>
          <w:szCs w:val="22"/>
        </w:rPr>
      </w:pPr>
      <w:r w:rsidRPr="00A81D78">
        <w:rPr>
          <w:rFonts w:cs="Arial"/>
          <w:szCs w:val="22"/>
        </w:rPr>
        <w:t>Community meeting space – Blanche Street</w:t>
      </w:r>
    </w:p>
    <w:p w:rsidR="008C4980" w:rsidRPr="00A81D78" w:rsidRDefault="008C4980" w:rsidP="0080135A">
      <w:pPr>
        <w:pStyle w:val="ListParagraph"/>
        <w:numPr>
          <w:ilvl w:val="0"/>
          <w:numId w:val="105"/>
        </w:numPr>
        <w:spacing w:after="0"/>
        <w:ind w:left="567" w:hanging="567"/>
        <w:jc w:val="left"/>
        <w:rPr>
          <w:rFonts w:cs="Arial"/>
          <w:szCs w:val="22"/>
        </w:rPr>
      </w:pPr>
      <w:proofErr w:type="spellStart"/>
      <w:r w:rsidRPr="00A81D78">
        <w:rPr>
          <w:rFonts w:cs="Arial"/>
          <w:szCs w:val="22"/>
        </w:rPr>
        <w:t>Mens</w:t>
      </w:r>
      <w:proofErr w:type="spellEnd"/>
      <w:r w:rsidRPr="00A81D78">
        <w:rPr>
          <w:rFonts w:cs="Arial"/>
          <w:szCs w:val="22"/>
        </w:rPr>
        <w:t xml:space="preserve"> Shed</w:t>
      </w:r>
    </w:p>
    <w:p w:rsidR="008C4980" w:rsidRPr="00A81D78" w:rsidRDefault="00E170B7" w:rsidP="0080135A">
      <w:pPr>
        <w:pStyle w:val="ListParagraph"/>
        <w:numPr>
          <w:ilvl w:val="0"/>
          <w:numId w:val="105"/>
        </w:numPr>
        <w:spacing w:after="0"/>
        <w:ind w:left="567" w:hanging="567"/>
        <w:jc w:val="left"/>
        <w:rPr>
          <w:rFonts w:cs="Arial"/>
          <w:szCs w:val="22"/>
        </w:rPr>
      </w:pPr>
      <w:r w:rsidRPr="00A81D78">
        <w:rPr>
          <w:rFonts w:cs="Arial"/>
          <w:szCs w:val="22"/>
        </w:rPr>
        <w:t xml:space="preserve">Sporting Pavilion at Len </w:t>
      </w:r>
      <w:proofErr w:type="spellStart"/>
      <w:r w:rsidRPr="00A81D78">
        <w:rPr>
          <w:rFonts w:cs="Arial"/>
          <w:szCs w:val="22"/>
        </w:rPr>
        <w:t>Trewin</w:t>
      </w:r>
      <w:proofErr w:type="spellEnd"/>
      <w:r w:rsidRPr="00A81D78">
        <w:rPr>
          <w:rFonts w:cs="Arial"/>
          <w:szCs w:val="22"/>
        </w:rPr>
        <w:t xml:space="preserve"> Reserve.</w:t>
      </w:r>
    </w:p>
    <w:p w:rsidR="00E170B7" w:rsidRPr="00A81D78" w:rsidRDefault="00E170B7" w:rsidP="0080135A">
      <w:pPr>
        <w:pStyle w:val="ListParagraph"/>
        <w:numPr>
          <w:ilvl w:val="0"/>
          <w:numId w:val="105"/>
        </w:numPr>
        <w:spacing w:after="0"/>
        <w:ind w:left="567" w:hanging="567"/>
        <w:jc w:val="left"/>
        <w:rPr>
          <w:rFonts w:cs="Arial"/>
          <w:szCs w:val="22"/>
        </w:rPr>
      </w:pPr>
      <w:r w:rsidRPr="00A81D78">
        <w:rPr>
          <w:rFonts w:cs="Arial"/>
          <w:szCs w:val="22"/>
        </w:rPr>
        <w:t>Bowling Club</w:t>
      </w:r>
    </w:p>
    <w:p w:rsidR="00682A10" w:rsidRPr="00682A10" w:rsidRDefault="00682A10" w:rsidP="00682A10">
      <w:pPr>
        <w:spacing w:after="0"/>
        <w:ind w:left="720"/>
        <w:jc w:val="left"/>
        <w:rPr>
          <w:rFonts w:cs="Arial"/>
          <w:szCs w:val="22"/>
        </w:rPr>
      </w:pPr>
    </w:p>
    <w:p w:rsidR="00E170B7" w:rsidRDefault="00E170B7" w:rsidP="00050ED2">
      <w:pPr>
        <w:rPr>
          <w:rFonts w:cs="Arial"/>
          <w:szCs w:val="22"/>
        </w:rPr>
      </w:pPr>
      <w:r>
        <w:rPr>
          <w:rFonts w:cs="Arial"/>
          <w:szCs w:val="22"/>
        </w:rPr>
        <w:t>Many of these facilities also service the township of Indented Head.</w:t>
      </w:r>
    </w:p>
    <w:p w:rsidR="004C586B" w:rsidRDefault="004C586B" w:rsidP="004C586B">
      <w:pPr>
        <w:pStyle w:val="Heading3"/>
      </w:pPr>
      <w:bookmarkStart w:id="195" w:name="_Toc379883819"/>
      <w:r>
        <w:t>Town Centre</w:t>
      </w:r>
      <w:bookmarkEnd w:id="195"/>
    </w:p>
    <w:p w:rsidR="000C4BA5" w:rsidRDefault="00F379F0" w:rsidP="004C586B">
      <w:pPr>
        <w:pStyle w:val="Heading4NormBold"/>
      </w:pPr>
      <w:r w:rsidRPr="00F379F0">
        <w:t>Economic Assessment</w:t>
      </w:r>
    </w:p>
    <w:p w:rsidR="00F86B44" w:rsidRDefault="00F86B44" w:rsidP="00F86B44">
      <w:pPr>
        <w:pStyle w:val="Heading4NormBold"/>
      </w:pPr>
    </w:p>
    <w:p w:rsidR="00B507AC" w:rsidRDefault="00F379F0" w:rsidP="00050ED2">
      <w:pPr>
        <w:rPr>
          <w:rFonts w:cs="Arial"/>
          <w:szCs w:val="22"/>
        </w:rPr>
      </w:pPr>
      <w:r>
        <w:rPr>
          <w:rFonts w:cs="Arial"/>
          <w:szCs w:val="22"/>
        </w:rPr>
        <w:t xml:space="preserve">The City of Greater Geelong engaged Tim Nott - Economic Analysis and Strategy to review the service needs of the St Leonards Town Centre based on </w:t>
      </w:r>
      <w:r w:rsidR="00B507AC">
        <w:rPr>
          <w:rFonts w:cs="Arial"/>
          <w:szCs w:val="22"/>
        </w:rPr>
        <w:t xml:space="preserve">a population increase from the potential release of additional broad hectare land for residential purposes. </w:t>
      </w:r>
      <w:r w:rsidR="00FB69BD">
        <w:rPr>
          <w:rFonts w:cs="Arial"/>
          <w:szCs w:val="22"/>
        </w:rPr>
        <w:t>The review considered changes</w:t>
      </w:r>
      <w:r w:rsidR="005D7303">
        <w:rPr>
          <w:rFonts w:cs="Arial"/>
          <w:szCs w:val="22"/>
        </w:rPr>
        <w:t xml:space="preserve"> in</w:t>
      </w:r>
      <w:r w:rsidR="00FB69BD">
        <w:rPr>
          <w:rFonts w:cs="Arial"/>
          <w:szCs w:val="22"/>
        </w:rPr>
        <w:t xml:space="preserve"> demand for services within the town centre and whether the centre has the capacity to accommodate likely growth.</w:t>
      </w:r>
      <w:r w:rsidR="00BD5409">
        <w:rPr>
          <w:rFonts w:cs="Arial"/>
          <w:szCs w:val="22"/>
        </w:rPr>
        <w:t xml:space="preserve"> In summary report recommends;</w:t>
      </w:r>
    </w:p>
    <w:p w:rsidR="00BD5409" w:rsidRDefault="00EA083B" w:rsidP="00576081">
      <w:pPr>
        <w:spacing w:after="120"/>
        <w:ind w:left="284" w:right="612"/>
      </w:pPr>
      <w:r>
        <w:t>St Leonards town centre</w:t>
      </w:r>
      <w:r w:rsidRPr="008731A9">
        <w:t xml:space="preserve"> </w:t>
      </w:r>
      <w:r>
        <w:t>serves as the main activity centre for the township of St Leonards and the surrounding district.  The town centre has a central location for the township but does not have extensive exposure to the foreshore.  I</w:t>
      </w:r>
      <w:r w:rsidRPr="008731A9">
        <w:t xml:space="preserve">t has a total </w:t>
      </w:r>
      <w:r w:rsidR="0017535C" w:rsidRPr="008731A9">
        <w:t>floor space</w:t>
      </w:r>
      <w:r w:rsidRPr="008731A9">
        <w:t xml:space="preserve"> of </w:t>
      </w:r>
      <w:r>
        <w:t>4,000 sq m, of which around 2,4</w:t>
      </w:r>
      <w:r w:rsidRPr="008731A9">
        <w:t xml:space="preserve">00 sq m is providing retail goods and services.  </w:t>
      </w:r>
    </w:p>
    <w:p w:rsidR="00BD5409" w:rsidRDefault="00EA083B" w:rsidP="00576081">
      <w:pPr>
        <w:spacing w:after="120"/>
        <w:ind w:left="284" w:right="612"/>
      </w:pPr>
      <w:r>
        <w:t xml:space="preserve">The retail function of the centre is as a small neighbourhood service which is bolstered by demand from visitors.  The centre caters for the convenience retail needs of its trade area with a small supermarket and a limited range of specialty shops and cafés. </w:t>
      </w:r>
    </w:p>
    <w:p w:rsidR="00BD5409" w:rsidRDefault="00EA083B" w:rsidP="00576081">
      <w:pPr>
        <w:spacing w:after="120"/>
        <w:ind w:left="284" w:right="612"/>
      </w:pPr>
      <w:r w:rsidRPr="008731A9">
        <w:t xml:space="preserve">The retail catchment area for the centre is defined by the surrounding network of centres.  In this report the population of the catchment has been estimated at </w:t>
      </w:r>
      <w:r>
        <w:t xml:space="preserve">2,590 </w:t>
      </w:r>
      <w:r w:rsidRPr="008731A9">
        <w:t xml:space="preserve">in 2012.  Retail sales at the centre are estimated at </w:t>
      </w:r>
      <w:r>
        <w:t>$14.5 million in 2012, 56</w:t>
      </w:r>
      <w:r w:rsidRPr="008731A9">
        <w:t>% of which comes from peopl</w:t>
      </w:r>
      <w:r>
        <w:t>e living in the catchment and 44</w:t>
      </w:r>
      <w:r w:rsidRPr="008731A9">
        <w:t>% from visitors living outside the catchment.  The annual retail spending of catchment residents in shops is estimated at $</w:t>
      </w:r>
      <w:r>
        <w:t>30</w:t>
      </w:r>
      <w:r w:rsidRPr="008731A9">
        <w:t xml:space="preserve"> million, with </w:t>
      </w:r>
      <w:r>
        <w:t>27</w:t>
      </w:r>
      <w:r w:rsidRPr="008731A9">
        <w:t xml:space="preserve">% of this being spent at </w:t>
      </w:r>
      <w:r>
        <w:t>St Leonards town centre.  Most of the remaining 73%, or $22</w:t>
      </w:r>
      <w:r w:rsidRPr="008731A9">
        <w:t xml:space="preserve"> million, “escapes” from the catchment to larger centres such as </w:t>
      </w:r>
      <w:r>
        <w:t>Drysdale, Leopold and Geelong</w:t>
      </w:r>
      <w:r w:rsidRPr="008731A9">
        <w:t>.</w:t>
      </w:r>
      <w:r>
        <w:t xml:space="preserve"> </w:t>
      </w:r>
    </w:p>
    <w:p w:rsidR="00BD5409" w:rsidRDefault="00EA083B" w:rsidP="00576081">
      <w:pPr>
        <w:spacing w:after="120"/>
        <w:ind w:left="284" w:right="612"/>
      </w:pPr>
      <w:r w:rsidRPr="008731A9">
        <w:t xml:space="preserve">This report </w:t>
      </w:r>
      <w:r>
        <w:t xml:space="preserve">provides three scenarios for future residential development in the trade area.  These are based on a survey of housing land and allotments recently undertaken by Spatial Economics for the G21 Councils.  The scenarios identify potential for between 4,100 and 5,100 dwellings in the St Leonards trade area at full development.  This leads to a resident population of between 4,500 and 5,500 people in the trade area at full development.  Full development is assumed here to be achieved by 2031 under any scenario.  </w:t>
      </w:r>
    </w:p>
    <w:p w:rsidR="00EA083B" w:rsidRDefault="00EA083B" w:rsidP="00576081">
      <w:pPr>
        <w:spacing w:after="120"/>
        <w:ind w:left="284" w:right="612"/>
      </w:pPr>
      <w:r>
        <w:t xml:space="preserve">Using a number of conservative assumptions (that is, that conditions will remain broadly the same as at present), demand for retail </w:t>
      </w:r>
      <w:r w:rsidR="0017535C">
        <w:t>floor space</w:t>
      </w:r>
      <w:r>
        <w:t xml:space="preserve"> at full development is forecast to be between 4,100 and 5,100 sq m.  This will require growth of between 1,700 and 2,700 sq m compared with the present.</w:t>
      </w:r>
    </w:p>
    <w:p w:rsidR="00BD5409" w:rsidRDefault="00EA083B" w:rsidP="00576081">
      <w:pPr>
        <w:spacing w:after="120"/>
        <w:ind w:left="284" w:right="612"/>
      </w:pPr>
      <w:r w:rsidRPr="008731A9">
        <w:t xml:space="preserve">Demand for non-retail space </w:t>
      </w:r>
      <w:r>
        <w:t>has been estimated here at 40% of the total town centre activity space (and this excludes schools and dwellings).</w:t>
      </w:r>
    </w:p>
    <w:p w:rsidR="00BD5409" w:rsidRDefault="00EA083B" w:rsidP="00576081">
      <w:pPr>
        <w:spacing w:after="120"/>
        <w:ind w:left="284" w:right="612"/>
      </w:pPr>
      <w:r>
        <w:t>At full development, taking car-parking into account and assuming some upper level commercial development, the town centre will need find additional land of between 5,300 and 8,400 sq m.</w:t>
      </w:r>
    </w:p>
    <w:p w:rsidR="00BD5409" w:rsidRDefault="00EA083B" w:rsidP="00576081">
      <w:pPr>
        <w:spacing w:after="120"/>
        <w:ind w:left="284" w:right="612"/>
      </w:pPr>
      <w:r>
        <w:t>Current vacant land in the town centre totals around 3,100 sq m.  It may also be possible to use sites that are currently developed more efficiently to gain additional land (and this might include the existing hotel site).  In all, the commercially zoned land of the town centre may need to expand by between 1,200 and 4,300 sq m to accommodate the required activity forecast at full development.</w:t>
      </w:r>
    </w:p>
    <w:p w:rsidR="001926FB" w:rsidRDefault="00EA083B" w:rsidP="002055AB">
      <w:pPr>
        <w:spacing w:after="120"/>
        <w:ind w:left="284" w:right="612"/>
      </w:pPr>
      <w:r>
        <w:t>There is potential to undertake incremental expansions of the town centre by rezoning lots in the adjacent housing areas on Blanche Street, Bluff Road and Murradoc Road.  More extensive expansion may be possible along Murradoc Road, taking 4-5 housing allotments on the south side of the road or through relocation of the Catholic Church and use of the front part of their allotment (5,000 sq m) for commercial purposes.  Whichever option is deemed most appropriate, early action is required in order to protect the ability to develop a town centre that is walkable and has continuous active frontages.</w:t>
      </w:r>
      <w:r w:rsidR="007F745D">
        <w:t xml:space="preserve"> </w:t>
      </w:r>
    </w:p>
    <w:p w:rsidR="00EA083B" w:rsidRDefault="00EA083B" w:rsidP="002055AB">
      <w:pPr>
        <w:spacing w:after="120"/>
        <w:ind w:left="284" w:right="612"/>
      </w:pPr>
      <w:r>
        <w:t>Ongoing monitoring of the assumptions and scenarios developed in this report is</w:t>
      </w:r>
      <w:r w:rsidR="002055AB">
        <w:t xml:space="preserve"> </w:t>
      </w:r>
      <w:r>
        <w:t>required.</w:t>
      </w:r>
    </w:p>
    <w:p w:rsidR="002055AB" w:rsidRDefault="002055AB" w:rsidP="00AA6DEE">
      <w:r w:rsidRPr="00AA6DEE">
        <w:t>Recommendation</w:t>
      </w:r>
    </w:p>
    <w:p w:rsidR="00F379F0" w:rsidRDefault="009F19AA" w:rsidP="00050ED2">
      <w:pPr>
        <w:rPr>
          <w:rFonts w:cs="Arial"/>
          <w:szCs w:val="22"/>
        </w:rPr>
      </w:pPr>
      <w:r w:rsidRPr="009F19AA">
        <w:rPr>
          <w:rFonts w:cs="Arial"/>
          <w:szCs w:val="22"/>
        </w:rPr>
        <w:t>The need to grow the commercial area of St Leonards is not immediate. There are 2 significant vacant sites within the township, 1355-1365 Murradoc Road and 1-2 Bluff Road. There is also scope to redevelop the pub given the large amount of vacant land on the northern side of the site. There is no immediate demand to rezon</w:t>
      </w:r>
      <w:r>
        <w:rPr>
          <w:rFonts w:cs="Arial"/>
          <w:szCs w:val="22"/>
        </w:rPr>
        <w:t>e</w:t>
      </w:r>
      <w:r w:rsidRPr="009F19AA">
        <w:rPr>
          <w:rFonts w:cs="Arial"/>
          <w:szCs w:val="22"/>
        </w:rPr>
        <w:t xml:space="preserve"> land adjacent to the town centre for future commercial</w:t>
      </w:r>
      <w:r>
        <w:rPr>
          <w:rFonts w:cs="Arial"/>
          <w:szCs w:val="22"/>
        </w:rPr>
        <w:t xml:space="preserve"> growth based on the population growth of the town.</w:t>
      </w:r>
      <w:r w:rsidRPr="009F19AA">
        <w:rPr>
          <w:rFonts w:cs="Arial"/>
          <w:szCs w:val="22"/>
        </w:rPr>
        <w:t xml:space="preserve"> It is recommended that a further review of the commercial centre occur within 10 years to determine if the demand for</w:t>
      </w:r>
      <w:r w:rsidR="002055AB">
        <w:rPr>
          <w:rFonts w:cs="Arial"/>
          <w:szCs w:val="22"/>
        </w:rPr>
        <w:t xml:space="preserve"> an</w:t>
      </w:r>
      <w:r w:rsidRPr="009F19AA">
        <w:rPr>
          <w:rFonts w:cs="Arial"/>
          <w:szCs w:val="22"/>
        </w:rPr>
        <w:t xml:space="preserve"> expansion of the town centre is required</w:t>
      </w:r>
      <w:r w:rsidR="0031496C">
        <w:rPr>
          <w:rFonts w:cs="Arial"/>
          <w:szCs w:val="22"/>
        </w:rPr>
        <w:t>.</w:t>
      </w:r>
    </w:p>
    <w:p w:rsidR="00E170B7" w:rsidRDefault="00E170B7" w:rsidP="00F86B44">
      <w:pPr>
        <w:pStyle w:val="Heading3"/>
      </w:pPr>
      <w:bookmarkStart w:id="196" w:name="_Toc379883820"/>
      <w:r w:rsidRPr="00BA7997">
        <w:t>Social and Community Services</w:t>
      </w:r>
      <w:bookmarkEnd w:id="196"/>
      <w:r w:rsidR="006252EF">
        <w:t xml:space="preserve"> </w:t>
      </w:r>
    </w:p>
    <w:p w:rsidR="00124383" w:rsidRDefault="00124383" w:rsidP="00124383">
      <w:pPr>
        <w:pStyle w:val="Header"/>
        <w:tabs>
          <w:tab w:val="clear" w:pos="4153"/>
          <w:tab w:val="clear" w:pos="8306"/>
        </w:tabs>
        <w:spacing w:after="160" w:line="240" w:lineRule="auto"/>
        <w:rPr>
          <w:sz w:val="22"/>
          <w:szCs w:val="22"/>
        </w:rPr>
      </w:pPr>
      <w:r w:rsidRPr="00124383">
        <w:rPr>
          <w:sz w:val="22"/>
          <w:szCs w:val="22"/>
        </w:rPr>
        <w:t xml:space="preserve">Due to geography and population density, the Northern Bellarine presents the City of Greater Geelong with a set of unique circumstances for service provision in relation to community services.  </w:t>
      </w:r>
    </w:p>
    <w:p w:rsidR="000600F7" w:rsidRDefault="000600F7" w:rsidP="00124383">
      <w:pPr>
        <w:pStyle w:val="Header"/>
        <w:tabs>
          <w:tab w:val="clear" w:pos="4153"/>
          <w:tab w:val="clear" w:pos="8306"/>
        </w:tabs>
        <w:spacing w:after="160" w:line="240" w:lineRule="auto"/>
        <w:rPr>
          <w:b/>
          <w:sz w:val="22"/>
          <w:szCs w:val="22"/>
        </w:rPr>
      </w:pPr>
    </w:p>
    <w:p w:rsidR="000600F7" w:rsidRDefault="000600F7" w:rsidP="00124383">
      <w:pPr>
        <w:pStyle w:val="Header"/>
        <w:tabs>
          <w:tab w:val="clear" w:pos="4153"/>
          <w:tab w:val="clear" w:pos="8306"/>
        </w:tabs>
        <w:spacing w:after="160" w:line="240" w:lineRule="auto"/>
        <w:rPr>
          <w:b/>
          <w:sz w:val="22"/>
          <w:szCs w:val="22"/>
        </w:rPr>
      </w:pPr>
    </w:p>
    <w:p w:rsidR="000600F7" w:rsidRDefault="000600F7" w:rsidP="00124383">
      <w:pPr>
        <w:pStyle w:val="Header"/>
        <w:tabs>
          <w:tab w:val="clear" w:pos="4153"/>
          <w:tab w:val="clear" w:pos="8306"/>
        </w:tabs>
        <w:spacing w:after="160" w:line="240" w:lineRule="auto"/>
        <w:rPr>
          <w:b/>
          <w:sz w:val="22"/>
          <w:szCs w:val="22"/>
        </w:rPr>
      </w:pPr>
    </w:p>
    <w:p w:rsidR="000600F7" w:rsidRDefault="000600F7" w:rsidP="00124383">
      <w:pPr>
        <w:pStyle w:val="Header"/>
        <w:tabs>
          <w:tab w:val="clear" w:pos="4153"/>
          <w:tab w:val="clear" w:pos="8306"/>
        </w:tabs>
        <w:spacing w:after="160" w:line="240" w:lineRule="auto"/>
        <w:rPr>
          <w:b/>
          <w:sz w:val="22"/>
          <w:szCs w:val="22"/>
        </w:rPr>
      </w:pPr>
    </w:p>
    <w:p w:rsidR="000600F7" w:rsidRDefault="000600F7" w:rsidP="00124383">
      <w:pPr>
        <w:pStyle w:val="Header"/>
        <w:tabs>
          <w:tab w:val="clear" w:pos="4153"/>
          <w:tab w:val="clear" w:pos="8306"/>
        </w:tabs>
        <w:spacing w:after="160" w:line="240" w:lineRule="auto"/>
        <w:rPr>
          <w:b/>
          <w:sz w:val="22"/>
          <w:szCs w:val="22"/>
        </w:rPr>
      </w:pPr>
    </w:p>
    <w:p w:rsidR="000600F7" w:rsidRDefault="000600F7" w:rsidP="00124383">
      <w:pPr>
        <w:pStyle w:val="Header"/>
        <w:tabs>
          <w:tab w:val="clear" w:pos="4153"/>
          <w:tab w:val="clear" w:pos="8306"/>
        </w:tabs>
        <w:spacing w:after="160" w:line="240" w:lineRule="auto"/>
        <w:rPr>
          <w:b/>
          <w:sz w:val="22"/>
          <w:szCs w:val="22"/>
        </w:rPr>
      </w:pPr>
    </w:p>
    <w:p w:rsidR="00124383" w:rsidRPr="0012192B" w:rsidRDefault="00DF7CFD" w:rsidP="00124383">
      <w:pPr>
        <w:pStyle w:val="Header"/>
        <w:tabs>
          <w:tab w:val="clear" w:pos="4153"/>
          <w:tab w:val="clear" w:pos="8306"/>
        </w:tabs>
        <w:spacing w:after="160" w:line="240" w:lineRule="auto"/>
        <w:rPr>
          <w:b/>
          <w:sz w:val="22"/>
          <w:szCs w:val="22"/>
        </w:rPr>
      </w:pPr>
      <w:r>
        <w:rPr>
          <w:b/>
          <w:sz w:val="22"/>
          <w:szCs w:val="22"/>
        </w:rPr>
        <w:t>Figure 4</w:t>
      </w:r>
      <w:r w:rsidR="00124383" w:rsidRPr="0012192B">
        <w:rPr>
          <w:b/>
          <w:sz w:val="22"/>
          <w:szCs w:val="22"/>
        </w:rPr>
        <w:t xml:space="preserve"> - Hierarchy of Service Delivery on the Northern Bellarine </w:t>
      </w: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0535E0" w:rsidP="00124383">
      <w:pPr>
        <w:pStyle w:val="Header"/>
        <w:tabs>
          <w:tab w:val="clear" w:pos="4153"/>
          <w:tab w:val="clear" w:pos="8306"/>
        </w:tabs>
        <w:rPr>
          <w:sz w:val="22"/>
          <w:szCs w:val="22"/>
        </w:rPr>
      </w:pPr>
      <w:r>
        <w:rPr>
          <w:noProof/>
          <w:sz w:val="22"/>
          <w:szCs w:val="22"/>
          <w:lang w:eastAsia="en-AU"/>
        </w:rPr>
        <w:pict>
          <v:shapetype id="_x0000_t202" coordsize="21600,21600" o:spt="202" path="m,l,21600r21600,l21600,xe">
            <v:stroke joinstyle="miter"/>
            <v:path gradientshapeok="t" o:connecttype="rect"/>
          </v:shapetype>
          <v:shape id="_x0000_s1048" type="#_x0000_t202" style="position:absolute;left:0;text-align:left;margin-left:88.35pt;margin-top:-42.2pt;width:59.95pt;height:39.05pt;z-index:251662336" filled="f" stroked="f">
            <v:textbox style="mso-next-textbox:#_x0000_s1048">
              <w:txbxContent>
                <w:p w:rsidR="00EE3064" w:rsidRPr="000E7631" w:rsidRDefault="00EE3064">
                  <w:pPr>
                    <w:rPr>
                      <w:sz w:val="16"/>
                      <w:szCs w:val="16"/>
                    </w:rPr>
                  </w:pPr>
                  <w:r w:rsidRPr="000E7631">
                    <w:rPr>
                      <w:sz w:val="16"/>
                      <w:szCs w:val="16"/>
                    </w:rPr>
                    <w:t>Sub Regional Centre</w:t>
                  </w:r>
                </w:p>
              </w:txbxContent>
            </v:textbox>
          </v:shape>
        </w:pict>
      </w:r>
      <w:r>
        <w:rPr>
          <w:noProof/>
          <w:sz w:val="22"/>
          <w:szCs w:val="22"/>
          <w:lang w:eastAsia="en-AU"/>
        </w:rPr>
        <w:pict>
          <v:group id="_x0000_s1040" style="position:absolute;left:0;text-align:left;margin-left:19pt;margin-top:-132.15pt;width:357.75pt;height:138pt;z-index:251661312" coordorigin="1830,6081" coordsize="7155,2760">
            <v:shapetype id="_x0000_t32" coordsize="21600,21600" o:spt="32" o:oned="t" path="m,l21600,21600e" filled="f">
              <v:path arrowok="t" fillok="f" o:connecttype="none"/>
              <o:lock v:ext="edit" shapetype="t"/>
            </v:shapetype>
            <v:shape id="_x0000_s1041" type="#_x0000_t32" style="position:absolute;left:4725;top:6186;width:2070;height:1800;flip:x" o:connectortype="straight">
              <v:stroke endarrow="block"/>
            </v:shape>
            <v:shape id="_x0000_s1042" type="#_x0000_t32" style="position:absolute;left:7215;top:6081;width:1380;height:600;flip:x y" o:connectortype="straight">
              <v:stroke endarrow="block"/>
            </v:shape>
            <v:shape id="_x0000_s1043" type="#_x0000_t32" style="position:absolute;left:7215;top:6306;width:1770;height:1875;flip:x y" o:connectortype="straight" adj="10800,930462,-46075">
              <v:stroke endarrow="block"/>
            </v:shape>
            <v:shape id="_x0000_s1044" type="#_x0000_t32" style="position:absolute;left:8745;top:6966;width:240;height:1020" o:connectortype="straight">
              <v:stroke endarrow="block"/>
            </v:shape>
            <v:shape id="_x0000_s1045" type="#_x0000_t32" style="position:absolute;left:1830;top:8661;width:2265;height:180;flip:x" o:connectortype="straight">
              <v:stroke endarrow="block"/>
            </v:shape>
            <v:shape id="_x0000_s1046" type="#_x0000_t32" style="position:absolute;left:4815;top:8181;width:4170;height:195;flip:x" o:connectortype="straight" adj="10800,930462,-46075">
              <v:stroke endarrow="block"/>
            </v:shape>
          </v:group>
        </w:pict>
      </w: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p>
    <w:p w:rsidR="00124383" w:rsidRPr="00124383" w:rsidRDefault="00124383" w:rsidP="00124383">
      <w:pPr>
        <w:pStyle w:val="Header"/>
        <w:tabs>
          <w:tab w:val="clear" w:pos="4153"/>
          <w:tab w:val="clear" w:pos="8306"/>
        </w:tabs>
        <w:rPr>
          <w:sz w:val="22"/>
          <w:szCs w:val="22"/>
        </w:rPr>
      </w:pPr>
      <w:r w:rsidRPr="00124383">
        <w:rPr>
          <w:noProof/>
          <w:sz w:val="22"/>
          <w:szCs w:val="22"/>
          <w:lang w:eastAsia="en-AU"/>
        </w:rPr>
        <w:drawing>
          <wp:anchor distT="0" distB="0" distL="114300" distR="114300" simplePos="0" relativeHeight="251660288" behindDoc="0" locked="0" layoutInCell="1" allowOverlap="1">
            <wp:simplePos x="0" y="0"/>
            <wp:positionH relativeFrom="column">
              <wp:posOffset>61567</wp:posOffset>
            </wp:positionH>
            <wp:positionV relativeFrom="paragraph">
              <wp:posOffset>-3184769</wp:posOffset>
            </wp:positionV>
            <wp:extent cx="5142035" cy="3182606"/>
            <wp:effectExtent l="57150" t="0" r="58615" b="74944"/>
            <wp:wrapNone/>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screen"/>
                    <a:srcRect/>
                    <a:stretch>
                      <a:fillRect/>
                    </a:stretch>
                  </pic:blipFill>
                  <pic:spPr bwMode="auto">
                    <a:xfrm>
                      <a:off x="0" y="0"/>
                      <a:ext cx="5142035" cy="3182606"/>
                    </a:xfrm>
                    <a:prstGeom prst="rect">
                      <a:avLst/>
                    </a:prstGeom>
                    <a:noFill/>
                    <a:ln w="9525">
                      <a:noFill/>
                      <a:miter lim="800000"/>
                      <a:headEnd/>
                      <a:tailEnd/>
                    </a:ln>
                    <a:effectLst>
                      <a:outerShdw blurRad="50800" dist="50800" dir="5400000" algn="ctr" rotWithShape="0">
                        <a:schemeClr val="bg1">
                          <a:lumMod val="75000"/>
                        </a:schemeClr>
                      </a:outerShdw>
                    </a:effectLst>
                  </pic:spPr>
                </pic:pic>
              </a:graphicData>
            </a:graphic>
          </wp:anchor>
        </w:drawing>
      </w:r>
    </w:p>
    <w:p w:rsidR="00124383" w:rsidRPr="00124383" w:rsidRDefault="00124383" w:rsidP="00124383">
      <w:pPr>
        <w:pStyle w:val="Header"/>
        <w:tabs>
          <w:tab w:val="clear" w:pos="4153"/>
          <w:tab w:val="clear" w:pos="8306"/>
        </w:tabs>
        <w:rPr>
          <w:sz w:val="22"/>
        </w:rPr>
      </w:pPr>
    </w:p>
    <w:p w:rsidR="00124383" w:rsidRPr="00124383" w:rsidRDefault="00124383" w:rsidP="00124383">
      <w:pPr>
        <w:pStyle w:val="Header"/>
        <w:tabs>
          <w:tab w:val="clear" w:pos="4153"/>
          <w:tab w:val="clear" w:pos="8306"/>
        </w:tabs>
        <w:spacing w:after="160" w:line="240" w:lineRule="auto"/>
        <w:rPr>
          <w:sz w:val="22"/>
        </w:rPr>
      </w:pPr>
      <w:r w:rsidRPr="00124383">
        <w:rPr>
          <w:sz w:val="22"/>
        </w:rPr>
        <w:t>There is a clear hierarchy of townships in the Northern Bellarine which is reflected in the services and facilities offered</w:t>
      </w:r>
      <w:r w:rsidR="0012192B">
        <w:rPr>
          <w:sz w:val="22"/>
        </w:rPr>
        <w:t xml:space="preserve"> (</w:t>
      </w:r>
      <w:r w:rsidR="00DF7CFD">
        <w:rPr>
          <w:sz w:val="22"/>
        </w:rPr>
        <w:t>Figure 4</w:t>
      </w:r>
      <w:r w:rsidR="0012192B">
        <w:rPr>
          <w:sz w:val="22"/>
        </w:rPr>
        <w:t>)</w:t>
      </w:r>
      <w:r w:rsidRPr="00124383">
        <w:rPr>
          <w:sz w:val="22"/>
        </w:rPr>
        <w:t>. Drysdale performs the role of a sub-regional centre and is situated as the ‘gateway’ to the other townships (Portarlington, Indented Head and St Leonards). Therefore Drysdale is a natural service centre for higher order services and facilities that require a larger population threshold.</w:t>
      </w:r>
    </w:p>
    <w:p w:rsidR="00124383" w:rsidRPr="00124383" w:rsidRDefault="00124383" w:rsidP="00124383">
      <w:pPr>
        <w:pStyle w:val="Header"/>
        <w:tabs>
          <w:tab w:val="clear" w:pos="4153"/>
          <w:tab w:val="clear" w:pos="8306"/>
        </w:tabs>
        <w:spacing w:after="160" w:line="240" w:lineRule="auto"/>
        <w:rPr>
          <w:sz w:val="22"/>
        </w:rPr>
      </w:pPr>
      <w:r w:rsidRPr="00124383">
        <w:rPr>
          <w:sz w:val="22"/>
        </w:rPr>
        <w:t xml:space="preserve">Drysdale provides a range of services to the smaller population centres including secondary schools, a branch library, health and aged care services. Portarlington also provides services to Indented Head and St Leonards (e.g. early years – kindergarten program, toy library).  St Leonards in turn provides a local primary school, sporting clubs and a sporting reserve whereas Indented Heads does not have the population to support much in the way of localised social infrastructure. </w:t>
      </w:r>
    </w:p>
    <w:p w:rsidR="00180859" w:rsidRDefault="00050ED2" w:rsidP="00050ED2">
      <w:pPr>
        <w:rPr>
          <w:rFonts w:cs="Arial"/>
          <w:szCs w:val="22"/>
        </w:rPr>
      </w:pPr>
      <w:r>
        <w:rPr>
          <w:rFonts w:cs="Arial"/>
          <w:szCs w:val="22"/>
        </w:rPr>
        <w:t xml:space="preserve">Social and community </w:t>
      </w:r>
      <w:r w:rsidRPr="00AD6E75">
        <w:rPr>
          <w:rFonts w:cs="Arial"/>
          <w:szCs w:val="22"/>
        </w:rPr>
        <w:t>services are provided to the population of St L</w:t>
      </w:r>
      <w:r>
        <w:rPr>
          <w:rFonts w:cs="Arial"/>
          <w:szCs w:val="22"/>
        </w:rPr>
        <w:t>eonards, with many</w:t>
      </w:r>
      <w:r w:rsidRPr="00AD6E75">
        <w:rPr>
          <w:rFonts w:cs="Arial"/>
          <w:szCs w:val="22"/>
        </w:rPr>
        <w:t xml:space="preserve"> based externally</w:t>
      </w:r>
      <w:r>
        <w:rPr>
          <w:rFonts w:cs="Arial"/>
          <w:szCs w:val="22"/>
        </w:rPr>
        <w:t xml:space="preserve"> and provided on a region-wide basis</w:t>
      </w:r>
      <w:r w:rsidRPr="00AD6E75">
        <w:rPr>
          <w:rFonts w:cs="Arial"/>
          <w:szCs w:val="22"/>
        </w:rPr>
        <w:t xml:space="preserve">.  These include Children’s and Aged Care services, such as Home Help, Youth Services, Meals on Wheels and a Mobile Library. </w:t>
      </w:r>
    </w:p>
    <w:p w:rsidR="00180859" w:rsidRPr="00E170B7" w:rsidRDefault="00180859" w:rsidP="00AA6DEE">
      <w:r w:rsidRPr="00BA7997">
        <w:t>Bellarine Community Health</w:t>
      </w:r>
    </w:p>
    <w:p w:rsidR="00180859" w:rsidRDefault="00180859" w:rsidP="00180859">
      <w:pPr>
        <w:rPr>
          <w:rFonts w:cs="Arial"/>
          <w:szCs w:val="22"/>
        </w:rPr>
      </w:pPr>
      <w:r w:rsidRPr="00E170B7">
        <w:rPr>
          <w:rFonts w:cs="Arial"/>
          <w:szCs w:val="22"/>
        </w:rPr>
        <w:t xml:space="preserve">Bellarine </w:t>
      </w:r>
      <w:r w:rsidR="00E25D50">
        <w:rPr>
          <w:rFonts w:cs="Arial"/>
          <w:szCs w:val="22"/>
        </w:rPr>
        <w:t>C</w:t>
      </w:r>
      <w:r w:rsidRPr="00E170B7">
        <w:rPr>
          <w:rFonts w:cs="Arial"/>
          <w:szCs w:val="22"/>
        </w:rPr>
        <w:t>ommunity Health provides a wide range of services including medical, nursing and</w:t>
      </w:r>
      <w:r w:rsidRPr="00AD6E75">
        <w:rPr>
          <w:rFonts w:cs="Arial"/>
          <w:szCs w:val="22"/>
        </w:rPr>
        <w:t xml:space="preserve"> home-based allied health, youth, maternal and child health</w:t>
      </w:r>
      <w:r>
        <w:rPr>
          <w:rFonts w:cs="Arial"/>
          <w:szCs w:val="22"/>
        </w:rPr>
        <w:t xml:space="preserve"> and adult </w:t>
      </w:r>
      <w:r w:rsidRPr="00AD6E75">
        <w:rPr>
          <w:rFonts w:cs="Arial"/>
          <w:szCs w:val="22"/>
        </w:rPr>
        <w:t>day programs</w:t>
      </w:r>
      <w:r>
        <w:rPr>
          <w:rFonts w:cs="Arial"/>
          <w:szCs w:val="22"/>
        </w:rPr>
        <w:t>,</w:t>
      </w:r>
      <w:r w:rsidRPr="00AD6E75">
        <w:rPr>
          <w:rFonts w:cs="Arial"/>
          <w:szCs w:val="22"/>
        </w:rPr>
        <w:t xml:space="preserve"> including socialisation, respite and rehabilitation. </w:t>
      </w:r>
      <w:r>
        <w:rPr>
          <w:rFonts w:cs="Arial"/>
          <w:szCs w:val="22"/>
        </w:rPr>
        <w:t xml:space="preserve"> </w:t>
      </w:r>
    </w:p>
    <w:p w:rsidR="00050ED2" w:rsidRDefault="00180859" w:rsidP="00050ED2">
      <w:pPr>
        <w:rPr>
          <w:rFonts w:cs="Arial"/>
          <w:szCs w:val="22"/>
        </w:rPr>
      </w:pPr>
      <w:r>
        <w:rPr>
          <w:rFonts w:cs="Arial"/>
          <w:szCs w:val="22"/>
        </w:rPr>
        <w:t xml:space="preserve">Since the 2006 Structure Plan was prepared </w:t>
      </w:r>
      <w:r w:rsidR="00050ED2" w:rsidRPr="00AD6E75">
        <w:rPr>
          <w:rFonts w:cs="Arial"/>
          <w:szCs w:val="22"/>
        </w:rPr>
        <w:t xml:space="preserve">Bellarine Community Health </w:t>
      </w:r>
      <w:r>
        <w:rPr>
          <w:rFonts w:cs="Arial"/>
          <w:szCs w:val="22"/>
        </w:rPr>
        <w:t xml:space="preserve">no longer operate out of St Leonards and now provide services within the nearby townships of Portarlington and Drysdale. </w:t>
      </w:r>
      <w:r w:rsidR="00BA7997">
        <w:rPr>
          <w:rFonts w:cs="Arial"/>
          <w:szCs w:val="22"/>
        </w:rPr>
        <w:t xml:space="preserve">Bellarine Community Health have advised that they do not having any plans to invest any new capital funds into St Leonards and is not expecting to make any significant changes to the current services it provides to the people of St Leonards. Given the projected population growth within the Northern Bellarine, Bellarine Community Health </w:t>
      </w:r>
      <w:r w:rsidR="0017535C">
        <w:rPr>
          <w:rFonts w:cs="Arial"/>
          <w:szCs w:val="22"/>
        </w:rPr>
        <w:t>has</w:t>
      </w:r>
      <w:r w:rsidR="00BA7997">
        <w:rPr>
          <w:rFonts w:cs="Arial"/>
          <w:szCs w:val="22"/>
        </w:rPr>
        <w:t xml:space="preserve"> advised that they expect to be able to meet demand for services. </w:t>
      </w:r>
    </w:p>
    <w:p w:rsidR="007B57BF" w:rsidRDefault="007B57BF" w:rsidP="00AA6DEE"/>
    <w:p w:rsidR="0037214E" w:rsidRPr="00E170B7" w:rsidRDefault="0037214E" w:rsidP="00AA6DEE">
      <w:r w:rsidRPr="00E170B7">
        <w:t>Early Childhood Services</w:t>
      </w:r>
    </w:p>
    <w:p w:rsidR="00771493" w:rsidRDefault="0037214E" w:rsidP="0037214E">
      <w:pPr>
        <w:rPr>
          <w:rFonts w:cs="Arial"/>
          <w:szCs w:val="22"/>
        </w:rPr>
      </w:pPr>
      <w:r>
        <w:rPr>
          <w:rFonts w:cs="Arial"/>
          <w:szCs w:val="22"/>
        </w:rPr>
        <w:t>There is a</w:t>
      </w:r>
      <w:r w:rsidRPr="00AD6E75">
        <w:rPr>
          <w:rFonts w:cs="Arial"/>
          <w:szCs w:val="22"/>
        </w:rPr>
        <w:t xml:space="preserve"> playgroup </w:t>
      </w:r>
      <w:r>
        <w:rPr>
          <w:rFonts w:cs="Arial"/>
          <w:szCs w:val="22"/>
        </w:rPr>
        <w:t xml:space="preserve">which </w:t>
      </w:r>
      <w:r w:rsidRPr="00AD6E75">
        <w:rPr>
          <w:rFonts w:cs="Arial"/>
          <w:szCs w:val="22"/>
        </w:rPr>
        <w:t xml:space="preserve">operates from the St Leonards Primary School </w:t>
      </w:r>
      <w:r w:rsidR="00E170B7">
        <w:rPr>
          <w:rFonts w:cs="Arial"/>
          <w:szCs w:val="22"/>
        </w:rPr>
        <w:t xml:space="preserve">however maternal and child health, </w:t>
      </w:r>
      <w:r w:rsidR="00771493">
        <w:rPr>
          <w:rFonts w:cs="Arial"/>
          <w:szCs w:val="22"/>
        </w:rPr>
        <w:t xml:space="preserve">pre-school and </w:t>
      </w:r>
      <w:r w:rsidRPr="00AD6E75">
        <w:rPr>
          <w:rFonts w:cs="Arial"/>
          <w:szCs w:val="22"/>
        </w:rPr>
        <w:t>kindergarten facilities</w:t>
      </w:r>
      <w:r w:rsidR="00E170B7">
        <w:rPr>
          <w:rFonts w:cs="Arial"/>
          <w:szCs w:val="22"/>
        </w:rPr>
        <w:t xml:space="preserve"> </w:t>
      </w:r>
      <w:r w:rsidRPr="00AD6E75">
        <w:rPr>
          <w:rFonts w:cs="Arial"/>
          <w:szCs w:val="22"/>
        </w:rPr>
        <w:t xml:space="preserve">are located in </w:t>
      </w:r>
      <w:r w:rsidR="00E170B7">
        <w:rPr>
          <w:rFonts w:cs="Arial"/>
          <w:szCs w:val="22"/>
        </w:rPr>
        <w:t xml:space="preserve">nearby townships of </w:t>
      </w:r>
      <w:r w:rsidR="00771493">
        <w:rPr>
          <w:rFonts w:cs="Arial"/>
          <w:szCs w:val="22"/>
        </w:rPr>
        <w:t xml:space="preserve">Portarlington and </w:t>
      </w:r>
      <w:r w:rsidRPr="00AD6E75">
        <w:rPr>
          <w:rFonts w:cs="Arial"/>
          <w:szCs w:val="22"/>
        </w:rPr>
        <w:t>Drysdale</w:t>
      </w:r>
      <w:r w:rsidR="00771493">
        <w:rPr>
          <w:rFonts w:cs="Arial"/>
          <w:szCs w:val="22"/>
        </w:rPr>
        <w:t>-</w:t>
      </w:r>
      <w:r w:rsidRPr="00AD6E75">
        <w:rPr>
          <w:rFonts w:cs="Arial"/>
          <w:szCs w:val="22"/>
        </w:rPr>
        <w:t xml:space="preserve">Clifton Springs.  </w:t>
      </w:r>
      <w:r w:rsidR="00771493">
        <w:rPr>
          <w:rFonts w:cs="Arial"/>
          <w:szCs w:val="22"/>
        </w:rPr>
        <w:t xml:space="preserve">Recent growth within the Northern Bellarine has resulted in these centres reaching capacity with limited or no ability to expand. Any increase in population within St Leonards and the surrounding townships will place additional pressure on these services. </w:t>
      </w:r>
    </w:p>
    <w:p w:rsidR="00BA7997" w:rsidRDefault="00BA7997" w:rsidP="00BA7997">
      <w:pPr>
        <w:pStyle w:val="Header"/>
        <w:spacing w:after="160" w:line="240" w:lineRule="auto"/>
        <w:jc w:val="left"/>
        <w:rPr>
          <w:rFonts w:cs="Arial"/>
          <w:sz w:val="22"/>
          <w:szCs w:val="22"/>
        </w:rPr>
      </w:pPr>
      <w:r w:rsidRPr="00124383">
        <w:rPr>
          <w:rFonts w:cs="Arial"/>
          <w:sz w:val="22"/>
          <w:szCs w:val="22"/>
        </w:rPr>
        <w:t>Family Services have recently reviewed 2014 kindergarten enrolments in relation to St Leonards and the data illustrates that families are currently required to travel some distance to access relevant services. A round trip to attend kindergarten at Portarlington from St Leonards for three se</w:t>
      </w:r>
      <w:r w:rsidR="00B1183E">
        <w:rPr>
          <w:rFonts w:cs="Arial"/>
          <w:sz w:val="22"/>
          <w:szCs w:val="22"/>
        </w:rPr>
        <w:t xml:space="preserve">ssions per week is about 66 </w:t>
      </w:r>
      <w:proofErr w:type="spellStart"/>
      <w:r w:rsidR="00B1183E">
        <w:rPr>
          <w:rFonts w:cs="Arial"/>
          <w:sz w:val="22"/>
          <w:szCs w:val="22"/>
        </w:rPr>
        <w:t>kms</w:t>
      </w:r>
      <w:proofErr w:type="spellEnd"/>
      <w:r w:rsidR="00B1183E">
        <w:rPr>
          <w:rFonts w:cs="Arial"/>
          <w:sz w:val="22"/>
          <w:szCs w:val="22"/>
        </w:rPr>
        <w:t>, without access to a car this trip is made more difficult due to the limited public transport options available within the town.</w:t>
      </w:r>
    </w:p>
    <w:p w:rsidR="00C77B4B" w:rsidRDefault="000600F7" w:rsidP="00FB40B2">
      <w:pPr>
        <w:pStyle w:val="MapHeading"/>
      </w:pPr>
      <w:r>
        <w:t>Table 10</w:t>
      </w:r>
      <w:r w:rsidR="00C77B4B">
        <w:t xml:space="preserve"> – Kindergarten Attendance</w:t>
      </w:r>
    </w:p>
    <w:tbl>
      <w:tblPr>
        <w:tblStyle w:val="TableGrid"/>
        <w:tblW w:w="8614" w:type="dxa"/>
        <w:tblLook w:val="04A0"/>
      </w:tblPr>
      <w:tblGrid>
        <w:gridCol w:w="3111"/>
        <w:gridCol w:w="1817"/>
        <w:gridCol w:w="1843"/>
        <w:gridCol w:w="1843"/>
      </w:tblGrid>
      <w:tr w:rsidR="0031496C" w:rsidTr="0031496C">
        <w:tc>
          <w:tcPr>
            <w:tcW w:w="3111" w:type="dxa"/>
            <w:vAlign w:val="bottom"/>
          </w:tcPr>
          <w:p w:rsidR="0031496C" w:rsidRPr="00124383" w:rsidRDefault="0031496C" w:rsidP="00BA7997">
            <w:pPr>
              <w:pStyle w:val="Header"/>
              <w:spacing w:after="160" w:line="240" w:lineRule="auto"/>
              <w:jc w:val="left"/>
              <w:rPr>
                <w:rFonts w:cs="Arial"/>
                <w:b/>
                <w:bCs/>
                <w:sz w:val="22"/>
                <w:szCs w:val="22"/>
              </w:rPr>
            </w:pPr>
          </w:p>
        </w:tc>
        <w:tc>
          <w:tcPr>
            <w:tcW w:w="5503" w:type="dxa"/>
            <w:gridSpan w:val="3"/>
            <w:vAlign w:val="bottom"/>
          </w:tcPr>
          <w:p w:rsidR="0031496C" w:rsidRDefault="0031496C" w:rsidP="00BA7997">
            <w:pPr>
              <w:pStyle w:val="Header"/>
              <w:spacing w:after="160" w:line="240" w:lineRule="auto"/>
              <w:jc w:val="left"/>
              <w:rPr>
                <w:rFonts w:cs="Arial"/>
                <w:b/>
                <w:bCs/>
                <w:sz w:val="22"/>
                <w:szCs w:val="22"/>
              </w:rPr>
            </w:pPr>
            <w:r>
              <w:rPr>
                <w:rFonts w:cs="Arial"/>
                <w:b/>
                <w:bCs/>
                <w:sz w:val="22"/>
                <w:szCs w:val="22"/>
              </w:rPr>
              <w:t>Where children are coming from to attend Kindergarten 2014</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Kindergarten</w:t>
            </w:r>
          </w:p>
        </w:tc>
        <w:tc>
          <w:tcPr>
            <w:tcW w:w="1817"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St Leonards</w:t>
            </w:r>
          </w:p>
        </w:tc>
        <w:tc>
          <w:tcPr>
            <w:tcW w:w="1843"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Indented Head</w:t>
            </w:r>
          </w:p>
        </w:tc>
        <w:tc>
          <w:tcPr>
            <w:tcW w:w="1843" w:type="dxa"/>
            <w:tcBorders>
              <w:bottom w:val="single" w:sz="4" w:space="0" w:color="auto"/>
            </w:tcBorders>
          </w:tcPr>
          <w:p w:rsidR="00BA7997" w:rsidRPr="00124383" w:rsidRDefault="00BA7997" w:rsidP="00BA7997">
            <w:pPr>
              <w:pStyle w:val="Header"/>
              <w:spacing w:after="160" w:line="240" w:lineRule="auto"/>
              <w:jc w:val="left"/>
              <w:rPr>
                <w:rFonts w:cs="Arial"/>
                <w:b/>
                <w:bCs/>
                <w:sz w:val="22"/>
                <w:szCs w:val="22"/>
              </w:rPr>
            </w:pPr>
            <w:r>
              <w:rPr>
                <w:rFonts w:cs="Arial"/>
                <w:b/>
                <w:bCs/>
                <w:sz w:val="22"/>
                <w:szCs w:val="22"/>
              </w:rPr>
              <w:t>Total</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Beacon Point</w:t>
            </w:r>
            <w:r w:rsidR="0031496C">
              <w:rPr>
                <w:rFonts w:cs="Arial"/>
                <w:sz w:val="22"/>
                <w:szCs w:val="22"/>
              </w:rPr>
              <w:t xml:space="preserve"> (Clifton Springs)</w:t>
            </w:r>
          </w:p>
        </w:tc>
        <w:tc>
          <w:tcPr>
            <w:tcW w:w="1817"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1</w:t>
            </w:r>
          </w:p>
        </w:tc>
        <w:tc>
          <w:tcPr>
            <w:tcW w:w="1843"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0</w:t>
            </w:r>
          </w:p>
        </w:tc>
        <w:tc>
          <w:tcPr>
            <w:tcW w:w="1843" w:type="dxa"/>
          </w:tcPr>
          <w:p w:rsidR="00BA7997" w:rsidRPr="00124383" w:rsidRDefault="0031496C" w:rsidP="00BA7997">
            <w:pPr>
              <w:pStyle w:val="Header"/>
              <w:spacing w:after="160" w:line="240" w:lineRule="auto"/>
              <w:jc w:val="left"/>
              <w:rPr>
                <w:rFonts w:cs="Arial"/>
                <w:sz w:val="22"/>
                <w:szCs w:val="22"/>
              </w:rPr>
            </w:pPr>
            <w:r>
              <w:rPr>
                <w:rFonts w:cs="Arial"/>
                <w:sz w:val="22"/>
                <w:szCs w:val="22"/>
              </w:rPr>
              <w:t>1</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Portarlington</w:t>
            </w:r>
          </w:p>
        </w:tc>
        <w:tc>
          <w:tcPr>
            <w:tcW w:w="1817"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9</w:t>
            </w:r>
          </w:p>
        </w:tc>
        <w:tc>
          <w:tcPr>
            <w:tcW w:w="1843"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14</w:t>
            </w:r>
          </w:p>
        </w:tc>
        <w:tc>
          <w:tcPr>
            <w:tcW w:w="1843" w:type="dxa"/>
          </w:tcPr>
          <w:p w:rsidR="00BA7997" w:rsidRPr="00124383" w:rsidRDefault="0031496C" w:rsidP="00BA7997">
            <w:pPr>
              <w:pStyle w:val="Header"/>
              <w:spacing w:after="160" w:line="240" w:lineRule="auto"/>
              <w:jc w:val="left"/>
              <w:rPr>
                <w:rFonts w:cs="Arial"/>
                <w:sz w:val="22"/>
                <w:szCs w:val="22"/>
              </w:rPr>
            </w:pPr>
            <w:r>
              <w:rPr>
                <w:rFonts w:cs="Arial"/>
                <w:sz w:val="22"/>
                <w:szCs w:val="22"/>
              </w:rPr>
              <w:t>23</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Drysdale</w:t>
            </w:r>
          </w:p>
        </w:tc>
        <w:tc>
          <w:tcPr>
            <w:tcW w:w="1817"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7</w:t>
            </w:r>
          </w:p>
        </w:tc>
        <w:tc>
          <w:tcPr>
            <w:tcW w:w="1843"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1</w:t>
            </w:r>
          </w:p>
        </w:tc>
        <w:tc>
          <w:tcPr>
            <w:tcW w:w="1843" w:type="dxa"/>
            <w:tcBorders>
              <w:bottom w:val="single" w:sz="4" w:space="0" w:color="auto"/>
            </w:tcBorders>
          </w:tcPr>
          <w:p w:rsidR="00BA7997" w:rsidRPr="00124383" w:rsidRDefault="0031496C" w:rsidP="00BA7997">
            <w:pPr>
              <w:pStyle w:val="Header"/>
              <w:spacing w:after="160" w:line="240" w:lineRule="auto"/>
              <w:jc w:val="left"/>
              <w:rPr>
                <w:rFonts w:cs="Arial"/>
                <w:sz w:val="22"/>
                <w:szCs w:val="22"/>
              </w:rPr>
            </w:pPr>
            <w:r>
              <w:rPr>
                <w:rFonts w:cs="Arial"/>
                <w:sz w:val="22"/>
                <w:szCs w:val="22"/>
              </w:rPr>
              <w:t>8</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Clifton Springs</w:t>
            </w:r>
          </w:p>
        </w:tc>
        <w:tc>
          <w:tcPr>
            <w:tcW w:w="1817"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2</w:t>
            </w:r>
          </w:p>
        </w:tc>
        <w:tc>
          <w:tcPr>
            <w:tcW w:w="1843" w:type="dxa"/>
            <w:vAlign w:val="bottom"/>
          </w:tcPr>
          <w:p w:rsidR="00BA7997" w:rsidRPr="00124383" w:rsidRDefault="00BA7997" w:rsidP="00BA7997">
            <w:pPr>
              <w:pStyle w:val="Header"/>
              <w:spacing w:after="160" w:line="240" w:lineRule="auto"/>
              <w:jc w:val="left"/>
              <w:rPr>
                <w:rFonts w:cs="Arial"/>
                <w:sz w:val="22"/>
                <w:szCs w:val="22"/>
              </w:rPr>
            </w:pPr>
            <w:r w:rsidRPr="00124383">
              <w:rPr>
                <w:rFonts w:cs="Arial"/>
                <w:sz w:val="22"/>
                <w:szCs w:val="22"/>
              </w:rPr>
              <w:t>0</w:t>
            </w:r>
          </w:p>
        </w:tc>
        <w:tc>
          <w:tcPr>
            <w:tcW w:w="1843" w:type="dxa"/>
            <w:tcBorders>
              <w:bottom w:val="single" w:sz="4" w:space="0" w:color="auto"/>
            </w:tcBorders>
          </w:tcPr>
          <w:p w:rsidR="00BA7997" w:rsidRPr="00124383" w:rsidRDefault="0031496C" w:rsidP="00BA7997">
            <w:pPr>
              <w:pStyle w:val="Header"/>
              <w:spacing w:after="160" w:line="240" w:lineRule="auto"/>
              <w:jc w:val="left"/>
              <w:rPr>
                <w:rFonts w:cs="Arial"/>
                <w:sz w:val="22"/>
                <w:szCs w:val="22"/>
              </w:rPr>
            </w:pPr>
            <w:r>
              <w:rPr>
                <w:rFonts w:cs="Arial"/>
                <w:sz w:val="22"/>
                <w:szCs w:val="22"/>
              </w:rPr>
              <w:t>2</w:t>
            </w:r>
          </w:p>
        </w:tc>
      </w:tr>
      <w:tr w:rsidR="00BA7997" w:rsidTr="00BA7997">
        <w:tc>
          <w:tcPr>
            <w:tcW w:w="3111"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Total</w:t>
            </w:r>
          </w:p>
        </w:tc>
        <w:tc>
          <w:tcPr>
            <w:tcW w:w="1817"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19</w:t>
            </w:r>
          </w:p>
        </w:tc>
        <w:tc>
          <w:tcPr>
            <w:tcW w:w="1843" w:type="dxa"/>
            <w:vAlign w:val="bottom"/>
          </w:tcPr>
          <w:p w:rsidR="00BA7997" w:rsidRPr="00124383" w:rsidRDefault="00BA7997" w:rsidP="00BA7997">
            <w:pPr>
              <w:pStyle w:val="Header"/>
              <w:spacing w:after="160" w:line="240" w:lineRule="auto"/>
              <w:jc w:val="left"/>
              <w:rPr>
                <w:rFonts w:cs="Arial"/>
                <w:b/>
                <w:bCs/>
                <w:sz w:val="22"/>
                <w:szCs w:val="22"/>
              </w:rPr>
            </w:pPr>
            <w:r w:rsidRPr="00124383">
              <w:rPr>
                <w:rFonts w:cs="Arial"/>
                <w:b/>
                <w:bCs/>
                <w:sz w:val="22"/>
                <w:szCs w:val="22"/>
              </w:rPr>
              <w:t>15</w:t>
            </w:r>
          </w:p>
        </w:tc>
        <w:tc>
          <w:tcPr>
            <w:tcW w:w="1843" w:type="dxa"/>
            <w:tcBorders>
              <w:top w:val="single" w:sz="4" w:space="0" w:color="auto"/>
            </w:tcBorders>
          </w:tcPr>
          <w:p w:rsidR="00BA7997" w:rsidRPr="00124383" w:rsidRDefault="00BA7997" w:rsidP="00BA7997">
            <w:pPr>
              <w:pStyle w:val="Header"/>
              <w:spacing w:after="160" w:line="240" w:lineRule="auto"/>
              <w:jc w:val="left"/>
              <w:rPr>
                <w:rFonts w:cs="Arial"/>
                <w:b/>
                <w:bCs/>
                <w:sz w:val="22"/>
                <w:szCs w:val="22"/>
              </w:rPr>
            </w:pPr>
            <w:r>
              <w:rPr>
                <w:rFonts w:cs="Arial"/>
                <w:b/>
                <w:bCs/>
                <w:sz w:val="22"/>
                <w:szCs w:val="22"/>
              </w:rPr>
              <w:t>34</w:t>
            </w:r>
          </w:p>
        </w:tc>
      </w:tr>
    </w:tbl>
    <w:p w:rsidR="004D3D35" w:rsidRDefault="004D3D35" w:rsidP="00050ED2">
      <w:pPr>
        <w:pStyle w:val="headingNumber5"/>
      </w:pPr>
    </w:p>
    <w:p w:rsidR="00B1183E" w:rsidRDefault="00B1183E" w:rsidP="00B1183E">
      <w:pPr>
        <w:rPr>
          <w:rFonts w:cs="Arial"/>
          <w:szCs w:val="22"/>
        </w:rPr>
      </w:pPr>
      <w:r>
        <w:rPr>
          <w:rFonts w:cs="Arial"/>
          <w:szCs w:val="22"/>
        </w:rPr>
        <w:t xml:space="preserve">As previously stated St Leonards has a high level of developmentally vulnerable children. Enhancing access to early years and parenting support services for St </w:t>
      </w:r>
      <w:r w:rsidR="0031496C">
        <w:rPr>
          <w:rFonts w:cs="Arial"/>
          <w:szCs w:val="22"/>
        </w:rPr>
        <w:t>Leonards</w:t>
      </w:r>
      <w:r>
        <w:rPr>
          <w:rFonts w:cs="Arial"/>
          <w:szCs w:val="22"/>
        </w:rPr>
        <w:t xml:space="preserve"> and Indented Head is considered important to improve the level of</w:t>
      </w:r>
      <w:r w:rsidR="0031496C">
        <w:rPr>
          <w:rFonts w:cs="Arial"/>
          <w:szCs w:val="22"/>
        </w:rPr>
        <w:t xml:space="preserve"> vulnerability within the town.</w:t>
      </w:r>
      <w:r>
        <w:rPr>
          <w:rFonts w:cs="Arial"/>
          <w:szCs w:val="22"/>
        </w:rPr>
        <w:t xml:space="preserve"> </w:t>
      </w:r>
    </w:p>
    <w:p w:rsidR="00050ED2" w:rsidRDefault="00050ED2" w:rsidP="00F86B44">
      <w:pPr>
        <w:pStyle w:val="Heading4NormBold"/>
      </w:pPr>
      <w:bookmarkStart w:id="197" w:name="_Toc127682180"/>
      <w:bookmarkStart w:id="198" w:name="_Toc127682149"/>
      <w:r w:rsidRPr="001B0903">
        <w:t>Education Facilities</w:t>
      </w:r>
    </w:p>
    <w:p w:rsidR="00F86B44" w:rsidRDefault="00F86B44" w:rsidP="00F86B44">
      <w:pPr>
        <w:pStyle w:val="Heading4NormBold"/>
      </w:pPr>
    </w:p>
    <w:p w:rsidR="00050ED2" w:rsidRDefault="00050ED2" w:rsidP="00050ED2">
      <w:pPr>
        <w:rPr>
          <w:rFonts w:cs="Arial"/>
          <w:szCs w:val="22"/>
        </w:rPr>
      </w:pPr>
      <w:r>
        <w:rPr>
          <w:rFonts w:cs="Arial"/>
          <w:szCs w:val="22"/>
        </w:rPr>
        <w:t xml:space="preserve">St Leonards is provided with a single primary school located close to the centre of town in </w:t>
      </w:r>
      <w:smartTag w:uri="urn:schemas-microsoft-com:office:smarttags" w:element="Street">
        <w:smartTag w:uri="urn:schemas-microsoft-com:office:smarttags" w:element="address">
          <w:r>
            <w:rPr>
              <w:rFonts w:cs="Arial"/>
              <w:szCs w:val="22"/>
            </w:rPr>
            <w:t>Murradoc Road</w:t>
          </w:r>
        </w:smartTag>
      </w:smartTag>
      <w:r>
        <w:rPr>
          <w:rFonts w:cs="Arial"/>
          <w:szCs w:val="22"/>
        </w:rPr>
        <w:t>.  E</w:t>
      </w:r>
      <w:r w:rsidRPr="00AD6E75">
        <w:rPr>
          <w:rFonts w:cs="Arial"/>
          <w:szCs w:val="22"/>
        </w:rPr>
        <w:t xml:space="preserve">ighty </w:t>
      </w:r>
      <w:r w:rsidR="007F3534">
        <w:rPr>
          <w:rFonts w:cs="Arial"/>
          <w:szCs w:val="22"/>
        </w:rPr>
        <w:t>five</w:t>
      </w:r>
      <w:r w:rsidRPr="00AD6E75">
        <w:rPr>
          <w:rFonts w:cs="Arial"/>
          <w:szCs w:val="22"/>
        </w:rPr>
        <w:t xml:space="preserve"> </w:t>
      </w:r>
      <w:r w:rsidR="00FB5852">
        <w:rPr>
          <w:rFonts w:cs="Arial"/>
          <w:szCs w:val="22"/>
        </w:rPr>
        <w:t xml:space="preserve">students </w:t>
      </w:r>
      <w:r w:rsidRPr="00AD6E75">
        <w:rPr>
          <w:rFonts w:cs="Arial"/>
          <w:szCs w:val="22"/>
        </w:rPr>
        <w:t xml:space="preserve">were enrolled at the </w:t>
      </w:r>
      <w:r>
        <w:rPr>
          <w:rFonts w:cs="Arial"/>
          <w:szCs w:val="22"/>
        </w:rPr>
        <w:t>St Leonards P</w:t>
      </w:r>
      <w:r w:rsidRPr="00AD6E75">
        <w:rPr>
          <w:rFonts w:cs="Arial"/>
          <w:szCs w:val="22"/>
        </w:rPr>
        <w:t xml:space="preserve">rimary </w:t>
      </w:r>
      <w:r>
        <w:rPr>
          <w:rFonts w:cs="Arial"/>
          <w:szCs w:val="22"/>
        </w:rPr>
        <w:t>S</w:t>
      </w:r>
      <w:r w:rsidRPr="00AD6E75">
        <w:rPr>
          <w:rFonts w:cs="Arial"/>
          <w:szCs w:val="22"/>
        </w:rPr>
        <w:t>chool</w:t>
      </w:r>
      <w:r>
        <w:rPr>
          <w:rFonts w:cs="Arial"/>
          <w:szCs w:val="22"/>
        </w:rPr>
        <w:t xml:space="preserve"> in the 20</w:t>
      </w:r>
      <w:r w:rsidR="007F3534">
        <w:rPr>
          <w:rFonts w:cs="Arial"/>
          <w:szCs w:val="22"/>
        </w:rPr>
        <w:t xml:space="preserve">12 </w:t>
      </w:r>
      <w:r>
        <w:rPr>
          <w:rFonts w:cs="Arial"/>
          <w:szCs w:val="22"/>
        </w:rPr>
        <w:t>school year.</w:t>
      </w:r>
      <w:r w:rsidRPr="00AD6E75">
        <w:rPr>
          <w:rFonts w:cs="Arial"/>
          <w:szCs w:val="22"/>
        </w:rPr>
        <w:t xml:space="preserve"> </w:t>
      </w:r>
      <w:r w:rsidR="00FB5852">
        <w:rPr>
          <w:rFonts w:cs="Arial"/>
          <w:szCs w:val="22"/>
        </w:rPr>
        <w:t>The primary school services both St Leonards and the Indented Head community.</w:t>
      </w:r>
      <w:r w:rsidR="00AA78AC">
        <w:rPr>
          <w:rFonts w:cs="Arial"/>
          <w:szCs w:val="22"/>
        </w:rPr>
        <w:t xml:space="preserve"> </w:t>
      </w:r>
    </w:p>
    <w:p w:rsidR="0044086C" w:rsidRDefault="0044086C" w:rsidP="00050ED2">
      <w:pPr>
        <w:rPr>
          <w:rFonts w:cs="Arial"/>
          <w:szCs w:val="22"/>
        </w:rPr>
      </w:pPr>
      <w:r>
        <w:rPr>
          <w:rFonts w:cs="Arial"/>
          <w:szCs w:val="22"/>
        </w:rPr>
        <w:t xml:space="preserve">Due to new residential development occurring within St Leonards the </w:t>
      </w:r>
      <w:r w:rsidR="00AA78AC">
        <w:rPr>
          <w:rFonts w:cs="Arial"/>
          <w:szCs w:val="22"/>
        </w:rPr>
        <w:t xml:space="preserve">primary school </w:t>
      </w:r>
      <w:r>
        <w:rPr>
          <w:rFonts w:cs="Arial"/>
          <w:szCs w:val="22"/>
        </w:rPr>
        <w:t>has had an increase in the number of children attending the primary school.  However a</w:t>
      </w:r>
      <w:r w:rsidR="00E25D50">
        <w:rPr>
          <w:rFonts w:cs="Arial"/>
          <w:szCs w:val="22"/>
        </w:rPr>
        <w:t xml:space="preserve"> number of children that reside in St Leonards attend primary school</w:t>
      </w:r>
      <w:r>
        <w:rPr>
          <w:rFonts w:cs="Arial"/>
          <w:szCs w:val="22"/>
        </w:rPr>
        <w:t xml:space="preserve"> in Portarlington and Drysdale, due in part to </w:t>
      </w:r>
      <w:r w:rsidR="00F07B27">
        <w:rPr>
          <w:rFonts w:cs="Arial"/>
          <w:szCs w:val="22"/>
        </w:rPr>
        <w:t>an</w:t>
      </w:r>
      <w:r>
        <w:rPr>
          <w:rFonts w:cs="Arial"/>
          <w:szCs w:val="22"/>
        </w:rPr>
        <w:t xml:space="preserve"> association with the kinder programs at these locations and</w:t>
      </w:r>
      <w:r w:rsidR="00F07B27">
        <w:rPr>
          <w:rFonts w:cs="Arial"/>
          <w:szCs w:val="22"/>
        </w:rPr>
        <w:t xml:space="preserve"> the working location</w:t>
      </w:r>
      <w:r>
        <w:rPr>
          <w:rFonts w:cs="Arial"/>
          <w:szCs w:val="22"/>
        </w:rPr>
        <w:t xml:space="preserve"> of parents. </w:t>
      </w:r>
    </w:p>
    <w:p w:rsidR="00F07B27" w:rsidRDefault="00F07B27" w:rsidP="00050ED2">
      <w:pPr>
        <w:rPr>
          <w:rFonts w:cs="Arial"/>
          <w:szCs w:val="22"/>
        </w:rPr>
      </w:pPr>
      <w:r>
        <w:rPr>
          <w:rFonts w:cs="Arial"/>
          <w:szCs w:val="22"/>
        </w:rPr>
        <w:t>The primary school operates a play group from a portable building at the rear of the school. This facility is well utilised by parents in the area. The facility is managed by the primary school with help from</w:t>
      </w:r>
      <w:r w:rsidR="00F81308">
        <w:rPr>
          <w:rFonts w:cs="Arial"/>
          <w:szCs w:val="22"/>
        </w:rPr>
        <w:t xml:space="preserve"> the</w:t>
      </w:r>
      <w:r>
        <w:rPr>
          <w:rFonts w:cs="Arial"/>
          <w:szCs w:val="22"/>
        </w:rPr>
        <w:t xml:space="preserve"> City of Greater Geelong and the wider community.</w:t>
      </w:r>
    </w:p>
    <w:p w:rsidR="00050ED2" w:rsidRPr="00E25D50" w:rsidRDefault="00F07B27" w:rsidP="00050ED2">
      <w:pPr>
        <w:rPr>
          <w:rFonts w:cs="Arial"/>
          <w:szCs w:val="22"/>
        </w:rPr>
      </w:pPr>
      <w:r>
        <w:rPr>
          <w:rFonts w:cs="Arial"/>
          <w:szCs w:val="22"/>
        </w:rPr>
        <w:t>The primary school has capacity for up to 120 children and given</w:t>
      </w:r>
      <w:r w:rsidR="00050ED2" w:rsidRPr="00E25D50">
        <w:rPr>
          <w:rFonts w:cs="Arial"/>
          <w:szCs w:val="22"/>
        </w:rPr>
        <w:t xml:space="preserve"> the projected numb</w:t>
      </w:r>
      <w:r>
        <w:rPr>
          <w:rFonts w:cs="Arial"/>
          <w:szCs w:val="22"/>
        </w:rPr>
        <w:t>er</w:t>
      </w:r>
      <w:r w:rsidR="00050ED2" w:rsidRPr="00E25D50">
        <w:rPr>
          <w:rFonts w:cs="Arial"/>
          <w:szCs w:val="22"/>
        </w:rPr>
        <w:t xml:space="preserve"> of school aged children in </w:t>
      </w:r>
      <w:r w:rsidR="001546B2">
        <w:rPr>
          <w:rFonts w:cs="Arial"/>
          <w:szCs w:val="22"/>
        </w:rPr>
        <w:t>2031 of approximately 391</w:t>
      </w:r>
      <w:r w:rsidR="00E25D50" w:rsidRPr="00E25D50">
        <w:rPr>
          <w:rFonts w:cs="Arial"/>
          <w:szCs w:val="22"/>
        </w:rPr>
        <w:t xml:space="preserve"> children (table </w:t>
      </w:r>
      <w:r w:rsidR="001546B2">
        <w:rPr>
          <w:rFonts w:cs="Arial"/>
          <w:szCs w:val="22"/>
        </w:rPr>
        <w:t>9</w:t>
      </w:r>
      <w:r w:rsidR="00E25D50" w:rsidRPr="00E25D50">
        <w:rPr>
          <w:rFonts w:cs="Arial"/>
          <w:szCs w:val="22"/>
        </w:rPr>
        <w:t>)</w:t>
      </w:r>
      <w:r w:rsidR="00050ED2" w:rsidRPr="00E25D50">
        <w:rPr>
          <w:rFonts w:cs="Arial"/>
          <w:szCs w:val="22"/>
        </w:rPr>
        <w:t>,</w:t>
      </w:r>
      <w:r>
        <w:rPr>
          <w:rFonts w:cs="Arial"/>
          <w:szCs w:val="22"/>
        </w:rPr>
        <w:t xml:space="preserve"> the school has capacity to accommodate </w:t>
      </w:r>
      <w:r w:rsidR="001546B2">
        <w:rPr>
          <w:rFonts w:cs="Arial"/>
          <w:szCs w:val="22"/>
        </w:rPr>
        <w:t xml:space="preserve">a large proportion of </w:t>
      </w:r>
      <w:r>
        <w:rPr>
          <w:rFonts w:cs="Arial"/>
          <w:szCs w:val="22"/>
        </w:rPr>
        <w:t>this increase, assuming some children will continue to attend school in Drysdale and Portarlington. I</w:t>
      </w:r>
      <w:r w:rsidR="00050ED2" w:rsidRPr="00E25D50">
        <w:rPr>
          <w:rFonts w:cs="Arial"/>
          <w:szCs w:val="22"/>
        </w:rPr>
        <w:t xml:space="preserve">t is not necessary for this Structure Plan to </w:t>
      </w:r>
      <w:r w:rsidR="001F650A" w:rsidRPr="00E25D50">
        <w:rPr>
          <w:rFonts w:cs="Arial"/>
          <w:szCs w:val="22"/>
        </w:rPr>
        <w:t>designate future areas for educational purposes or</w:t>
      </w:r>
      <w:r w:rsidR="00050ED2" w:rsidRPr="00E25D50">
        <w:rPr>
          <w:rFonts w:cs="Arial"/>
          <w:szCs w:val="22"/>
        </w:rPr>
        <w:t xml:space="preserve"> consider availability of land for </w:t>
      </w:r>
      <w:r>
        <w:rPr>
          <w:rFonts w:cs="Arial"/>
          <w:szCs w:val="22"/>
        </w:rPr>
        <w:t>primary school facilities</w:t>
      </w:r>
      <w:r w:rsidR="00050ED2" w:rsidRPr="00E25D50">
        <w:rPr>
          <w:rFonts w:cs="Arial"/>
          <w:szCs w:val="22"/>
        </w:rPr>
        <w:t xml:space="preserve">. </w:t>
      </w:r>
    </w:p>
    <w:p w:rsidR="00F07B27" w:rsidRDefault="00050ED2" w:rsidP="00050ED2">
      <w:pPr>
        <w:rPr>
          <w:rFonts w:cs="Arial"/>
          <w:szCs w:val="22"/>
        </w:rPr>
      </w:pPr>
      <w:r w:rsidRPr="001F650A">
        <w:rPr>
          <w:rFonts w:cs="Arial"/>
          <w:szCs w:val="22"/>
        </w:rPr>
        <w:t xml:space="preserve">Council has </w:t>
      </w:r>
      <w:r w:rsidR="00F81308" w:rsidRPr="001F650A">
        <w:rPr>
          <w:rFonts w:cs="Arial"/>
          <w:szCs w:val="22"/>
        </w:rPr>
        <w:t>liaised</w:t>
      </w:r>
      <w:r w:rsidRPr="001F650A">
        <w:rPr>
          <w:rFonts w:cs="Arial"/>
          <w:szCs w:val="22"/>
        </w:rPr>
        <w:t xml:space="preserve"> with </w:t>
      </w:r>
      <w:r w:rsidR="001F650A" w:rsidRPr="001F650A">
        <w:rPr>
          <w:rFonts w:cs="Arial"/>
          <w:szCs w:val="22"/>
        </w:rPr>
        <w:t xml:space="preserve">the Department of Education and Early Childhood Development </w:t>
      </w:r>
      <w:r w:rsidRPr="001F650A">
        <w:rPr>
          <w:rFonts w:cs="Arial"/>
          <w:szCs w:val="22"/>
        </w:rPr>
        <w:t>about the future educational requirements</w:t>
      </w:r>
      <w:r w:rsidR="00F07B27">
        <w:rPr>
          <w:rFonts w:cs="Arial"/>
          <w:szCs w:val="22"/>
        </w:rPr>
        <w:t xml:space="preserve"> in and around St Leonards</w:t>
      </w:r>
      <w:r w:rsidRPr="001F650A">
        <w:rPr>
          <w:rFonts w:cs="Arial"/>
          <w:szCs w:val="22"/>
        </w:rPr>
        <w:t xml:space="preserve"> and it has not indicated a need for any additional schools in the township. </w:t>
      </w:r>
    </w:p>
    <w:p w:rsidR="00050ED2" w:rsidRDefault="00F07B27" w:rsidP="00050ED2">
      <w:pPr>
        <w:rPr>
          <w:rFonts w:cs="Arial"/>
          <w:szCs w:val="22"/>
        </w:rPr>
      </w:pPr>
      <w:r>
        <w:rPr>
          <w:rFonts w:cs="Arial"/>
          <w:szCs w:val="22"/>
        </w:rPr>
        <w:t>The Northern Bellarine is well serviced by primary and secondary schools. P</w:t>
      </w:r>
      <w:r w:rsidR="00050ED2" w:rsidRPr="001F650A">
        <w:rPr>
          <w:rFonts w:cs="Arial"/>
          <w:szCs w:val="22"/>
        </w:rPr>
        <w:t>ortarlington has a primary school, which is within 10 kilometres of St Leonards, with campuses of the Bellarine Secondary College in Drysdale and Ocean Grove, both within 20 kilometres of the township.</w:t>
      </w:r>
      <w:r w:rsidR="001F650A">
        <w:rPr>
          <w:rFonts w:cs="Arial"/>
          <w:szCs w:val="22"/>
        </w:rPr>
        <w:t xml:space="preserve"> There </w:t>
      </w:r>
      <w:r w:rsidR="00F81308">
        <w:rPr>
          <w:rFonts w:cs="Arial"/>
          <w:szCs w:val="22"/>
        </w:rPr>
        <w:t>are</w:t>
      </w:r>
      <w:r>
        <w:rPr>
          <w:rFonts w:cs="Arial"/>
          <w:szCs w:val="22"/>
        </w:rPr>
        <w:t xml:space="preserve"> </w:t>
      </w:r>
      <w:r w:rsidR="001F650A">
        <w:rPr>
          <w:rFonts w:cs="Arial"/>
          <w:szCs w:val="22"/>
        </w:rPr>
        <w:t>also a number of private secondary colleges within Drysdale.</w:t>
      </w:r>
      <w:r w:rsidR="00050ED2" w:rsidRPr="001F650A">
        <w:rPr>
          <w:rFonts w:cs="Arial"/>
          <w:szCs w:val="22"/>
        </w:rPr>
        <w:t xml:space="preserve"> It is envisaged that the schools outside of the township will adequately service the school </w:t>
      </w:r>
      <w:r w:rsidR="001F650A" w:rsidRPr="001F650A">
        <w:rPr>
          <w:rFonts w:cs="Arial"/>
          <w:szCs w:val="22"/>
        </w:rPr>
        <w:t xml:space="preserve">aged population of St Leonards. </w:t>
      </w:r>
    </w:p>
    <w:p w:rsidR="00050ED2" w:rsidRDefault="00050ED2" w:rsidP="00F86B44">
      <w:pPr>
        <w:pStyle w:val="Heading4NormBold"/>
      </w:pPr>
      <w:r w:rsidRPr="00BA2480">
        <w:t xml:space="preserve">Community </w:t>
      </w:r>
      <w:r w:rsidR="00BA2480" w:rsidRPr="00BA2480">
        <w:t>Space</w:t>
      </w:r>
    </w:p>
    <w:p w:rsidR="00F86B44" w:rsidRDefault="00F86B44" w:rsidP="00F86B44">
      <w:pPr>
        <w:pStyle w:val="Heading4NormBold"/>
      </w:pPr>
    </w:p>
    <w:p w:rsidR="00BA2480" w:rsidRDefault="00863BFA" w:rsidP="00050ED2">
      <w:pPr>
        <w:rPr>
          <w:rFonts w:cs="Arial"/>
          <w:szCs w:val="22"/>
        </w:rPr>
      </w:pPr>
      <w:r>
        <w:rPr>
          <w:rFonts w:cs="Arial"/>
          <w:szCs w:val="22"/>
        </w:rPr>
        <w:t>Since the 2006 Structure Plan</w:t>
      </w:r>
      <w:r w:rsidR="00BA2480">
        <w:rPr>
          <w:rFonts w:cs="Arial"/>
          <w:szCs w:val="22"/>
        </w:rPr>
        <w:t xml:space="preserve"> was</w:t>
      </w:r>
      <w:r>
        <w:rPr>
          <w:rFonts w:cs="Arial"/>
          <w:szCs w:val="22"/>
        </w:rPr>
        <w:t xml:space="preserve"> implemented Council has leased a community meeting space wit</w:t>
      </w:r>
      <w:r w:rsidR="00BA2480">
        <w:rPr>
          <w:rFonts w:cs="Arial"/>
          <w:szCs w:val="22"/>
        </w:rPr>
        <w:t xml:space="preserve">hin the town centre located at </w:t>
      </w:r>
      <w:r w:rsidR="00BA2480" w:rsidRPr="00863BFA">
        <w:rPr>
          <w:rFonts w:cs="Arial"/>
          <w:szCs w:val="22"/>
        </w:rPr>
        <w:t>1</w:t>
      </w:r>
      <w:r w:rsidR="00BA2480">
        <w:rPr>
          <w:rFonts w:cs="Arial"/>
          <w:szCs w:val="22"/>
        </w:rPr>
        <w:t>377 Murradoc Rd.</w:t>
      </w:r>
      <w:r>
        <w:rPr>
          <w:rFonts w:cs="Arial"/>
          <w:szCs w:val="22"/>
        </w:rPr>
        <w:t xml:space="preserve"> This spac</w:t>
      </w:r>
      <w:r w:rsidR="00BA2480">
        <w:rPr>
          <w:rFonts w:cs="Arial"/>
          <w:szCs w:val="22"/>
        </w:rPr>
        <w:t xml:space="preserve">e is managed through the </w:t>
      </w:r>
      <w:proofErr w:type="spellStart"/>
      <w:r w:rsidR="00BA2480">
        <w:rPr>
          <w:rFonts w:cs="Arial"/>
          <w:szCs w:val="22"/>
        </w:rPr>
        <w:t>SpringD</w:t>
      </w:r>
      <w:r>
        <w:rPr>
          <w:rFonts w:cs="Arial"/>
          <w:szCs w:val="22"/>
        </w:rPr>
        <w:t>ale</w:t>
      </w:r>
      <w:proofErr w:type="spellEnd"/>
      <w:r w:rsidR="00BA2480">
        <w:rPr>
          <w:rFonts w:cs="Arial"/>
          <w:szCs w:val="22"/>
        </w:rPr>
        <w:t xml:space="preserve"> Neighbourhood</w:t>
      </w:r>
      <w:r>
        <w:rPr>
          <w:rFonts w:cs="Arial"/>
          <w:szCs w:val="22"/>
        </w:rPr>
        <w:t xml:space="preserve"> </w:t>
      </w:r>
      <w:r w:rsidR="00BA2480">
        <w:rPr>
          <w:rFonts w:cs="Arial"/>
          <w:szCs w:val="22"/>
        </w:rPr>
        <w:t>C</w:t>
      </w:r>
      <w:r>
        <w:rPr>
          <w:rFonts w:cs="Arial"/>
          <w:szCs w:val="22"/>
        </w:rPr>
        <w:t>entre</w:t>
      </w:r>
      <w:r w:rsidR="00BA2480">
        <w:rPr>
          <w:rFonts w:cs="Arial"/>
          <w:szCs w:val="22"/>
        </w:rPr>
        <w:t xml:space="preserve"> and offers the community a meeting space.</w:t>
      </w:r>
      <w:r w:rsidR="00AA2B7F">
        <w:rPr>
          <w:rFonts w:cs="Arial"/>
          <w:szCs w:val="22"/>
        </w:rPr>
        <w:t xml:space="preserve"> The m</w:t>
      </w:r>
      <w:r w:rsidR="00AA2B7F">
        <w:rPr>
          <w:rFonts w:ascii="Helvetica" w:hAnsi="Helvetica" w:cs="Arial"/>
          <w:szCs w:val="22"/>
        </w:rPr>
        <w:t xml:space="preserve">eeting space consisting of three areas; small meeting room seating approximately 8 people, a foyer area/meeting room with seating for approximately 20 people. </w:t>
      </w:r>
      <w:r w:rsidR="00BA2480">
        <w:rPr>
          <w:rFonts w:cs="Arial"/>
          <w:szCs w:val="22"/>
        </w:rPr>
        <w:t xml:space="preserve">The centre offers a range of </w:t>
      </w:r>
      <w:r w:rsidR="00AA2B7F">
        <w:rPr>
          <w:rFonts w:cs="Arial"/>
          <w:szCs w:val="22"/>
        </w:rPr>
        <w:t>activities including</w:t>
      </w:r>
      <w:r w:rsidR="00BA2480">
        <w:rPr>
          <w:rFonts w:cs="Arial"/>
          <w:szCs w:val="22"/>
        </w:rPr>
        <w:t xml:space="preserve"> computer and craft courses. The centre is well utilised. </w:t>
      </w:r>
    </w:p>
    <w:p w:rsidR="00863BFA" w:rsidRDefault="00BA2480" w:rsidP="00050ED2">
      <w:pPr>
        <w:rPr>
          <w:rFonts w:cs="Arial"/>
          <w:szCs w:val="22"/>
        </w:rPr>
      </w:pPr>
      <w:r>
        <w:rPr>
          <w:rFonts w:cs="Arial"/>
          <w:szCs w:val="22"/>
        </w:rPr>
        <w:t xml:space="preserve">The St Leonards Lake and </w:t>
      </w:r>
      <w:r w:rsidR="00AA2B7F">
        <w:rPr>
          <w:rFonts w:cs="Arial"/>
          <w:szCs w:val="22"/>
        </w:rPr>
        <w:t xml:space="preserve">Charles </w:t>
      </w:r>
      <w:r>
        <w:rPr>
          <w:rFonts w:cs="Arial"/>
          <w:szCs w:val="22"/>
        </w:rPr>
        <w:t>McCarthy Reserve Master Plan has also identified possible upgrades to the existing community buildings within</w:t>
      </w:r>
      <w:r w:rsidR="00AA2B7F">
        <w:rPr>
          <w:rFonts w:cs="Arial"/>
          <w:szCs w:val="22"/>
        </w:rPr>
        <w:t xml:space="preserve"> the</w:t>
      </w:r>
      <w:r>
        <w:rPr>
          <w:rFonts w:cs="Arial"/>
          <w:szCs w:val="22"/>
        </w:rPr>
        <w:t xml:space="preserve"> St Leonards Lake Reserve.  The master</w:t>
      </w:r>
      <w:r w:rsidR="00730F71">
        <w:rPr>
          <w:rFonts w:cs="Arial"/>
          <w:szCs w:val="22"/>
        </w:rPr>
        <w:t xml:space="preserve"> </w:t>
      </w:r>
      <w:r>
        <w:rPr>
          <w:rFonts w:cs="Arial"/>
          <w:szCs w:val="22"/>
        </w:rPr>
        <w:t xml:space="preserve">plan seeks to maximise the use of this important community building by creating an adaptable space for a range of community activities that could expand to uses outside traditional sporting activities.  </w:t>
      </w:r>
    </w:p>
    <w:p w:rsidR="007B57BF" w:rsidRDefault="007B57BF">
      <w:pPr>
        <w:spacing w:after="0"/>
        <w:jc w:val="left"/>
        <w:rPr>
          <w:b/>
          <w:sz w:val="24"/>
        </w:rPr>
      </w:pPr>
      <w:r>
        <w:br w:type="page"/>
      </w:r>
    </w:p>
    <w:p w:rsidR="00AA2B7F" w:rsidRDefault="00DF7CFD" w:rsidP="00FB40B2">
      <w:pPr>
        <w:pStyle w:val="MapHeading"/>
      </w:pPr>
      <w:r>
        <w:t>Figure 5</w:t>
      </w:r>
      <w:r w:rsidR="00AA2B7F">
        <w:t xml:space="preserve"> - St Leonards </w:t>
      </w:r>
      <w:r w:rsidR="00AA2B7F" w:rsidRPr="00667CE6">
        <w:t>Lake</w:t>
      </w:r>
      <w:r w:rsidR="00AA2B7F">
        <w:t xml:space="preserve"> Reserve Pavilion </w:t>
      </w:r>
    </w:p>
    <w:p w:rsidR="00AA2B7F" w:rsidRDefault="00AA2B7F" w:rsidP="00050ED2">
      <w:pPr>
        <w:rPr>
          <w:rFonts w:cs="Arial"/>
          <w:szCs w:val="22"/>
        </w:rPr>
      </w:pPr>
      <w:r>
        <w:rPr>
          <w:rFonts w:cs="Arial"/>
          <w:noProof/>
          <w:szCs w:val="22"/>
          <w:lang w:eastAsia="en-AU"/>
        </w:rPr>
        <w:drawing>
          <wp:inline distT="0" distB="0" distL="0" distR="0">
            <wp:extent cx="4779464" cy="4627849"/>
            <wp:effectExtent l="19050" t="19050" r="21136" b="20351"/>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4776323" cy="4624807"/>
                    </a:xfrm>
                    <a:prstGeom prst="rect">
                      <a:avLst/>
                    </a:prstGeom>
                    <a:noFill/>
                    <a:ln w="9525">
                      <a:solidFill>
                        <a:schemeClr val="tx1"/>
                      </a:solidFill>
                      <a:miter lim="800000"/>
                      <a:headEnd/>
                      <a:tailEnd/>
                    </a:ln>
                  </pic:spPr>
                </pic:pic>
              </a:graphicData>
            </a:graphic>
          </wp:inline>
        </w:drawing>
      </w:r>
    </w:p>
    <w:p w:rsidR="00AA2B7F" w:rsidRPr="00AA2B7F" w:rsidRDefault="00AA2B7F" w:rsidP="00050ED2">
      <w:pPr>
        <w:rPr>
          <w:rFonts w:cs="Arial"/>
          <w:sz w:val="18"/>
          <w:szCs w:val="18"/>
        </w:rPr>
      </w:pPr>
      <w:r w:rsidRPr="00AA2B7F">
        <w:rPr>
          <w:rFonts w:cs="Arial"/>
          <w:sz w:val="18"/>
          <w:szCs w:val="18"/>
        </w:rPr>
        <w:t>Source: St Leonards Lake and McCarthy Reserve Master Plan</w:t>
      </w:r>
      <w:r>
        <w:rPr>
          <w:rFonts w:cs="Arial"/>
          <w:sz w:val="18"/>
          <w:szCs w:val="18"/>
        </w:rPr>
        <w:t>,</w:t>
      </w:r>
      <w:r w:rsidRPr="00AA2B7F">
        <w:rPr>
          <w:rFonts w:cs="Arial"/>
          <w:sz w:val="18"/>
          <w:szCs w:val="18"/>
        </w:rPr>
        <w:t xml:space="preserve"> Oct 2011</w:t>
      </w:r>
      <w:r>
        <w:rPr>
          <w:rFonts w:cs="Arial"/>
          <w:sz w:val="18"/>
          <w:szCs w:val="18"/>
        </w:rPr>
        <w:t>,</w:t>
      </w:r>
      <w:r w:rsidRPr="00AA2B7F">
        <w:rPr>
          <w:rFonts w:cs="Arial"/>
          <w:sz w:val="18"/>
          <w:szCs w:val="18"/>
        </w:rPr>
        <w:t xml:space="preserve"> CoGG</w:t>
      </w:r>
    </w:p>
    <w:tbl>
      <w:tblPr>
        <w:tblW w:w="9214" w:type="dxa"/>
        <w:tblCellMar>
          <w:left w:w="0" w:type="dxa"/>
          <w:right w:w="0" w:type="dxa"/>
        </w:tblCellMar>
        <w:tblLook w:val="04A0"/>
      </w:tblPr>
      <w:tblGrid>
        <w:gridCol w:w="9214"/>
      </w:tblGrid>
      <w:tr w:rsidR="00863BFA" w:rsidRPr="00863BFA" w:rsidTr="00863BFA">
        <w:tc>
          <w:tcPr>
            <w:tcW w:w="9214" w:type="dxa"/>
            <w:vAlign w:val="center"/>
            <w:hideMark/>
          </w:tcPr>
          <w:p w:rsidR="00863BFA" w:rsidRPr="00863BFA" w:rsidRDefault="00863BFA" w:rsidP="00863BFA">
            <w:pPr>
              <w:spacing w:after="0"/>
              <w:ind w:firstLine="142"/>
              <w:jc w:val="left"/>
              <w:rPr>
                <w:rFonts w:ascii="Helvetica" w:hAnsi="Helvetica" w:cs="Arial"/>
                <w:sz w:val="24"/>
                <w:szCs w:val="24"/>
                <w:lang w:eastAsia="en-AU"/>
              </w:rPr>
            </w:pPr>
          </w:p>
        </w:tc>
      </w:tr>
    </w:tbl>
    <w:p w:rsidR="00F86B44" w:rsidRDefault="00F86B44" w:rsidP="00F86B44">
      <w:pPr>
        <w:pStyle w:val="Heading4NormBold"/>
      </w:pPr>
      <w:r>
        <w:t>Bellarine Peninsula Community Service Plan (BCSP) 2006-2016</w:t>
      </w:r>
    </w:p>
    <w:p w:rsidR="00F86B44" w:rsidRDefault="00F86B44" w:rsidP="00F86B44">
      <w:pPr>
        <w:pStyle w:val="Heading4NormBold"/>
      </w:pPr>
    </w:p>
    <w:p w:rsidR="00F86B44" w:rsidRDefault="00F86B44" w:rsidP="00F86B44">
      <w:pPr>
        <w:rPr>
          <w:rFonts w:cs="Arial"/>
          <w:szCs w:val="22"/>
        </w:rPr>
      </w:pPr>
      <w:r>
        <w:rPr>
          <w:rFonts w:cs="Arial"/>
          <w:szCs w:val="22"/>
        </w:rPr>
        <w:t xml:space="preserve">The Bellarine Peninsula Community Service Plan 2006-2016, has been prepared by the City of Greater Geelong Social Planning Unit to provide an integrated Community Service response for the townships and rural areas of the Bellarine Peninsula. </w:t>
      </w:r>
    </w:p>
    <w:p w:rsidR="00F86B44" w:rsidRDefault="00F86B44" w:rsidP="00F86B44">
      <w:pPr>
        <w:rPr>
          <w:rFonts w:cs="Arial"/>
          <w:szCs w:val="22"/>
        </w:rPr>
      </w:pPr>
      <w:r>
        <w:rPr>
          <w:rFonts w:cs="Arial"/>
          <w:szCs w:val="22"/>
        </w:rPr>
        <w:t>The Plan includes:</w:t>
      </w:r>
    </w:p>
    <w:p w:rsidR="00F86B44" w:rsidRPr="00281C41" w:rsidRDefault="00F86B44" w:rsidP="00F86B44">
      <w:pPr>
        <w:pStyle w:val="ListParagraph"/>
        <w:numPr>
          <w:ilvl w:val="0"/>
          <w:numId w:val="39"/>
        </w:numPr>
        <w:tabs>
          <w:tab w:val="left" w:pos="567"/>
        </w:tabs>
        <w:spacing w:after="0"/>
        <w:ind w:left="567" w:hanging="567"/>
        <w:rPr>
          <w:rFonts w:cs="Arial"/>
          <w:szCs w:val="22"/>
        </w:rPr>
      </w:pPr>
      <w:r w:rsidRPr="00281C41">
        <w:rPr>
          <w:rFonts w:cs="Arial"/>
          <w:szCs w:val="22"/>
        </w:rPr>
        <w:t>Current and projected populations and their composition for each township and rural areas.</w:t>
      </w:r>
    </w:p>
    <w:p w:rsidR="00F86B44" w:rsidRPr="00281C41" w:rsidRDefault="00F86B44" w:rsidP="00F86B44">
      <w:pPr>
        <w:pStyle w:val="ListParagraph"/>
        <w:numPr>
          <w:ilvl w:val="0"/>
          <w:numId w:val="39"/>
        </w:numPr>
        <w:tabs>
          <w:tab w:val="left" w:pos="567"/>
        </w:tabs>
        <w:spacing w:after="0"/>
        <w:ind w:left="567" w:hanging="567"/>
        <w:rPr>
          <w:rFonts w:cs="Arial"/>
          <w:szCs w:val="22"/>
        </w:rPr>
      </w:pPr>
      <w:r w:rsidRPr="00281C41">
        <w:rPr>
          <w:rFonts w:cs="Arial"/>
          <w:szCs w:val="22"/>
        </w:rPr>
        <w:t>A summary of current and projected social service provision.</w:t>
      </w:r>
    </w:p>
    <w:p w:rsidR="00F86B44" w:rsidRPr="00281C41" w:rsidRDefault="00F86B44" w:rsidP="00F86B44">
      <w:pPr>
        <w:pStyle w:val="ListParagraph"/>
        <w:numPr>
          <w:ilvl w:val="0"/>
          <w:numId w:val="39"/>
        </w:numPr>
        <w:tabs>
          <w:tab w:val="left" w:pos="567"/>
        </w:tabs>
        <w:spacing w:after="0"/>
        <w:ind w:left="567" w:hanging="567"/>
        <w:rPr>
          <w:rFonts w:cs="Arial"/>
          <w:szCs w:val="22"/>
        </w:rPr>
      </w:pPr>
      <w:r w:rsidRPr="00281C41">
        <w:rPr>
          <w:rFonts w:cs="Arial"/>
          <w:szCs w:val="22"/>
        </w:rPr>
        <w:t>An understanding and analysis of community needs both now and into the future.</w:t>
      </w:r>
    </w:p>
    <w:p w:rsidR="00F86B44" w:rsidRPr="00281C41" w:rsidRDefault="00F86B44" w:rsidP="00F86B44">
      <w:pPr>
        <w:pStyle w:val="ListParagraph"/>
        <w:numPr>
          <w:ilvl w:val="0"/>
          <w:numId w:val="39"/>
        </w:numPr>
        <w:tabs>
          <w:tab w:val="left" w:pos="567"/>
        </w:tabs>
        <w:ind w:left="567" w:hanging="567"/>
        <w:rPr>
          <w:rFonts w:cs="Arial"/>
          <w:szCs w:val="22"/>
        </w:rPr>
      </w:pPr>
      <w:r w:rsidRPr="00281C41">
        <w:rPr>
          <w:rFonts w:cs="Arial"/>
          <w:szCs w:val="22"/>
        </w:rPr>
        <w:t>Action Plans to address identified needs.</w:t>
      </w:r>
    </w:p>
    <w:p w:rsidR="00F86B44" w:rsidRDefault="00F86B44" w:rsidP="00F86B44">
      <w:pPr>
        <w:rPr>
          <w:rFonts w:cs="Arial"/>
          <w:szCs w:val="22"/>
        </w:rPr>
      </w:pPr>
      <w:r>
        <w:rPr>
          <w:rFonts w:cs="Arial"/>
          <w:szCs w:val="22"/>
        </w:rPr>
        <w:t xml:space="preserve">In planning for future community services for St Leonards the </w:t>
      </w:r>
      <w:r w:rsidRPr="00F03EA0">
        <w:rPr>
          <w:rFonts w:cs="Arial"/>
          <w:szCs w:val="22"/>
        </w:rPr>
        <w:t xml:space="preserve">draft Plan </w:t>
      </w:r>
      <w:r>
        <w:rPr>
          <w:rFonts w:cs="Arial"/>
          <w:szCs w:val="22"/>
        </w:rPr>
        <w:t>considered a number of previous studies undertaken within the area and identified the following:</w:t>
      </w:r>
    </w:p>
    <w:p w:rsidR="00F86B44" w:rsidRPr="00956725" w:rsidRDefault="00F86B44" w:rsidP="00F86B44">
      <w:r w:rsidRPr="00956725">
        <w:t>Key Community Service issues:</w:t>
      </w:r>
    </w:p>
    <w:p w:rsidR="00F86B44" w:rsidRPr="00281C41" w:rsidRDefault="00F86B44" w:rsidP="00F86B44">
      <w:pPr>
        <w:pStyle w:val="ListParagraph"/>
        <w:numPr>
          <w:ilvl w:val="0"/>
          <w:numId w:val="40"/>
        </w:numPr>
        <w:spacing w:after="0"/>
        <w:ind w:left="567" w:hanging="567"/>
        <w:rPr>
          <w:rFonts w:cs="Arial"/>
          <w:szCs w:val="22"/>
        </w:rPr>
      </w:pPr>
      <w:r w:rsidRPr="00281C41">
        <w:rPr>
          <w:rFonts w:cs="Arial"/>
          <w:szCs w:val="22"/>
        </w:rPr>
        <w:t>High number of older year households</w:t>
      </w:r>
    </w:p>
    <w:p w:rsidR="00F86B44" w:rsidRPr="00281C41" w:rsidRDefault="00F86B44" w:rsidP="00F86B44">
      <w:pPr>
        <w:pStyle w:val="ListParagraph"/>
        <w:numPr>
          <w:ilvl w:val="0"/>
          <w:numId w:val="40"/>
        </w:numPr>
        <w:spacing w:after="0"/>
        <w:ind w:left="567" w:hanging="567"/>
        <w:rPr>
          <w:rFonts w:cs="Arial"/>
          <w:szCs w:val="22"/>
        </w:rPr>
      </w:pPr>
      <w:r w:rsidRPr="00281C41">
        <w:rPr>
          <w:rFonts w:cs="Arial"/>
          <w:szCs w:val="22"/>
        </w:rPr>
        <w:t>Significant proportion of lower income households</w:t>
      </w:r>
    </w:p>
    <w:p w:rsidR="00F86B44" w:rsidRPr="00281C41" w:rsidRDefault="00F86B44" w:rsidP="00F86B44">
      <w:pPr>
        <w:pStyle w:val="ListParagraph"/>
        <w:numPr>
          <w:ilvl w:val="0"/>
          <w:numId w:val="40"/>
        </w:numPr>
        <w:spacing w:after="0"/>
        <w:ind w:left="567" w:hanging="567"/>
        <w:rPr>
          <w:rFonts w:cs="Arial"/>
          <w:szCs w:val="22"/>
        </w:rPr>
      </w:pPr>
      <w:r w:rsidRPr="00281C41">
        <w:rPr>
          <w:rFonts w:cs="Arial"/>
          <w:szCs w:val="22"/>
        </w:rPr>
        <w:t>St Leonards repeatedly ranked as a disadvantaged area.</w:t>
      </w:r>
    </w:p>
    <w:p w:rsidR="00F86B44" w:rsidRDefault="00F86B44" w:rsidP="00F86B44">
      <w:pPr>
        <w:spacing w:after="0"/>
        <w:rPr>
          <w:rFonts w:cs="Arial"/>
          <w:szCs w:val="22"/>
        </w:rPr>
      </w:pPr>
    </w:p>
    <w:p w:rsidR="00F86B44" w:rsidRPr="00404E73" w:rsidRDefault="00F86B44" w:rsidP="00F86B44">
      <w:r w:rsidRPr="00404E73">
        <w:t>Identified need for:</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Local parent support activities</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Informal occasional care and after school care</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Activities for pre- teenage children</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Employment options for young people</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Confidential health services for young people</w:t>
      </w:r>
    </w:p>
    <w:p w:rsidR="00F86B44" w:rsidRPr="00281C41" w:rsidRDefault="00F86B44" w:rsidP="00F86B44">
      <w:pPr>
        <w:pStyle w:val="ListParagraph"/>
        <w:numPr>
          <w:ilvl w:val="0"/>
          <w:numId w:val="41"/>
        </w:numPr>
        <w:spacing w:after="0"/>
        <w:ind w:left="567" w:hanging="567"/>
        <w:rPr>
          <w:rFonts w:cs="Arial"/>
          <w:szCs w:val="22"/>
        </w:rPr>
      </w:pPr>
      <w:r w:rsidRPr="00281C41">
        <w:rPr>
          <w:rFonts w:cs="Arial"/>
          <w:szCs w:val="22"/>
        </w:rPr>
        <w:t>Accessible health services for older years</w:t>
      </w:r>
    </w:p>
    <w:p w:rsidR="00F86B44" w:rsidRPr="00281C41" w:rsidRDefault="00F86B44" w:rsidP="00F86B44">
      <w:pPr>
        <w:pStyle w:val="ListParagraph"/>
        <w:numPr>
          <w:ilvl w:val="0"/>
          <w:numId w:val="41"/>
        </w:numPr>
        <w:ind w:left="567" w:hanging="567"/>
        <w:rPr>
          <w:rFonts w:cs="Arial"/>
          <w:szCs w:val="22"/>
        </w:rPr>
      </w:pPr>
      <w:r w:rsidRPr="00281C41">
        <w:rPr>
          <w:rFonts w:cs="Arial"/>
          <w:szCs w:val="22"/>
        </w:rPr>
        <w:t>Multi-purpose community centre.</w:t>
      </w:r>
    </w:p>
    <w:p w:rsidR="00F86B44" w:rsidRPr="00124383" w:rsidRDefault="00F86B44" w:rsidP="00F86B44">
      <w:pPr>
        <w:shd w:val="clear" w:color="auto" w:fill="FFFFFF" w:themeFill="background1"/>
        <w:rPr>
          <w:rFonts w:cs="Arial"/>
          <w:szCs w:val="22"/>
        </w:rPr>
      </w:pPr>
      <w:r w:rsidRPr="00124383">
        <w:rPr>
          <w:rFonts w:cs="Arial"/>
          <w:szCs w:val="22"/>
        </w:rPr>
        <w:t xml:space="preserve">Based on the above issues, the projected population within the </w:t>
      </w:r>
      <w:r w:rsidRPr="00124383">
        <w:rPr>
          <w:rFonts w:cs="Arial"/>
          <w:i/>
          <w:szCs w:val="22"/>
        </w:rPr>
        <w:t>critical age cohorts</w:t>
      </w:r>
      <w:r w:rsidRPr="00124383">
        <w:rPr>
          <w:rFonts w:cs="Arial"/>
          <w:szCs w:val="22"/>
        </w:rPr>
        <w:t xml:space="preserve"> and community input, the following recommendations were developed for future community service planning in St Leonards:</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1: Work with St Leonards Primary School, GP’s and Bellarine Community Health to promote availability of family services</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2: Progress discussions about community centre design and location</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3: Work with St Leonards community to seek external funding to develop virtual neighbourhood house to improve accessibility and use of existing services and facilities and encourage community building</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4: Develop dialogue with St Leonards Retirees Association with a view to improving services to older residents in St Leonards</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5: Develop electronic Community Directory for St Leonards, available in hard copy for local area</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6: Work with St Leonards community to include community service information in new residents kit</w:t>
      </w:r>
    </w:p>
    <w:p w:rsidR="00F86B44" w:rsidRPr="00281C41" w:rsidRDefault="00F86B44" w:rsidP="00F86B44">
      <w:pPr>
        <w:pStyle w:val="ListParagraph"/>
        <w:numPr>
          <w:ilvl w:val="0"/>
          <w:numId w:val="42"/>
        </w:numPr>
        <w:shd w:val="clear" w:color="auto" w:fill="FFFFFF" w:themeFill="background1"/>
        <w:ind w:left="567" w:hanging="567"/>
        <w:rPr>
          <w:rFonts w:cs="Arial"/>
          <w:szCs w:val="22"/>
        </w:rPr>
      </w:pPr>
      <w:r w:rsidRPr="00281C41">
        <w:rPr>
          <w:rFonts w:cs="Arial"/>
          <w:szCs w:val="22"/>
        </w:rPr>
        <w:t>Recommendation 7: Assist St Leonards community application for Volunteer Support Grant</w:t>
      </w:r>
    </w:p>
    <w:p w:rsidR="00F86B44" w:rsidRPr="004E79F1" w:rsidRDefault="00F86B44" w:rsidP="00F86B44">
      <w:r w:rsidRPr="004E79F1">
        <w:t>Audit of Report</w:t>
      </w:r>
    </w:p>
    <w:p w:rsidR="00F86B44" w:rsidRPr="00124383" w:rsidRDefault="00F86B44" w:rsidP="00F86B44">
      <w:pPr>
        <w:jc w:val="left"/>
        <w:rPr>
          <w:rFonts w:cs="Arial"/>
          <w:szCs w:val="22"/>
        </w:rPr>
      </w:pPr>
      <w:r>
        <w:rPr>
          <w:rFonts w:cs="Arial"/>
          <w:szCs w:val="22"/>
        </w:rPr>
        <w:t xml:space="preserve">A recent audit of the plan has been carried out. The progress of the key recommendations from the plan has been </w:t>
      </w:r>
      <w:r w:rsidRPr="00124383">
        <w:rPr>
          <w:rFonts w:cs="Arial"/>
          <w:szCs w:val="22"/>
        </w:rPr>
        <w:t>reported to Cou</w:t>
      </w:r>
      <w:r>
        <w:rPr>
          <w:rFonts w:cs="Arial"/>
          <w:szCs w:val="22"/>
        </w:rPr>
        <w:t xml:space="preserve">ncil. In relation to St Leonards the following </w:t>
      </w:r>
      <w:r w:rsidRPr="00124383">
        <w:rPr>
          <w:rFonts w:cs="Arial"/>
          <w:szCs w:val="22"/>
        </w:rPr>
        <w:t xml:space="preserve">community infrastructure issues </w:t>
      </w:r>
      <w:r>
        <w:rPr>
          <w:rFonts w:cs="Arial"/>
          <w:szCs w:val="22"/>
        </w:rPr>
        <w:t>have been completed:</w:t>
      </w:r>
    </w:p>
    <w:p w:rsidR="00F86B44" w:rsidRPr="00124383" w:rsidRDefault="00F86B44" w:rsidP="00F86B44">
      <w:pPr>
        <w:pStyle w:val="ListParagraph"/>
        <w:numPr>
          <w:ilvl w:val="0"/>
          <w:numId w:val="35"/>
        </w:numPr>
        <w:ind w:left="567" w:hanging="567"/>
        <w:jc w:val="left"/>
        <w:rPr>
          <w:rFonts w:cs="Arial"/>
          <w:szCs w:val="22"/>
        </w:rPr>
      </w:pPr>
      <w:r w:rsidRPr="00124383">
        <w:rPr>
          <w:rFonts w:cs="Arial"/>
          <w:szCs w:val="22"/>
        </w:rPr>
        <w:t>Creation of a community meeting space in Blanche St</w:t>
      </w:r>
      <w:r>
        <w:rPr>
          <w:rFonts w:cs="Arial"/>
          <w:szCs w:val="22"/>
        </w:rPr>
        <w:t xml:space="preserve"> (Recommendation 2 and 3)</w:t>
      </w:r>
    </w:p>
    <w:p w:rsidR="00F86B44" w:rsidRPr="00124383" w:rsidRDefault="00F86B44" w:rsidP="00F86B44">
      <w:pPr>
        <w:pStyle w:val="ListParagraph"/>
        <w:numPr>
          <w:ilvl w:val="0"/>
          <w:numId w:val="35"/>
        </w:numPr>
        <w:ind w:left="567" w:hanging="567"/>
        <w:jc w:val="left"/>
        <w:rPr>
          <w:rFonts w:cs="Arial"/>
          <w:szCs w:val="22"/>
        </w:rPr>
      </w:pPr>
      <w:r w:rsidRPr="00124383">
        <w:rPr>
          <w:rFonts w:cs="Arial"/>
          <w:szCs w:val="22"/>
        </w:rPr>
        <w:t>Masterplan undertaken for the recreation reserve</w:t>
      </w:r>
      <w:r>
        <w:rPr>
          <w:rFonts w:cs="Arial"/>
          <w:szCs w:val="22"/>
        </w:rPr>
        <w:t xml:space="preserve"> (Recommendation 2 and 3)</w:t>
      </w:r>
    </w:p>
    <w:p w:rsidR="00F86B44" w:rsidRPr="00124383" w:rsidRDefault="00F86B44" w:rsidP="00F86B44">
      <w:pPr>
        <w:pStyle w:val="ListParagraph"/>
        <w:numPr>
          <w:ilvl w:val="0"/>
          <w:numId w:val="35"/>
        </w:numPr>
        <w:ind w:left="567" w:hanging="567"/>
        <w:jc w:val="left"/>
        <w:rPr>
          <w:rFonts w:cs="Arial"/>
          <w:szCs w:val="22"/>
        </w:rPr>
      </w:pPr>
      <w:r w:rsidRPr="00124383">
        <w:rPr>
          <w:rFonts w:cs="Arial"/>
          <w:szCs w:val="22"/>
        </w:rPr>
        <w:t>Feasibility study undertaken for a community hub (based at the recreation reserve) and hub concept developed</w:t>
      </w:r>
      <w:r>
        <w:rPr>
          <w:rFonts w:cs="Arial"/>
          <w:szCs w:val="22"/>
        </w:rPr>
        <w:t>. (Recommendation 2 and 3)</w:t>
      </w:r>
    </w:p>
    <w:p w:rsidR="00F86B44" w:rsidRPr="00124383" w:rsidRDefault="00F86B44" w:rsidP="00F86B44">
      <w:pPr>
        <w:pStyle w:val="ListParagraph"/>
        <w:numPr>
          <w:ilvl w:val="0"/>
          <w:numId w:val="35"/>
        </w:numPr>
        <w:ind w:left="567" w:hanging="567"/>
        <w:jc w:val="left"/>
        <w:rPr>
          <w:rFonts w:cs="Arial"/>
          <w:szCs w:val="22"/>
        </w:rPr>
      </w:pPr>
      <w:r w:rsidRPr="00124383">
        <w:rPr>
          <w:rFonts w:cs="Arial"/>
          <w:szCs w:val="22"/>
        </w:rPr>
        <w:t>Construction of a men’s shed (including the incorporation of change rooms, toilets and umpires rooms for sporting activities) added to the reserve hall.</w:t>
      </w:r>
      <w:r w:rsidRPr="00310076">
        <w:rPr>
          <w:rFonts w:cs="Arial"/>
          <w:szCs w:val="22"/>
        </w:rPr>
        <w:t xml:space="preserve"> </w:t>
      </w:r>
      <w:r>
        <w:rPr>
          <w:rFonts w:cs="Arial"/>
          <w:szCs w:val="22"/>
        </w:rPr>
        <w:t>(Recommendation 2 and 3)</w:t>
      </w:r>
    </w:p>
    <w:p w:rsidR="00F86B44" w:rsidRDefault="00F86B44" w:rsidP="00F86B44">
      <w:pPr>
        <w:pStyle w:val="Heading4NormBold"/>
      </w:pPr>
      <w:r w:rsidRPr="000E7631">
        <w:t>Draft Children’s Services Plan</w:t>
      </w:r>
    </w:p>
    <w:p w:rsidR="00F86B44" w:rsidRPr="000E7631" w:rsidRDefault="00F86B44" w:rsidP="00F86B44">
      <w:pPr>
        <w:pStyle w:val="Heading4NormBold"/>
      </w:pPr>
    </w:p>
    <w:p w:rsidR="00F86B44" w:rsidRDefault="00F86B44" w:rsidP="00F86B44">
      <w:pPr>
        <w:jc w:val="left"/>
        <w:rPr>
          <w:rFonts w:cs="Arial"/>
          <w:i/>
          <w:szCs w:val="22"/>
        </w:rPr>
      </w:pPr>
      <w:r w:rsidRPr="000E7631">
        <w:rPr>
          <w:rFonts w:cs="Arial"/>
          <w:szCs w:val="22"/>
        </w:rPr>
        <w:t xml:space="preserve">Council is currently developing the Draft Children’s Services Infrastructure Plan (2013) which makes the following recommendation in relation to St Leonards </w:t>
      </w:r>
      <w:r w:rsidRPr="000E7631">
        <w:rPr>
          <w:rFonts w:cs="Arial"/>
          <w:i/>
          <w:szCs w:val="22"/>
        </w:rPr>
        <w:t>‘subject to future growth and potential new sub-division development, examine requirements for children’s service facilities’</w:t>
      </w:r>
    </w:p>
    <w:p w:rsidR="00F86B44" w:rsidRPr="00281C41" w:rsidRDefault="00F86B44" w:rsidP="00F86B44">
      <w:pPr>
        <w:jc w:val="left"/>
        <w:rPr>
          <w:rFonts w:cs="Arial"/>
          <w:szCs w:val="22"/>
        </w:rPr>
      </w:pPr>
      <w:r w:rsidRPr="00281C41">
        <w:rPr>
          <w:rFonts w:cs="Arial"/>
          <w:szCs w:val="22"/>
        </w:rPr>
        <w:t xml:space="preserve">Within </w:t>
      </w:r>
      <w:r>
        <w:rPr>
          <w:rFonts w:cs="Arial"/>
          <w:szCs w:val="22"/>
        </w:rPr>
        <w:t xml:space="preserve">Indented Head, </w:t>
      </w:r>
      <w:r w:rsidRPr="00281C41">
        <w:rPr>
          <w:rFonts w:cs="Arial"/>
          <w:szCs w:val="22"/>
        </w:rPr>
        <w:t>Portar</w:t>
      </w:r>
      <w:r>
        <w:rPr>
          <w:rFonts w:cs="Arial"/>
          <w:szCs w:val="22"/>
        </w:rPr>
        <w:t>lington and St Leonards there a</w:t>
      </w:r>
      <w:r w:rsidRPr="00281C41">
        <w:rPr>
          <w:rFonts w:cs="Arial"/>
          <w:szCs w:val="22"/>
        </w:rPr>
        <w:t>r</w:t>
      </w:r>
      <w:r>
        <w:rPr>
          <w:rFonts w:cs="Arial"/>
          <w:szCs w:val="22"/>
        </w:rPr>
        <w:t>e</w:t>
      </w:r>
      <w:r w:rsidRPr="00281C41">
        <w:rPr>
          <w:rFonts w:cs="Arial"/>
          <w:szCs w:val="22"/>
        </w:rPr>
        <w:t xml:space="preserve"> 2 Council owned facilities in which early years operate and 2 non Council owned facilities</w:t>
      </w:r>
    </w:p>
    <w:p w:rsidR="00F86B44" w:rsidRDefault="00F86B44" w:rsidP="00F86B44">
      <w:pPr>
        <w:jc w:val="left"/>
        <w:rPr>
          <w:rFonts w:cs="Arial"/>
          <w:szCs w:val="22"/>
        </w:rPr>
      </w:pPr>
      <w:r w:rsidRPr="000E7631">
        <w:rPr>
          <w:rFonts w:cs="Arial"/>
          <w:szCs w:val="22"/>
        </w:rPr>
        <w:t>The following Children’s services are located withi</w:t>
      </w:r>
      <w:r>
        <w:rPr>
          <w:rFonts w:cs="Arial"/>
          <w:szCs w:val="22"/>
        </w:rPr>
        <w:t>n</w:t>
      </w:r>
      <w:r w:rsidRPr="000E7631">
        <w:rPr>
          <w:rFonts w:cs="Arial"/>
          <w:szCs w:val="22"/>
        </w:rPr>
        <w:t xml:space="preserve"> </w:t>
      </w:r>
      <w:r>
        <w:rPr>
          <w:rFonts w:cs="Arial"/>
          <w:szCs w:val="22"/>
        </w:rPr>
        <w:t xml:space="preserve">Indented Head, </w:t>
      </w:r>
      <w:r w:rsidRPr="00281C41">
        <w:rPr>
          <w:rFonts w:cs="Arial"/>
          <w:szCs w:val="22"/>
        </w:rPr>
        <w:t>Portar</w:t>
      </w:r>
      <w:r>
        <w:rPr>
          <w:rFonts w:cs="Arial"/>
          <w:szCs w:val="22"/>
        </w:rPr>
        <w:t>lington and St Leonards</w:t>
      </w:r>
    </w:p>
    <w:p w:rsidR="00F86B44" w:rsidRDefault="00F86B44" w:rsidP="00F86B44">
      <w:pPr>
        <w:pStyle w:val="MapHeading"/>
      </w:pPr>
    </w:p>
    <w:p w:rsidR="00F86B44" w:rsidRDefault="00F86B44" w:rsidP="00F86B44">
      <w:pPr>
        <w:pStyle w:val="MapHeading"/>
      </w:pPr>
    </w:p>
    <w:p w:rsidR="007B57BF" w:rsidRDefault="007B57BF" w:rsidP="00F86B44">
      <w:pPr>
        <w:pStyle w:val="MapHeading"/>
      </w:pPr>
    </w:p>
    <w:p w:rsidR="00F86B44" w:rsidRPr="00281C41" w:rsidRDefault="00F86B44" w:rsidP="00F86B44">
      <w:pPr>
        <w:pStyle w:val="MapHeading"/>
      </w:pPr>
      <w:r>
        <w:t xml:space="preserve">Table </w:t>
      </w:r>
      <w:r w:rsidRPr="000600F7">
        <w:t>11 -</w:t>
      </w:r>
      <w:r w:rsidRPr="00281C41">
        <w:t xml:space="preserve"> Existing Children’s Services – Indented Head, Portarlington, St Leonards</w:t>
      </w:r>
    </w:p>
    <w:tbl>
      <w:tblPr>
        <w:tblStyle w:val="TableGrid"/>
        <w:tblW w:w="0" w:type="auto"/>
        <w:tblInd w:w="250" w:type="dxa"/>
        <w:tblLook w:val="04A0"/>
      </w:tblPr>
      <w:tblGrid>
        <w:gridCol w:w="4666"/>
        <w:gridCol w:w="3522"/>
      </w:tblGrid>
      <w:tr w:rsidR="00F86B44" w:rsidTr="004C586B">
        <w:tc>
          <w:tcPr>
            <w:tcW w:w="4666" w:type="dxa"/>
            <w:shd w:val="clear" w:color="auto" w:fill="A6A6A6" w:themeFill="background1" w:themeFillShade="A6"/>
          </w:tcPr>
          <w:p w:rsidR="00F86B44" w:rsidRPr="00281C41" w:rsidRDefault="00F86B44" w:rsidP="004C586B">
            <w:pPr>
              <w:ind w:left="142" w:hanging="142"/>
              <w:jc w:val="left"/>
              <w:rPr>
                <w:rFonts w:cs="Arial"/>
                <w:b/>
                <w:szCs w:val="22"/>
              </w:rPr>
            </w:pPr>
            <w:r w:rsidRPr="00281C41">
              <w:rPr>
                <w:rFonts w:cs="Arial"/>
                <w:b/>
                <w:szCs w:val="22"/>
              </w:rPr>
              <w:t>Service Type</w:t>
            </w:r>
          </w:p>
        </w:tc>
        <w:tc>
          <w:tcPr>
            <w:tcW w:w="3522" w:type="dxa"/>
            <w:shd w:val="clear" w:color="auto" w:fill="A6A6A6" w:themeFill="background1" w:themeFillShade="A6"/>
          </w:tcPr>
          <w:p w:rsidR="00F86B44" w:rsidRPr="00281C41" w:rsidRDefault="00F86B44" w:rsidP="004C586B">
            <w:pPr>
              <w:ind w:left="142" w:hanging="142"/>
              <w:jc w:val="left"/>
              <w:rPr>
                <w:rFonts w:cs="Arial"/>
                <w:b/>
                <w:szCs w:val="22"/>
              </w:rPr>
            </w:pPr>
            <w:r w:rsidRPr="00281C41">
              <w:rPr>
                <w:rFonts w:cs="Arial"/>
                <w:b/>
                <w:szCs w:val="22"/>
              </w:rPr>
              <w:t>Number of Services</w:t>
            </w:r>
          </w:p>
        </w:tc>
      </w:tr>
      <w:tr w:rsidR="00F86B44" w:rsidTr="004C586B">
        <w:tc>
          <w:tcPr>
            <w:tcW w:w="4666" w:type="dxa"/>
          </w:tcPr>
          <w:p w:rsidR="00F86B44" w:rsidRDefault="00F86B44" w:rsidP="004C586B">
            <w:pPr>
              <w:ind w:left="142" w:hanging="142"/>
              <w:jc w:val="left"/>
              <w:rPr>
                <w:rFonts w:cs="Arial"/>
                <w:szCs w:val="22"/>
              </w:rPr>
            </w:pPr>
            <w:r>
              <w:rPr>
                <w:rFonts w:cs="Arial"/>
                <w:szCs w:val="22"/>
              </w:rPr>
              <w:t>Kindergarten</w:t>
            </w:r>
          </w:p>
        </w:tc>
        <w:tc>
          <w:tcPr>
            <w:tcW w:w="3522" w:type="dxa"/>
          </w:tcPr>
          <w:p w:rsidR="00F86B44" w:rsidRDefault="00F86B44" w:rsidP="004C586B">
            <w:pPr>
              <w:ind w:left="142" w:hanging="142"/>
              <w:jc w:val="left"/>
              <w:rPr>
                <w:rFonts w:cs="Arial"/>
                <w:szCs w:val="22"/>
              </w:rPr>
            </w:pPr>
            <w:r>
              <w:rPr>
                <w:rFonts w:cs="Arial"/>
                <w:szCs w:val="22"/>
              </w:rPr>
              <w:t>1</w:t>
            </w:r>
          </w:p>
        </w:tc>
      </w:tr>
      <w:tr w:rsidR="00F86B44" w:rsidTr="004C586B">
        <w:tc>
          <w:tcPr>
            <w:tcW w:w="4666" w:type="dxa"/>
          </w:tcPr>
          <w:p w:rsidR="00F86B44" w:rsidRDefault="00F86B44" w:rsidP="004C586B">
            <w:pPr>
              <w:ind w:left="142" w:hanging="142"/>
              <w:jc w:val="left"/>
              <w:rPr>
                <w:rFonts w:cs="Arial"/>
                <w:szCs w:val="22"/>
              </w:rPr>
            </w:pPr>
            <w:r>
              <w:rPr>
                <w:rFonts w:cs="Arial"/>
                <w:szCs w:val="22"/>
              </w:rPr>
              <w:t>Long Day Care</w:t>
            </w:r>
          </w:p>
        </w:tc>
        <w:tc>
          <w:tcPr>
            <w:tcW w:w="3522" w:type="dxa"/>
          </w:tcPr>
          <w:p w:rsidR="00F86B44" w:rsidRDefault="00F86B44" w:rsidP="004C586B">
            <w:pPr>
              <w:ind w:left="142" w:hanging="142"/>
              <w:jc w:val="left"/>
              <w:rPr>
                <w:rFonts w:cs="Arial"/>
                <w:szCs w:val="22"/>
              </w:rPr>
            </w:pPr>
            <w:r>
              <w:rPr>
                <w:rFonts w:cs="Arial"/>
                <w:szCs w:val="22"/>
              </w:rPr>
              <w:t>0</w:t>
            </w:r>
          </w:p>
        </w:tc>
      </w:tr>
      <w:tr w:rsidR="00F86B44" w:rsidTr="004C586B">
        <w:tc>
          <w:tcPr>
            <w:tcW w:w="4666" w:type="dxa"/>
          </w:tcPr>
          <w:p w:rsidR="00F86B44" w:rsidRDefault="00F86B44" w:rsidP="004C586B">
            <w:pPr>
              <w:ind w:left="142" w:hanging="142"/>
              <w:jc w:val="left"/>
              <w:rPr>
                <w:rFonts w:cs="Arial"/>
                <w:szCs w:val="22"/>
              </w:rPr>
            </w:pPr>
            <w:r>
              <w:rPr>
                <w:rFonts w:cs="Arial"/>
                <w:szCs w:val="22"/>
              </w:rPr>
              <w:t>Maternal &amp; Child Health Care Centre</w:t>
            </w:r>
          </w:p>
        </w:tc>
        <w:tc>
          <w:tcPr>
            <w:tcW w:w="3522" w:type="dxa"/>
          </w:tcPr>
          <w:p w:rsidR="00F86B44" w:rsidRDefault="00F86B44" w:rsidP="004C586B">
            <w:pPr>
              <w:ind w:left="142" w:hanging="142"/>
              <w:jc w:val="left"/>
              <w:rPr>
                <w:rFonts w:cs="Arial"/>
                <w:szCs w:val="22"/>
              </w:rPr>
            </w:pPr>
            <w:r>
              <w:rPr>
                <w:rFonts w:cs="Arial"/>
                <w:szCs w:val="22"/>
              </w:rPr>
              <w:t>1</w:t>
            </w:r>
          </w:p>
        </w:tc>
      </w:tr>
      <w:tr w:rsidR="00F86B44" w:rsidTr="004C586B">
        <w:tc>
          <w:tcPr>
            <w:tcW w:w="4666" w:type="dxa"/>
          </w:tcPr>
          <w:p w:rsidR="00F86B44" w:rsidRDefault="00F86B44" w:rsidP="004C586B">
            <w:pPr>
              <w:ind w:left="142" w:hanging="142"/>
              <w:jc w:val="left"/>
              <w:rPr>
                <w:rFonts w:cs="Arial"/>
                <w:szCs w:val="22"/>
              </w:rPr>
            </w:pPr>
            <w:r>
              <w:rPr>
                <w:rFonts w:cs="Arial"/>
                <w:szCs w:val="22"/>
              </w:rPr>
              <w:t>Occasional Care</w:t>
            </w:r>
          </w:p>
        </w:tc>
        <w:tc>
          <w:tcPr>
            <w:tcW w:w="3522" w:type="dxa"/>
          </w:tcPr>
          <w:p w:rsidR="00F86B44" w:rsidRDefault="00F86B44" w:rsidP="004C586B">
            <w:pPr>
              <w:ind w:left="142" w:hanging="142"/>
              <w:jc w:val="left"/>
              <w:rPr>
                <w:rFonts w:cs="Arial"/>
                <w:szCs w:val="22"/>
              </w:rPr>
            </w:pPr>
            <w:r>
              <w:rPr>
                <w:rFonts w:cs="Arial"/>
                <w:szCs w:val="22"/>
              </w:rPr>
              <w:t>0</w:t>
            </w:r>
          </w:p>
        </w:tc>
      </w:tr>
      <w:tr w:rsidR="00F86B44" w:rsidTr="004C586B">
        <w:tc>
          <w:tcPr>
            <w:tcW w:w="4666" w:type="dxa"/>
          </w:tcPr>
          <w:p w:rsidR="00F86B44" w:rsidRDefault="00F86B44" w:rsidP="004C586B">
            <w:pPr>
              <w:ind w:left="142" w:hanging="142"/>
              <w:jc w:val="left"/>
              <w:rPr>
                <w:rFonts w:cs="Arial"/>
                <w:szCs w:val="22"/>
              </w:rPr>
            </w:pPr>
            <w:r>
              <w:rPr>
                <w:rFonts w:cs="Arial"/>
                <w:szCs w:val="22"/>
              </w:rPr>
              <w:t>Outside School Hours Care</w:t>
            </w:r>
          </w:p>
        </w:tc>
        <w:tc>
          <w:tcPr>
            <w:tcW w:w="3522" w:type="dxa"/>
          </w:tcPr>
          <w:p w:rsidR="00F86B44" w:rsidRDefault="00F86B44" w:rsidP="004C586B">
            <w:pPr>
              <w:ind w:left="142" w:hanging="142"/>
              <w:jc w:val="left"/>
              <w:rPr>
                <w:rFonts w:cs="Arial"/>
                <w:szCs w:val="22"/>
              </w:rPr>
            </w:pPr>
            <w:r>
              <w:rPr>
                <w:rFonts w:cs="Arial"/>
                <w:szCs w:val="22"/>
              </w:rPr>
              <w:t>1</w:t>
            </w:r>
          </w:p>
        </w:tc>
      </w:tr>
      <w:tr w:rsidR="00F86B44" w:rsidTr="004C586B">
        <w:tc>
          <w:tcPr>
            <w:tcW w:w="4666" w:type="dxa"/>
          </w:tcPr>
          <w:p w:rsidR="00F86B44" w:rsidRDefault="00F86B44" w:rsidP="004C586B">
            <w:pPr>
              <w:ind w:left="142" w:hanging="142"/>
              <w:jc w:val="left"/>
              <w:rPr>
                <w:rFonts w:cs="Arial"/>
                <w:szCs w:val="22"/>
              </w:rPr>
            </w:pPr>
            <w:r>
              <w:rPr>
                <w:rFonts w:cs="Arial"/>
                <w:szCs w:val="22"/>
              </w:rPr>
              <w:t>Playgroup</w:t>
            </w:r>
          </w:p>
        </w:tc>
        <w:tc>
          <w:tcPr>
            <w:tcW w:w="3522" w:type="dxa"/>
          </w:tcPr>
          <w:p w:rsidR="00F86B44" w:rsidRDefault="00F86B44" w:rsidP="004C586B">
            <w:pPr>
              <w:ind w:left="142" w:hanging="142"/>
              <w:jc w:val="left"/>
              <w:rPr>
                <w:rFonts w:cs="Arial"/>
                <w:szCs w:val="22"/>
              </w:rPr>
            </w:pPr>
            <w:r>
              <w:rPr>
                <w:rFonts w:cs="Arial"/>
                <w:szCs w:val="22"/>
              </w:rPr>
              <w:t>3</w:t>
            </w:r>
          </w:p>
        </w:tc>
      </w:tr>
      <w:tr w:rsidR="00F86B44" w:rsidTr="004C586B">
        <w:tc>
          <w:tcPr>
            <w:tcW w:w="4666" w:type="dxa"/>
          </w:tcPr>
          <w:p w:rsidR="00F86B44" w:rsidRDefault="00F86B44" w:rsidP="004C586B">
            <w:pPr>
              <w:ind w:left="142" w:hanging="142"/>
              <w:jc w:val="left"/>
              <w:rPr>
                <w:rFonts w:cs="Arial"/>
                <w:szCs w:val="22"/>
              </w:rPr>
            </w:pPr>
            <w:r>
              <w:rPr>
                <w:rFonts w:cs="Arial"/>
                <w:szCs w:val="22"/>
              </w:rPr>
              <w:t>Toy Library</w:t>
            </w:r>
          </w:p>
        </w:tc>
        <w:tc>
          <w:tcPr>
            <w:tcW w:w="3522" w:type="dxa"/>
          </w:tcPr>
          <w:p w:rsidR="00F86B44" w:rsidRDefault="00F86B44" w:rsidP="004C586B">
            <w:pPr>
              <w:ind w:left="142" w:hanging="142"/>
              <w:jc w:val="left"/>
              <w:rPr>
                <w:rFonts w:cs="Arial"/>
                <w:szCs w:val="22"/>
              </w:rPr>
            </w:pPr>
            <w:r>
              <w:rPr>
                <w:rFonts w:cs="Arial"/>
                <w:szCs w:val="22"/>
              </w:rPr>
              <w:t>1</w:t>
            </w:r>
          </w:p>
        </w:tc>
      </w:tr>
      <w:tr w:rsidR="00F86B44" w:rsidTr="004C586B">
        <w:tc>
          <w:tcPr>
            <w:tcW w:w="4666" w:type="dxa"/>
            <w:shd w:val="clear" w:color="auto" w:fill="A6A6A6" w:themeFill="background1" w:themeFillShade="A6"/>
          </w:tcPr>
          <w:p w:rsidR="00F86B44" w:rsidRPr="00281C41" w:rsidRDefault="00F86B44" w:rsidP="004C586B">
            <w:pPr>
              <w:ind w:left="142" w:hanging="142"/>
              <w:jc w:val="left"/>
              <w:rPr>
                <w:rFonts w:cs="Arial"/>
                <w:b/>
                <w:szCs w:val="22"/>
              </w:rPr>
            </w:pPr>
            <w:r w:rsidRPr="00281C41">
              <w:rPr>
                <w:rFonts w:cs="Arial"/>
                <w:b/>
                <w:szCs w:val="22"/>
              </w:rPr>
              <w:t>Total</w:t>
            </w:r>
          </w:p>
        </w:tc>
        <w:tc>
          <w:tcPr>
            <w:tcW w:w="3522" w:type="dxa"/>
            <w:shd w:val="clear" w:color="auto" w:fill="A6A6A6" w:themeFill="background1" w:themeFillShade="A6"/>
          </w:tcPr>
          <w:p w:rsidR="00F86B44" w:rsidRPr="00281C41" w:rsidRDefault="00F86B44" w:rsidP="004C586B">
            <w:pPr>
              <w:ind w:left="142" w:hanging="142"/>
              <w:jc w:val="left"/>
              <w:rPr>
                <w:rFonts w:cs="Arial"/>
                <w:b/>
                <w:szCs w:val="22"/>
              </w:rPr>
            </w:pPr>
            <w:r w:rsidRPr="00281C41">
              <w:rPr>
                <w:rFonts w:cs="Arial"/>
                <w:b/>
                <w:szCs w:val="22"/>
              </w:rPr>
              <w:t>7</w:t>
            </w:r>
          </w:p>
        </w:tc>
      </w:tr>
    </w:tbl>
    <w:p w:rsidR="00F86B44" w:rsidRDefault="00F86B44" w:rsidP="00F86B44">
      <w:pPr>
        <w:jc w:val="left"/>
        <w:rPr>
          <w:rFonts w:cs="Arial"/>
          <w:szCs w:val="22"/>
        </w:rPr>
      </w:pPr>
    </w:p>
    <w:p w:rsidR="00F86B44" w:rsidRDefault="00F86B44" w:rsidP="00F86B44">
      <w:pPr>
        <w:jc w:val="left"/>
        <w:rPr>
          <w:rFonts w:cs="Arial"/>
          <w:szCs w:val="22"/>
        </w:rPr>
      </w:pPr>
      <w:r>
        <w:rPr>
          <w:rFonts w:cs="Arial"/>
          <w:szCs w:val="22"/>
        </w:rPr>
        <w:t>The</w:t>
      </w:r>
      <w:r w:rsidRPr="000E7631">
        <w:rPr>
          <w:rFonts w:cs="Arial"/>
          <w:szCs w:val="22"/>
        </w:rPr>
        <w:t xml:space="preserve"> plan </w:t>
      </w:r>
      <w:r>
        <w:rPr>
          <w:rFonts w:cs="Arial"/>
          <w:szCs w:val="22"/>
        </w:rPr>
        <w:t>shows that there has been a 30.8% increase in children aged between 0-14 years within St Leonards between 2001 and the 2011 census. This has placed additional pressure on the Kindergarten in Portarlington. The plan recommends that an Early Years Learning Facility would be required for St Leonards if the identified growth areas were to develop.</w:t>
      </w:r>
    </w:p>
    <w:p w:rsidR="00F86B44" w:rsidRDefault="00F86B44" w:rsidP="0010047A">
      <w:pPr>
        <w:pStyle w:val="Heading3"/>
      </w:pPr>
      <w:bookmarkStart w:id="199" w:name="_Toc379883821"/>
      <w:r>
        <w:t>Access to Transport</w:t>
      </w:r>
      <w:bookmarkEnd w:id="199"/>
    </w:p>
    <w:p w:rsidR="00F86B44" w:rsidRPr="00D563D8" w:rsidRDefault="00F86B44" w:rsidP="00F86B44">
      <w:pPr>
        <w:pStyle w:val="BoldHeading"/>
      </w:pPr>
    </w:p>
    <w:p w:rsidR="00F86B44" w:rsidRPr="00C51882" w:rsidRDefault="00F86B44" w:rsidP="00F86B44">
      <w:pPr>
        <w:jc w:val="left"/>
        <w:rPr>
          <w:rFonts w:cs="Arial"/>
          <w:szCs w:val="22"/>
        </w:rPr>
      </w:pPr>
      <w:r>
        <w:rPr>
          <w:rFonts w:cs="Arial"/>
          <w:szCs w:val="22"/>
        </w:rPr>
        <w:t xml:space="preserve">Council’s </w:t>
      </w:r>
      <w:r w:rsidRPr="00C51882">
        <w:rPr>
          <w:rFonts w:cs="Arial"/>
          <w:szCs w:val="22"/>
        </w:rPr>
        <w:t>Community Development Unit has been involved in a number of transport related projects on the Bellarine (</w:t>
      </w:r>
      <w:r w:rsidRPr="00C51882">
        <w:rPr>
          <w:rFonts w:cs="Arial"/>
          <w:i/>
          <w:szCs w:val="22"/>
        </w:rPr>
        <w:t>Building Better Connections: A Journey, 2013</w:t>
      </w:r>
      <w:r w:rsidRPr="00C51882">
        <w:rPr>
          <w:rFonts w:cs="Arial"/>
          <w:szCs w:val="22"/>
        </w:rPr>
        <w:t>) and this work has highlighted the inadequacy of public transport options and the absence of a petrol station (nearest is Drysdale) and how this impacts on the local community</w:t>
      </w:r>
      <w:r>
        <w:rPr>
          <w:rFonts w:cs="Arial"/>
          <w:szCs w:val="22"/>
        </w:rPr>
        <w:t xml:space="preserve"> particularly the elderly and there ability to access services</w:t>
      </w:r>
      <w:r w:rsidRPr="00C51882">
        <w:rPr>
          <w:rFonts w:cs="Arial"/>
          <w:szCs w:val="22"/>
        </w:rPr>
        <w:t>.</w:t>
      </w:r>
      <w:r>
        <w:rPr>
          <w:rFonts w:cs="Arial"/>
          <w:szCs w:val="22"/>
        </w:rPr>
        <w:t xml:space="preserve"> This issue becomes critical when there is a</w:t>
      </w:r>
      <w:r w:rsidRPr="00C51882">
        <w:rPr>
          <w:rFonts w:cs="Arial"/>
          <w:szCs w:val="22"/>
        </w:rPr>
        <w:t xml:space="preserve"> substantial populatio</w:t>
      </w:r>
      <w:r>
        <w:rPr>
          <w:rFonts w:cs="Arial"/>
          <w:szCs w:val="22"/>
        </w:rPr>
        <w:t>n increase over holiday periods</w:t>
      </w:r>
      <w:r w:rsidRPr="00C51882">
        <w:rPr>
          <w:rFonts w:cs="Arial"/>
          <w:szCs w:val="22"/>
        </w:rPr>
        <w:t>.</w:t>
      </w:r>
      <w:r>
        <w:rPr>
          <w:rFonts w:cs="Arial"/>
          <w:szCs w:val="22"/>
        </w:rPr>
        <w:t xml:space="preserve"> A petrol station located within a coastal township on the Northern Bellarine would significantly improve transportation options for this community. </w:t>
      </w:r>
    </w:p>
    <w:p w:rsidR="00050ED2" w:rsidRDefault="00050ED2" w:rsidP="0010047A">
      <w:pPr>
        <w:pStyle w:val="Heading3"/>
      </w:pPr>
      <w:bookmarkStart w:id="200" w:name="_Toc379883822"/>
      <w:r w:rsidRPr="00084DD6">
        <w:t>Emergency Services</w:t>
      </w:r>
      <w:bookmarkEnd w:id="200"/>
    </w:p>
    <w:p w:rsidR="00F86B44" w:rsidRDefault="00F86B44" w:rsidP="00F86B44">
      <w:pPr>
        <w:pStyle w:val="Heading4NormBold"/>
      </w:pPr>
    </w:p>
    <w:p w:rsidR="00050ED2" w:rsidRDefault="00050ED2" w:rsidP="00050ED2">
      <w:pPr>
        <w:rPr>
          <w:rFonts w:cs="Arial"/>
          <w:szCs w:val="22"/>
        </w:rPr>
      </w:pPr>
      <w:r>
        <w:rPr>
          <w:rFonts w:cs="Arial"/>
          <w:szCs w:val="22"/>
        </w:rPr>
        <w:t>Emergency services such as police and ambulance are provided to St Leonards on a region wide basis. The twenty-four hour police station in Ocean Grove serves the peninsula townships, including St Leonards, in conjunction with the station in</w:t>
      </w:r>
      <w:r w:rsidRPr="00DE348E">
        <w:rPr>
          <w:rFonts w:cs="Arial"/>
          <w:szCs w:val="22"/>
        </w:rPr>
        <w:t xml:space="preserve"> Drysdale, Port</w:t>
      </w:r>
      <w:r>
        <w:rPr>
          <w:rFonts w:cs="Arial"/>
          <w:szCs w:val="22"/>
        </w:rPr>
        <w:t>a</w:t>
      </w:r>
      <w:r w:rsidRPr="00DE348E">
        <w:rPr>
          <w:rFonts w:cs="Arial"/>
          <w:szCs w:val="22"/>
        </w:rPr>
        <w:t>rlington and Queenscliff.</w:t>
      </w:r>
      <w:r>
        <w:rPr>
          <w:rFonts w:cs="Arial"/>
          <w:szCs w:val="22"/>
        </w:rPr>
        <w:t xml:space="preserve">  Ambulance services to St Leonards are based out of branches in Ocean Grove and Drysdale and the State Emergency Service operates a unit within the peninsula, co-located with the ambulance branch in Drysdale. </w:t>
      </w:r>
    </w:p>
    <w:p w:rsidR="00050ED2" w:rsidRDefault="00050ED2" w:rsidP="00050ED2">
      <w:pPr>
        <w:rPr>
          <w:rFonts w:cs="Arial"/>
          <w:szCs w:val="22"/>
        </w:rPr>
      </w:pPr>
      <w:r>
        <w:rPr>
          <w:rFonts w:cs="Arial"/>
          <w:szCs w:val="22"/>
        </w:rPr>
        <w:t xml:space="preserve">Rural Ambulance Victoria and the Victorian Police have advised that they have no future plans to locate branches within St Leonards and that the expected growth of the town over the next ten years can be appropriately serviced by their existing branches on the peninsula.  </w:t>
      </w:r>
    </w:p>
    <w:p w:rsidR="00050ED2" w:rsidRPr="00084DD6" w:rsidRDefault="00050ED2" w:rsidP="00050ED2">
      <w:pPr>
        <w:rPr>
          <w:rFonts w:cs="Arial"/>
          <w:szCs w:val="22"/>
        </w:rPr>
      </w:pPr>
      <w:r>
        <w:rPr>
          <w:rFonts w:cs="Arial"/>
          <w:szCs w:val="22"/>
        </w:rPr>
        <w:t xml:space="preserve">The Country Fire Authority (CFA) </w:t>
      </w:r>
      <w:r w:rsidR="0017535C">
        <w:rPr>
          <w:rFonts w:cs="Arial"/>
          <w:szCs w:val="22"/>
        </w:rPr>
        <w:t>operates</w:t>
      </w:r>
      <w:r>
        <w:rPr>
          <w:rFonts w:cs="Arial"/>
          <w:szCs w:val="22"/>
        </w:rPr>
        <w:t xml:space="preserve"> a volunteer brigade in St Leonards.  The CFA station is located in Dudley Parade and is part of the </w:t>
      </w:r>
      <w:r>
        <w:t xml:space="preserve">Bellarine Group of Fire Brigades.  </w:t>
      </w:r>
    </w:p>
    <w:p w:rsidR="00050ED2" w:rsidRDefault="00E16A01" w:rsidP="0010047A">
      <w:pPr>
        <w:pStyle w:val="Heading3"/>
      </w:pPr>
      <w:bookmarkStart w:id="201" w:name="_Toc379883823"/>
      <w:bookmarkEnd w:id="197"/>
      <w:r>
        <w:t xml:space="preserve">Public Realm, </w:t>
      </w:r>
      <w:r w:rsidR="00050ED2">
        <w:t xml:space="preserve">Open Space, </w:t>
      </w:r>
      <w:r w:rsidR="00050ED2" w:rsidRPr="002A4099">
        <w:t>Leisure and Recreation Facilities</w:t>
      </w:r>
      <w:bookmarkEnd w:id="198"/>
      <w:bookmarkEnd w:id="201"/>
    </w:p>
    <w:p w:rsidR="00A81D78" w:rsidRPr="002A4099" w:rsidRDefault="00A81D78" w:rsidP="00A81D78">
      <w:pPr>
        <w:pStyle w:val="Heading4NormBold"/>
      </w:pPr>
    </w:p>
    <w:p w:rsidR="00050ED2" w:rsidRDefault="00050ED2" w:rsidP="00050ED2">
      <w:pPr>
        <w:rPr>
          <w:rFonts w:cs="Arial"/>
          <w:szCs w:val="22"/>
        </w:rPr>
      </w:pPr>
      <w:r>
        <w:rPr>
          <w:rFonts w:cs="Arial"/>
          <w:szCs w:val="22"/>
        </w:rPr>
        <w:t xml:space="preserve">A number of public leisure and recreation facilities are offered in St Leonards.  The majority of these facilities are concentrated in the core of the township, along </w:t>
      </w:r>
      <w:smartTag w:uri="urn:schemas-microsoft-com:office:smarttags" w:element="Street">
        <w:smartTag w:uri="urn:schemas-microsoft-com:office:smarttags" w:element="address">
          <w:r>
            <w:rPr>
              <w:rFonts w:cs="Arial"/>
              <w:szCs w:val="22"/>
            </w:rPr>
            <w:t>Murradoc Road</w:t>
          </w:r>
        </w:smartTag>
      </w:smartTag>
      <w:r>
        <w:rPr>
          <w:rFonts w:cs="Arial"/>
          <w:szCs w:val="22"/>
        </w:rPr>
        <w:t xml:space="preserve"> and within the St Leonards Lake Reserve.  Given the town’s water based focus, a number of facilities are also located along the foreshore.</w:t>
      </w:r>
    </w:p>
    <w:p w:rsidR="00050ED2" w:rsidRPr="00107D2B" w:rsidRDefault="00050ED2" w:rsidP="00050ED2">
      <w:pPr>
        <w:autoSpaceDE w:val="0"/>
        <w:autoSpaceDN w:val="0"/>
        <w:adjustRightInd w:val="0"/>
        <w:rPr>
          <w:rFonts w:cs="Arial"/>
          <w:szCs w:val="22"/>
        </w:rPr>
      </w:pPr>
      <w:r>
        <w:rPr>
          <w:rFonts w:cs="Arial"/>
          <w:szCs w:val="22"/>
        </w:rPr>
        <w:t xml:space="preserve">Small reserves of public open space are located within the residential areas with the two large conservation reserves of the Salt Lagoon Wildlife Reserve and Edwards Point State Faunal Reserve forming the north and south extremities of the town.  </w:t>
      </w:r>
      <w:r w:rsidRPr="00107D2B">
        <w:rPr>
          <w:rFonts w:cs="Arial"/>
          <w:szCs w:val="22"/>
        </w:rPr>
        <w:t>The bay provide</w:t>
      </w:r>
      <w:r>
        <w:rPr>
          <w:rFonts w:cs="Arial"/>
          <w:szCs w:val="22"/>
        </w:rPr>
        <w:t>s</w:t>
      </w:r>
      <w:r w:rsidRPr="00107D2B">
        <w:rPr>
          <w:rFonts w:cs="Arial"/>
          <w:szCs w:val="22"/>
        </w:rPr>
        <w:t xml:space="preserve"> opportunities </w:t>
      </w:r>
      <w:r>
        <w:rPr>
          <w:rFonts w:cs="Arial"/>
          <w:szCs w:val="22"/>
        </w:rPr>
        <w:t xml:space="preserve">for a range of </w:t>
      </w:r>
      <w:r w:rsidRPr="00107D2B">
        <w:rPr>
          <w:rFonts w:cs="Arial"/>
          <w:szCs w:val="22"/>
        </w:rPr>
        <w:t>water</w:t>
      </w:r>
      <w:r>
        <w:rPr>
          <w:rFonts w:cs="Arial"/>
          <w:szCs w:val="22"/>
        </w:rPr>
        <w:t xml:space="preserve"> recreation </w:t>
      </w:r>
      <w:r w:rsidRPr="00107D2B">
        <w:rPr>
          <w:rFonts w:cs="Arial"/>
          <w:szCs w:val="22"/>
        </w:rPr>
        <w:t xml:space="preserve">activities including </w:t>
      </w:r>
      <w:r>
        <w:rPr>
          <w:rFonts w:cs="Arial"/>
          <w:szCs w:val="22"/>
        </w:rPr>
        <w:t>swimming, boating and</w:t>
      </w:r>
      <w:r w:rsidRPr="00107D2B">
        <w:rPr>
          <w:rFonts w:cs="Arial"/>
          <w:szCs w:val="22"/>
        </w:rPr>
        <w:t xml:space="preserve"> </w:t>
      </w:r>
      <w:r>
        <w:rPr>
          <w:rFonts w:cs="Arial"/>
          <w:szCs w:val="22"/>
        </w:rPr>
        <w:t>fishing</w:t>
      </w:r>
      <w:r w:rsidRPr="00107D2B">
        <w:rPr>
          <w:rFonts w:cs="Arial"/>
          <w:szCs w:val="22"/>
        </w:rPr>
        <w:t xml:space="preserve">. </w:t>
      </w:r>
    </w:p>
    <w:p w:rsidR="00050ED2" w:rsidRDefault="00050ED2" w:rsidP="00050ED2">
      <w:pPr>
        <w:rPr>
          <w:rFonts w:cs="Arial"/>
          <w:szCs w:val="22"/>
        </w:rPr>
      </w:pPr>
      <w:r>
        <w:rPr>
          <w:rFonts w:cs="Arial"/>
          <w:szCs w:val="22"/>
        </w:rPr>
        <w:t xml:space="preserve">The following is a list of the leisure and recreation facilities within the township, further illustrated in </w:t>
      </w:r>
      <w:r w:rsidR="000645D6">
        <w:rPr>
          <w:rFonts w:cs="Arial"/>
          <w:szCs w:val="22"/>
        </w:rPr>
        <w:t>Map 7</w:t>
      </w:r>
      <w:r>
        <w:rPr>
          <w:rFonts w:cs="Arial"/>
          <w:szCs w:val="22"/>
        </w:rPr>
        <w:t>.</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Privately Owned Golf Course</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Skate Park Facilities</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Sports Pavilion and Hall</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Tennis Courts</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Netball Courts</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Bowling Club</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Two Sports Reserves</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St Leonards Lake Reserve</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 xml:space="preserve">The Foreshore (including the pier, playground and camping and </w:t>
      </w:r>
      <w:proofErr w:type="spellStart"/>
      <w:r w:rsidRPr="000600F7">
        <w:rPr>
          <w:rFonts w:cs="Arial"/>
          <w:szCs w:val="22"/>
        </w:rPr>
        <w:t>bbq</w:t>
      </w:r>
      <w:proofErr w:type="spellEnd"/>
      <w:r w:rsidRPr="000600F7">
        <w:rPr>
          <w:rFonts w:cs="Arial"/>
          <w:szCs w:val="22"/>
        </w:rPr>
        <w:t xml:space="preserve"> areas)</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Conservation reserves: Salt Lagoon Wildlife Reserve and Edwards Point State Faunal Reserve</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Boat Ramp.</w:t>
      </w:r>
    </w:p>
    <w:p w:rsidR="00050ED2" w:rsidRPr="000600F7" w:rsidRDefault="00050ED2" w:rsidP="0080135A">
      <w:pPr>
        <w:pStyle w:val="ListParagraph"/>
        <w:numPr>
          <w:ilvl w:val="0"/>
          <w:numId w:val="69"/>
        </w:numPr>
        <w:spacing w:after="0"/>
        <w:ind w:left="426" w:hanging="426"/>
        <w:jc w:val="left"/>
        <w:rPr>
          <w:rFonts w:cs="Arial"/>
          <w:szCs w:val="22"/>
        </w:rPr>
      </w:pPr>
      <w:r w:rsidRPr="000600F7">
        <w:rPr>
          <w:rFonts w:cs="Arial"/>
          <w:szCs w:val="22"/>
        </w:rPr>
        <w:t>Yacht Club and Motor Squadron</w:t>
      </w:r>
    </w:p>
    <w:p w:rsidR="000600F7" w:rsidRDefault="000600F7" w:rsidP="000600F7">
      <w:pPr>
        <w:spacing w:after="0"/>
        <w:jc w:val="left"/>
        <w:rPr>
          <w:rFonts w:cs="Arial"/>
          <w:szCs w:val="22"/>
        </w:rPr>
      </w:pPr>
    </w:p>
    <w:p w:rsidR="00050ED2" w:rsidRDefault="00050ED2" w:rsidP="00F86B44">
      <w:pPr>
        <w:pStyle w:val="Heading4NormBold"/>
      </w:pPr>
      <w:r w:rsidRPr="00FE7689">
        <w:t>Improvements to Open Space, Leisure and Recreation Facilities</w:t>
      </w:r>
    </w:p>
    <w:p w:rsidR="000600F7" w:rsidRDefault="000600F7" w:rsidP="00A81D78">
      <w:pPr>
        <w:pStyle w:val="Heading4NormBold"/>
      </w:pPr>
    </w:p>
    <w:p w:rsidR="00050ED2" w:rsidRDefault="003D6E9B" w:rsidP="00050ED2">
      <w:pPr>
        <w:autoSpaceDE w:val="0"/>
        <w:autoSpaceDN w:val="0"/>
        <w:adjustRightInd w:val="0"/>
        <w:rPr>
          <w:rFonts w:cs="Arial"/>
          <w:szCs w:val="22"/>
          <w:lang w:val="en-US"/>
        </w:rPr>
      </w:pPr>
      <w:r>
        <w:rPr>
          <w:rFonts w:cs="Arial"/>
          <w:szCs w:val="22"/>
          <w:lang w:val="en-US"/>
        </w:rPr>
        <w:t>Three</w:t>
      </w:r>
      <w:r w:rsidR="00050ED2">
        <w:rPr>
          <w:rFonts w:cs="Arial"/>
          <w:szCs w:val="22"/>
          <w:lang w:val="en-US"/>
        </w:rPr>
        <w:t xml:space="preserve"> studies have been previously undertaken by, or on behalf of, Council which have identified potential improvements in relation to open space, leisure and recreation provision and their linkages within the township.  This Structure Plan broadly supports the key actions of those previous studies as detailed below. </w:t>
      </w:r>
    </w:p>
    <w:p w:rsidR="00050ED2" w:rsidRDefault="00050ED2" w:rsidP="00050ED2">
      <w:pPr>
        <w:spacing w:after="0"/>
        <w:jc w:val="left"/>
        <w:rPr>
          <w:rFonts w:cs="Arial"/>
          <w:i/>
          <w:szCs w:val="22"/>
        </w:rPr>
      </w:pPr>
      <w:r w:rsidRPr="00E32D45">
        <w:rPr>
          <w:rFonts w:cs="Arial"/>
          <w:i/>
          <w:szCs w:val="22"/>
        </w:rPr>
        <w:t>St Leonards UDF</w:t>
      </w:r>
    </w:p>
    <w:p w:rsidR="004D3D35" w:rsidRPr="00E32D45" w:rsidRDefault="004D3D35" w:rsidP="00050ED2">
      <w:pPr>
        <w:spacing w:after="0"/>
        <w:jc w:val="left"/>
        <w:rPr>
          <w:rFonts w:cs="Arial"/>
          <w:i/>
          <w:szCs w:val="22"/>
        </w:rPr>
      </w:pPr>
    </w:p>
    <w:p w:rsidR="00050ED2" w:rsidRDefault="00050ED2" w:rsidP="00050ED2">
      <w:pPr>
        <w:autoSpaceDE w:val="0"/>
        <w:autoSpaceDN w:val="0"/>
        <w:adjustRightInd w:val="0"/>
        <w:rPr>
          <w:rFonts w:cs="Arial"/>
          <w:szCs w:val="22"/>
          <w:lang w:val="en-US"/>
        </w:rPr>
      </w:pPr>
      <w:r>
        <w:rPr>
          <w:rFonts w:cs="Arial"/>
          <w:szCs w:val="22"/>
          <w:lang w:val="en-US"/>
        </w:rPr>
        <w:t>The St Leonards UDF recommends a number of key actions and opportunities to improve existing community and recreational infrastructure within the township.  In summary, the key actions include:</w:t>
      </w:r>
    </w:p>
    <w:p w:rsidR="00050ED2" w:rsidRDefault="00050ED2" w:rsidP="0080135A">
      <w:pPr>
        <w:numPr>
          <w:ilvl w:val="0"/>
          <w:numId w:val="70"/>
        </w:numPr>
        <w:tabs>
          <w:tab w:val="clear" w:pos="720"/>
          <w:tab w:val="num" w:pos="567"/>
        </w:tabs>
        <w:autoSpaceDE w:val="0"/>
        <w:autoSpaceDN w:val="0"/>
        <w:adjustRightInd w:val="0"/>
        <w:spacing w:after="0"/>
        <w:ind w:left="567" w:hanging="567"/>
        <w:rPr>
          <w:rFonts w:cs="Arial"/>
          <w:szCs w:val="22"/>
          <w:lang w:val="en-US"/>
        </w:rPr>
      </w:pPr>
      <w:r>
        <w:rPr>
          <w:rFonts w:cs="Arial"/>
          <w:szCs w:val="22"/>
          <w:lang w:val="en-US"/>
        </w:rPr>
        <w:t>Increased planting of indigenous vegetation;</w:t>
      </w:r>
    </w:p>
    <w:p w:rsidR="00050ED2" w:rsidRDefault="00050ED2" w:rsidP="0080135A">
      <w:pPr>
        <w:numPr>
          <w:ilvl w:val="0"/>
          <w:numId w:val="70"/>
        </w:numPr>
        <w:tabs>
          <w:tab w:val="clear" w:pos="720"/>
          <w:tab w:val="num" w:pos="567"/>
        </w:tabs>
        <w:autoSpaceDE w:val="0"/>
        <w:autoSpaceDN w:val="0"/>
        <w:adjustRightInd w:val="0"/>
        <w:spacing w:after="0"/>
        <w:ind w:left="567" w:hanging="567"/>
        <w:rPr>
          <w:rFonts w:cs="Arial"/>
          <w:szCs w:val="22"/>
          <w:lang w:val="en-US"/>
        </w:rPr>
      </w:pPr>
      <w:r>
        <w:rPr>
          <w:rFonts w:cs="Arial"/>
          <w:szCs w:val="22"/>
          <w:lang w:val="en-US"/>
        </w:rPr>
        <w:t>Upgrading and/or replacement of structures;</w:t>
      </w:r>
    </w:p>
    <w:p w:rsidR="00050ED2" w:rsidRDefault="00050ED2" w:rsidP="0080135A">
      <w:pPr>
        <w:numPr>
          <w:ilvl w:val="0"/>
          <w:numId w:val="70"/>
        </w:numPr>
        <w:tabs>
          <w:tab w:val="clear" w:pos="720"/>
          <w:tab w:val="num" w:pos="567"/>
        </w:tabs>
        <w:autoSpaceDE w:val="0"/>
        <w:autoSpaceDN w:val="0"/>
        <w:adjustRightInd w:val="0"/>
        <w:spacing w:after="0"/>
        <w:ind w:left="567" w:hanging="567"/>
        <w:rPr>
          <w:rFonts w:cs="Arial"/>
          <w:szCs w:val="22"/>
          <w:lang w:val="en-US"/>
        </w:rPr>
      </w:pPr>
      <w:proofErr w:type="spellStart"/>
      <w:r>
        <w:rPr>
          <w:rFonts w:cs="Arial"/>
          <w:szCs w:val="22"/>
          <w:lang w:val="en-US"/>
        </w:rPr>
        <w:t>Minimising</w:t>
      </w:r>
      <w:proofErr w:type="spellEnd"/>
      <w:r>
        <w:rPr>
          <w:rFonts w:cs="Arial"/>
          <w:szCs w:val="22"/>
          <w:lang w:val="en-US"/>
        </w:rPr>
        <w:t xml:space="preserve"> structures and unnecessary signage;</w:t>
      </w:r>
    </w:p>
    <w:p w:rsidR="00050ED2" w:rsidRDefault="00050ED2" w:rsidP="0080135A">
      <w:pPr>
        <w:numPr>
          <w:ilvl w:val="0"/>
          <w:numId w:val="70"/>
        </w:numPr>
        <w:tabs>
          <w:tab w:val="clear" w:pos="720"/>
          <w:tab w:val="num" w:pos="567"/>
        </w:tabs>
        <w:autoSpaceDE w:val="0"/>
        <w:autoSpaceDN w:val="0"/>
        <w:adjustRightInd w:val="0"/>
        <w:spacing w:after="0"/>
        <w:ind w:left="567" w:hanging="567"/>
        <w:rPr>
          <w:rFonts w:cs="Arial"/>
          <w:szCs w:val="22"/>
          <w:lang w:val="en-US"/>
        </w:rPr>
      </w:pPr>
      <w:r>
        <w:rPr>
          <w:rFonts w:cs="Arial"/>
          <w:szCs w:val="22"/>
          <w:lang w:val="en-US"/>
        </w:rPr>
        <w:t>Provision of interpretative/education material at key landscape sites;</w:t>
      </w:r>
    </w:p>
    <w:p w:rsidR="00050ED2" w:rsidRDefault="00050ED2" w:rsidP="0080135A">
      <w:pPr>
        <w:numPr>
          <w:ilvl w:val="0"/>
          <w:numId w:val="70"/>
        </w:numPr>
        <w:tabs>
          <w:tab w:val="clear" w:pos="720"/>
          <w:tab w:val="num" w:pos="567"/>
        </w:tabs>
        <w:autoSpaceDE w:val="0"/>
        <w:autoSpaceDN w:val="0"/>
        <w:adjustRightInd w:val="0"/>
        <w:spacing w:after="0"/>
        <w:ind w:left="567" w:hanging="567"/>
        <w:rPr>
          <w:rFonts w:cs="Arial"/>
          <w:szCs w:val="22"/>
          <w:lang w:val="en-US"/>
        </w:rPr>
      </w:pPr>
      <w:r>
        <w:rPr>
          <w:rFonts w:cs="Arial"/>
          <w:szCs w:val="22"/>
          <w:lang w:val="en-US"/>
        </w:rPr>
        <w:t>Investigation of the provision of viewing platforms at key viewing sites; and</w:t>
      </w:r>
    </w:p>
    <w:p w:rsidR="00050ED2" w:rsidRDefault="00050ED2" w:rsidP="0080135A">
      <w:pPr>
        <w:numPr>
          <w:ilvl w:val="0"/>
          <w:numId w:val="70"/>
        </w:numPr>
        <w:tabs>
          <w:tab w:val="clear" w:pos="720"/>
          <w:tab w:val="num" w:pos="567"/>
        </w:tabs>
        <w:autoSpaceDE w:val="0"/>
        <w:autoSpaceDN w:val="0"/>
        <w:adjustRightInd w:val="0"/>
        <w:ind w:left="567" w:hanging="567"/>
        <w:rPr>
          <w:rFonts w:cs="Arial"/>
          <w:szCs w:val="22"/>
          <w:lang w:val="en-US"/>
        </w:rPr>
      </w:pPr>
      <w:r>
        <w:rPr>
          <w:rFonts w:cs="Arial"/>
          <w:szCs w:val="22"/>
          <w:lang w:val="en-US"/>
        </w:rPr>
        <w:t>Implementation of a Concept Plan for the Pier and Foreshore area and preparation of Master Plan/Landscape Plan for the St Leonards Lake Reserve and adjoining reserves.</w:t>
      </w:r>
    </w:p>
    <w:p w:rsidR="00050ED2" w:rsidRDefault="00050ED2" w:rsidP="00050ED2">
      <w:pPr>
        <w:spacing w:after="0"/>
        <w:jc w:val="left"/>
        <w:rPr>
          <w:rFonts w:cs="Arial"/>
          <w:i/>
          <w:szCs w:val="22"/>
        </w:rPr>
      </w:pPr>
      <w:smartTag w:uri="urn:schemas-microsoft-com:office:smarttags" w:element="place">
        <w:smartTag w:uri="urn:schemas-microsoft-com:office:smarttags" w:element="PlaceName">
          <w:r w:rsidRPr="005444F3">
            <w:rPr>
              <w:rFonts w:cs="Arial"/>
              <w:i/>
              <w:szCs w:val="22"/>
            </w:rPr>
            <w:t>Bellarine</w:t>
          </w:r>
        </w:smartTag>
        <w:r w:rsidRPr="005444F3">
          <w:rPr>
            <w:rFonts w:cs="Arial"/>
            <w:i/>
            <w:szCs w:val="22"/>
          </w:rPr>
          <w:t xml:space="preserve"> </w:t>
        </w:r>
        <w:smartTag w:uri="urn:schemas-microsoft-com:office:smarttags" w:element="PlaceType">
          <w:r w:rsidRPr="005444F3">
            <w:rPr>
              <w:rFonts w:cs="Arial"/>
              <w:i/>
              <w:szCs w:val="22"/>
            </w:rPr>
            <w:t>Peninsula</w:t>
          </w:r>
        </w:smartTag>
      </w:smartTag>
      <w:r w:rsidRPr="005444F3">
        <w:rPr>
          <w:rFonts w:cs="Arial"/>
          <w:i/>
          <w:szCs w:val="22"/>
        </w:rPr>
        <w:t xml:space="preserve"> Leisure &amp; Recreation Needs Study 2005</w:t>
      </w:r>
    </w:p>
    <w:p w:rsidR="004D3D35" w:rsidRPr="005444F3" w:rsidRDefault="004D3D35" w:rsidP="00050ED2">
      <w:pPr>
        <w:spacing w:after="0"/>
        <w:jc w:val="left"/>
        <w:rPr>
          <w:rFonts w:cs="Arial"/>
          <w:i/>
          <w:szCs w:val="22"/>
        </w:rPr>
      </w:pPr>
    </w:p>
    <w:p w:rsidR="00050ED2" w:rsidRDefault="00050ED2" w:rsidP="00050ED2">
      <w:pPr>
        <w:autoSpaceDE w:val="0"/>
        <w:autoSpaceDN w:val="0"/>
        <w:adjustRightInd w:val="0"/>
        <w:rPr>
          <w:rFonts w:cs="Arial"/>
          <w:szCs w:val="22"/>
          <w:lang w:val="en-US"/>
        </w:rPr>
      </w:pPr>
      <w:r>
        <w:rPr>
          <w:rFonts w:cs="Arial"/>
          <w:szCs w:val="22"/>
          <w:lang w:val="en-US"/>
        </w:rPr>
        <w:t>The Bellarine Peninsula Leisure &amp; Recreation Needs Study concluded that the town was adequately serviced by a range of leisure and recreation facilities, but did recommend some improvements to existing facilities.</w:t>
      </w:r>
    </w:p>
    <w:p w:rsidR="00050ED2" w:rsidRDefault="00050ED2" w:rsidP="00050ED2">
      <w:pPr>
        <w:autoSpaceDE w:val="0"/>
        <w:autoSpaceDN w:val="0"/>
        <w:adjustRightInd w:val="0"/>
        <w:rPr>
          <w:rFonts w:cs="Arial"/>
          <w:szCs w:val="22"/>
          <w:lang w:val="en-US"/>
        </w:rPr>
      </w:pPr>
      <w:r>
        <w:rPr>
          <w:rFonts w:cs="Arial"/>
          <w:szCs w:val="22"/>
          <w:lang w:val="en-US"/>
        </w:rPr>
        <w:t>Key actions include:</w:t>
      </w:r>
    </w:p>
    <w:p w:rsidR="00050ED2" w:rsidRDefault="00050ED2" w:rsidP="0080135A">
      <w:pPr>
        <w:numPr>
          <w:ilvl w:val="0"/>
          <w:numId w:val="71"/>
        </w:numPr>
        <w:tabs>
          <w:tab w:val="clear" w:pos="720"/>
          <w:tab w:val="num" w:pos="567"/>
        </w:tabs>
        <w:autoSpaceDE w:val="0"/>
        <w:autoSpaceDN w:val="0"/>
        <w:adjustRightInd w:val="0"/>
        <w:spacing w:after="0"/>
        <w:ind w:left="567" w:hanging="567"/>
        <w:jc w:val="left"/>
        <w:rPr>
          <w:rFonts w:cs="Arial"/>
          <w:szCs w:val="22"/>
          <w:lang w:val="en-US"/>
        </w:rPr>
      </w:pPr>
      <w:r>
        <w:rPr>
          <w:rFonts w:cs="Arial"/>
          <w:szCs w:val="22"/>
          <w:lang w:val="en-US"/>
        </w:rPr>
        <w:t>Support</w:t>
      </w:r>
      <w:r w:rsidRPr="00762B1C">
        <w:rPr>
          <w:rFonts w:cs="Arial"/>
          <w:szCs w:val="22"/>
          <w:lang w:val="en-US"/>
        </w:rPr>
        <w:t xml:space="preserve"> </w:t>
      </w:r>
      <w:r>
        <w:rPr>
          <w:rFonts w:cs="Arial"/>
          <w:szCs w:val="22"/>
          <w:lang w:val="en-US"/>
        </w:rPr>
        <w:t>the establishment of a soccer club based at the Lake Reserve with access to existing pavilion facilities and the establishment of an adequate training/playing pitch.</w:t>
      </w:r>
    </w:p>
    <w:p w:rsidR="00050ED2" w:rsidRDefault="00050ED2" w:rsidP="0080135A">
      <w:pPr>
        <w:numPr>
          <w:ilvl w:val="0"/>
          <w:numId w:val="71"/>
        </w:numPr>
        <w:tabs>
          <w:tab w:val="clear" w:pos="720"/>
          <w:tab w:val="num" w:pos="567"/>
        </w:tabs>
        <w:autoSpaceDE w:val="0"/>
        <w:autoSpaceDN w:val="0"/>
        <w:adjustRightInd w:val="0"/>
        <w:spacing w:after="0"/>
        <w:ind w:left="567" w:hanging="567"/>
        <w:jc w:val="left"/>
        <w:rPr>
          <w:rFonts w:cs="Arial"/>
          <w:szCs w:val="22"/>
          <w:lang w:val="en-US"/>
        </w:rPr>
      </w:pPr>
      <w:r>
        <w:rPr>
          <w:rFonts w:cs="Arial"/>
          <w:szCs w:val="22"/>
          <w:lang w:val="en-US"/>
        </w:rPr>
        <w:t>Develop a walking track around St Leonards Lake Reserve including a connection to the foreshore; to be developed in the context of the Landscape Concept Plan for this site.</w:t>
      </w:r>
    </w:p>
    <w:p w:rsidR="00050ED2" w:rsidRDefault="00050ED2" w:rsidP="0080135A">
      <w:pPr>
        <w:numPr>
          <w:ilvl w:val="0"/>
          <w:numId w:val="71"/>
        </w:numPr>
        <w:tabs>
          <w:tab w:val="clear" w:pos="720"/>
          <w:tab w:val="num" w:pos="567"/>
        </w:tabs>
        <w:autoSpaceDE w:val="0"/>
        <w:autoSpaceDN w:val="0"/>
        <w:adjustRightInd w:val="0"/>
        <w:spacing w:after="0"/>
        <w:ind w:left="567" w:hanging="567"/>
        <w:jc w:val="left"/>
        <w:rPr>
          <w:rFonts w:cs="Arial"/>
          <w:szCs w:val="22"/>
          <w:lang w:val="en-US"/>
        </w:rPr>
      </w:pPr>
      <w:r>
        <w:rPr>
          <w:rFonts w:cs="Arial"/>
          <w:szCs w:val="22"/>
          <w:lang w:val="en-US"/>
        </w:rPr>
        <w:t>Resolve/transfer management responsibilities between City of Greater Geelong and Bellarine Bayside for Harvey Park and The Esplanade car park area.</w:t>
      </w:r>
    </w:p>
    <w:p w:rsidR="00050ED2" w:rsidRDefault="00050ED2" w:rsidP="0080135A">
      <w:pPr>
        <w:numPr>
          <w:ilvl w:val="0"/>
          <w:numId w:val="71"/>
        </w:numPr>
        <w:tabs>
          <w:tab w:val="clear" w:pos="720"/>
          <w:tab w:val="num" w:pos="567"/>
        </w:tabs>
        <w:autoSpaceDE w:val="0"/>
        <w:autoSpaceDN w:val="0"/>
        <w:adjustRightInd w:val="0"/>
        <w:spacing w:after="0"/>
        <w:ind w:left="567" w:hanging="567"/>
        <w:jc w:val="left"/>
        <w:rPr>
          <w:rFonts w:cs="Arial"/>
          <w:szCs w:val="22"/>
          <w:lang w:val="en-US"/>
        </w:rPr>
      </w:pPr>
      <w:r>
        <w:rPr>
          <w:rFonts w:cs="Arial"/>
          <w:szCs w:val="22"/>
          <w:lang w:val="en-US"/>
        </w:rPr>
        <w:t>Provide a safe pedestrian crossing over Leviens Road in the vicinity of the Sea Change Estate. Install a footpath on the northern side of Leviens Road to form a pedestrian connection to Charles McCarthy Reserve.</w:t>
      </w:r>
    </w:p>
    <w:p w:rsidR="00050ED2" w:rsidRDefault="00050ED2" w:rsidP="0080135A">
      <w:pPr>
        <w:numPr>
          <w:ilvl w:val="0"/>
          <w:numId w:val="71"/>
        </w:numPr>
        <w:tabs>
          <w:tab w:val="clear" w:pos="720"/>
          <w:tab w:val="num" w:pos="567"/>
        </w:tabs>
        <w:autoSpaceDE w:val="0"/>
        <w:autoSpaceDN w:val="0"/>
        <w:adjustRightInd w:val="0"/>
        <w:spacing w:after="0"/>
        <w:ind w:left="567" w:hanging="567"/>
        <w:jc w:val="left"/>
        <w:rPr>
          <w:rFonts w:cs="Arial"/>
          <w:szCs w:val="22"/>
          <w:lang w:val="en-US"/>
        </w:rPr>
      </w:pPr>
      <w:r>
        <w:rPr>
          <w:rFonts w:cs="Arial"/>
          <w:szCs w:val="22"/>
          <w:lang w:val="en-US"/>
        </w:rPr>
        <w:t xml:space="preserve">Monitor the demand for active sporting use of Charles McCarthy Reserve and review the existing skate facilities to enhance user experience and ensure appropriate skill challenges and options are provided. </w:t>
      </w:r>
    </w:p>
    <w:p w:rsidR="003D6E9B" w:rsidRDefault="003D6E9B" w:rsidP="003D6E9B">
      <w:pPr>
        <w:autoSpaceDE w:val="0"/>
        <w:autoSpaceDN w:val="0"/>
        <w:adjustRightInd w:val="0"/>
        <w:spacing w:after="0"/>
        <w:jc w:val="left"/>
        <w:rPr>
          <w:rFonts w:cs="Arial"/>
          <w:szCs w:val="22"/>
          <w:lang w:val="en-US"/>
        </w:rPr>
      </w:pPr>
    </w:p>
    <w:p w:rsidR="00ED0DD0" w:rsidRDefault="007F0690" w:rsidP="003D6E9B">
      <w:pPr>
        <w:autoSpaceDE w:val="0"/>
        <w:autoSpaceDN w:val="0"/>
        <w:adjustRightInd w:val="0"/>
        <w:spacing w:after="0"/>
        <w:jc w:val="left"/>
        <w:rPr>
          <w:rFonts w:cs="Arial"/>
          <w:szCs w:val="22"/>
          <w:lang w:val="en-US"/>
        </w:rPr>
      </w:pPr>
      <w:r>
        <w:rPr>
          <w:rFonts w:cs="Arial"/>
          <w:szCs w:val="22"/>
          <w:lang w:val="en-US"/>
        </w:rPr>
        <w:t xml:space="preserve">St Leonards </w:t>
      </w:r>
      <w:r w:rsidR="00ED0DD0" w:rsidRPr="00DE2C00">
        <w:rPr>
          <w:rFonts w:cs="Arial"/>
          <w:szCs w:val="22"/>
          <w:lang w:val="en-US"/>
        </w:rPr>
        <w:t>Lake and Charles McCar</w:t>
      </w:r>
      <w:r w:rsidR="00DE2C00">
        <w:rPr>
          <w:rFonts w:cs="Arial"/>
          <w:szCs w:val="22"/>
          <w:lang w:val="en-US"/>
        </w:rPr>
        <w:t>thy</w:t>
      </w:r>
      <w:r w:rsidR="00ED0DD0" w:rsidRPr="00DE2C00">
        <w:rPr>
          <w:rFonts w:cs="Arial"/>
          <w:szCs w:val="22"/>
          <w:lang w:val="en-US"/>
        </w:rPr>
        <w:t xml:space="preserve"> Reserve Master Plan</w:t>
      </w:r>
    </w:p>
    <w:p w:rsidR="00DE2C00" w:rsidRDefault="00DE2C00" w:rsidP="003D6E9B">
      <w:pPr>
        <w:autoSpaceDE w:val="0"/>
        <w:autoSpaceDN w:val="0"/>
        <w:adjustRightInd w:val="0"/>
        <w:spacing w:after="0"/>
        <w:jc w:val="left"/>
        <w:rPr>
          <w:rFonts w:cs="Arial"/>
          <w:szCs w:val="22"/>
          <w:lang w:val="en-US"/>
        </w:rPr>
      </w:pPr>
    </w:p>
    <w:p w:rsidR="00ED0DD0" w:rsidRDefault="00E04D1B" w:rsidP="003D6E9B">
      <w:pPr>
        <w:autoSpaceDE w:val="0"/>
        <w:autoSpaceDN w:val="0"/>
        <w:adjustRightInd w:val="0"/>
        <w:spacing w:after="0"/>
        <w:jc w:val="left"/>
        <w:rPr>
          <w:rFonts w:cs="Arial"/>
          <w:szCs w:val="22"/>
          <w:lang w:val="en-US"/>
        </w:rPr>
      </w:pPr>
      <w:r>
        <w:rPr>
          <w:rFonts w:cs="Arial"/>
          <w:szCs w:val="22"/>
          <w:lang w:val="en-US"/>
        </w:rPr>
        <w:t>This study as mentioned previously investigated the existing and future needs of this important recreation facility within the St Leonards area. Key recommendations include</w:t>
      </w:r>
      <w:r w:rsidR="00F009D2">
        <w:rPr>
          <w:rFonts w:cs="Arial"/>
          <w:szCs w:val="22"/>
          <w:lang w:val="en-US"/>
        </w:rPr>
        <w:t xml:space="preserve"> but are not limited to</w:t>
      </w:r>
      <w:r>
        <w:rPr>
          <w:rFonts w:cs="Arial"/>
          <w:szCs w:val="22"/>
          <w:lang w:val="en-US"/>
        </w:rPr>
        <w:t xml:space="preserve">: </w:t>
      </w:r>
    </w:p>
    <w:p w:rsidR="00E04D1B" w:rsidRDefault="00E04D1B"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Works to main pavilion</w:t>
      </w:r>
      <w:r w:rsidR="00F009D2">
        <w:rPr>
          <w:rFonts w:cs="Arial"/>
          <w:szCs w:val="22"/>
          <w:lang w:val="en-US"/>
        </w:rPr>
        <w:t xml:space="preserve"> to make it more versatile</w:t>
      </w:r>
    </w:p>
    <w:p w:rsidR="00E04D1B" w:rsidRDefault="00E04D1B"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Improvements to BBQ and seating facilities</w:t>
      </w:r>
    </w:p>
    <w:p w:rsidR="00E04D1B" w:rsidRDefault="00E04D1B"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Creation of a walking trail around St Leonards Lake</w:t>
      </w:r>
    </w:p>
    <w:p w:rsidR="00E04D1B" w:rsidRDefault="00F009D2"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Use of public art in park</w:t>
      </w:r>
    </w:p>
    <w:p w:rsidR="00F009D2" w:rsidRDefault="00F009D2"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 xml:space="preserve">Redevelop and improve skate park, netball/tennis courts, </w:t>
      </w:r>
      <w:r w:rsidR="0017535C">
        <w:rPr>
          <w:rFonts w:cs="Arial"/>
          <w:szCs w:val="22"/>
          <w:lang w:val="en-US"/>
        </w:rPr>
        <w:t>and soccer</w:t>
      </w:r>
      <w:r>
        <w:rPr>
          <w:rFonts w:cs="Arial"/>
          <w:szCs w:val="22"/>
          <w:lang w:val="en-US"/>
        </w:rPr>
        <w:t xml:space="preserve"> facilities.</w:t>
      </w:r>
    </w:p>
    <w:p w:rsidR="00F009D2" w:rsidRDefault="00F009D2" w:rsidP="0080135A">
      <w:pPr>
        <w:pStyle w:val="ListParagraph"/>
        <w:numPr>
          <w:ilvl w:val="0"/>
          <w:numId w:val="26"/>
        </w:numPr>
        <w:autoSpaceDE w:val="0"/>
        <w:autoSpaceDN w:val="0"/>
        <w:adjustRightInd w:val="0"/>
        <w:spacing w:after="0"/>
        <w:ind w:left="567" w:hanging="567"/>
        <w:jc w:val="left"/>
        <w:rPr>
          <w:rFonts w:cs="Arial"/>
          <w:szCs w:val="22"/>
          <w:lang w:val="en-US"/>
        </w:rPr>
      </w:pPr>
      <w:r>
        <w:rPr>
          <w:rFonts w:cs="Arial"/>
          <w:szCs w:val="22"/>
          <w:lang w:val="en-US"/>
        </w:rPr>
        <w:t>New plantings</w:t>
      </w:r>
    </w:p>
    <w:p w:rsidR="003D6E9B" w:rsidRPr="00F009D2" w:rsidRDefault="00F009D2" w:rsidP="0080135A">
      <w:pPr>
        <w:pStyle w:val="ListParagraph"/>
        <w:numPr>
          <w:ilvl w:val="0"/>
          <w:numId w:val="26"/>
        </w:numPr>
        <w:autoSpaceDE w:val="0"/>
        <w:autoSpaceDN w:val="0"/>
        <w:adjustRightInd w:val="0"/>
        <w:spacing w:after="0"/>
        <w:ind w:left="567" w:hanging="567"/>
        <w:jc w:val="left"/>
        <w:rPr>
          <w:rFonts w:cs="Arial"/>
          <w:szCs w:val="22"/>
          <w:lang w:val="en-US"/>
        </w:rPr>
      </w:pPr>
      <w:r w:rsidRPr="00F009D2">
        <w:rPr>
          <w:rFonts w:cs="Arial"/>
          <w:szCs w:val="22"/>
          <w:lang w:val="en-US"/>
        </w:rPr>
        <w:t>Improved safety around the park</w:t>
      </w:r>
      <w:r>
        <w:rPr>
          <w:rFonts w:cs="Arial"/>
          <w:szCs w:val="22"/>
          <w:lang w:val="en-US"/>
        </w:rPr>
        <w:t>.</w:t>
      </w:r>
    </w:p>
    <w:p w:rsidR="00050ED2" w:rsidRDefault="00050ED2" w:rsidP="00050ED2">
      <w:pPr>
        <w:spacing w:after="0"/>
        <w:jc w:val="left"/>
        <w:rPr>
          <w:rFonts w:cs="Arial"/>
          <w:szCs w:val="22"/>
        </w:rPr>
      </w:pPr>
    </w:p>
    <w:p w:rsidR="00050ED2" w:rsidRDefault="00050ED2" w:rsidP="00A81D78">
      <w:pPr>
        <w:pStyle w:val="Heading4NormBold"/>
        <w:rPr>
          <w:lang w:val="en-US"/>
        </w:rPr>
      </w:pPr>
      <w:bookmarkStart w:id="202" w:name="_Toc127682150"/>
      <w:r w:rsidRPr="005444F3">
        <w:rPr>
          <w:lang w:val="en-US"/>
        </w:rPr>
        <w:t>Tourist and Holiday Accommodation</w:t>
      </w:r>
      <w:bookmarkEnd w:id="202"/>
    </w:p>
    <w:p w:rsidR="000600F7" w:rsidRPr="005444F3" w:rsidRDefault="000600F7" w:rsidP="00A81D78">
      <w:pPr>
        <w:pStyle w:val="Heading4NormBold"/>
        <w:rPr>
          <w:lang w:val="en-US"/>
        </w:rPr>
      </w:pPr>
    </w:p>
    <w:p w:rsidR="00050ED2" w:rsidRDefault="00050ED2" w:rsidP="000645D6">
      <w:pPr>
        <w:tabs>
          <w:tab w:val="left" w:pos="1701"/>
        </w:tabs>
        <w:autoSpaceDE w:val="0"/>
        <w:autoSpaceDN w:val="0"/>
        <w:adjustRightInd w:val="0"/>
        <w:rPr>
          <w:rFonts w:cs="Arial"/>
          <w:szCs w:val="22"/>
        </w:rPr>
      </w:pPr>
      <w:bookmarkStart w:id="203" w:name="Hotels"/>
      <w:bookmarkEnd w:id="203"/>
      <w:r>
        <w:rPr>
          <w:rFonts w:cs="Arial"/>
          <w:szCs w:val="22"/>
        </w:rPr>
        <w:t>As with the majority of the leisure and recreation facilities, tourist and holiday accommodation is focussed around</w:t>
      </w:r>
      <w:r w:rsidR="00A81D78">
        <w:rPr>
          <w:rFonts w:cs="Arial"/>
          <w:szCs w:val="22"/>
        </w:rPr>
        <w:t xml:space="preserve"> </w:t>
      </w:r>
      <w:r>
        <w:rPr>
          <w:rFonts w:cs="Arial"/>
          <w:szCs w:val="22"/>
        </w:rPr>
        <w:t xml:space="preserve">the town centre and the St Leonards Lake Reserve, further illustrated on </w:t>
      </w:r>
      <w:r w:rsidR="000645D6">
        <w:rPr>
          <w:rFonts w:cs="Arial"/>
          <w:szCs w:val="22"/>
        </w:rPr>
        <w:t>Map 7</w:t>
      </w:r>
      <w:r>
        <w:rPr>
          <w:rFonts w:cs="Arial"/>
          <w:szCs w:val="22"/>
        </w:rPr>
        <w:t>.</w:t>
      </w:r>
    </w:p>
    <w:p w:rsidR="00F009D2" w:rsidRDefault="00050ED2" w:rsidP="00050ED2">
      <w:pPr>
        <w:autoSpaceDE w:val="0"/>
        <w:autoSpaceDN w:val="0"/>
        <w:adjustRightInd w:val="0"/>
        <w:rPr>
          <w:rFonts w:cs="Arial"/>
          <w:szCs w:val="22"/>
        </w:rPr>
      </w:pPr>
      <w:r>
        <w:rPr>
          <w:rFonts w:cs="Arial"/>
          <w:szCs w:val="22"/>
        </w:rPr>
        <w:t>T</w:t>
      </w:r>
      <w:r w:rsidRPr="00107D2B">
        <w:rPr>
          <w:rFonts w:cs="Arial"/>
          <w:szCs w:val="22"/>
        </w:rPr>
        <w:t xml:space="preserve">here are two </w:t>
      </w:r>
      <w:r w:rsidR="00F009D2">
        <w:rPr>
          <w:rFonts w:cs="Arial"/>
          <w:szCs w:val="22"/>
        </w:rPr>
        <w:t>caravan and camping facilities:</w:t>
      </w:r>
    </w:p>
    <w:p w:rsidR="00F009D2" w:rsidRDefault="00F009D2" w:rsidP="0080135A">
      <w:pPr>
        <w:pStyle w:val="ListParagraph"/>
        <w:numPr>
          <w:ilvl w:val="0"/>
          <w:numId w:val="27"/>
        </w:numPr>
        <w:autoSpaceDE w:val="0"/>
        <w:autoSpaceDN w:val="0"/>
        <w:adjustRightInd w:val="0"/>
        <w:ind w:left="567" w:hanging="567"/>
        <w:rPr>
          <w:rFonts w:cs="Arial"/>
          <w:szCs w:val="22"/>
        </w:rPr>
      </w:pPr>
      <w:r w:rsidRPr="00F009D2">
        <w:rPr>
          <w:rFonts w:cs="Arial"/>
          <w:szCs w:val="22"/>
        </w:rPr>
        <w:t xml:space="preserve">BBFCM have two areas along the St Leonards Foreshore. Area 3 consists of 115 sites and Area 4 18 sites. </w:t>
      </w:r>
    </w:p>
    <w:p w:rsidR="003140D2" w:rsidRDefault="00F009D2" w:rsidP="0080135A">
      <w:pPr>
        <w:pStyle w:val="ListParagraph"/>
        <w:numPr>
          <w:ilvl w:val="0"/>
          <w:numId w:val="27"/>
        </w:numPr>
        <w:autoSpaceDE w:val="0"/>
        <w:autoSpaceDN w:val="0"/>
        <w:adjustRightInd w:val="0"/>
        <w:ind w:left="567" w:hanging="567"/>
        <w:rPr>
          <w:rFonts w:cs="Arial"/>
          <w:szCs w:val="22"/>
        </w:rPr>
      </w:pPr>
      <w:r>
        <w:rPr>
          <w:rFonts w:cs="Arial"/>
          <w:szCs w:val="22"/>
        </w:rPr>
        <w:t>The St Leona</w:t>
      </w:r>
      <w:r w:rsidR="003140D2">
        <w:rPr>
          <w:rFonts w:cs="Arial"/>
          <w:szCs w:val="22"/>
        </w:rPr>
        <w:t>rds Caravan Park is location at 99 Leviens Road provides 96 Sites a large majority of which are ‘annual site’ with two cabins.</w:t>
      </w:r>
    </w:p>
    <w:p w:rsidR="00050ED2" w:rsidRDefault="00050ED2" w:rsidP="003140D2">
      <w:pPr>
        <w:autoSpaceDE w:val="0"/>
        <w:autoSpaceDN w:val="0"/>
        <w:adjustRightInd w:val="0"/>
        <w:rPr>
          <w:rFonts w:cs="Arial"/>
          <w:szCs w:val="22"/>
        </w:rPr>
      </w:pPr>
      <w:r w:rsidRPr="003140D2">
        <w:rPr>
          <w:rFonts w:cs="Arial"/>
          <w:szCs w:val="22"/>
        </w:rPr>
        <w:t xml:space="preserve">The St Leonards Hotel, on the corner of Murradoc Road and The Esplanade, offers ten rooms above the hotel overlooking the pier and foreshore area.  A number of other properties within the township are offered for holiday rentals, with a small amount of bed and breakfast accommodation.  </w:t>
      </w:r>
    </w:p>
    <w:p w:rsidR="00F86B44" w:rsidRDefault="00F86B44" w:rsidP="00F86B44">
      <w:pPr>
        <w:pStyle w:val="MapHeading"/>
      </w:pPr>
    </w:p>
    <w:p w:rsidR="00F86B44" w:rsidRDefault="00F86B44" w:rsidP="00F86B44">
      <w:pPr>
        <w:pStyle w:val="MapHeading"/>
      </w:pPr>
    </w:p>
    <w:p w:rsidR="00F86B44" w:rsidRDefault="00F86B44" w:rsidP="00F86B44">
      <w:pPr>
        <w:pStyle w:val="MapHeading"/>
      </w:pPr>
    </w:p>
    <w:p w:rsidR="00F86B44" w:rsidRDefault="00F86B44" w:rsidP="00F86B44">
      <w:pPr>
        <w:pStyle w:val="MapHeading"/>
      </w:pPr>
    </w:p>
    <w:p w:rsidR="00F86B44" w:rsidRDefault="00F86B44" w:rsidP="00F86B44">
      <w:pPr>
        <w:pStyle w:val="MapHeading"/>
      </w:pPr>
    </w:p>
    <w:p w:rsidR="007B57BF" w:rsidRDefault="007B57BF">
      <w:pPr>
        <w:spacing w:after="0"/>
        <w:jc w:val="left"/>
        <w:rPr>
          <w:b/>
          <w:sz w:val="24"/>
        </w:rPr>
      </w:pPr>
      <w:r>
        <w:br w:type="page"/>
      </w:r>
    </w:p>
    <w:p w:rsidR="00F86B44" w:rsidRDefault="00F86B44" w:rsidP="00F86B44">
      <w:pPr>
        <w:pStyle w:val="MapHeading"/>
      </w:pPr>
      <w:r>
        <w:t>Existing Community, Recreation and Open Space Facilities</w:t>
      </w:r>
      <w:r w:rsidRPr="00DC6703">
        <w:t xml:space="preserve"> </w:t>
      </w:r>
      <w:r w:rsidR="00634943">
        <w:t>- Map 7</w:t>
      </w:r>
    </w:p>
    <w:p w:rsidR="00F86B44" w:rsidRDefault="0084194C" w:rsidP="00A81D78">
      <w:pPr>
        <w:pStyle w:val="Heading4NormBold"/>
      </w:pPr>
      <w:r>
        <w:rPr>
          <w:noProof/>
          <w:lang w:eastAsia="en-AU"/>
        </w:rPr>
        <w:drawing>
          <wp:inline distT="0" distB="0" distL="0" distR="0">
            <wp:extent cx="5938978" cy="8410575"/>
            <wp:effectExtent l="19050" t="0" r="4622" b="0"/>
            <wp:docPr id="39" name="Picture 38" descr="Existing Community Facilities Map 7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sting Community Facilities Map 7 jpeg.jpg"/>
                    <pic:cNvPicPr/>
                  </pic:nvPicPr>
                  <pic:blipFill>
                    <a:blip r:embed="rId26" cstate="print"/>
                    <a:stretch>
                      <a:fillRect/>
                    </a:stretch>
                  </pic:blipFill>
                  <pic:spPr>
                    <a:xfrm>
                      <a:off x="0" y="0"/>
                      <a:ext cx="5938543" cy="8409959"/>
                    </a:xfrm>
                    <a:prstGeom prst="rect">
                      <a:avLst/>
                    </a:prstGeom>
                  </pic:spPr>
                </pic:pic>
              </a:graphicData>
            </a:graphic>
          </wp:inline>
        </w:drawing>
      </w:r>
    </w:p>
    <w:p w:rsidR="00F86B44" w:rsidRDefault="00F86B44" w:rsidP="00A81D78">
      <w:pPr>
        <w:pStyle w:val="Heading4NormBold"/>
      </w:pPr>
    </w:p>
    <w:p w:rsidR="00F86B44" w:rsidRDefault="00F86B44" w:rsidP="00A81D78">
      <w:pPr>
        <w:pStyle w:val="Heading4NormBold"/>
      </w:pPr>
    </w:p>
    <w:p w:rsidR="000600F7" w:rsidRDefault="00050ED2" w:rsidP="00F86B44">
      <w:pPr>
        <w:pStyle w:val="Heading3"/>
      </w:pPr>
      <w:bookmarkStart w:id="204" w:name="_Toc379883824"/>
      <w:r>
        <w:t xml:space="preserve">Key </w:t>
      </w:r>
      <w:r w:rsidRPr="00881E8C">
        <w:t>Influences</w:t>
      </w:r>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Tr="00894B24">
        <w:tc>
          <w:tcPr>
            <w:tcW w:w="9331" w:type="dxa"/>
            <w:shd w:val="clear" w:color="auto" w:fill="E6E6E6"/>
          </w:tcPr>
          <w:p w:rsidR="00050ED2" w:rsidRPr="0086448E" w:rsidRDefault="00050ED2" w:rsidP="0080135A">
            <w:pPr>
              <w:numPr>
                <w:ilvl w:val="0"/>
                <w:numId w:val="72"/>
              </w:numPr>
              <w:tabs>
                <w:tab w:val="clear" w:pos="720"/>
                <w:tab w:val="num" w:pos="567"/>
              </w:tabs>
              <w:spacing w:before="60" w:after="0"/>
              <w:ind w:left="567" w:hanging="567"/>
              <w:rPr>
                <w:rFonts w:cs="Arial"/>
                <w:szCs w:val="22"/>
              </w:rPr>
            </w:pPr>
            <w:r w:rsidRPr="0086448E">
              <w:rPr>
                <w:rFonts w:cs="Arial"/>
                <w:szCs w:val="22"/>
              </w:rPr>
              <w:t>Single retail centre which provides for basic community needs;</w:t>
            </w:r>
          </w:p>
          <w:p w:rsidR="00050ED2" w:rsidRPr="0086448E" w:rsidRDefault="00050ED2" w:rsidP="0080135A">
            <w:pPr>
              <w:numPr>
                <w:ilvl w:val="0"/>
                <w:numId w:val="72"/>
              </w:numPr>
              <w:tabs>
                <w:tab w:val="clear" w:pos="720"/>
                <w:tab w:val="num" w:pos="567"/>
              </w:tabs>
              <w:spacing w:before="60" w:after="0"/>
              <w:ind w:left="567" w:hanging="567"/>
              <w:rPr>
                <w:rFonts w:cs="Arial"/>
                <w:szCs w:val="22"/>
              </w:rPr>
            </w:pPr>
            <w:r w:rsidRPr="0086448E">
              <w:rPr>
                <w:rFonts w:cs="Arial"/>
                <w:szCs w:val="22"/>
              </w:rPr>
              <w:t>Reliance on region-wide social and community service provision;</w:t>
            </w:r>
          </w:p>
          <w:p w:rsidR="00050ED2" w:rsidRPr="0086448E" w:rsidRDefault="00050ED2" w:rsidP="0080135A">
            <w:pPr>
              <w:numPr>
                <w:ilvl w:val="0"/>
                <w:numId w:val="72"/>
              </w:numPr>
              <w:tabs>
                <w:tab w:val="clear" w:pos="720"/>
                <w:tab w:val="num" w:pos="567"/>
              </w:tabs>
              <w:spacing w:before="60" w:after="0"/>
              <w:ind w:left="567" w:hanging="567"/>
              <w:rPr>
                <w:rFonts w:cs="Arial"/>
                <w:szCs w:val="22"/>
              </w:rPr>
            </w:pPr>
            <w:r w:rsidRPr="0086448E">
              <w:rPr>
                <w:rFonts w:cs="Arial"/>
                <w:szCs w:val="22"/>
              </w:rPr>
              <w:t>Opportunity to support provision of a Community Centre to provide improved social, community and health services;</w:t>
            </w:r>
          </w:p>
          <w:p w:rsidR="00050ED2" w:rsidRDefault="00050ED2" w:rsidP="0080135A">
            <w:pPr>
              <w:numPr>
                <w:ilvl w:val="0"/>
                <w:numId w:val="72"/>
              </w:numPr>
              <w:tabs>
                <w:tab w:val="clear" w:pos="720"/>
                <w:tab w:val="num" w:pos="567"/>
              </w:tabs>
              <w:ind w:left="567" w:hanging="567"/>
            </w:pPr>
            <w:r w:rsidRPr="0086448E">
              <w:rPr>
                <w:rFonts w:cs="Arial"/>
                <w:szCs w:val="22"/>
              </w:rPr>
              <w:t>Opportunity to support recommendations of previous studies to enhance open space and recreation areas and further develop and improve linkages between existing range of recreational facilities.</w:t>
            </w:r>
          </w:p>
        </w:tc>
      </w:tr>
    </w:tbl>
    <w:p w:rsidR="00F86B44" w:rsidRDefault="00050ED2" w:rsidP="00DB16B1">
      <w:pPr>
        <w:pStyle w:val="Heading1"/>
      </w:pPr>
      <w:r>
        <w:br w:type="page"/>
      </w:r>
      <w:bookmarkStart w:id="205" w:name="_Toc127682152"/>
      <w:bookmarkStart w:id="206" w:name="_Toc375045335"/>
    </w:p>
    <w:p w:rsidR="00F86B44" w:rsidRDefault="00F86B44" w:rsidP="00F86B44">
      <w:pPr>
        <w:rPr>
          <w:lang w:val="en-US"/>
        </w:rPr>
      </w:pPr>
    </w:p>
    <w:p w:rsidR="00050ED2" w:rsidRPr="001254CE" w:rsidRDefault="00050ED2" w:rsidP="00DB16B1">
      <w:pPr>
        <w:pStyle w:val="Heading1"/>
      </w:pPr>
      <w:bookmarkStart w:id="207" w:name="_Toc379883825"/>
      <w:r>
        <w:t xml:space="preserve">Physical and Transport </w:t>
      </w:r>
      <w:r w:rsidRPr="001254CE">
        <w:t>Infrastructure</w:t>
      </w:r>
      <w:bookmarkEnd w:id="205"/>
      <w:bookmarkEnd w:id="206"/>
      <w:bookmarkEnd w:id="207"/>
    </w:p>
    <w:p w:rsidR="002A0A65" w:rsidRDefault="002A0A65" w:rsidP="002A0A65">
      <w:pPr>
        <w:pStyle w:val="Heading3"/>
        <w:rPr>
          <w:lang w:val="en-US"/>
        </w:rPr>
      </w:pPr>
      <w:bookmarkStart w:id="208" w:name="_Toc379883826"/>
      <w:bookmarkStart w:id="209" w:name="_Toc127682153"/>
      <w:r>
        <w:rPr>
          <w:lang w:val="en-US"/>
        </w:rPr>
        <w:t>Physical Infrastructure</w:t>
      </w:r>
      <w:bookmarkEnd w:id="208"/>
    </w:p>
    <w:p w:rsidR="00050ED2" w:rsidRDefault="00050ED2" w:rsidP="00A81D78">
      <w:pPr>
        <w:pStyle w:val="Heading4NormBold"/>
        <w:rPr>
          <w:lang w:val="en-US"/>
        </w:rPr>
      </w:pPr>
      <w:r w:rsidRPr="007C27DB">
        <w:rPr>
          <w:lang w:val="en-US"/>
        </w:rPr>
        <w:t>Water Supply</w:t>
      </w:r>
      <w:bookmarkEnd w:id="209"/>
    </w:p>
    <w:p w:rsidR="000600F7" w:rsidRPr="007C27DB" w:rsidRDefault="000600F7" w:rsidP="00A81D78">
      <w:pPr>
        <w:pStyle w:val="Heading4NormBold"/>
        <w:rPr>
          <w:lang w:val="en-US"/>
        </w:rPr>
      </w:pPr>
    </w:p>
    <w:p w:rsidR="00C04DB6" w:rsidRDefault="00050ED2" w:rsidP="00050ED2">
      <w:pPr>
        <w:autoSpaceDE w:val="0"/>
        <w:autoSpaceDN w:val="0"/>
        <w:adjustRightInd w:val="0"/>
        <w:rPr>
          <w:rFonts w:cs="Arial"/>
          <w:szCs w:val="22"/>
          <w:lang w:val="en-US"/>
        </w:rPr>
      </w:pPr>
      <w:r>
        <w:rPr>
          <w:rFonts w:cs="Arial"/>
          <w:szCs w:val="22"/>
          <w:lang w:val="en-US"/>
        </w:rPr>
        <w:t xml:space="preserve">The township is gravity fed its water from the Portarlington Basins, located in </w:t>
      </w:r>
      <w:smartTag w:uri="urn:schemas-microsoft-com:office:smarttags" w:element="Street">
        <w:smartTag w:uri="urn:schemas-microsoft-com:office:smarttags" w:element="address">
          <w:r>
            <w:rPr>
              <w:rFonts w:cs="Arial"/>
              <w:szCs w:val="22"/>
              <w:lang w:val="en-US"/>
            </w:rPr>
            <w:t>Tower Road</w:t>
          </w:r>
        </w:smartTag>
      </w:smartTag>
      <w:r>
        <w:rPr>
          <w:rFonts w:cs="Arial"/>
          <w:szCs w:val="22"/>
          <w:lang w:val="en-US"/>
        </w:rPr>
        <w:t xml:space="preserve">, Portarlington.  The service travels along </w:t>
      </w:r>
      <w:smartTag w:uri="urn:schemas-microsoft-com:office:smarttags" w:element="Street">
        <w:smartTag w:uri="urn:schemas-microsoft-com:office:smarttags" w:element="address">
          <w:r>
            <w:rPr>
              <w:rFonts w:cs="Arial"/>
              <w:szCs w:val="22"/>
              <w:lang w:val="en-US"/>
            </w:rPr>
            <w:t>Tower Road</w:t>
          </w:r>
        </w:smartTag>
      </w:smartTag>
      <w:r>
        <w:rPr>
          <w:rFonts w:cs="Arial"/>
          <w:szCs w:val="22"/>
          <w:lang w:val="en-US"/>
        </w:rPr>
        <w:t xml:space="preserve">, through Indented Head, via The Esplanade and into St Leonards.  The reticulation water mains branch off this transfer, supplying both Indented Head and St Leonards.  </w:t>
      </w:r>
      <w:r w:rsidR="00C04DB6">
        <w:rPr>
          <w:rFonts w:cs="Arial"/>
          <w:szCs w:val="22"/>
          <w:lang w:val="en-US"/>
        </w:rPr>
        <w:t>There is currently sufficient potable water capacity to cater for minor additional Greenfield and infill development in St Leonards from this main.</w:t>
      </w:r>
    </w:p>
    <w:p w:rsidR="00C04DB6" w:rsidRPr="00067D3A" w:rsidRDefault="00C04DB6" w:rsidP="00050ED2">
      <w:pPr>
        <w:autoSpaceDE w:val="0"/>
        <w:autoSpaceDN w:val="0"/>
        <w:adjustRightInd w:val="0"/>
        <w:rPr>
          <w:rFonts w:cs="Arial"/>
          <w:i/>
          <w:szCs w:val="22"/>
          <w:lang w:val="en-US"/>
        </w:rPr>
      </w:pPr>
      <w:r>
        <w:rPr>
          <w:rFonts w:cs="Arial"/>
          <w:szCs w:val="22"/>
          <w:lang w:val="en-US"/>
        </w:rPr>
        <w:t xml:space="preserve">Barwon Water have advised </w:t>
      </w:r>
      <w:r w:rsidRPr="00067D3A">
        <w:rPr>
          <w:rFonts w:cs="Arial"/>
          <w:i/>
          <w:szCs w:val="22"/>
          <w:lang w:val="en-US"/>
        </w:rPr>
        <w:t xml:space="preserve">to improve security of supply and provide capacity for large scale urban growth, Barwon Water has been </w:t>
      </w:r>
      <w:r w:rsidR="0017535C" w:rsidRPr="00067D3A">
        <w:rPr>
          <w:rFonts w:cs="Arial"/>
          <w:i/>
          <w:szCs w:val="22"/>
          <w:lang w:val="en-US"/>
        </w:rPr>
        <w:t>progressively</w:t>
      </w:r>
      <w:r w:rsidRPr="00067D3A">
        <w:rPr>
          <w:rFonts w:cs="Arial"/>
          <w:i/>
          <w:szCs w:val="22"/>
          <w:lang w:val="en-US"/>
        </w:rPr>
        <w:t xml:space="preserve"> </w:t>
      </w:r>
      <w:r w:rsidR="0017535C" w:rsidRPr="00067D3A">
        <w:rPr>
          <w:rFonts w:cs="Arial"/>
          <w:i/>
          <w:szCs w:val="22"/>
          <w:lang w:val="en-US"/>
        </w:rPr>
        <w:t>upgrading</w:t>
      </w:r>
      <w:r w:rsidRPr="00067D3A">
        <w:rPr>
          <w:rFonts w:cs="Arial"/>
          <w:i/>
          <w:szCs w:val="22"/>
          <w:lang w:val="en-US"/>
        </w:rPr>
        <w:t xml:space="preserve"> the water supply system with the construction of a second water feeder pipe from Portarlington to Indented Head and St Leonards. The most recent upgrade in 2010 saw the construction of a </w:t>
      </w:r>
      <w:r w:rsidR="0017535C" w:rsidRPr="00067D3A">
        <w:rPr>
          <w:rFonts w:cs="Arial"/>
          <w:i/>
          <w:szCs w:val="22"/>
          <w:lang w:val="en-US"/>
        </w:rPr>
        <w:t>pipeline</w:t>
      </w:r>
      <w:r w:rsidRPr="00067D3A">
        <w:rPr>
          <w:rFonts w:cs="Arial"/>
          <w:i/>
          <w:szCs w:val="22"/>
          <w:lang w:val="en-US"/>
        </w:rPr>
        <w:t xml:space="preserve"> from Tower Road </w:t>
      </w:r>
      <w:r w:rsidR="0017535C" w:rsidRPr="00067D3A">
        <w:rPr>
          <w:rFonts w:cs="Arial"/>
          <w:i/>
          <w:szCs w:val="22"/>
          <w:lang w:val="en-US"/>
        </w:rPr>
        <w:t>Porta</w:t>
      </w:r>
      <w:r w:rsidR="0017535C">
        <w:rPr>
          <w:rFonts w:cs="Arial"/>
          <w:i/>
          <w:szCs w:val="22"/>
          <w:lang w:val="en-US"/>
        </w:rPr>
        <w:t>r</w:t>
      </w:r>
      <w:r w:rsidR="0017535C" w:rsidRPr="00067D3A">
        <w:rPr>
          <w:rFonts w:cs="Arial"/>
          <w:i/>
          <w:szCs w:val="22"/>
          <w:lang w:val="en-US"/>
        </w:rPr>
        <w:t>lington</w:t>
      </w:r>
      <w:r w:rsidRPr="00067D3A">
        <w:rPr>
          <w:rFonts w:cs="Arial"/>
          <w:i/>
          <w:szCs w:val="22"/>
          <w:lang w:val="en-US"/>
        </w:rPr>
        <w:t xml:space="preserve"> to Indented Heads. The proposed </w:t>
      </w:r>
      <w:r w:rsidR="0017535C" w:rsidRPr="00067D3A">
        <w:rPr>
          <w:rFonts w:cs="Arial"/>
          <w:i/>
          <w:szCs w:val="22"/>
          <w:lang w:val="en-US"/>
        </w:rPr>
        <w:t>future</w:t>
      </w:r>
      <w:r w:rsidRPr="00067D3A">
        <w:rPr>
          <w:rFonts w:cs="Arial"/>
          <w:i/>
          <w:szCs w:val="22"/>
          <w:lang w:val="en-US"/>
        </w:rPr>
        <w:t xml:space="preserve"> upgrades to St Leonards are to occur in two stages. Referred to as stages 3 and 4  </w:t>
      </w:r>
    </w:p>
    <w:p w:rsidR="00C04DB6" w:rsidRPr="00067D3A" w:rsidRDefault="00C04DB6" w:rsidP="00050ED2">
      <w:pPr>
        <w:autoSpaceDE w:val="0"/>
        <w:autoSpaceDN w:val="0"/>
        <w:adjustRightInd w:val="0"/>
        <w:rPr>
          <w:rFonts w:cs="Arial"/>
          <w:i/>
          <w:szCs w:val="22"/>
          <w:lang w:val="en-US"/>
        </w:rPr>
      </w:pPr>
      <w:r w:rsidRPr="00067D3A">
        <w:rPr>
          <w:rFonts w:cs="Arial"/>
          <w:i/>
          <w:szCs w:val="22"/>
          <w:lang w:val="en-US"/>
        </w:rPr>
        <w:t>Stage 3 – New pipeline from Batman Road Indented Head, via Grassy Point Road and Harvey Road. This would cater for the northern growth area.</w:t>
      </w:r>
    </w:p>
    <w:p w:rsidR="00C04DB6" w:rsidRPr="00067D3A" w:rsidRDefault="00C04DB6" w:rsidP="00050ED2">
      <w:pPr>
        <w:autoSpaceDE w:val="0"/>
        <w:autoSpaceDN w:val="0"/>
        <w:adjustRightInd w:val="0"/>
        <w:rPr>
          <w:rFonts w:cs="Arial"/>
          <w:i/>
          <w:szCs w:val="22"/>
          <w:lang w:val="en-US"/>
        </w:rPr>
      </w:pPr>
      <w:r w:rsidRPr="00067D3A">
        <w:rPr>
          <w:rFonts w:cs="Arial"/>
          <w:i/>
          <w:szCs w:val="22"/>
          <w:lang w:val="en-US"/>
        </w:rPr>
        <w:t xml:space="preserve">Stage 4 – new pipeline from Harvey </w:t>
      </w:r>
      <w:r w:rsidR="0017535C" w:rsidRPr="00067D3A">
        <w:rPr>
          <w:rFonts w:cs="Arial"/>
          <w:i/>
          <w:szCs w:val="22"/>
          <w:lang w:val="en-US"/>
        </w:rPr>
        <w:t>Road,</w:t>
      </w:r>
      <w:r w:rsidRPr="00067D3A">
        <w:rPr>
          <w:rFonts w:cs="Arial"/>
          <w:i/>
          <w:szCs w:val="22"/>
          <w:lang w:val="en-US"/>
        </w:rPr>
        <w:t xml:space="preserve"> via Ibbotson Street to Leviens Road. This would cater for the southern growth area.</w:t>
      </w:r>
    </w:p>
    <w:p w:rsidR="00C04DB6" w:rsidRPr="00067D3A" w:rsidRDefault="00C04DB6" w:rsidP="00050ED2">
      <w:pPr>
        <w:autoSpaceDE w:val="0"/>
        <w:autoSpaceDN w:val="0"/>
        <w:adjustRightInd w:val="0"/>
        <w:rPr>
          <w:rFonts w:cs="Arial"/>
          <w:i/>
          <w:szCs w:val="22"/>
          <w:lang w:val="en-US"/>
        </w:rPr>
      </w:pPr>
      <w:r w:rsidRPr="00067D3A">
        <w:rPr>
          <w:rFonts w:cs="Arial"/>
          <w:i/>
          <w:szCs w:val="22"/>
          <w:lang w:val="en-US"/>
        </w:rPr>
        <w:t>The construction of these assets will depend on the progression of development in St Leonards. The investment require for stages 3 and 4 is estimated to be $10 million</w:t>
      </w:r>
    </w:p>
    <w:p w:rsidR="00050ED2" w:rsidRDefault="00050ED2" w:rsidP="00A81D78">
      <w:pPr>
        <w:pStyle w:val="Heading4NormBold"/>
        <w:rPr>
          <w:lang w:val="en-US"/>
        </w:rPr>
      </w:pPr>
      <w:bookmarkStart w:id="210" w:name="_Toc127682154"/>
      <w:r>
        <w:rPr>
          <w:lang w:val="en-US"/>
        </w:rPr>
        <w:t>Sewer</w:t>
      </w:r>
      <w:bookmarkEnd w:id="210"/>
    </w:p>
    <w:p w:rsidR="000600F7" w:rsidRPr="007C27DB" w:rsidRDefault="000600F7" w:rsidP="00A81D78">
      <w:pPr>
        <w:pStyle w:val="Heading4NormBold"/>
        <w:rPr>
          <w:lang w:val="en-US"/>
        </w:rPr>
      </w:pPr>
    </w:p>
    <w:p w:rsidR="00050ED2" w:rsidRDefault="00050ED2" w:rsidP="00050ED2">
      <w:pPr>
        <w:autoSpaceDE w:val="0"/>
        <w:autoSpaceDN w:val="0"/>
        <w:adjustRightInd w:val="0"/>
        <w:rPr>
          <w:rFonts w:cs="Arial"/>
          <w:szCs w:val="22"/>
          <w:lang w:val="en-US"/>
        </w:rPr>
      </w:pPr>
      <w:r>
        <w:rPr>
          <w:rFonts w:cs="Arial"/>
          <w:szCs w:val="22"/>
          <w:lang w:val="en-US"/>
        </w:rPr>
        <w:t>The St Leonards existing system is a conventional sewerage system serviced by a series of gravity sewers, pump stations and</w:t>
      </w:r>
      <w:r w:rsidR="00067D3A">
        <w:rPr>
          <w:rFonts w:cs="Arial"/>
          <w:szCs w:val="22"/>
          <w:lang w:val="en-US"/>
        </w:rPr>
        <w:t xml:space="preserve"> pressure</w:t>
      </w:r>
      <w:r>
        <w:rPr>
          <w:rFonts w:cs="Arial"/>
          <w:szCs w:val="22"/>
          <w:lang w:val="en-US"/>
        </w:rPr>
        <w:t xml:space="preserve"> mains.  Two pump stations, one in the north and one in the south of town, collect flows from the existing residential development in the north and south and transfers to Portarlington pump station No. 6.  This pump station then transfers all flows from St Leonards, Portarlington and Indented Head to the Portarlington Water Reclamation Plant. </w:t>
      </w:r>
    </w:p>
    <w:p w:rsidR="00067D3A" w:rsidRDefault="00067D3A" w:rsidP="00050ED2">
      <w:pPr>
        <w:autoSpaceDE w:val="0"/>
        <w:autoSpaceDN w:val="0"/>
        <w:adjustRightInd w:val="0"/>
        <w:rPr>
          <w:rFonts w:cs="Arial"/>
          <w:szCs w:val="22"/>
          <w:lang w:val="en-US"/>
        </w:rPr>
      </w:pPr>
      <w:r>
        <w:rPr>
          <w:rFonts w:cs="Arial"/>
          <w:szCs w:val="22"/>
          <w:lang w:val="en-US"/>
        </w:rPr>
        <w:t>In 2007</w:t>
      </w:r>
      <w:r w:rsidR="0016700D">
        <w:rPr>
          <w:rFonts w:cs="Arial"/>
          <w:szCs w:val="22"/>
          <w:lang w:val="en-US"/>
        </w:rPr>
        <w:t xml:space="preserve"> Barwon W</w:t>
      </w:r>
      <w:r>
        <w:rPr>
          <w:rFonts w:cs="Arial"/>
          <w:szCs w:val="22"/>
          <w:lang w:val="en-US"/>
        </w:rPr>
        <w:t>ater undertook a study on the Bellarine Peninsula to determin</w:t>
      </w:r>
      <w:r w:rsidR="003B63B3">
        <w:rPr>
          <w:rFonts w:cs="Arial"/>
          <w:szCs w:val="22"/>
          <w:lang w:val="en-US"/>
        </w:rPr>
        <w:t>e</w:t>
      </w:r>
      <w:r>
        <w:rPr>
          <w:rFonts w:cs="Arial"/>
          <w:szCs w:val="22"/>
          <w:lang w:val="en-US"/>
        </w:rPr>
        <w:t xml:space="preserve"> required upgrades to the sewer system associated with growth to 2045</w:t>
      </w:r>
      <w:r w:rsidR="00C14151">
        <w:rPr>
          <w:rFonts w:cs="Arial"/>
          <w:szCs w:val="22"/>
          <w:lang w:val="en-US"/>
        </w:rPr>
        <w:t xml:space="preserve">. The report assumed future residential development in the three areas considered in the St Leonards Structure Plan. Three pump stations were identified for upgrades associated with the growth in St Leonards. </w:t>
      </w:r>
    </w:p>
    <w:p w:rsidR="00C14151" w:rsidRDefault="00C14151" w:rsidP="00050ED2">
      <w:pPr>
        <w:autoSpaceDE w:val="0"/>
        <w:autoSpaceDN w:val="0"/>
        <w:adjustRightInd w:val="0"/>
        <w:rPr>
          <w:rFonts w:cs="Arial"/>
          <w:szCs w:val="22"/>
          <w:lang w:val="en-US"/>
        </w:rPr>
      </w:pPr>
      <w:r>
        <w:rPr>
          <w:rFonts w:cs="Arial"/>
          <w:szCs w:val="22"/>
          <w:lang w:val="en-US"/>
        </w:rPr>
        <w:t>Gravity sewers adjacent to the three identified development areas generally have capacity, however as mentioned above three downstream pump stations and some collector pipes would ne3ed to be upgraded to service this growth. The investment required in sewerage assets is likely to be in the order of $6 million.</w:t>
      </w:r>
    </w:p>
    <w:p w:rsidR="00C14151" w:rsidRDefault="006A7610" w:rsidP="00A81D78">
      <w:pPr>
        <w:pStyle w:val="Heading4NormBold"/>
        <w:rPr>
          <w:lang w:val="en-US"/>
        </w:rPr>
      </w:pPr>
      <w:r w:rsidRPr="006A7610">
        <w:rPr>
          <w:lang w:val="en-US"/>
        </w:rPr>
        <w:t>Recycled Water</w:t>
      </w:r>
    </w:p>
    <w:p w:rsidR="000600F7" w:rsidRPr="006A7610" w:rsidRDefault="000600F7" w:rsidP="00A81D78">
      <w:pPr>
        <w:pStyle w:val="Heading4NormBold"/>
        <w:rPr>
          <w:lang w:val="en-US"/>
        </w:rPr>
      </w:pPr>
    </w:p>
    <w:p w:rsidR="006A7610" w:rsidRDefault="006A7610" w:rsidP="00050ED2">
      <w:pPr>
        <w:autoSpaceDE w:val="0"/>
        <w:autoSpaceDN w:val="0"/>
        <w:adjustRightInd w:val="0"/>
        <w:rPr>
          <w:rFonts w:cs="Arial"/>
          <w:szCs w:val="22"/>
          <w:lang w:val="en-US"/>
        </w:rPr>
      </w:pPr>
      <w:r>
        <w:rPr>
          <w:rFonts w:cs="Arial"/>
          <w:szCs w:val="22"/>
          <w:lang w:val="en-US"/>
        </w:rPr>
        <w:t>The Portarlington W</w:t>
      </w:r>
      <w:r w:rsidR="009E2020">
        <w:rPr>
          <w:rFonts w:cs="Arial"/>
          <w:szCs w:val="22"/>
          <w:lang w:val="en-US"/>
        </w:rPr>
        <w:t>ater Recycling Plan</w:t>
      </w:r>
      <w:r>
        <w:rPr>
          <w:rFonts w:cs="Arial"/>
          <w:szCs w:val="22"/>
          <w:lang w:val="en-US"/>
        </w:rPr>
        <w:t xml:space="preserve"> produces Class C recycled water which is fully allocated to existing customers in the region, including the Portarlington Golf Course and several vineyards. Class C recycled was can only be used for agriculture and restricted open space irrigation and hence there are no current plans to expand this reuse system to areas at present. Therefore further recycled water servicing is not available for the growth areas in St Leonards.</w:t>
      </w:r>
    </w:p>
    <w:p w:rsidR="00050ED2" w:rsidRDefault="00050ED2" w:rsidP="00A81D78">
      <w:pPr>
        <w:pStyle w:val="Heading4NormBold"/>
        <w:rPr>
          <w:lang w:val="en-US"/>
        </w:rPr>
      </w:pPr>
      <w:bookmarkStart w:id="211" w:name="_Toc127682155"/>
      <w:r w:rsidRPr="007C27DB">
        <w:rPr>
          <w:lang w:val="en-US"/>
        </w:rPr>
        <w:t>Storm</w:t>
      </w:r>
      <w:r>
        <w:rPr>
          <w:lang w:val="en-US"/>
        </w:rPr>
        <w:t>-</w:t>
      </w:r>
      <w:r w:rsidRPr="007C27DB">
        <w:rPr>
          <w:lang w:val="en-US"/>
        </w:rPr>
        <w:t>water</w:t>
      </w:r>
      <w:bookmarkEnd w:id="211"/>
      <w:r w:rsidR="00C22C53">
        <w:rPr>
          <w:lang w:val="en-US"/>
        </w:rPr>
        <w:t xml:space="preserve"> and Catchment Issues</w:t>
      </w:r>
    </w:p>
    <w:p w:rsidR="000600F7" w:rsidRPr="007C27DB" w:rsidRDefault="000600F7" w:rsidP="00A81D78">
      <w:pPr>
        <w:pStyle w:val="Heading4NormBold"/>
        <w:rPr>
          <w:lang w:val="en-US"/>
        </w:rPr>
      </w:pPr>
    </w:p>
    <w:p w:rsidR="00050ED2" w:rsidRDefault="00050ED2" w:rsidP="00050ED2">
      <w:pPr>
        <w:rPr>
          <w:rFonts w:cs="Arial"/>
          <w:szCs w:val="22"/>
        </w:rPr>
      </w:pPr>
      <w:r>
        <w:rPr>
          <w:rFonts w:cs="Arial"/>
          <w:szCs w:val="22"/>
        </w:rPr>
        <w:t xml:space="preserve">As identified within the City of </w:t>
      </w:r>
      <w:smartTag w:uri="urn:schemas-microsoft-com:office:smarttags" w:element="City">
        <w:smartTag w:uri="urn:schemas-microsoft-com:office:smarttags" w:element="place">
          <w:r>
            <w:rPr>
              <w:rFonts w:cs="Arial"/>
              <w:szCs w:val="22"/>
            </w:rPr>
            <w:t>Greater Geelong</w:t>
          </w:r>
        </w:smartTag>
      </w:smartTag>
      <w:r>
        <w:rPr>
          <w:rFonts w:cs="Arial"/>
          <w:szCs w:val="22"/>
        </w:rPr>
        <w:t xml:space="preserve"> </w:t>
      </w:r>
      <w:r w:rsidRPr="000315CC">
        <w:rPr>
          <w:rFonts w:cs="Arial"/>
          <w:i/>
          <w:szCs w:val="22"/>
        </w:rPr>
        <w:t>Stormwater Management Plan</w:t>
      </w:r>
      <w:r>
        <w:rPr>
          <w:rFonts w:cs="Arial"/>
          <w:i/>
          <w:szCs w:val="22"/>
        </w:rPr>
        <w:t xml:space="preserve"> </w:t>
      </w:r>
      <w:r>
        <w:rPr>
          <w:rFonts w:cs="Arial"/>
          <w:szCs w:val="22"/>
        </w:rPr>
        <w:t xml:space="preserve">the area of St Leonards is located within the sub-catchment of Portarlington and on the north eastern fringe of the </w:t>
      </w:r>
      <w:smartTag w:uri="urn:schemas-microsoft-com:office:smarttags" w:element="place">
        <w:smartTag w:uri="urn:schemas-microsoft-com:office:smarttags" w:element="PlaceName">
          <w:r>
            <w:rPr>
              <w:rFonts w:cs="Arial"/>
              <w:szCs w:val="22"/>
            </w:rPr>
            <w:t>Swan</w:t>
          </w:r>
        </w:smartTag>
        <w:r>
          <w:rPr>
            <w:rFonts w:cs="Arial"/>
            <w:szCs w:val="22"/>
          </w:rPr>
          <w:t xml:space="preserve"> </w:t>
        </w:r>
        <w:smartTag w:uri="urn:schemas-microsoft-com:office:smarttags" w:element="PlaceType">
          <w:r>
            <w:rPr>
              <w:rFonts w:cs="Arial"/>
              <w:szCs w:val="22"/>
            </w:rPr>
            <w:t>Bay</w:t>
          </w:r>
        </w:smartTag>
      </w:smartTag>
      <w:r>
        <w:rPr>
          <w:rFonts w:cs="Arial"/>
          <w:szCs w:val="22"/>
        </w:rPr>
        <w:t xml:space="preserve"> sub-catchment.</w:t>
      </w:r>
    </w:p>
    <w:p w:rsidR="00050ED2" w:rsidRDefault="00050ED2" w:rsidP="00050ED2">
      <w:pPr>
        <w:rPr>
          <w:rFonts w:cs="Arial"/>
          <w:szCs w:val="22"/>
        </w:rPr>
      </w:pPr>
      <w:r>
        <w:rPr>
          <w:rFonts w:cs="Arial"/>
          <w:szCs w:val="22"/>
        </w:rPr>
        <w:t>The recognised stormwater threats for these catchments are:</w:t>
      </w:r>
    </w:p>
    <w:p w:rsidR="00050ED2" w:rsidRDefault="00050ED2" w:rsidP="0080135A">
      <w:pPr>
        <w:numPr>
          <w:ilvl w:val="0"/>
          <w:numId w:val="6"/>
        </w:numPr>
        <w:tabs>
          <w:tab w:val="clear" w:pos="720"/>
          <w:tab w:val="num" w:pos="567"/>
        </w:tabs>
        <w:autoSpaceDE w:val="0"/>
        <w:autoSpaceDN w:val="0"/>
        <w:adjustRightInd w:val="0"/>
        <w:spacing w:after="0"/>
        <w:ind w:left="567" w:hanging="567"/>
        <w:jc w:val="left"/>
        <w:rPr>
          <w:rFonts w:cs="Arial"/>
          <w:szCs w:val="22"/>
        </w:rPr>
      </w:pPr>
      <w:r>
        <w:rPr>
          <w:rFonts w:cs="Arial"/>
          <w:szCs w:val="22"/>
        </w:rPr>
        <w:t xml:space="preserve">Residential runoff </w:t>
      </w:r>
      <w:r w:rsidRPr="00EB4976">
        <w:rPr>
          <w:rFonts w:cs="Arial"/>
          <w:szCs w:val="22"/>
        </w:rPr>
        <w:t>contain</w:t>
      </w:r>
      <w:r>
        <w:rPr>
          <w:rFonts w:cs="Arial"/>
          <w:szCs w:val="22"/>
        </w:rPr>
        <w:t>ing</w:t>
      </w:r>
      <w:r w:rsidRPr="00EB4976">
        <w:rPr>
          <w:rFonts w:cs="Arial"/>
          <w:szCs w:val="22"/>
        </w:rPr>
        <w:t xml:space="preserve"> a range of pollutants, including elevated</w:t>
      </w:r>
      <w:r>
        <w:rPr>
          <w:rFonts w:cs="Arial"/>
          <w:szCs w:val="22"/>
        </w:rPr>
        <w:t xml:space="preserve"> </w:t>
      </w:r>
      <w:r w:rsidRPr="00EB4976">
        <w:rPr>
          <w:rFonts w:cs="Arial"/>
          <w:szCs w:val="22"/>
        </w:rPr>
        <w:t>sediment, nutrient and litter loads</w:t>
      </w:r>
      <w:r>
        <w:rPr>
          <w:rFonts w:cs="Arial"/>
          <w:szCs w:val="22"/>
        </w:rPr>
        <w:t>.</w:t>
      </w:r>
    </w:p>
    <w:p w:rsidR="00050ED2" w:rsidRDefault="00050ED2" w:rsidP="0080135A">
      <w:pPr>
        <w:numPr>
          <w:ilvl w:val="0"/>
          <w:numId w:val="6"/>
        </w:numPr>
        <w:tabs>
          <w:tab w:val="clear" w:pos="720"/>
          <w:tab w:val="num" w:pos="567"/>
        </w:tabs>
        <w:autoSpaceDE w:val="0"/>
        <w:autoSpaceDN w:val="0"/>
        <w:adjustRightInd w:val="0"/>
        <w:spacing w:after="0"/>
        <w:ind w:left="567" w:hanging="567"/>
        <w:jc w:val="left"/>
        <w:rPr>
          <w:rFonts w:cs="Arial"/>
          <w:szCs w:val="22"/>
        </w:rPr>
      </w:pPr>
      <w:r>
        <w:rPr>
          <w:rFonts w:cs="Arial"/>
          <w:szCs w:val="22"/>
        </w:rPr>
        <w:t>E</w:t>
      </w:r>
      <w:r w:rsidRPr="00EB4976">
        <w:rPr>
          <w:rFonts w:cs="Arial"/>
          <w:szCs w:val="22"/>
        </w:rPr>
        <w:t>levated sediment loads, due to</w:t>
      </w:r>
      <w:r>
        <w:rPr>
          <w:rFonts w:cs="Arial"/>
          <w:szCs w:val="22"/>
        </w:rPr>
        <w:t xml:space="preserve"> </w:t>
      </w:r>
      <w:r w:rsidRPr="00EB4976">
        <w:rPr>
          <w:rFonts w:cs="Arial"/>
          <w:szCs w:val="22"/>
        </w:rPr>
        <w:t>the clearance and disturbance of soils</w:t>
      </w:r>
      <w:r>
        <w:rPr>
          <w:rFonts w:cs="Arial"/>
          <w:szCs w:val="22"/>
        </w:rPr>
        <w:t xml:space="preserve"> associated with l</w:t>
      </w:r>
      <w:r w:rsidRPr="00EB4976">
        <w:rPr>
          <w:rFonts w:cs="Arial"/>
          <w:szCs w:val="22"/>
        </w:rPr>
        <w:t xml:space="preserve">and and </w:t>
      </w:r>
      <w:r>
        <w:rPr>
          <w:rFonts w:cs="Arial"/>
          <w:szCs w:val="22"/>
        </w:rPr>
        <w:t>i</w:t>
      </w:r>
      <w:r w:rsidRPr="00EB4976">
        <w:rPr>
          <w:rFonts w:cs="Arial"/>
          <w:szCs w:val="22"/>
        </w:rPr>
        <w:t xml:space="preserve">nfrastructure </w:t>
      </w:r>
      <w:r>
        <w:rPr>
          <w:rFonts w:cs="Arial"/>
          <w:szCs w:val="22"/>
        </w:rPr>
        <w:t>d</w:t>
      </w:r>
      <w:r w:rsidRPr="00EB4976">
        <w:rPr>
          <w:rFonts w:cs="Arial"/>
          <w:szCs w:val="22"/>
        </w:rPr>
        <w:t>evelopment</w:t>
      </w:r>
      <w:r>
        <w:rPr>
          <w:rFonts w:cs="Arial"/>
          <w:szCs w:val="22"/>
        </w:rPr>
        <w:t>.</w:t>
      </w:r>
    </w:p>
    <w:p w:rsidR="00050ED2" w:rsidRDefault="00050ED2" w:rsidP="0080135A">
      <w:pPr>
        <w:numPr>
          <w:ilvl w:val="0"/>
          <w:numId w:val="6"/>
        </w:numPr>
        <w:tabs>
          <w:tab w:val="clear" w:pos="720"/>
          <w:tab w:val="num" w:pos="567"/>
        </w:tabs>
        <w:autoSpaceDE w:val="0"/>
        <w:autoSpaceDN w:val="0"/>
        <w:adjustRightInd w:val="0"/>
        <w:spacing w:after="0"/>
        <w:ind w:left="567" w:hanging="567"/>
        <w:jc w:val="left"/>
        <w:rPr>
          <w:rFonts w:cs="Arial"/>
          <w:szCs w:val="22"/>
        </w:rPr>
      </w:pPr>
      <w:r>
        <w:rPr>
          <w:rFonts w:cs="Arial"/>
          <w:szCs w:val="22"/>
        </w:rPr>
        <w:t>Building site runoff.</w:t>
      </w:r>
    </w:p>
    <w:p w:rsidR="00050ED2" w:rsidRPr="003B3037" w:rsidRDefault="00050ED2" w:rsidP="0080135A">
      <w:pPr>
        <w:numPr>
          <w:ilvl w:val="0"/>
          <w:numId w:val="6"/>
        </w:numPr>
        <w:tabs>
          <w:tab w:val="clear" w:pos="720"/>
          <w:tab w:val="num" w:pos="567"/>
        </w:tabs>
        <w:autoSpaceDE w:val="0"/>
        <w:autoSpaceDN w:val="0"/>
        <w:adjustRightInd w:val="0"/>
        <w:spacing w:after="0"/>
        <w:ind w:left="567" w:hanging="567"/>
        <w:jc w:val="left"/>
        <w:rPr>
          <w:rFonts w:cs="Arial"/>
          <w:szCs w:val="22"/>
        </w:rPr>
      </w:pPr>
      <w:smartTag w:uri="urn:schemas-microsoft-com:office:smarttags" w:element="place">
        <w:smartTag w:uri="urn:schemas-microsoft-com:office:smarttags" w:element="PlaceName">
          <w:r w:rsidRPr="003B3037">
            <w:rPr>
              <w:rFonts w:cs="Arial"/>
              <w:szCs w:val="22"/>
            </w:rPr>
            <w:t>Agriculture</w:t>
          </w:r>
        </w:smartTag>
        <w:r w:rsidRPr="003B3037">
          <w:rPr>
            <w:rFonts w:cs="Arial"/>
            <w:szCs w:val="22"/>
          </w:rPr>
          <w:t xml:space="preserve"> </w:t>
        </w:r>
        <w:smartTag w:uri="urn:schemas-microsoft-com:office:smarttags" w:element="PlaceType">
          <w:r w:rsidRPr="003B3037">
            <w:rPr>
              <w:rFonts w:cs="Arial"/>
              <w:szCs w:val="22"/>
            </w:rPr>
            <w:t>Land</w:t>
          </w:r>
        </w:smartTag>
      </w:smartTag>
      <w:r w:rsidRPr="003B3037">
        <w:rPr>
          <w:rFonts w:cs="Arial"/>
          <w:szCs w:val="22"/>
        </w:rPr>
        <w:t xml:space="preserve"> Use Runoff</w:t>
      </w:r>
      <w:r>
        <w:rPr>
          <w:rFonts w:cs="Arial"/>
          <w:szCs w:val="22"/>
        </w:rPr>
        <w:t>.</w:t>
      </w:r>
    </w:p>
    <w:p w:rsidR="00050ED2" w:rsidRDefault="00050ED2" w:rsidP="00050ED2">
      <w:pPr>
        <w:autoSpaceDE w:val="0"/>
        <w:autoSpaceDN w:val="0"/>
        <w:adjustRightInd w:val="0"/>
        <w:rPr>
          <w:rFonts w:cs="Arial"/>
          <w:szCs w:val="22"/>
        </w:rPr>
      </w:pPr>
    </w:p>
    <w:p w:rsidR="00050ED2" w:rsidRDefault="00050ED2" w:rsidP="00050ED2">
      <w:pPr>
        <w:autoSpaceDE w:val="0"/>
        <w:autoSpaceDN w:val="0"/>
        <w:adjustRightInd w:val="0"/>
        <w:rPr>
          <w:rFonts w:cs="Arial"/>
          <w:szCs w:val="22"/>
        </w:rPr>
      </w:pPr>
      <w:r w:rsidRPr="00EB4976">
        <w:rPr>
          <w:rFonts w:cs="Arial"/>
          <w:szCs w:val="22"/>
        </w:rPr>
        <w:t xml:space="preserve">Management techniques recommended by the Strategy to minimise the impacts of stormwater pollution and to protect the values of the receiving environment include new planning guidelines, </w:t>
      </w:r>
      <w:r>
        <w:rPr>
          <w:rFonts w:cs="Arial"/>
          <w:szCs w:val="22"/>
        </w:rPr>
        <w:t>community education and the development by Council of s</w:t>
      </w:r>
      <w:r w:rsidRPr="00BE5E9A">
        <w:rPr>
          <w:rFonts w:cs="Arial"/>
          <w:szCs w:val="22"/>
        </w:rPr>
        <w:t>ed</w:t>
      </w:r>
      <w:r>
        <w:rPr>
          <w:rFonts w:cs="Arial"/>
          <w:szCs w:val="22"/>
        </w:rPr>
        <w:t xml:space="preserve">iment and erosion control plans and environmental management plans, to be </w:t>
      </w:r>
      <w:r w:rsidRPr="00EB4976">
        <w:rPr>
          <w:rFonts w:cs="Arial"/>
          <w:szCs w:val="22"/>
        </w:rPr>
        <w:t xml:space="preserve">implemented when </w:t>
      </w:r>
      <w:r w:rsidRPr="008923B4">
        <w:rPr>
          <w:rFonts w:cs="Arial"/>
          <w:szCs w:val="22"/>
        </w:rPr>
        <w:t>planning for new urban areas.</w:t>
      </w:r>
    </w:p>
    <w:p w:rsidR="00C22C53" w:rsidRDefault="00C22C53" w:rsidP="00A81D78">
      <w:pPr>
        <w:pStyle w:val="Heading4NormBold"/>
      </w:pPr>
      <w:r>
        <w:t>I</w:t>
      </w:r>
      <w:r w:rsidRPr="00C22C53">
        <w:t xml:space="preserve">mpacts on existing Infrastructure </w:t>
      </w:r>
    </w:p>
    <w:p w:rsidR="000600F7" w:rsidRPr="00C22C53" w:rsidRDefault="000600F7" w:rsidP="00A81D78">
      <w:pPr>
        <w:pStyle w:val="Heading4NormBold"/>
      </w:pPr>
    </w:p>
    <w:p w:rsidR="00050ED2" w:rsidRDefault="00050ED2" w:rsidP="00050ED2">
      <w:pPr>
        <w:autoSpaceDE w:val="0"/>
        <w:autoSpaceDN w:val="0"/>
        <w:adjustRightInd w:val="0"/>
        <w:rPr>
          <w:rFonts w:cs="Arial"/>
          <w:szCs w:val="22"/>
          <w:lang w:val="en-US"/>
        </w:rPr>
      </w:pPr>
      <w:r w:rsidRPr="008923B4">
        <w:rPr>
          <w:rFonts w:cs="Arial"/>
          <w:szCs w:val="22"/>
          <w:lang w:val="en-US"/>
        </w:rPr>
        <w:t>The established residential areas of St Leonards, ha</w:t>
      </w:r>
      <w:r>
        <w:rPr>
          <w:rFonts w:cs="Arial"/>
          <w:szCs w:val="22"/>
          <w:lang w:val="en-US"/>
        </w:rPr>
        <w:t>ve</w:t>
      </w:r>
      <w:r w:rsidRPr="008923B4">
        <w:rPr>
          <w:rFonts w:cs="Arial"/>
          <w:szCs w:val="22"/>
          <w:lang w:val="en-US"/>
        </w:rPr>
        <w:t xml:space="preserve"> limited drainage infrastructure</w:t>
      </w:r>
      <w:r w:rsidR="00422659">
        <w:rPr>
          <w:rFonts w:cs="Arial"/>
          <w:szCs w:val="22"/>
          <w:lang w:val="en-US"/>
        </w:rPr>
        <w:t xml:space="preserve"> including aged infrastructure. T</w:t>
      </w:r>
      <w:r>
        <w:rPr>
          <w:rFonts w:cs="Arial"/>
          <w:szCs w:val="22"/>
          <w:lang w:val="en-US"/>
        </w:rPr>
        <w:t>he potential for</w:t>
      </w:r>
      <w:r w:rsidR="00422659">
        <w:rPr>
          <w:rFonts w:cs="Arial"/>
          <w:szCs w:val="22"/>
          <w:lang w:val="en-US"/>
        </w:rPr>
        <w:t xml:space="preserve"> increased growth within St Leonards within the designated growth areas and through infill development will require proper investigation into the effects from climate change, the proposed design of any drainage system and its impacts on existing infrastructure as well as water quality management. </w:t>
      </w:r>
      <w:r>
        <w:rPr>
          <w:rFonts w:cs="Arial"/>
          <w:szCs w:val="22"/>
          <w:lang w:val="en-US"/>
        </w:rPr>
        <w:t>Further studies should be undertaken to consider these issues.</w:t>
      </w:r>
    </w:p>
    <w:p w:rsidR="001C56AE" w:rsidRDefault="00C22C53" w:rsidP="00A81D78">
      <w:pPr>
        <w:pStyle w:val="Heading4NormBold"/>
        <w:rPr>
          <w:lang w:val="en-US"/>
        </w:rPr>
      </w:pPr>
      <w:r w:rsidRPr="00C22C53">
        <w:rPr>
          <w:lang w:val="en-US"/>
        </w:rPr>
        <w:t>Flooding</w:t>
      </w:r>
    </w:p>
    <w:p w:rsidR="000600F7" w:rsidRPr="00C22C53" w:rsidRDefault="000600F7" w:rsidP="00A81D78">
      <w:pPr>
        <w:pStyle w:val="Heading4NormBold"/>
        <w:rPr>
          <w:lang w:val="en-US"/>
        </w:rPr>
      </w:pPr>
    </w:p>
    <w:p w:rsidR="002D4D01" w:rsidRDefault="00C22C53" w:rsidP="00050ED2">
      <w:pPr>
        <w:autoSpaceDE w:val="0"/>
        <w:autoSpaceDN w:val="0"/>
        <w:adjustRightInd w:val="0"/>
        <w:rPr>
          <w:rFonts w:cs="Arial"/>
          <w:szCs w:val="22"/>
          <w:lang w:val="en-US"/>
        </w:rPr>
      </w:pPr>
      <w:r>
        <w:rPr>
          <w:rFonts w:cs="Arial"/>
          <w:szCs w:val="22"/>
          <w:lang w:val="en-US"/>
        </w:rPr>
        <w:t xml:space="preserve">St Leonards </w:t>
      </w:r>
      <w:r w:rsidR="00E91A3D">
        <w:rPr>
          <w:rFonts w:cs="Arial"/>
          <w:szCs w:val="22"/>
          <w:lang w:val="en-US"/>
        </w:rPr>
        <w:t>is located</w:t>
      </w:r>
      <w:r>
        <w:rPr>
          <w:rFonts w:cs="Arial"/>
          <w:szCs w:val="22"/>
          <w:lang w:val="en-US"/>
        </w:rPr>
        <w:t xml:space="preserve"> adjacent to</w:t>
      </w:r>
      <w:r w:rsidR="00E91A3D">
        <w:rPr>
          <w:rFonts w:cs="Arial"/>
          <w:szCs w:val="22"/>
          <w:lang w:val="en-US"/>
        </w:rPr>
        <w:t xml:space="preserve"> the three</w:t>
      </w:r>
      <w:r>
        <w:rPr>
          <w:rFonts w:cs="Arial"/>
          <w:szCs w:val="22"/>
          <w:lang w:val="en-US"/>
        </w:rPr>
        <w:t xml:space="preserve"> significant waterways of Swan Bay and the Salt La</w:t>
      </w:r>
      <w:r w:rsidR="0016237A">
        <w:rPr>
          <w:rFonts w:cs="Arial"/>
          <w:szCs w:val="22"/>
          <w:lang w:val="en-US"/>
        </w:rPr>
        <w:t>goon</w:t>
      </w:r>
      <w:r w:rsidR="00E91A3D">
        <w:rPr>
          <w:rFonts w:cs="Arial"/>
          <w:szCs w:val="22"/>
          <w:lang w:val="en-US"/>
        </w:rPr>
        <w:t xml:space="preserve"> and</w:t>
      </w:r>
      <w:r>
        <w:rPr>
          <w:rFonts w:cs="Arial"/>
          <w:szCs w:val="22"/>
          <w:lang w:val="en-US"/>
        </w:rPr>
        <w:t xml:space="preserve"> the man made lake at St Leonards Lake Reserve</w:t>
      </w:r>
      <w:r w:rsidR="00E91A3D">
        <w:rPr>
          <w:rFonts w:cs="Arial"/>
          <w:szCs w:val="22"/>
          <w:lang w:val="en-US"/>
        </w:rPr>
        <w:t xml:space="preserve">. This </w:t>
      </w:r>
      <w:r w:rsidR="0016237A">
        <w:rPr>
          <w:rFonts w:cs="Arial"/>
          <w:szCs w:val="22"/>
          <w:lang w:val="en-US"/>
        </w:rPr>
        <w:t>result</w:t>
      </w:r>
      <w:r w:rsidR="00E91A3D">
        <w:rPr>
          <w:rFonts w:cs="Arial"/>
          <w:szCs w:val="22"/>
          <w:lang w:val="en-US"/>
        </w:rPr>
        <w:t>s</w:t>
      </w:r>
      <w:r w:rsidR="0016237A">
        <w:rPr>
          <w:rFonts w:cs="Arial"/>
          <w:szCs w:val="22"/>
          <w:lang w:val="en-US"/>
        </w:rPr>
        <w:t xml:space="preserve"> in the area being subject to flooding events. </w:t>
      </w:r>
    </w:p>
    <w:p w:rsidR="001C56AE" w:rsidRDefault="0016237A" w:rsidP="00050ED2">
      <w:pPr>
        <w:autoSpaceDE w:val="0"/>
        <w:autoSpaceDN w:val="0"/>
        <w:adjustRightInd w:val="0"/>
        <w:rPr>
          <w:rFonts w:cs="Arial"/>
          <w:szCs w:val="22"/>
          <w:lang w:val="en-US"/>
        </w:rPr>
      </w:pPr>
      <w:r>
        <w:rPr>
          <w:rFonts w:cs="Arial"/>
          <w:szCs w:val="22"/>
          <w:lang w:val="en-US"/>
        </w:rPr>
        <w:t>Other issues</w:t>
      </w:r>
      <w:r w:rsidR="00E91A3D">
        <w:rPr>
          <w:rFonts w:cs="Arial"/>
          <w:szCs w:val="22"/>
          <w:lang w:val="en-US"/>
        </w:rPr>
        <w:t xml:space="preserve"> that could possibly</w:t>
      </w:r>
      <w:r>
        <w:rPr>
          <w:rFonts w:cs="Arial"/>
          <w:szCs w:val="22"/>
          <w:lang w:val="en-US"/>
        </w:rPr>
        <w:t xml:space="preserve"> affect the flood levels</w:t>
      </w:r>
      <w:r w:rsidR="00E91A3D">
        <w:rPr>
          <w:rFonts w:cs="Arial"/>
          <w:szCs w:val="22"/>
          <w:lang w:val="en-US"/>
        </w:rPr>
        <w:t xml:space="preserve"> beyond those areas identified within map </w:t>
      </w:r>
      <w:r w:rsidR="000645D6">
        <w:rPr>
          <w:rFonts w:cs="Arial"/>
          <w:szCs w:val="22"/>
          <w:lang w:val="en-US"/>
        </w:rPr>
        <w:t>8</w:t>
      </w:r>
      <w:r w:rsidR="00E91A3D">
        <w:rPr>
          <w:rFonts w:cs="Arial"/>
          <w:szCs w:val="22"/>
          <w:lang w:val="en-US"/>
        </w:rPr>
        <w:t xml:space="preserve"> relate to aging infrastructure and pressure from greenfield and infill development. An </w:t>
      </w:r>
      <w:r w:rsidR="001254B2">
        <w:rPr>
          <w:rFonts w:cs="Arial"/>
          <w:szCs w:val="22"/>
          <w:lang w:val="en-US"/>
        </w:rPr>
        <w:t>analysis</w:t>
      </w:r>
      <w:r w:rsidR="00E91A3D">
        <w:rPr>
          <w:rFonts w:cs="Arial"/>
          <w:szCs w:val="22"/>
          <w:lang w:val="en-US"/>
        </w:rPr>
        <w:t xml:space="preserve"> of existing drainage system shortfalls should be undertaken to determine future </w:t>
      </w:r>
      <w:r w:rsidR="001254B2">
        <w:rPr>
          <w:rFonts w:cs="Arial"/>
          <w:szCs w:val="22"/>
          <w:lang w:val="en-US"/>
        </w:rPr>
        <w:t xml:space="preserve">flooding </w:t>
      </w:r>
      <w:r w:rsidR="00E91A3D">
        <w:rPr>
          <w:rFonts w:cs="Arial"/>
          <w:szCs w:val="22"/>
          <w:lang w:val="en-US"/>
        </w:rPr>
        <w:t xml:space="preserve">impacts on the township.  </w:t>
      </w:r>
    </w:p>
    <w:p w:rsidR="00A81D78" w:rsidRDefault="00A81D78" w:rsidP="00A81D78">
      <w:pPr>
        <w:pStyle w:val="BoldHeading"/>
        <w:rPr>
          <w:lang w:val="en-US"/>
        </w:rPr>
      </w:pPr>
      <w:r w:rsidRPr="00703984">
        <w:rPr>
          <w:lang w:val="en-US"/>
        </w:rPr>
        <w:t>Climate Change</w:t>
      </w:r>
    </w:p>
    <w:p w:rsidR="00A81D78" w:rsidRDefault="00A81D78" w:rsidP="00A81D78">
      <w:pPr>
        <w:pStyle w:val="BoldHeading"/>
        <w:rPr>
          <w:lang w:val="en-US"/>
        </w:rPr>
      </w:pPr>
    </w:p>
    <w:p w:rsidR="00703984" w:rsidRDefault="00A81D78" w:rsidP="003346EB">
      <w:pPr>
        <w:autoSpaceDE w:val="0"/>
        <w:autoSpaceDN w:val="0"/>
        <w:adjustRightInd w:val="0"/>
      </w:pPr>
      <w:r>
        <w:t>The impacts of climate change are already being experienced, generating a new series of risks for organisations</w:t>
      </w:r>
      <w:r w:rsidR="004909A6">
        <w:t xml:space="preserve"> and the community</w:t>
      </w:r>
      <w:r>
        <w:t>. Climate change is a complex problem that requires a new integrated and collaborative risk management approach.</w:t>
      </w:r>
      <w:r w:rsidR="007F3AEB">
        <w:t xml:space="preserve"> St Leonards</w:t>
      </w:r>
      <w:r w:rsidR="004909A6">
        <w:t xml:space="preserve"> will be affected by climate change including </w:t>
      </w:r>
      <w:r w:rsidR="004909A6" w:rsidRPr="003346EB">
        <w:rPr>
          <w:rFonts w:cs="Arial"/>
          <w:szCs w:val="22"/>
          <w:lang w:val="en-US"/>
        </w:rPr>
        <w:t>storm</w:t>
      </w:r>
      <w:r w:rsidR="004909A6">
        <w:t xml:space="preserve"> surges and sea level rise.</w:t>
      </w:r>
      <w:r w:rsidR="00F8243E">
        <w:t xml:space="preserve"> </w:t>
      </w:r>
      <w:r w:rsidR="004909A6">
        <w:t xml:space="preserve"> Areas adjacent to the coast, including Salt Lagoon, Swan Bay</w:t>
      </w:r>
      <w:r w:rsidR="00F8243E">
        <w:t>,</w:t>
      </w:r>
      <w:r w:rsidR="004909A6">
        <w:t xml:space="preserve"> St Leonards Lake </w:t>
      </w:r>
      <w:r w:rsidR="00F8243E">
        <w:t xml:space="preserve">and the foreshore area </w:t>
      </w:r>
      <w:r w:rsidR="004909A6">
        <w:t>will be the most affected by c</w:t>
      </w:r>
      <w:r w:rsidR="00703984">
        <w:t xml:space="preserve">limate change. New development </w:t>
      </w:r>
      <w:r w:rsidR="00F8243E">
        <w:t xml:space="preserve">particularly land within growth areas 1 and 2 </w:t>
      </w:r>
      <w:r w:rsidR="004909A6">
        <w:t>will need to consider the impacts of climate change</w:t>
      </w:r>
      <w:r w:rsidR="00F8243E">
        <w:t xml:space="preserve"> given stormwater</w:t>
      </w:r>
      <w:r w:rsidR="00DF4418">
        <w:t xml:space="preserve"> will</w:t>
      </w:r>
      <w:r w:rsidR="00F8243E">
        <w:t xml:space="preserve"> drain</w:t>
      </w:r>
      <w:r w:rsidR="00DF4418">
        <w:t xml:space="preserve"> into</w:t>
      </w:r>
      <w:r w:rsidR="00F8243E">
        <w:t xml:space="preserve"> these areas</w:t>
      </w:r>
      <w:r w:rsidR="00DF4418">
        <w:t>.</w:t>
      </w:r>
      <w:r w:rsidR="00F8243E">
        <w:t xml:space="preserve"> </w:t>
      </w:r>
      <w:r w:rsidR="00F8243E" w:rsidRPr="00F8243E">
        <w:t xml:space="preserve">Local Coastal Hazard Assessments will be required as part of rezoning applications this may result in the need to </w:t>
      </w:r>
      <w:r w:rsidR="00F8243E">
        <w:t>limit development in some locations, raise</w:t>
      </w:r>
      <w:r w:rsidR="00DF4418">
        <w:t xml:space="preserve"> the</w:t>
      </w:r>
      <w:r w:rsidR="00F8243E">
        <w:t xml:space="preserve"> future floor levels of buildings and design drainage systems to take into account</w:t>
      </w:r>
      <w:r w:rsidR="00DF4418">
        <w:t xml:space="preserve"> the</w:t>
      </w:r>
      <w:r w:rsidR="00F8243E">
        <w:t xml:space="preserve"> impacts o</w:t>
      </w:r>
      <w:r w:rsidR="00DF4418">
        <w:t>f</w:t>
      </w:r>
      <w:r w:rsidR="00F8243E">
        <w:t xml:space="preserve"> connecting</w:t>
      </w:r>
      <w:r w:rsidR="00DF4418">
        <w:t xml:space="preserve"> to existing</w:t>
      </w:r>
      <w:r w:rsidR="00F8243E">
        <w:t xml:space="preserve"> drainage systems. </w:t>
      </w:r>
    </w:p>
    <w:p w:rsidR="00214B07" w:rsidRDefault="00F8243E" w:rsidP="00214B07">
      <w:r>
        <w:t xml:space="preserve">Council will need to undertake more work to identify </w:t>
      </w:r>
      <w:r w:rsidR="00214B07">
        <w:t>v</w:t>
      </w:r>
      <w:r>
        <w:t xml:space="preserve">ital </w:t>
      </w:r>
      <w:r w:rsidR="00214B07">
        <w:t>t</w:t>
      </w:r>
      <w:r>
        <w:t>riggers</w:t>
      </w:r>
      <w:r w:rsidR="00214B07">
        <w:t xml:space="preserve"> </w:t>
      </w:r>
      <w:r>
        <w:t xml:space="preserve">for when </w:t>
      </w:r>
      <w:r w:rsidR="00214B07">
        <w:t>it</w:t>
      </w:r>
      <w:r>
        <w:t xml:space="preserve"> may be necessary to determine a future course </w:t>
      </w:r>
      <w:r w:rsidR="00214B07">
        <w:t xml:space="preserve">of action </w:t>
      </w:r>
      <w:r>
        <w:t xml:space="preserve">for parts of the township affected by climate change including the </w:t>
      </w:r>
      <w:r w:rsidR="00214B07">
        <w:t>‘</w:t>
      </w:r>
      <w:r>
        <w:t>do nothing, retreat, protect</w:t>
      </w:r>
      <w:r w:rsidR="00214B07">
        <w:t>’</w:t>
      </w:r>
      <w:r>
        <w:t xml:space="preserve"> approach</w:t>
      </w:r>
      <w:r w:rsidR="00214B07">
        <w:t>.</w:t>
      </w:r>
    </w:p>
    <w:p w:rsidR="00DF4418" w:rsidRDefault="00824D86" w:rsidP="00ED18D1">
      <w:r w:rsidRPr="00DF4418">
        <w:t>The Victorian Coastal Inundation Dataset was developed as part of the Department of Sustainability and Environment's Future Coasts program. It was released in June 2012 by the Minister for Environment and Climate Change in the form of PDF maps for use by the general public</w:t>
      </w:r>
      <w:r w:rsidR="00DF4418">
        <w:t xml:space="preserve">. </w:t>
      </w:r>
      <w:r w:rsidR="00ED18D1" w:rsidRPr="00DF4418">
        <w:t xml:space="preserve">Map </w:t>
      </w:r>
      <w:r w:rsidR="000645D6">
        <w:t>8</w:t>
      </w:r>
      <w:r w:rsidRPr="00DF4418">
        <w:t xml:space="preserve"> shows the extent of projected inundation on the Victorian coastline as a result of possible sea level rise and storm tides. It is intended to be viewed and used at catchment to regional scale and can be used to inform activities such as </w:t>
      </w:r>
      <w:proofErr w:type="spellStart"/>
      <w:r w:rsidRPr="00DF4418">
        <w:t>statewide</w:t>
      </w:r>
      <w:proofErr w:type="spellEnd"/>
      <w:r w:rsidRPr="00DF4418">
        <w:t xml:space="preserve"> and regional adaptation planning, </w:t>
      </w:r>
      <w:proofErr w:type="spellStart"/>
      <w:r w:rsidRPr="00DF4418">
        <w:t>statewide</w:t>
      </w:r>
      <w:proofErr w:type="spellEnd"/>
      <w:r w:rsidRPr="00DF4418">
        <w:t xml:space="preserve"> and regional risk management and strategic land use planning, and the development of documents such as Regional Growth Plans, Regional Catchment Strategies and Coastal Action Plans. It is not suitable for assessing the potential impacts of sea</w:t>
      </w:r>
      <w:r>
        <w:t xml:space="preserve"> level rise on individual properties or structures.</w:t>
      </w:r>
    </w:p>
    <w:p w:rsidR="00883C8F" w:rsidRDefault="00883C8F">
      <w:pPr>
        <w:spacing w:after="0"/>
        <w:jc w:val="left"/>
        <w:rPr>
          <w:b/>
          <w:sz w:val="24"/>
        </w:rPr>
      </w:pPr>
      <w:r>
        <w:br w:type="page"/>
      </w:r>
    </w:p>
    <w:p w:rsidR="00DF4418" w:rsidRDefault="00DF4418" w:rsidP="00DF4418">
      <w:pPr>
        <w:pStyle w:val="MapHeading"/>
      </w:pPr>
      <w:r>
        <w:t>Flood and Sea Level Rise Mapping</w:t>
      </w:r>
      <w:r w:rsidRPr="00DC6703">
        <w:t xml:space="preserve"> </w:t>
      </w:r>
      <w:r>
        <w:t xml:space="preserve">- Map </w:t>
      </w:r>
      <w:r w:rsidR="00634943">
        <w:t>8</w:t>
      </w:r>
    </w:p>
    <w:p w:rsidR="00B27AC9" w:rsidRDefault="00634943" w:rsidP="003346EB">
      <w:pPr>
        <w:autoSpaceDE w:val="0"/>
        <w:autoSpaceDN w:val="0"/>
        <w:adjustRightInd w:val="0"/>
        <w:rPr>
          <w:rFonts w:ascii="Verdana" w:hAnsi="Verdana"/>
          <w:color w:val="000000"/>
          <w:sz w:val="19"/>
          <w:szCs w:val="19"/>
        </w:rPr>
      </w:pPr>
      <w:r>
        <w:rPr>
          <w:rFonts w:ascii="Verdana" w:hAnsi="Verdana"/>
          <w:noProof/>
          <w:color w:val="000000"/>
          <w:sz w:val="19"/>
          <w:szCs w:val="19"/>
          <w:lang w:eastAsia="en-AU"/>
        </w:rPr>
        <w:drawing>
          <wp:inline distT="0" distB="0" distL="0" distR="0">
            <wp:extent cx="5979334" cy="8467725"/>
            <wp:effectExtent l="19050" t="0" r="2366" b="0"/>
            <wp:docPr id="40" name="Picture 39" descr="Seal Level Rise Map 8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 Level Rise Map 8 jpeg.jpg"/>
                    <pic:cNvPicPr/>
                  </pic:nvPicPr>
                  <pic:blipFill>
                    <a:blip r:embed="rId27" cstate="print"/>
                    <a:stretch>
                      <a:fillRect/>
                    </a:stretch>
                  </pic:blipFill>
                  <pic:spPr>
                    <a:xfrm>
                      <a:off x="0" y="0"/>
                      <a:ext cx="5978896" cy="8467105"/>
                    </a:xfrm>
                    <a:prstGeom prst="rect">
                      <a:avLst/>
                    </a:prstGeom>
                  </pic:spPr>
                </pic:pic>
              </a:graphicData>
            </a:graphic>
          </wp:inline>
        </w:drawing>
      </w:r>
    </w:p>
    <w:p w:rsidR="00050ED2" w:rsidRPr="005444F3" w:rsidRDefault="00050ED2" w:rsidP="0080209E">
      <w:pPr>
        <w:pStyle w:val="Heading3"/>
        <w:rPr>
          <w:lang w:val="en-US"/>
        </w:rPr>
      </w:pPr>
      <w:bookmarkStart w:id="212" w:name="_Toc127682156"/>
      <w:bookmarkStart w:id="213" w:name="_Toc375045336"/>
      <w:bookmarkStart w:id="214" w:name="_Toc379883827"/>
      <w:r w:rsidRPr="00B3020A">
        <w:t>Transport</w:t>
      </w:r>
      <w:r w:rsidRPr="005444F3">
        <w:rPr>
          <w:lang w:val="en-US"/>
        </w:rPr>
        <w:t xml:space="preserve"> Infrastructure</w:t>
      </w:r>
      <w:bookmarkEnd w:id="212"/>
      <w:bookmarkEnd w:id="213"/>
      <w:bookmarkEnd w:id="214"/>
    </w:p>
    <w:p w:rsidR="00050ED2" w:rsidRPr="004A2C6C" w:rsidRDefault="00050ED2" w:rsidP="00050ED2">
      <w:pPr>
        <w:autoSpaceDE w:val="0"/>
        <w:autoSpaceDN w:val="0"/>
        <w:adjustRightInd w:val="0"/>
        <w:rPr>
          <w:rFonts w:cs="Arial"/>
          <w:szCs w:val="22"/>
          <w:lang w:val="en-US"/>
        </w:rPr>
      </w:pPr>
      <w:r w:rsidRPr="004A2C6C">
        <w:rPr>
          <w:rFonts w:cs="Arial"/>
          <w:szCs w:val="22"/>
          <w:lang w:val="en-US"/>
        </w:rPr>
        <w:t xml:space="preserve">The transport network within St Leonards is </w:t>
      </w:r>
      <w:r>
        <w:rPr>
          <w:rFonts w:cs="Arial"/>
          <w:szCs w:val="22"/>
          <w:lang w:val="en-US"/>
        </w:rPr>
        <w:t>focused on road based</w:t>
      </w:r>
      <w:r w:rsidRPr="004A2C6C">
        <w:rPr>
          <w:rFonts w:cs="Arial"/>
          <w:szCs w:val="22"/>
          <w:lang w:val="en-US"/>
        </w:rPr>
        <w:t xml:space="preserve"> movements</w:t>
      </w:r>
      <w:r>
        <w:rPr>
          <w:rFonts w:cs="Arial"/>
          <w:szCs w:val="22"/>
          <w:lang w:val="en-US"/>
        </w:rPr>
        <w:t>,</w:t>
      </w:r>
      <w:r w:rsidRPr="004A2C6C">
        <w:rPr>
          <w:rFonts w:cs="Arial"/>
          <w:szCs w:val="22"/>
          <w:lang w:val="en-US"/>
        </w:rPr>
        <w:t xml:space="preserve"> with a lack of formal pedestrian paths and linkages between </w:t>
      </w:r>
      <w:r>
        <w:rPr>
          <w:rFonts w:cs="Arial"/>
          <w:szCs w:val="22"/>
          <w:lang w:val="en-US"/>
        </w:rPr>
        <w:t xml:space="preserve">the </w:t>
      </w:r>
      <w:r w:rsidRPr="004A2C6C">
        <w:rPr>
          <w:rFonts w:cs="Arial"/>
          <w:szCs w:val="22"/>
          <w:lang w:val="en-US"/>
        </w:rPr>
        <w:t>open space areas.</w:t>
      </w:r>
      <w:r>
        <w:rPr>
          <w:rFonts w:cs="Arial"/>
          <w:szCs w:val="22"/>
          <w:lang w:val="en-US"/>
        </w:rPr>
        <w:t xml:space="preserve">  The foreshore area provides a focus for pedestrian activity between the southern and northern sections of the township.</w:t>
      </w:r>
    </w:p>
    <w:p w:rsidR="00050ED2" w:rsidRDefault="00050ED2" w:rsidP="00A81D78">
      <w:pPr>
        <w:pStyle w:val="Heading4NormBold"/>
        <w:rPr>
          <w:lang w:val="en-US"/>
        </w:rPr>
      </w:pPr>
      <w:bookmarkStart w:id="215" w:name="_Toc127682157"/>
      <w:r w:rsidRPr="007C27DB">
        <w:rPr>
          <w:lang w:val="en-US"/>
        </w:rPr>
        <w:t>Roads</w:t>
      </w:r>
      <w:bookmarkEnd w:id="215"/>
    </w:p>
    <w:p w:rsidR="000600F7" w:rsidRPr="007C27DB" w:rsidRDefault="000600F7" w:rsidP="00A81D78">
      <w:pPr>
        <w:pStyle w:val="Heading4NormBold"/>
        <w:rPr>
          <w:lang w:val="en-US"/>
        </w:rPr>
      </w:pPr>
    </w:p>
    <w:p w:rsidR="00050ED2" w:rsidRPr="00061B41" w:rsidRDefault="00050ED2" w:rsidP="00050ED2">
      <w:pPr>
        <w:autoSpaceDE w:val="0"/>
        <w:autoSpaceDN w:val="0"/>
        <w:adjustRightInd w:val="0"/>
        <w:rPr>
          <w:rFonts w:cs="Arial"/>
          <w:szCs w:val="22"/>
          <w:lang w:val="en-US"/>
        </w:rPr>
      </w:pPr>
      <w:r w:rsidRPr="00061B41">
        <w:rPr>
          <w:rFonts w:cs="Arial"/>
          <w:szCs w:val="22"/>
          <w:lang w:val="en-US"/>
        </w:rPr>
        <w:t xml:space="preserve">The </w:t>
      </w:r>
      <w:smartTag w:uri="urn:schemas-microsoft-com:office:smarttags" w:element="place">
        <w:smartTag w:uri="urn:schemas-microsoft-com:office:smarttags" w:element="PlaceType">
          <w:r w:rsidRPr="00061B41">
            <w:rPr>
              <w:rFonts w:cs="Arial"/>
              <w:szCs w:val="22"/>
              <w:lang w:val="en-US"/>
            </w:rPr>
            <w:t>township</w:t>
          </w:r>
        </w:smartTag>
        <w:r w:rsidRPr="00061B41">
          <w:rPr>
            <w:rFonts w:cs="Arial"/>
            <w:szCs w:val="22"/>
            <w:lang w:val="en-US"/>
          </w:rPr>
          <w:t xml:space="preserve"> of </w:t>
        </w:r>
        <w:smartTag w:uri="urn:schemas-microsoft-com:office:smarttags" w:element="PlaceName">
          <w:r w:rsidRPr="00061B41">
            <w:rPr>
              <w:rFonts w:cs="Arial"/>
              <w:szCs w:val="22"/>
              <w:lang w:val="en-US"/>
            </w:rPr>
            <w:t>St Leonards</w:t>
          </w:r>
        </w:smartTag>
      </w:smartTag>
      <w:r w:rsidRPr="00061B41">
        <w:rPr>
          <w:rFonts w:cs="Arial"/>
          <w:szCs w:val="22"/>
          <w:lang w:val="en-US"/>
        </w:rPr>
        <w:t xml:space="preserve"> is</w:t>
      </w:r>
      <w:r w:rsidR="00A22B65">
        <w:rPr>
          <w:rFonts w:cs="Arial"/>
          <w:szCs w:val="22"/>
          <w:lang w:val="en-US"/>
        </w:rPr>
        <w:t xml:space="preserve"> accessed via three main roads, refer to map 10</w:t>
      </w:r>
      <w:r>
        <w:rPr>
          <w:rFonts w:cs="Arial"/>
          <w:szCs w:val="22"/>
          <w:lang w:val="en-US"/>
        </w:rPr>
        <w:t>.</w:t>
      </w:r>
    </w:p>
    <w:p w:rsidR="00050ED2" w:rsidRPr="00061B41" w:rsidRDefault="00050ED2" w:rsidP="00050ED2">
      <w:pPr>
        <w:autoSpaceDE w:val="0"/>
        <w:autoSpaceDN w:val="0"/>
        <w:adjustRightInd w:val="0"/>
        <w:rPr>
          <w:rFonts w:cs="Arial"/>
          <w:szCs w:val="22"/>
          <w:lang w:val="en-US"/>
        </w:rPr>
      </w:pPr>
      <w:smartTag w:uri="urn:schemas-microsoft-com:office:smarttags" w:element="Street">
        <w:smartTag w:uri="urn:schemas-microsoft-com:office:smarttags" w:element="address">
          <w:r w:rsidRPr="00061B41">
            <w:rPr>
              <w:rFonts w:cs="Arial"/>
              <w:szCs w:val="22"/>
              <w:lang w:val="en-US"/>
            </w:rPr>
            <w:t>Murradoc Road</w:t>
          </w:r>
        </w:smartTag>
      </w:smartTag>
      <w:r w:rsidRPr="00061B41">
        <w:rPr>
          <w:rFonts w:cs="Arial"/>
          <w:szCs w:val="22"/>
          <w:lang w:val="en-US"/>
        </w:rPr>
        <w:t xml:space="preserve"> is the main entry point to the town and provides direct access to the centre and</w:t>
      </w:r>
      <w:r>
        <w:rPr>
          <w:rFonts w:cs="Arial"/>
          <w:szCs w:val="22"/>
          <w:lang w:val="en-US"/>
        </w:rPr>
        <w:t xml:space="preserve"> the</w:t>
      </w:r>
      <w:r w:rsidRPr="00061B41">
        <w:rPr>
          <w:rFonts w:cs="Arial"/>
          <w:szCs w:val="22"/>
          <w:lang w:val="en-US"/>
        </w:rPr>
        <w:t xml:space="preserve"> pier/foreshore area.  </w:t>
      </w:r>
      <w:r>
        <w:rPr>
          <w:rFonts w:cs="Arial"/>
          <w:szCs w:val="22"/>
          <w:lang w:val="en-US"/>
        </w:rPr>
        <w:t>T</w:t>
      </w:r>
      <w:r w:rsidRPr="00061B41">
        <w:rPr>
          <w:rFonts w:cs="Arial"/>
          <w:szCs w:val="22"/>
          <w:lang w:val="en-US"/>
        </w:rPr>
        <w:t xml:space="preserve">his road collects the majority of motorists from </w:t>
      </w:r>
      <w:smartTag w:uri="urn:schemas-microsoft-com:office:smarttags" w:element="City">
        <w:smartTag w:uri="urn:schemas-microsoft-com:office:smarttags" w:element="place">
          <w:r w:rsidRPr="00061B41">
            <w:rPr>
              <w:rFonts w:cs="Arial"/>
              <w:szCs w:val="22"/>
              <w:lang w:val="en-US"/>
            </w:rPr>
            <w:t>Geelong</w:t>
          </w:r>
        </w:smartTag>
      </w:smartTag>
      <w:r w:rsidRPr="00061B41">
        <w:rPr>
          <w:rFonts w:cs="Arial"/>
          <w:szCs w:val="22"/>
          <w:lang w:val="en-US"/>
        </w:rPr>
        <w:t xml:space="preserve"> and </w:t>
      </w:r>
      <w:smartTag w:uri="urn:schemas-microsoft-com:office:smarttags" w:element="City">
        <w:smartTag w:uri="urn:schemas-microsoft-com:office:smarttags" w:element="place">
          <w:r w:rsidRPr="00061B41">
            <w:rPr>
              <w:rFonts w:cs="Arial"/>
              <w:szCs w:val="22"/>
              <w:lang w:val="en-US"/>
            </w:rPr>
            <w:t>Melbourne</w:t>
          </w:r>
        </w:smartTag>
      </w:smartTag>
      <w:r w:rsidRPr="00061B41">
        <w:rPr>
          <w:rFonts w:cs="Arial"/>
          <w:szCs w:val="22"/>
          <w:lang w:val="en-US"/>
        </w:rPr>
        <w:t xml:space="preserve"> and other townships which lie to the west</w:t>
      </w:r>
      <w:r>
        <w:rPr>
          <w:rFonts w:cs="Arial"/>
          <w:szCs w:val="22"/>
          <w:lang w:val="en-US"/>
        </w:rPr>
        <w:t xml:space="preserve"> of St Leonards</w:t>
      </w:r>
      <w:r w:rsidRPr="00061B41">
        <w:rPr>
          <w:rFonts w:cs="Arial"/>
          <w:szCs w:val="22"/>
          <w:lang w:val="en-US"/>
        </w:rPr>
        <w:t xml:space="preserve">. </w:t>
      </w:r>
      <w:r>
        <w:rPr>
          <w:rFonts w:cs="Arial"/>
          <w:szCs w:val="22"/>
          <w:lang w:val="en-US"/>
        </w:rPr>
        <w:t xml:space="preserve"> </w:t>
      </w:r>
      <w:r w:rsidRPr="00061B41">
        <w:rPr>
          <w:rFonts w:cs="Arial"/>
          <w:szCs w:val="22"/>
          <w:lang w:val="en-US"/>
        </w:rPr>
        <w:t xml:space="preserve">The Esplanade provides access to the northern section of the town (north of </w:t>
      </w:r>
      <w:smartTag w:uri="urn:schemas-microsoft-com:office:smarttags" w:element="Street">
        <w:smartTag w:uri="urn:schemas-microsoft-com:office:smarttags" w:element="address">
          <w:r w:rsidRPr="00061B41">
            <w:rPr>
              <w:rFonts w:cs="Arial"/>
              <w:szCs w:val="22"/>
              <w:lang w:val="en-US"/>
            </w:rPr>
            <w:t>Murradoc Road</w:t>
          </w:r>
        </w:smartTag>
      </w:smartTag>
      <w:r w:rsidRPr="00061B41">
        <w:rPr>
          <w:rFonts w:cs="Arial"/>
          <w:szCs w:val="22"/>
          <w:lang w:val="en-US"/>
        </w:rPr>
        <w:t xml:space="preserve">) and collects traffic from Portarlington and Indented Head. </w:t>
      </w:r>
      <w:r>
        <w:rPr>
          <w:rFonts w:cs="Arial"/>
          <w:szCs w:val="22"/>
          <w:lang w:val="en-US"/>
        </w:rPr>
        <w:t xml:space="preserve"> </w:t>
      </w:r>
      <w:r w:rsidRPr="00061B41">
        <w:rPr>
          <w:rFonts w:cs="Arial"/>
          <w:szCs w:val="22"/>
          <w:lang w:val="en-US"/>
        </w:rPr>
        <w:t xml:space="preserve">Bluff Road originates from </w:t>
      </w:r>
      <w:smartTag w:uri="urn:schemas-microsoft-com:office:smarttags" w:element="Street">
        <w:smartTag w:uri="urn:schemas-microsoft-com:office:smarttags" w:element="address">
          <w:r w:rsidRPr="00061B41">
            <w:rPr>
              <w:rFonts w:cs="Arial"/>
              <w:szCs w:val="22"/>
              <w:lang w:val="en-US"/>
            </w:rPr>
            <w:t>Murradoc Road</w:t>
          </w:r>
        </w:smartTag>
      </w:smartTag>
      <w:r w:rsidRPr="00061B41">
        <w:rPr>
          <w:rFonts w:cs="Arial"/>
          <w:szCs w:val="22"/>
          <w:lang w:val="en-US"/>
        </w:rPr>
        <w:t xml:space="preserve"> in the west and provides direct access to the Lower Bluff </w:t>
      </w:r>
      <w:r>
        <w:rPr>
          <w:rFonts w:cs="Arial"/>
          <w:szCs w:val="22"/>
          <w:lang w:val="en-US"/>
        </w:rPr>
        <w:t xml:space="preserve">area </w:t>
      </w:r>
      <w:r w:rsidRPr="00061B41">
        <w:rPr>
          <w:rFonts w:cs="Arial"/>
          <w:szCs w:val="22"/>
          <w:lang w:val="en-US"/>
        </w:rPr>
        <w:t xml:space="preserve">and </w:t>
      </w:r>
      <w:r>
        <w:rPr>
          <w:rFonts w:cs="Arial"/>
          <w:szCs w:val="22"/>
          <w:lang w:val="en-US"/>
        </w:rPr>
        <w:t xml:space="preserve">the </w:t>
      </w:r>
      <w:r w:rsidRPr="00061B41">
        <w:rPr>
          <w:rFonts w:cs="Arial"/>
          <w:szCs w:val="22"/>
          <w:lang w:val="en-US"/>
        </w:rPr>
        <w:t>southern residential area of the township</w:t>
      </w:r>
      <w:r>
        <w:rPr>
          <w:rFonts w:cs="Arial"/>
          <w:szCs w:val="22"/>
          <w:lang w:val="en-US"/>
        </w:rPr>
        <w:t>.</w:t>
      </w:r>
    </w:p>
    <w:p w:rsidR="00050ED2" w:rsidRPr="00061B41" w:rsidRDefault="00050ED2" w:rsidP="00050ED2">
      <w:pPr>
        <w:autoSpaceDE w:val="0"/>
        <w:autoSpaceDN w:val="0"/>
        <w:adjustRightInd w:val="0"/>
        <w:rPr>
          <w:rFonts w:cs="Arial"/>
          <w:szCs w:val="22"/>
          <w:lang w:val="en-US"/>
        </w:rPr>
      </w:pPr>
      <w:smartTag w:uri="urn:schemas-microsoft-com:office:smarttags" w:element="Street">
        <w:smartTag w:uri="urn:schemas-microsoft-com:office:smarttags" w:element="address">
          <w:r w:rsidRPr="00061B41">
            <w:rPr>
              <w:rFonts w:cs="Arial"/>
              <w:szCs w:val="22"/>
              <w:lang w:val="en-US"/>
            </w:rPr>
            <w:t>Murradoc Road</w:t>
          </w:r>
        </w:smartTag>
      </w:smartTag>
      <w:r w:rsidRPr="00061B41">
        <w:rPr>
          <w:rFonts w:cs="Arial"/>
          <w:szCs w:val="22"/>
          <w:lang w:val="en-US"/>
        </w:rPr>
        <w:t xml:space="preserve"> </w:t>
      </w:r>
      <w:r>
        <w:rPr>
          <w:rFonts w:cs="Arial"/>
          <w:szCs w:val="22"/>
          <w:lang w:val="en-US"/>
        </w:rPr>
        <w:t xml:space="preserve">is classified as a secondary arterial road in the Geelong Transport Strategy and serves as the principle access road into the town.  As with </w:t>
      </w:r>
      <w:smartTag w:uri="urn:schemas-microsoft-com:office:smarttags" w:element="Street">
        <w:smartTag w:uri="urn:schemas-microsoft-com:office:smarttags" w:element="address">
          <w:r>
            <w:rPr>
              <w:rFonts w:cs="Arial"/>
              <w:szCs w:val="22"/>
              <w:lang w:val="en-US"/>
            </w:rPr>
            <w:t>Bluff Road</w:t>
          </w:r>
        </w:smartTag>
      </w:smartTag>
      <w:r>
        <w:rPr>
          <w:rFonts w:cs="Arial"/>
          <w:szCs w:val="22"/>
          <w:lang w:val="en-US"/>
        </w:rPr>
        <w:t xml:space="preserve"> and The </w:t>
      </w:r>
      <w:r w:rsidRPr="00061B41">
        <w:rPr>
          <w:rFonts w:cs="Arial"/>
          <w:szCs w:val="22"/>
          <w:lang w:val="en-US"/>
        </w:rPr>
        <w:t>Esplanade</w:t>
      </w:r>
      <w:r>
        <w:rPr>
          <w:rFonts w:cs="Arial"/>
          <w:szCs w:val="22"/>
          <w:lang w:val="en-US"/>
        </w:rPr>
        <w:t xml:space="preserve">, </w:t>
      </w:r>
      <w:smartTag w:uri="urn:schemas-microsoft-com:office:smarttags" w:element="Street">
        <w:smartTag w:uri="urn:schemas-microsoft-com:office:smarttags" w:element="address">
          <w:r>
            <w:rPr>
              <w:rFonts w:cs="Arial"/>
              <w:szCs w:val="22"/>
              <w:lang w:val="en-US"/>
            </w:rPr>
            <w:t>Murradoc Road</w:t>
          </w:r>
        </w:smartTag>
      </w:smartTag>
      <w:r>
        <w:rPr>
          <w:rFonts w:cs="Arial"/>
          <w:szCs w:val="22"/>
          <w:lang w:val="en-US"/>
        </w:rPr>
        <w:t xml:space="preserve"> is a single carriageway. </w:t>
      </w:r>
      <w:r w:rsidRPr="00061B41">
        <w:rPr>
          <w:rFonts w:cs="Arial"/>
          <w:szCs w:val="22"/>
          <w:lang w:val="en-US"/>
        </w:rPr>
        <w:t xml:space="preserve"> </w:t>
      </w:r>
      <w:r>
        <w:rPr>
          <w:rFonts w:cs="Arial"/>
          <w:szCs w:val="22"/>
          <w:lang w:val="en-US"/>
        </w:rPr>
        <w:t xml:space="preserve">VicRoads has recently undertaken safety upgrades along </w:t>
      </w:r>
      <w:smartTag w:uri="urn:schemas-microsoft-com:office:smarttags" w:element="Street">
        <w:smartTag w:uri="urn:schemas-microsoft-com:office:smarttags" w:element="address">
          <w:r>
            <w:rPr>
              <w:rFonts w:cs="Arial"/>
              <w:szCs w:val="22"/>
              <w:lang w:val="en-US"/>
            </w:rPr>
            <w:t>Murradoc Road</w:t>
          </w:r>
        </w:smartTag>
      </w:smartTag>
      <w:r>
        <w:rPr>
          <w:rFonts w:cs="Arial"/>
          <w:szCs w:val="22"/>
          <w:lang w:val="en-US"/>
        </w:rPr>
        <w:t>, through the installation of barriers along sections of the road reserve.</w:t>
      </w:r>
    </w:p>
    <w:p w:rsidR="00050ED2" w:rsidRDefault="00050ED2" w:rsidP="00A22B65">
      <w:pPr>
        <w:pStyle w:val="MapHeading"/>
      </w:pPr>
      <w:r w:rsidRPr="00A22B65">
        <w:rPr>
          <w:rFonts w:cs="Arial"/>
          <w:b w:val="0"/>
          <w:sz w:val="22"/>
          <w:szCs w:val="22"/>
          <w:lang w:val="en-US"/>
        </w:rPr>
        <w:t xml:space="preserve">Traffic levels on the major roads in St Leonards are low for most of the year, reflecting the small permanent population and its location at the tip of the Bellarine Peninsula.  VicRoads have advised there are no planned major upgrades/improvements to the road network both within and to the township. </w:t>
      </w:r>
      <w:r w:rsidRPr="00A22B65">
        <w:rPr>
          <w:rFonts w:cs="Arial"/>
          <w:b w:val="0"/>
          <w:sz w:val="22"/>
          <w:szCs w:val="22"/>
          <w:lang w:val="en-US"/>
        </w:rPr>
        <w:br w:type="page"/>
      </w:r>
      <w:bookmarkStart w:id="216" w:name="_Toc127682158"/>
      <w:r>
        <w:t>Key Routes and Entrances</w:t>
      </w:r>
      <w:r w:rsidRPr="00A134C5">
        <w:t xml:space="preserve"> </w:t>
      </w:r>
      <w:r>
        <w:t xml:space="preserve">- Map </w:t>
      </w:r>
      <w:bookmarkEnd w:id="216"/>
      <w:r w:rsidR="00634943">
        <w:t>9</w:t>
      </w:r>
    </w:p>
    <w:p w:rsidR="00050ED2" w:rsidRDefault="00634943" w:rsidP="00050ED2">
      <w:pPr>
        <w:ind w:left="-284"/>
        <w:rPr>
          <w:rFonts w:cs="Arial"/>
          <w:b/>
          <w:szCs w:val="22"/>
        </w:rPr>
      </w:pPr>
      <w:r>
        <w:rPr>
          <w:rFonts w:cs="Arial"/>
          <w:b/>
          <w:noProof/>
          <w:szCs w:val="22"/>
          <w:lang w:eastAsia="en-AU"/>
        </w:rPr>
        <w:drawing>
          <wp:inline distT="0" distB="0" distL="0" distR="0">
            <wp:extent cx="5972608" cy="8458200"/>
            <wp:effectExtent l="19050" t="0" r="9092" b="0"/>
            <wp:docPr id="41" name="Picture 40" descr="Key routes &amp; entrances Map 9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routes &amp; entrances Map 9 jpeg.jpg"/>
                    <pic:cNvPicPr/>
                  </pic:nvPicPr>
                  <pic:blipFill>
                    <a:blip r:embed="rId28" cstate="print"/>
                    <a:stretch>
                      <a:fillRect/>
                    </a:stretch>
                  </pic:blipFill>
                  <pic:spPr>
                    <a:xfrm>
                      <a:off x="0" y="0"/>
                      <a:ext cx="5972170" cy="8457580"/>
                    </a:xfrm>
                    <a:prstGeom prst="rect">
                      <a:avLst/>
                    </a:prstGeom>
                  </pic:spPr>
                </pic:pic>
              </a:graphicData>
            </a:graphic>
          </wp:inline>
        </w:drawing>
      </w:r>
    </w:p>
    <w:p w:rsidR="00050ED2" w:rsidRDefault="00050ED2" w:rsidP="00A81D78">
      <w:pPr>
        <w:pStyle w:val="Heading4NormBold"/>
      </w:pPr>
      <w:bookmarkStart w:id="217" w:name="_Toc127682159"/>
      <w:r w:rsidRPr="007C27DB">
        <w:t>Public Transport</w:t>
      </w:r>
      <w:bookmarkEnd w:id="217"/>
    </w:p>
    <w:p w:rsidR="002D4D01" w:rsidRPr="007C27DB" w:rsidRDefault="002D4D01" w:rsidP="00A81D78">
      <w:pPr>
        <w:pStyle w:val="Heading4NormBold"/>
      </w:pPr>
    </w:p>
    <w:p w:rsidR="001254B2" w:rsidRDefault="00050ED2" w:rsidP="00050ED2">
      <w:pPr>
        <w:rPr>
          <w:rFonts w:cs="Arial"/>
          <w:szCs w:val="22"/>
        </w:rPr>
      </w:pPr>
      <w:r>
        <w:rPr>
          <w:rFonts w:cs="Arial"/>
          <w:szCs w:val="22"/>
        </w:rPr>
        <w:t>Public transport in St Leonards is limited to a bus service to and from Geelong</w:t>
      </w:r>
      <w:r w:rsidR="00CF7BD3">
        <w:rPr>
          <w:rFonts w:cs="Arial"/>
          <w:szCs w:val="22"/>
        </w:rPr>
        <w:t xml:space="preserve"> as detailed in map 10</w:t>
      </w:r>
      <w:r w:rsidR="001254B2">
        <w:rPr>
          <w:rFonts w:cs="Arial"/>
          <w:szCs w:val="22"/>
        </w:rPr>
        <w:t>.</w:t>
      </w:r>
    </w:p>
    <w:p w:rsidR="00050ED2" w:rsidRDefault="00050ED2" w:rsidP="00050ED2">
      <w:pPr>
        <w:rPr>
          <w:rFonts w:cs="Arial"/>
          <w:szCs w:val="22"/>
        </w:rPr>
      </w:pPr>
      <w:r>
        <w:rPr>
          <w:rFonts w:cs="Arial"/>
          <w:szCs w:val="22"/>
        </w:rPr>
        <w:t>The bus services to and from Ge</w:t>
      </w:r>
      <w:r w:rsidR="001254B2">
        <w:rPr>
          <w:rFonts w:cs="Arial"/>
          <w:szCs w:val="22"/>
        </w:rPr>
        <w:t>elong run between the hours of 5.20am</w:t>
      </w:r>
      <w:r>
        <w:rPr>
          <w:rFonts w:cs="Arial"/>
          <w:szCs w:val="22"/>
        </w:rPr>
        <w:t xml:space="preserve"> to</w:t>
      </w:r>
      <w:r w:rsidR="001254B2">
        <w:rPr>
          <w:rFonts w:cs="Arial"/>
          <w:szCs w:val="22"/>
        </w:rPr>
        <w:t xml:space="preserve"> 10pm</w:t>
      </w:r>
      <w:r>
        <w:rPr>
          <w:rFonts w:cs="Arial"/>
          <w:szCs w:val="22"/>
        </w:rPr>
        <w:t xml:space="preserve"> Monday Friday, with limited services on Saturdays and Sundays. </w:t>
      </w:r>
      <w:r w:rsidR="001254B2">
        <w:rPr>
          <w:rFonts w:cs="Arial"/>
          <w:szCs w:val="22"/>
        </w:rPr>
        <w:t xml:space="preserve">The service operates via </w:t>
      </w:r>
      <w:r>
        <w:rPr>
          <w:rFonts w:cs="Arial"/>
          <w:szCs w:val="22"/>
        </w:rPr>
        <w:t>Portarlington and Drysdale/Clifton Springs</w:t>
      </w:r>
      <w:r w:rsidR="001254B2">
        <w:rPr>
          <w:rFonts w:cs="Arial"/>
          <w:szCs w:val="22"/>
        </w:rPr>
        <w:t xml:space="preserve"> with St Leonards being the end of the line</w:t>
      </w:r>
      <w:r>
        <w:rPr>
          <w:rFonts w:cs="Arial"/>
          <w:szCs w:val="22"/>
        </w:rPr>
        <w:t xml:space="preserve">.  </w:t>
      </w:r>
    </w:p>
    <w:p w:rsidR="001254B2" w:rsidRDefault="00050ED2" w:rsidP="00050ED2">
      <w:pPr>
        <w:rPr>
          <w:rFonts w:cs="Arial"/>
          <w:szCs w:val="22"/>
        </w:rPr>
      </w:pPr>
      <w:r>
        <w:rPr>
          <w:rFonts w:cs="Arial"/>
          <w:szCs w:val="22"/>
        </w:rPr>
        <w:t xml:space="preserve">The bus route through St Leonards was revised in September 2006 to provide improved access to the service for those residents in the southern part of the town.  This revised route travels along The Esplanade, </w:t>
      </w:r>
      <w:smartTag w:uri="urn:schemas-microsoft-com:office:smarttags" w:element="Street">
        <w:smartTag w:uri="urn:schemas-microsoft-com:office:smarttags" w:element="address">
          <w:r>
            <w:rPr>
              <w:rFonts w:cs="Arial"/>
              <w:szCs w:val="22"/>
            </w:rPr>
            <w:t>Bluff Road</w:t>
          </w:r>
        </w:smartTag>
      </w:smartTag>
      <w:r>
        <w:rPr>
          <w:rFonts w:cs="Arial"/>
          <w:szCs w:val="22"/>
        </w:rPr>
        <w:t xml:space="preserve">, </w:t>
      </w:r>
      <w:smartTag w:uri="urn:schemas-microsoft-com:office:smarttags" w:element="Street">
        <w:smartTag w:uri="urn:schemas-microsoft-com:office:smarttags" w:element="address">
          <w:r>
            <w:rPr>
              <w:rFonts w:cs="Arial"/>
              <w:szCs w:val="22"/>
            </w:rPr>
            <w:t>Mainsail Drive</w:t>
          </w:r>
        </w:smartTag>
      </w:smartTag>
      <w:r>
        <w:rPr>
          <w:rFonts w:cs="Arial"/>
          <w:szCs w:val="22"/>
        </w:rPr>
        <w:t xml:space="preserve">, </w:t>
      </w:r>
      <w:smartTag w:uri="urn:schemas-microsoft-com:office:smarttags" w:element="Street">
        <w:smartTag w:uri="urn:schemas-microsoft-com:office:smarttags" w:element="address">
          <w:r>
            <w:rPr>
              <w:rFonts w:cs="Arial"/>
              <w:szCs w:val="22"/>
            </w:rPr>
            <w:t>Leviens Road</w:t>
          </w:r>
        </w:smartTag>
      </w:smartTag>
      <w:r>
        <w:rPr>
          <w:rFonts w:cs="Arial"/>
          <w:szCs w:val="22"/>
        </w:rPr>
        <w:t xml:space="preserve"> and </w:t>
      </w:r>
      <w:smartTag w:uri="urn:schemas-microsoft-com:office:smarttags" w:element="Street">
        <w:smartTag w:uri="urn:schemas-microsoft-com:office:smarttags" w:element="address">
          <w:r>
            <w:rPr>
              <w:rFonts w:cs="Arial"/>
              <w:szCs w:val="22"/>
            </w:rPr>
            <w:t>Murradoc Road</w:t>
          </w:r>
        </w:smartTag>
      </w:smartTag>
      <w:r>
        <w:rPr>
          <w:rFonts w:cs="Arial"/>
          <w:szCs w:val="22"/>
        </w:rPr>
        <w:t>.</w:t>
      </w:r>
    </w:p>
    <w:p w:rsidR="001254B2" w:rsidRDefault="001254B2" w:rsidP="00050ED2">
      <w:pPr>
        <w:rPr>
          <w:rFonts w:cs="Arial"/>
          <w:szCs w:val="22"/>
        </w:rPr>
      </w:pPr>
      <w:r>
        <w:rPr>
          <w:rFonts w:cs="Arial"/>
          <w:szCs w:val="22"/>
        </w:rPr>
        <w:t xml:space="preserve">The Department of Transport, Planning and Local Infrastructure and Public Transport Victoria have noted that as St Leonards forms the ‘end of the line’ for bus services operating to that part of the Bellarine Peninsula, there is some flexibility in routing services within the township. </w:t>
      </w:r>
    </w:p>
    <w:p w:rsidR="00050ED2" w:rsidRDefault="001254B2" w:rsidP="00050ED2">
      <w:pPr>
        <w:rPr>
          <w:rFonts w:cs="Arial"/>
          <w:szCs w:val="22"/>
        </w:rPr>
      </w:pPr>
      <w:r>
        <w:rPr>
          <w:rFonts w:cs="Arial"/>
          <w:szCs w:val="22"/>
        </w:rPr>
        <w:t>Providing an extension of the bus route to new greenfield subdivisions should be considered at the time of rezoning to enable new roads to be designed to accommodate buses in accordance with the ‘Public Transport Guidelines for Land Use and Development 2008’</w:t>
      </w:r>
      <w:r w:rsidR="00050ED2">
        <w:rPr>
          <w:rFonts w:cs="Arial"/>
          <w:szCs w:val="22"/>
        </w:rPr>
        <w:t xml:space="preserve">  </w:t>
      </w:r>
    </w:p>
    <w:p w:rsidR="00050ED2" w:rsidRDefault="00050ED2" w:rsidP="00A81D78">
      <w:pPr>
        <w:pStyle w:val="Heading4NormBold"/>
      </w:pPr>
      <w:bookmarkStart w:id="218" w:name="_Toc127682160"/>
      <w:r w:rsidRPr="005444F3">
        <w:t>Pedestrian and Bicycle Network</w:t>
      </w:r>
      <w:bookmarkEnd w:id="218"/>
      <w:r w:rsidR="00A22B65">
        <w:t xml:space="preserve"> </w:t>
      </w:r>
    </w:p>
    <w:p w:rsidR="002D4D01" w:rsidRPr="005444F3" w:rsidRDefault="002D4D01" w:rsidP="00A81D78">
      <w:pPr>
        <w:pStyle w:val="Heading4NormBold"/>
      </w:pPr>
    </w:p>
    <w:p w:rsidR="00050ED2" w:rsidRDefault="00050ED2" w:rsidP="00050ED2">
      <w:pPr>
        <w:autoSpaceDE w:val="0"/>
        <w:autoSpaceDN w:val="0"/>
        <w:adjustRightInd w:val="0"/>
        <w:rPr>
          <w:rFonts w:cs="Arial"/>
          <w:szCs w:val="22"/>
          <w:lang w:val="en-US"/>
        </w:rPr>
      </w:pPr>
      <w:r w:rsidRPr="000C4535">
        <w:rPr>
          <w:rFonts w:cs="Arial"/>
          <w:szCs w:val="22"/>
          <w:lang w:val="en-US"/>
        </w:rPr>
        <w:t xml:space="preserve">The majority of residential streets in St Leonards have no formal pedestrian paths, wide grassy verges and a </w:t>
      </w:r>
      <w:r>
        <w:rPr>
          <w:rFonts w:cs="Arial"/>
          <w:szCs w:val="22"/>
          <w:lang w:val="en-US"/>
        </w:rPr>
        <w:t xml:space="preserve">lack of </w:t>
      </w:r>
      <w:proofErr w:type="spellStart"/>
      <w:r>
        <w:rPr>
          <w:rFonts w:cs="Arial"/>
          <w:szCs w:val="22"/>
          <w:lang w:val="en-US"/>
        </w:rPr>
        <w:t>kerb</w:t>
      </w:r>
      <w:proofErr w:type="spellEnd"/>
      <w:r>
        <w:rPr>
          <w:rFonts w:cs="Arial"/>
          <w:szCs w:val="22"/>
          <w:lang w:val="en-US"/>
        </w:rPr>
        <w:t xml:space="preserve"> and channel</w:t>
      </w:r>
      <w:r w:rsidR="00F2452F">
        <w:rPr>
          <w:rFonts w:cs="Arial"/>
          <w:szCs w:val="22"/>
          <w:lang w:val="en-US"/>
        </w:rPr>
        <w:t>.</w:t>
      </w:r>
      <w:r w:rsidRPr="000C4535">
        <w:rPr>
          <w:rFonts w:cs="Arial"/>
          <w:szCs w:val="22"/>
          <w:lang w:val="en-US"/>
        </w:rPr>
        <w:t xml:space="preserve"> </w:t>
      </w:r>
    </w:p>
    <w:p w:rsidR="00050ED2" w:rsidRDefault="00050ED2" w:rsidP="00050ED2">
      <w:pPr>
        <w:autoSpaceDE w:val="0"/>
        <w:autoSpaceDN w:val="0"/>
        <w:adjustRightInd w:val="0"/>
        <w:rPr>
          <w:rFonts w:cs="Arial"/>
          <w:szCs w:val="22"/>
          <w:lang w:val="en-US"/>
        </w:rPr>
      </w:pPr>
      <w:r w:rsidRPr="000C4535">
        <w:rPr>
          <w:rFonts w:cs="Arial"/>
          <w:szCs w:val="22"/>
          <w:lang w:val="en-US"/>
        </w:rPr>
        <w:t xml:space="preserve">A pedestrian path </w:t>
      </w:r>
      <w:r>
        <w:rPr>
          <w:rFonts w:cs="Arial"/>
          <w:szCs w:val="22"/>
          <w:lang w:val="en-US"/>
        </w:rPr>
        <w:t xml:space="preserve">extends along </w:t>
      </w:r>
      <w:r w:rsidRPr="000C4535">
        <w:rPr>
          <w:rFonts w:cs="Arial"/>
          <w:szCs w:val="22"/>
          <w:lang w:val="en-US"/>
        </w:rPr>
        <w:t>most of the foreshore</w:t>
      </w:r>
      <w:r>
        <w:rPr>
          <w:rFonts w:cs="Arial"/>
          <w:szCs w:val="22"/>
          <w:lang w:val="en-US"/>
        </w:rPr>
        <w:t xml:space="preserve">, providing a connection to Indented Head.  This path </w:t>
      </w:r>
      <w:r w:rsidRPr="000C4535">
        <w:rPr>
          <w:rFonts w:cs="Arial"/>
          <w:szCs w:val="22"/>
          <w:lang w:val="en-US"/>
        </w:rPr>
        <w:t xml:space="preserve">terminates in the vicinity of the yacht club </w:t>
      </w:r>
      <w:r>
        <w:rPr>
          <w:rFonts w:cs="Arial"/>
          <w:szCs w:val="22"/>
          <w:lang w:val="en-US"/>
        </w:rPr>
        <w:t xml:space="preserve">at </w:t>
      </w:r>
      <w:r w:rsidRPr="000C4535">
        <w:rPr>
          <w:rFonts w:cs="Arial"/>
          <w:szCs w:val="22"/>
          <w:lang w:val="en-US"/>
        </w:rPr>
        <w:t xml:space="preserve">the Lower </w:t>
      </w:r>
      <w:r>
        <w:rPr>
          <w:rFonts w:cs="Arial"/>
          <w:szCs w:val="22"/>
          <w:lang w:val="en-US"/>
        </w:rPr>
        <w:t xml:space="preserve">Bluff area and </w:t>
      </w:r>
      <w:r w:rsidRPr="000C4535">
        <w:rPr>
          <w:rFonts w:cs="Arial"/>
          <w:szCs w:val="22"/>
          <w:lang w:val="en-US"/>
        </w:rPr>
        <w:t xml:space="preserve">does not connect to the </w:t>
      </w:r>
      <w:r>
        <w:rPr>
          <w:rFonts w:cs="Arial"/>
          <w:szCs w:val="22"/>
          <w:lang w:val="en-US"/>
        </w:rPr>
        <w:t>walking trail within the</w:t>
      </w:r>
      <w:r w:rsidRPr="000C4535">
        <w:rPr>
          <w:rFonts w:cs="Arial"/>
          <w:szCs w:val="22"/>
          <w:lang w:val="en-US"/>
        </w:rPr>
        <w:t xml:space="preserve"> </w:t>
      </w:r>
      <w:r>
        <w:rPr>
          <w:rFonts w:cs="Arial"/>
          <w:szCs w:val="22"/>
          <w:lang w:val="en-US"/>
        </w:rPr>
        <w:t>Edwards</w:t>
      </w:r>
      <w:r w:rsidRPr="000C4535">
        <w:rPr>
          <w:rFonts w:cs="Arial"/>
          <w:szCs w:val="22"/>
          <w:lang w:val="en-US"/>
        </w:rPr>
        <w:t xml:space="preserve"> Point</w:t>
      </w:r>
      <w:r>
        <w:rPr>
          <w:rFonts w:cs="Arial"/>
          <w:szCs w:val="22"/>
          <w:lang w:val="en-US"/>
        </w:rPr>
        <w:t xml:space="preserve"> State Faunal</w:t>
      </w:r>
      <w:r w:rsidRPr="000C4535">
        <w:rPr>
          <w:rFonts w:cs="Arial"/>
          <w:szCs w:val="22"/>
          <w:lang w:val="en-US"/>
        </w:rPr>
        <w:t xml:space="preserve"> Reserve.</w:t>
      </w:r>
      <w:r w:rsidR="00F2452F">
        <w:rPr>
          <w:rFonts w:cs="Arial"/>
          <w:szCs w:val="22"/>
          <w:lang w:val="en-US"/>
        </w:rPr>
        <w:t xml:space="preserve"> There are also several other connection gaps in the trail making access along the foreshore area difficult in some locations. </w:t>
      </w:r>
    </w:p>
    <w:p w:rsidR="00050ED2" w:rsidRDefault="00050ED2" w:rsidP="00050ED2">
      <w:pPr>
        <w:autoSpaceDE w:val="0"/>
        <w:autoSpaceDN w:val="0"/>
        <w:adjustRightInd w:val="0"/>
        <w:rPr>
          <w:rFonts w:cs="Arial"/>
          <w:szCs w:val="22"/>
          <w:lang w:val="en-US"/>
        </w:rPr>
      </w:pPr>
      <w:r>
        <w:rPr>
          <w:rFonts w:cs="Arial"/>
          <w:szCs w:val="22"/>
          <w:lang w:val="en-US"/>
        </w:rPr>
        <w:t>The alignment of the foreshore path across the pier area is not clearly delineated and the use of this path is typically for recreational purposes, given its location within the foreshore</w:t>
      </w:r>
    </w:p>
    <w:p w:rsidR="00BE200E" w:rsidRDefault="00BE200E" w:rsidP="00050ED2">
      <w:pPr>
        <w:autoSpaceDE w:val="0"/>
        <w:autoSpaceDN w:val="0"/>
        <w:adjustRightInd w:val="0"/>
        <w:rPr>
          <w:rFonts w:cs="Arial"/>
          <w:szCs w:val="22"/>
          <w:lang w:val="en-US"/>
        </w:rPr>
      </w:pPr>
      <w:r>
        <w:rPr>
          <w:rFonts w:cs="Arial"/>
          <w:szCs w:val="22"/>
          <w:lang w:val="en-US"/>
        </w:rPr>
        <w:t xml:space="preserve">The BBFMC Master Plan seeks to create a connected foreshore trail which will significantly improve pedestrian access along the St Leonards </w:t>
      </w:r>
      <w:r w:rsidR="00E754DE">
        <w:rPr>
          <w:rFonts w:cs="Arial"/>
          <w:szCs w:val="22"/>
          <w:lang w:val="en-US"/>
        </w:rPr>
        <w:t>Foreshore</w:t>
      </w:r>
      <w:r>
        <w:rPr>
          <w:rFonts w:cs="Arial"/>
          <w:szCs w:val="22"/>
          <w:lang w:val="en-US"/>
        </w:rPr>
        <w:t>.</w:t>
      </w:r>
    </w:p>
    <w:p w:rsidR="00BE200E" w:rsidRDefault="00BE200E" w:rsidP="00050ED2">
      <w:pPr>
        <w:autoSpaceDE w:val="0"/>
        <w:autoSpaceDN w:val="0"/>
        <w:adjustRightInd w:val="0"/>
        <w:rPr>
          <w:rFonts w:cs="Arial"/>
          <w:szCs w:val="22"/>
          <w:lang w:val="en-US"/>
        </w:rPr>
      </w:pPr>
      <w:r>
        <w:rPr>
          <w:rFonts w:cs="Arial"/>
          <w:szCs w:val="22"/>
          <w:lang w:val="en-US"/>
        </w:rPr>
        <w:t>Council’s cycling strategy has identified opportunities to create areas of on ro</w:t>
      </w:r>
      <w:r w:rsidR="005E25CE">
        <w:rPr>
          <w:rFonts w:cs="Arial"/>
          <w:szCs w:val="22"/>
          <w:lang w:val="en-US"/>
        </w:rPr>
        <w:t xml:space="preserve">ad and off road cycling paths. </w:t>
      </w:r>
      <w:r w:rsidR="005E25CE" w:rsidRPr="002D4D01">
        <w:rPr>
          <w:rFonts w:cs="Arial"/>
          <w:szCs w:val="22"/>
          <w:lang w:val="en-US"/>
        </w:rPr>
        <w:t xml:space="preserve">Refer to Map </w:t>
      </w:r>
      <w:r w:rsidR="00A22B65">
        <w:rPr>
          <w:rFonts w:cs="Arial"/>
          <w:szCs w:val="22"/>
          <w:lang w:val="en-US"/>
        </w:rPr>
        <w:t>1</w:t>
      </w:r>
      <w:r w:rsidR="000645D6">
        <w:rPr>
          <w:rFonts w:cs="Arial"/>
          <w:szCs w:val="22"/>
          <w:lang w:val="en-US"/>
        </w:rPr>
        <w:t>0</w:t>
      </w:r>
      <w:r w:rsidR="005E25CE" w:rsidRPr="002D4D01">
        <w:rPr>
          <w:rFonts w:cs="Arial"/>
          <w:szCs w:val="22"/>
          <w:lang w:val="en-US"/>
        </w:rPr>
        <w:t xml:space="preserve"> for</w:t>
      </w:r>
      <w:r w:rsidR="005E25CE">
        <w:rPr>
          <w:rFonts w:cs="Arial"/>
          <w:szCs w:val="22"/>
          <w:lang w:val="en-US"/>
        </w:rPr>
        <w:t xml:space="preserve"> the proposed locations of the bicycle network.</w:t>
      </w:r>
    </w:p>
    <w:p w:rsidR="005E25CE" w:rsidRDefault="007E73AA" w:rsidP="00050ED2">
      <w:pPr>
        <w:autoSpaceDE w:val="0"/>
        <w:autoSpaceDN w:val="0"/>
        <w:adjustRightInd w:val="0"/>
        <w:rPr>
          <w:rFonts w:cs="Arial"/>
          <w:szCs w:val="22"/>
          <w:lang w:val="en-US"/>
        </w:rPr>
      </w:pPr>
      <w:r>
        <w:rPr>
          <w:rFonts w:cs="Arial"/>
          <w:szCs w:val="22"/>
          <w:lang w:val="en-US"/>
        </w:rPr>
        <w:t>The recent development of the supermarket has maintained the informal link from the car park area through the Anglican Church grounds. The retention of this informal link was supported within the 2006 UDF.</w:t>
      </w:r>
    </w:p>
    <w:p w:rsidR="005A7870" w:rsidRDefault="00EB3C88" w:rsidP="007E73AA">
      <w:pPr>
        <w:autoSpaceDE w:val="0"/>
        <w:autoSpaceDN w:val="0"/>
        <w:adjustRightInd w:val="0"/>
        <w:rPr>
          <w:rFonts w:cs="Arial"/>
          <w:szCs w:val="22"/>
          <w:lang w:val="en-US"/>
        </w:rPr>
      </w:pPr>
      <w:r>
        <w:rPr>
          <w:rFonts w:cs="Arial"/>
          <w:szCs w:val="22"/>
          <w:lang w:val="en-US"/>
        </w:rPr>
        <w:t xml:space="preserve">The St Leonards Lake and McCarthy Reserve Master Plan have recommended a formal pedestrian trail around the St Leonards Lake. </w:t>
      </w:r>
      <w:r w:rsidR="00F2452F">
        <w:rPr>
          <w:rFonts w:cs="Arial"/>
          <w:szCs w:val="22"/>
          <w:lang w:val="en-US"/>
        </w:rPr>
        <w:t>T</w:t>
      </w:r>
      <w:r w:rsidR="005A7870">
        <w:rPr>
          <w:rFonts w:cs="Arial"/>
          <w:szCs w:val="22"/>
          <w:lang w:val="en-US"/>
        </w:rPr>
        <w:t xml:space="preserve">he construction of this trail was completed in April 2012. </w:t>
      </w:r>
    </w:p>
    <w:p w:rsidR="00050ED2" w:rsidRDefault="007E73AA" w:rsidP="007E73AA">
      <w:pPr>
        <w:autoSpaceDE w:val="0"/>
        <w:autoSpaceDN w:val="0"/>
        <w:adjustRightInd w:val="0"/>
        <w:rPr>
          <w:rFonts w:cs="Arial"/>
          <w:szCs w:val="22"/>
          <w:lang w:val="en-US"/>
        </w:rPr>
      </w:pPr>
      <w:r>
        <w:rPr>
          <w:rFonts w:cs="Arial"/>
          <w:szCs w:val="22"/>
          <w:lang w:val="en-US"/>
        </w:rPr>
        <w:t xml:space="preserve">The UDF has also identified the location of future pedestrian trails (pg34) and the retention of existing laneways. </w:t>
      </w:r>
      <w:r w:rsidR="00E16A01">
        <w:rPr>
          <w:rFonts w:cs="Arial"/>
          <w:szCs w:val="22"/>
          <w:lang w:val="en-US"/>
        </w:rPr>
        <w:t>The future pedestrian trails extend into the future growth areas and it</w:t>
      </w:r>
      <w:r>
        <w:rPr>
          <w:rFonts w:cs="Arial"/>
          <w:szCs w:val="22"/>
          <w:lang w:val="en-US"/>
        </w:rPr>
        <w:t xml:space="preserve"> is likely</w:t>
      </w:r>
      <w:r w:rsidR="00E16A01">
        <w:rPr>
          <w:rFonts w:cs="Arial"/>
          <w:szCs w:val="22"/>
          <w:lang w:val="en-US"/>
        </w:rPr>
        <w:t xml:space="preserve"> that these trails would be developed in conjunction with the growth areas. </w:t>
      </w:r>
      <w:r>
        <w:rPr>
          <w:rFonts w:cs="Arial"/>
          <w:szCs w:val="22"/>
          <w:lang w:val="en-US"/>
        </w:rPr>
        <w:t xml:space="preserve"> There is an opportunity to provide a good connection between the St Leonards </w:t>
      </w:r>
      <w:r w:rsidR="0017535C">
        <w:rPr>
          <w:rFonts w:cs="Arial"/>
          <w:szCs w:val="22"/>
          <w:lang w:val="en-US"/>
        </w:rPr>
        <w:t>Lake</w:t>
      </w:r>
      <w:r w:rsidR="00E16A01">
        <w:rPr>
          <w:rFonts w:cs="Arial"/>
          <w:szCs w:val="22"/>
          <w:lang w:val="en-US"/>
        </w:rPr>
        <w:t xml:space="preserve"> and</w:t>
      </w:r>
      <w:r w:rsidR="005A7870">
        <w:rPr>
          <w:rFonts w:cs="Arial"/>
          <w:szCs w:val="22"/>
          <w:lang w:val="en-US"/>
        </w:rPr>
        <w:t xml:space="preserve"> the</w:t>
      </w:r>
      <w:r w:rsidR="00E16A01">
        <w:rPr>
          <w:rFonts w:cs="Arial"/>
          <w:szCs w:val="22"/>
          <w:lang w:val="en-US"/>
        </w:rPr>
        <w:t xml:space="preserve"> dried creek bed located in </w:t>
      </w:r>
      <w:r>
        <w:rPr>
          <w:rFonts w:cs="Arial"/>
          <w:szCs w:val="22"/>
          <w:lang w:val="en-US"/>
        </w:rPr>
        <w:t xml:space="preserve">the northern growth area. The Structure Plan generally supports this outcome. </w:t>
      </w:r>
    </w:p>
    <w:p w:rsidR="00050ED2" w:rsidRPr="00A134C5" w:rsidRDefault="00050ED2" w:rsidP="00FB40B2">
      <w:pPr>
        <w:pStyle w:val="MapHeading"/>
      </w:pPr>
      <w:r>
        <w:br w:type="page"/>
      </w:r>
      <w:r w:rsidRPr="00BB6C9D">
        <w:t xml:space="preserve"> </w:t>
      </w:r>
      <w:bookmarkStart w:id="219" w:name="_Toc127682161"/>
      <w:r w:rsidRPr="00BB6C9D">
        <w:t>Transport Network</w:t>
      </w:r>
      <w:r w:rsidRPr="00A134C5">
        <w:t xml:space="preserve"> </w:t>
      </w:r>
      <w:r>
        <w:t xml:space="preserve">- </w:t>
      </w:r>
      <w:r w:rsidRPr="00BB6C9D">
        <w:t xml:space="preserve">Map </w:t>
      </w:r>
      <w:bookmarkEnd w:id="219"/>
      <w:r w:rsidR="00A22B65">
        <w:t>10</w:t>
      </w:r>
    </w:p>
    <w:p w:rsidR="00050ED2" w:rsidRDefault="00634943" w:rsidP="00050ED2">
      <w:pPr>
        <w:jc w:val="center"/>
      </w:pPr>
      <w:r>
        <w:rPr>
          <w:noProof/>
          <w:lang w:eastAsia="en-AU"/>
        </w:rPr>
        <w:drawing>
          <wp:inline distT="0" distB="0" distL="0" distR="0">
            <wp:extent cx="5972175" cy="8457588"/>
            <wp:effectExtent l="19050" t="0" r="9525" b="0"/>
            <wp:docPr id="42" name="Picture 41" descr="Transport network Map 10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network Map 10 jpeg.jpg"/>
                    <pic:cNvPicPr/>
                  </pic:nvPicPr>
                  <pic:blipFill>
                    <a:blip r:embed="rId29" cstate="print"/>
                    <a:stretch>
                      <a:fillRect/>
                    </a:stretch>
                  </pic:blipFill>
                  <pic:spPr>
                    <a:xfrm>
                      <a:off x="0" y="0"/>
                      <a:ext cx="5971737" cy="8456968"/>
                    </a:xfrm>
                    <a:prstGeom prst="rect">
                      <a:avLst/>
                    </a:prstGeom>
                  </pic:spPr>
                </pic:pic>
              </a:graphicData>
            </a:graphic>
          </wp:inline>
        </w:drawing>
      </w:r>
    </w:p>
    <w:p w:rsidR="00050ED2" w:rsidRDefault="00050ED2" w:rsidP="00050ED2">
      <w:pPr>
        <w:pStyle w:val="HeadingNumber4"/>
      </w:pPr>
      <w:bookmarkStart w:id="220" w:name="_Toc127682182"/>
    </w:p>
    <w:bookmarkEnd w:id="220"/>
    <w:p w:rsidR="00050ED2" w:rsidRDefault="00050ED2" w:rsidP="00050ED2">
      <w:pPr>
        <w:autoSpaceDE w:val="0"/>
        <w:autoSpaceDN w:val="0"/>
        <w:adjustRightInd w:val="0"/>
        <w:spacing w:after="0"/>
        <w:ind w:left="66"/>
        <w:rPr>
          <w:rFonts w:cs="Arial"/>
          <w:szCs w:val="22"/>
          <w:lang w:val="en-US"/>
        </w:rPr>
      </w:pPr>
    </w:p>
    <w:p w:rsidR="00050ED2" w:rsidRDefault="00050ED2" w:rsidP="00050ED2">
      <w:pPr>
        <w:autoSpaceDE w:val="0"/>
        <w:autoSpaceDN w:val="0"/>
        <w:adjustRightInd w:val="0"/>
        <w:spacing w:after="0"/>
        <w:rPr>
          <w:rFonts w:cs="Arial"/>
          <w:szCs w:val="22"/>
        </w:rPr>
      </w:pPr>
    </w:p>
    <w:p w:rsidR="002D4D01" w:rsidRDefault="00050ED2" w:rsidP="0010047A">
      <w:pPr>
        <w:pStyle w:val="Heading3"/>
      </w:pPr>
      <w:bookmarkStart w:id="221" w:name="_Toc379883828"/>
      <w:r>
        <w:t>Key Influences</w:t>
      </w:r>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Tr="00894B24">
        <w:tc>
          <w:tcPr>
            <w:tcW w:w="9331" w:type="dxa"/>
            <w:shd w:val="clear" w:color="auto" w:fill="E6E6E6"/>
          </w:tcPr>
          <w:p w:rsidR="00050ED2" w:rsidRPr="0086448E" w:rsidRDefault="00050ED2" w:rsidP="00894B24">
            <w:pPr>
              <w:numPr>
                <w:ilvl w:val="0"/>
                <w:numId w:val="2"/>
              </w:numPr>
              <w:tabs>
                <w:tab w:val="clear" w:pos="720"/>
                <w:tab w:val="left" w:pos="567"/>
                <w:tab w:val="right" w:leader="dot" w:pos="9105"/>
              </w:tabs>
              <w:spacing w:before="60" w:after="0"/>
              <w:ind w:left="600" w:hanging="425"/>
              <w:rPr>
                <w:rFonts w:cs="Arial"/>
                <w:szCs w:val="22"/>
              </w:rPr>
            </w:pPr>
            <w:r w:rsidRPr="0086448E">
              <w:rPr>
                <w:rFonts w:cs="Arial"/>
                <w:szCs w:val="22"/>
              </w:rPr>
              <w:t>Identified urban stormwater runoff threats to sensitive environments and sub-catchments and need for further studies to be undertaken;</w:t>
            </w:r>
          </w:p>
          <w:p w:rsidR="00050ED2" w:rsidRPr="0086448E" w:rsidRDefault="00050ED2" w:rsidP="00894B24">
            <w:pPr>
              <w:numPr>
                <w:ilvl w:val="0"/>
                <w:numId w:val="2"/>
              </w:numPr>
              <w:tabs>
                <w:tab w:val="clear" w:pos="720"/>
                <w:tab w:val="left" w:pos="567"/>
                <w:tab w:val="right" w:leader="dot" w:pos="9105"/>
              </w:tabs>
              <w:spacing w:before="60" w:after="0"/>
              <w:ind w:left="600" w:hanging="425"/>
              <w:rPr>
                <w:rFonts w:cs="Arial"/>
                <w:szCs w:val="22"/>
              </w:rPr>
            </w:pPr>
            <w:r w:rsidRPr="0086448E">
              <w:rPr>
                <w:rFonts w:cs="Arial"/>
                <w:szCs w:val="22"/>
              </w:rPr>
              <w:t>Limited public transport coverage, both within and external to the township;</w:t>
            </w:r>
          </w:p>
          <w:p w:rsidR="000F2FB4" w:rsidRDefault="00050ED2" w:rsidP="000F2FB4">
            <w:pPr>
              <w:numPr>
                <w:ilvl w:val="0"/>
                <w:numId w:val="2"/>
              </w:numPr>
              <w:tabs>
                <w:tab w:val="clear" w:pos="720"/>
                <w:tab w:val="left" w:pos="567"/>
                <w:tab w:val="right" w:leader="dot" w:pos="9105"/>
              </w:tabs>
              <w:spacing w:before="60" w:after="0"/>
              <w:ind w:left="600" w:hanging="425"/>
              <w:rPr>
                <w:rFonts w:cs="Arial"/>
                <w:b/>
                <w:szCs w:val="22"/>
              </w:rPr>
            </w:pPr>
            <w:smartTag w:uri="urn:schemas-microsoft-com:office:smarttags" w:element="place">
              <w:r w:rsidRPr="0086448E">
                <w:rPr>
                  <w:rFonts w:cs="Arial"/>
                  <w:szCs w:val="22"/>
                </w:rPr>
                <w:t>Opportunity</w:t>
              </w:r>
            </w:smartTag>
            <w:r w:rsidRPr="0086448E">
              <w:rPr>
                <w:rFonts w:cs="Arial"/>
                <w:szCs w:val="22"/>
              </w:rPr>
              <w:t xml:space="preserve"> to improve the limited pedestrian and bicycle linkages throughout the township and within open space areas.</w:t>
            </w:r>
          </w:p>
          <w:p w:rsidR="00050ED2" w:rsidRPr="000F2FB4" w:rsidRDefault="000F2FB4" w:rsidP="000F2FB4">
            <w:pPr>
              <w:numPr>
                <w:ilvl w:val="0"/>
                <w:numId w:val="2"/>
              </w:numPr>
              <w:tabs>
                <w:tab w:val="clear" w:pos="720"/>
                <w:tab w:val="left" w:pos="567"/>
                <w:tab w:val="right" w:leader="dot" w:pos="9105"/>
              </w:tabs>
              <w:spacing w:before="60" w:after="0"/>
              <w:ind w:left="600" w:hanging="425"/>
              <w:rPr>
                <w:rFonts w:cs="Arial"/>
                <w:b/>
                <w:szCs w:val="22"/>
              </w:rPr>
            </w:pPr>
            <w:r>
              <w:t>Council will need to undertake more work to identify vital triggers for when it may be necessary to determine a future course of action for parts of the township affected by climate change including the ‘do nothing, retreat, protect’ approach.</w:t>
            </w:r>
          </w:p>
        </w:tc>
      </w:tr>
    </w:tbl>
    <w:p w:rsidR="00050ED2" w:rsidRPr="00A134C5" w:rsidRDefault="00050ED2" w:rsidP="00DB16B1">
      <w:pPr>
        <w:pStyle w:val="Heading1"/>
      </w:pPr>
      <w:r>
        <w:br w:type="page"/>
      </w:r>
      <w:bookmarkStart w:id="222" w:name="_Toc127682163"/>
      <w:bookmarkStart w:id="223" w:name="_Toc375045337"/>
      <w:bookmarkStart w:id="224" w:name="_Toc379883829"/>
      <w:r w:rsidRPr="00A134C5">
        <w:t>Township Growth and Residential Lot Supply</w:t>
      </w:r>
      <w:bookmarkEnd w:id="222"/>
      <w:bookmarkEnd w:id="223"/>
      <w:bookmarkEnd w:id="224"/>
    </w:p>
    <w:p w:rsidR="00050ED2" w:rsidRDefault="00050ED2" w:rsidP="0080209E">
      <w:pPr>
        <w:pStyle w:val="Heading3"/>
      </w:pPr>
      <w:bookmarkStart w:id="225" w:name="_Toc127682164"/>
      <w:bookmarkStart w:id="226" w:name="_Toc375045338"/>
      <w:bookmarkStart w:id="227" w:name="_Toc379883830"/>
      <w:r w:rsidRPr="00A134C5">
        <w:t>Township Growth</w:t>
      </w:r>
      <w:bookmarkEnd w:id="225"/>
      <w:bookmarkEnd w:id="226"/>
      <w:bookmarkEnd w:id="227"/>
    </w:p>
    <w:p w:rsidR="00A41262" w:rsidRDefault="00D41A8B" w:rsidP="00610806">
      <w:pPr>
        <w:rPr>
          <w:rFonts w:cs="Arial"/>
          <w:szCs w:val="22"/>
        </w:rPr>
      </w:pPr>
      <w:r>
        <w:rPr>
          <w:rFonts w:cs="Arial"/>
          <w:szCs w:val="22"/>
        </w:rPr>
        <w:t>The urban boundary of St Leonard</w:t>
      </w:r>
      <w:r w:rsidR="00A41262">
        <w:rPr>
          <w:rFonts w:cs="Arial"/>
          <w:szCs w:val="22"/>
        </w:rPr>
        <w:t xml:space="preserve">s </w:t>
      </w:r>
      <w:r w:rsidR="005F7CD3">
        <w:rPr>
          <w:rFonts w:cs="Arial"/>
          <w:szCs w:val="22"/>
        </w:rPr>
        <w:t xml:space="preserve">had changed very </w:t>
      </w:r>
      <w:r w:rsidR="00BC0A7D">
        <w:rPr>
          <w:rFonts w:cs="Arial"/>
          <w:szCs w:val="22"/>
        </w:rPr>
        <w:t xml:space="preserve">little up until the </w:t>
      </w:r>
      <w:r w:rsidR="0016700D">
        <w:rPr>
          <w:rFonts w:cs="Arial"/>
          <w:szCs w:val="22"/>
        </w:rPr>
        <w:t>mid to late 1980’s</w:t>
      </w:r>
      <w:r w:rsidR="00BC0A7D">
        <w:rPr>
          <w:rFonts w:cs="Arial"/>
          <w:szCs w:val="22"/>
        </w:rPr>
        <w:t xml:space="preserve">. Since that time the size and growth of the town has increased </w:t>
      </w:r>
      <w:r w:rsidR="005F7CD3">
        <w:rPr>
          <w:rFonts w:cs="Arial"/>
          <w:szCs w:val="22"/>
        </w:rPr>
        <w:t>significantly</w:t>
      </w:r>
      <w:r w:rsidR="00BC0A7D">
        <w:rPr>
          <w:rFonts w:cs="Arial"/>
          <w:szCs w:val="22"/>
        </w:rPr>
        <w:t>.</w:t>
      </w:r>
      <w:r w:rsidR="00A41262">
        <w:rPr>
          <w:rFonts w:cs="Arial"/>
          <w:szCs w:val="22"/>
        </w:rPr>
        <w:t xml:space="preserve"> </w:t>
      </w:r>
      <w:r w:rsidR="00BC0A7D">
        <w:rPr>
          <w:rFonts w:cs="Arial"/>
          <w:szCs w:val="22"/>
        </w:rPr>
        <w:t>T</w:t>
      </w:r>
      <w:r w:rsidR="00A41262">
        <w:rPr>
          <w:rFonts w:cs="Arial"/>
          <w:szCs w:val="22"/>
        </w:rPr>
        <w:t>here have been 4 growth</w:t>
      </w:r>
      <w:r w:rsidR="00BC0A7D">
        <w:rPr>
          <w:rFonts w:cs="Arial"/>
          <w:szCs w:val="22"/>
        </w:rPr>
        <w:t xml:space="preserve"> </w:t>
      </w:r>
      <w:r w:rsidR="00A41262">
        <w:rPr>
          <w:rFonts w:cs="Arial"/>
          <w:szCs w:val="22"/>
        </w:rPr>
        <w:t>fronts within St Leonards</w:t>
      </w:r>
      <w:r w:rsidR="00610806">
        <w:rPr>
          <w:rFonts w:cs="Arial"/>
          <w:szCs w:val="22"/>
        </w:rPr>
        <w:t xml:space="preserve">.  </w:t>
      </w:r>
    </w:p>
    <w:p w:rsidR="00A1236C" w:rsidRDefault="00A1236C" w:rsidP="00A81D78">
      <w:pPr>
        <w:pStyle w:val="Heading4NormBold"/>
      </w:pPr>
      <w:r w:rsidRPr="00A41262">
        <w:t>Bluff Height</w:t>
      </w:r>
      <w:r>
        <w:t>s</w:t>
      </w:r>
      <w:r w:rsidRPr="00A41262">
        <w:t xml:space="preserve"> Estate (Currently known as the </w:t>
      </w:r>
      <w:r w:rsidR="0097210A">
        <w:t>Swan</w:t>
      </w:r>
      <w:r w:rsidRPr="00A41262">
        <w:t xml:space="preserve"> View Estate)</w:t>
      </w:r>
    </w:p>
    <w:p w:rsidR="002D4D01" w:rsidRPr="00A41262" w:rsidRDefault="002D4D01" w:rsidP="00A81D78">
      <w:pPr>
        <w:pStyle w:val="Heading4NormBold"/>
      </w:pPr>
    </w:p>
    <w:p w:rsidR="00A1236C" w:rsidRDefault="00A1236C" w:rsidP="00A1236C">
      <w:pPr>
        <w:rPr>
          <w:rFonts w:cs="Arial"/>
          <w:szCs w:val="22"/>
        </w:rPr>
      </w:pPr>
      <w:r>
        <w:rPr>
          <w:rFonts w:cs="Arial"/>
          <w:szCs w:val="22"/>
        </w:rPr>
        <w:t xml:space="preserve">The largest extension to the urban area of the township was the rezoning of 23 hectares of land to the south of </w:t>
      </w:r>
      <w:smartTag w:uri="urn:schemas-microsoft-com:office:smarttags" w:element="Street">
        <w:smartTag w:uri="urn:schemas-microsoft-com:office:smarttags" w:element="address">
          <w:r>
            <w:rPr>
              <w:rFonts w:cs="Arial"/>
              <w:szCs w:val="22"/>
            </w:rPr>
            <w:t>Bluff Road</w:t>
          </w:r>
        </w:smartTag>
      </w:smartTag>
      <w:r>
        <w:rPr>
          <w:rFonts w:cs="Arial"/>
          <w:szCs w:val="22"/>
        </w:rPr>
        <w:t xml:space="preserve">, now known as the “Bluff Heights Estate”.  This area was zoned Reserved Residential and Special Use – </w:t>
      </w:r>
      <w:smartTag w:uri="urn:schemas-microsoft-com:office:smarttags" w:element="place">
        <w:smartTag w:uri="urn:schemas-microsoft-com:office:smarttags" w:element="PlaceName">
          <w:r>
            <w:rPr>
              <w:rFonts w:cs="Arial"/>
              <w:szCs w:val="22"/>
            </w:rPr>
            <w:t>Caravan</w:t>
          </w:r>
        </w:smartTag>
        <w:r>
          <w:rPr>
            <w:rFonts w:cs="Arial"/>
            <w:szCs w:val="22"/>
          </w:rPr>
          <w:t xml:space="preserve"> </w:t>
        </w:r>
        <w:smartTag w:uri="urn:schemas-microsoft-com:office:smarttags" w:element="PlaceType">
          <w:r>
            <w:rPr>
              <w:rFonts w:cs="Arial"/>
              <w:szCs w:val="22"/>
            </w:rPr>
            <w:t>Park</w:t>
          </w:r>
        </w:smartTag>
      </w:smartTag>
      <w:r>
        <w:rPr>
          <w:rFonts w:cs="Arial"/>
          <w:szCs w:val="22"/>
        </w:rPr>
        <w:t xml:space="preserve"> prior to 1981 and in 2000, with the introduction of the new format planning schemes, was converted to a Residential 1 Zone.</w:t>
      </w:r>
    </w:p>
    <w:p w:rsidR="00A1236C" w:rsidRDefault="00A1236C" w:rsidP="00A1236C">
      <w:pPr>
        <w:rPr>
          <w:rFonts w:cs="Arial"/>
          <w:szCs w:val="22"/>
        </w:rPr>
      </w:pPr>
      <w:r>
        <w:rPr>
          <w:rFonts w:cs="Arial"/>
          <w:szCs w:val="22"/>
        </w:rPr>
        <w:t>The planning permit allowing the first stage of subdivision and</w:t>
      </w:r>
      <w:r w:rsidR="00953595">
        <w:rPr>
          <w:rFonts w:cs="Arial"/>
          <w:szCs w:val="22"/>
        </w:rPr>
        <w:t xml:space="preserve"> creation of the Bluff Heights </w:t>
      </w:r>
      <w:r w:rsidR="0017535C">
        <w:rPr>
          <w:rFonts w:cs="Arial"/>
          <w:szCs w:val="22"/>
        </w:rPr>
        <w:t>Estate</w:t>
      </w:r>
      <w:r>
        <w:rPr>
          <w:rFonts w:cs="Arial"/>
          <w:szCs w:val="22"/>
        </w:rPr>
        <w:t xml:space="preserve"> was issued around the mid to late 1980’s. Between 1988 and 1990 three stages of this subdivision were completed.  The total area of “</w:t>
      </w:r>
      <w:smartTag w:uri="urn:schemas-microsoft-com:office:smarttags" w:element="place">
        <w:smartTag w:uri="urn:schemas-microsoft-com:office:smarttags" w:element="PlaceName">
          <w:r>
            <w:rPr>
              <w:rFonts w:cs="Arial"/>
              <w:szCs w:val="22"/>
            </w:rPr>
            <w:t>Bluff</w:t>
          </w:r>
        </w:smartTag>
        <w:r>
          <w:rPr>
            <w:rFonts w:cs="Arial"/>
            <w:szCs w:val="22"/>
          </w:rPr>
          <w:t xml:space="preserve"> </w:t>
        </w:r>
        <w:smartTag w:uri="urn:schemas-microsoft-com:office:smarttags" w:element="PlaceType">
          <w:r>
            <w:rPr>
              <w:rFonts w:cs="Arial"/>
              <w:szCs w:val="22"/>
            </w:rPr>
            <w:t>Heights</w:t>
          </w:r>
        </w:smartTag>
      </w:smartTag>
      <w:r>
        <w:rPr>
          <w:rFonts w:cs="Arial"/>
          <w:szCs w:val="22"/>
        </w:rPr>
        <w:t>” prior to subdivision was approximately 23 hectares, with the first 3 stages of the subdivision resulting in conventional lots sizes ranging from 650 square metres to 1,125 square metres.</w:t>
      </w:r>
    </w:p>
    <w:p w:rsidR="00A1236C" w:rsidRDefault="00A1236C" w:rsidP="00A1236C">
      <w:pPr>
        <w:rPr>
          <w:rFonts w:cs="Arial"/>
          <w:szCs w:val="22"/>
        </w:rPr>
      </w:pPr>
      <w:r w:rsidRPr="00951BB9">
        <w:rPr>
          <w:rFonts w:cs="Arial"/>
          <w:szCs w:val="22"/>
        </w:rPr>
        <w:t xml:space="preserve">The latest release of land within this estate is the </w:t>
      </w:r>
      <w:r w:rsidR="0097210A">
        <w:rPr>
          <w:rFonts w:cs="Arial"/>
          <w:szCs w:val="22"/>
        </w:rPr>
        <w:t>Swan</w:t>
      </w:r>
      <w:r w:rsidRPr="00951BB9">
        <w:rPr>
          <w:rFonts w:cs="Arial"/>
          <w:szCs w:val="22"/>
        </w:rPr>
        <w:t xml:space="preserve"> View Estate which will accommodate a further 102 lots.</w:t>
      </w:r>
      <w:r>
        <w:rPr>
          <w:rFonts w:cs="Arial"/>
          <w:szCs w:val="22"/>
        </w:rPr>
        <w:t xml:space="preserve"> This development will be the final release of existing residential zoned land within this estate. </w:t>
      </w:r>
    </w:p>
    <w:p w:rsidR="00C1455C" w:rsidRDefault="00C1455C" w:rsidP="00A81D78">
      <w:pPr>
        <w:pStyle w:val="Heading4NormBold"/>
      </w:pPr>
      <w:r w:rsidRPr="00C1455C">
        <w:t>Land Surrounding Salt Lagoon Wildlife Reserve</w:t>
      </w:r>
    </w:p>
    <w:p w:rsidR="002D4D01" w:rsidRPr="00C1455C" w:rsidRDefault="002D4D01" w:rsidP="00A81D78">
      <w:pPr>
        <w:pStyle w:val="Heading4NormBold"/>
      </w:pPr>
    </w:p>
    <w:p w:rsidR="00C1455C" w:rsidRDefault="00C1455C" w:rsidP="00C1455C">
      <w:pPr>
        <w:rPr>
          <w:rFonts w:cs="Arial"/>
          <w:szCs w:val="22"/>
        </w:rPr>
      </w:pPr>
      <w:r>
        <w:rPr>
          <w:rFonts w:cs="Arial"/>
          <w:szCs w:val="22"/>
        </w:rPr>
        <w:t xml:space="preserve">The rezoning of land adjacent to the Salt Lagoon Wildlife Reserve, north of Harvey Road, occurred in 1993.  This amendment rezoned the area surrounding the lagoon from Rural Natural Features to Public Open Space, with 5.1 hectares of land on the north eastern side of </w:t>
      </w:r>
      <w:smartTag w:uri="urn:schemas-microsoft-com:office:smarttags" w:element="Street">
        <w:smartTag w:uri="urn:schemas-microsoft-com:office:smarttags" w:element="address">
          <w:r>
            <w:rPr>
              <w:rFonts w:cs="Arial"/>
              <w:szCs w:val="22"/>
            </w:rPr>
            <w:t>Harvey Road</w:t>
          </w:r>
        </w:smartTag>
      </w:smartTag>
      <w:r>
        <w:rPr>
          <w:rFonts w:cs="Arial"/>
          <w:szCs w:val="22"/>
        </w:rPr>
        <w:t xml:space="preserve"> rezoned to Reserved Residential.  A Preservation Order Overlay formed part of this Amendment, to require the proper consideration of impacts on the sensitive environment, if the land was subdivided and the development of buildings occurred.  This zoning was converted to Residential 1, with an Environmental Significance Overlay in 2000.</w:t>
      </w:r>
    </w:p>
    <w:p w:rsidR="00C1455C" w:rsidRDefault="00C1455C" w:rsidP="00A81D78">
      <w:pPr>
        <w:pStyle w:val="Heading4NormBold"/>
      </w:pPr>
      <w:r w:rsidRPr="00951BB9">
        <w:t>St Leonards Golf Course</w:t>
      </w:r>
    </w:p>
    <w:p w:rsidR="002D4D01" w:rsidRPr="0016700D" w:rsidRDefault="002D4D01" w:rsidP="00A81D78">
      <w:pPr>
        <w:pStyle w:val="Heading4NormBold"/>
      </w:pPr>
    </w:p>
    <w:p w:rsidR="00C1455C" w:rsidRDefault="00C1455C" w:rsidP="00C1455C">
      <w:pPr>
        <w:rPr>
          <w:rFonts w:cs="Arial"/>
          <w:szCs w:val="22"/>
        </w:rPr>
      </w:pPr>
      <w:r>
        <w:rPr>
          <w:rFonts w:cs="Arial"/>
          <w:szCs w:val="22"/>
        </w:rPr>
        <w:t xml:space="preserve">Within the established township the only significant addition of residential zoned land to </w:t>
      </w:r>
      <w:r w:rsidR="0017535C">
        <w:rPr>
          <w:rFonts w:cs="Arial"/>
          <w:szCs w:val="22"/>
        </w:rPr>
        <w:t>occur</w:t>
      </w:r>
      <w:r>
        <w:rPr>
          <w:rFonts w:cs="Arial"/>
          <w:szCs w:val="22"/>
        </w:rPr>
        <w:t xml:space="preserve"> prior to 1988, was in the area previously utilised for the St Leonards Golf Course, between Blanche Street and </w:t>
      </w:r>
      <w:proofErr w:type="spellStart"/>
      <w:r>
        <w:rPr>
          <w:rFonts w:cs="Arial"/>
          <w:szCs w:val="22"/>
        </w:rPr>
        <w:t>Wattletree</w:t>
      </w:r>
      <w:proofErr w:type="spellEnd"/>
      <w:r>
        <w:rPr>
          <w:rFonts w:cs="Arial"/>
          <w:szCs w:val="22"/>
        </w:rPr>
        <w:t xml:space="preserve"> Avenue.  This part of the golf course land was rezoned from Special Uses – Golf Course to Reserved Residential, converted to Residential 1 in 2000.</w:t>
      </w:r>
    </w:p>
    <w:p w:rsidR="00C1455C" w:rsidRDefault="00C1455C" w:rsidP="00C1455C">
      <w:pPr>
        <w:rPr>
          <w:rFonts w:cs="Arial"/>
          <w:szCs w:val="22"/>
        </w:rPr>
      </w:pPr>
      <w:r>
        <w:rPr>
          <w:rFonts w:cs="Arial"/>
          <w:szCs w:val="22"/>
        </w:rPr>
        <w:t xml:space="preserve">The 2006 Structure Plan supported a </w:t>
      </w:r>
      <w:r w:rsidR="0016700D">
        <w:rPr>
          <w:rFonts w:cs="Arial"/>
          <w:szCs w:val="22"/>
        </w:rPr>
        <w:t xml:space="preserve">further </w:t>
      </w:r>
      <w:r>
        <w:rPr>
          <w:rFonts w:cs="Arial"/>
          <w:szCs w:val="22"/>
        </w:rPr>
        <w:t xml:space="preserve">request by the St Leonards Golf Course to re-zone 11 hectares of land in the eastern portion of the golf course from Special Use Zone to Residential. The Structure Plan also supported the expansion of the golf course, west of Ibbotson Street to accommodate the land lost to residential. </w:t>
      </w:r>
    </w:p>
    <w:p w:rsidR="00C1455C" w:rsidRDefault="00C1455C" w:rsidP="00C1455C">
      <w:pPr>
        <w:rPr>
          <w:rFonts w:cs="Arial"/>
          <w:szCs w:val="22"/>
        </w:rPr>
      </w:pPr>
      <w:r>
        <w:rPr>
          <w:rFonts w:cs="Arial"/>
          <w:szCs w:val="22"/>
        </w:rPr>
        <w:t xml:space="preserve">The redevelopment and re-configuration of the golf course land has now occurred and Council is currently considering a planning application for the subdivision of land at the eastern end of the golf course. This area will eventually accommodate 143 residential lots. </w:t>
      </w:r>
    </w:p>
    <w:p w:rsidR="00C1455C" w:rsidRDefault="00C1455C" w:rsidP="00A81D78">
      <w:pPr>
        <w:pStyle w:val="Heading4NormBold"/>
      </w:pPr>
      <w:r w:rsidRPr="00610806">
        <w:t>Sea Change Estate</w:t>
      </w:r>
    </w:p>
    <w:p w:rsidR="002D4D01" w:rsidRPr="00610806" w:rsidRDefault="002D4D01" w:rsidP="00A81D78">
      <w:pPr>
        <w:pStyle w:val="Heading4NormBold"/>
      </w:pPr>
    </w:p>
    <w:p w:rsidR="00A41262" w:rsidRDefault="00610806" w:rsidP="00A41262">
      <w:pPr>
        <w:rPr>
          <w:rFonts w:cs="Arial"/>
          <w:szCs w:val="22"/>
        </w:rPr>
      </w:pPr>
      <w:r>
        <w:rPr>
          <w:rFonts w:cs="Arial"/>
          <w:szCs w:val="22"/>
        </w:rPr>
        <w:t>P</w:t>
      </w:r>
      <w:r w:rsidR="00A41262">
        <w:rPr>
          <w:rFonts w:cs="Arial"/>
          <w:szCs w:val="22"/>
        </w:rPr>
        <w:t>lanning approval was granted in late 2001</w:t>
      </w:r>
      <w:r>
        <w:rPr>
          <w:rFonts w:cs="Arial"/>
          <w:szCs w:val="22"/>
        </w:rPr>
        <w:t xml:space="preserve"> to develop the Sea Change Estate. This</w:t>
      </w:r>
      <w:r w:rsidR="00A41262">
        <w:rPr>
          <w:rFonts w:cs="Arial"/>
          <w:szCs w:val="22"/>
        </w:rPr>
        <w:t xml:space="preserve"> area had been zoned for residential purposes prior to 1975.  The total area of the “Sea Change Estate”, prior to subdivision, was 34 hectares and its subdivision resulted in lots sizes ranging from 300 square metres to 1,165 square metres. Th</w:t>
      </w:r>
      <w:r>
        <w:rPr>
          <w:rFonts w:cs="Arial"/>
          <w:szCs w:val="22"/>
        </w:rPr>
        <w:t>e</w:t>
      </w:r>
      <w:r w:rsidR="00A41262">
        <w:rPr>
          <w:rFonts w:cs="Arial"/>
          <w:szCs w:val="22"/>
        </w:rPr>
        <w:t xml:space="preserve"> development of this estate is complete, although there </w:t>
      </w:r>
      <w:r w:rsidR="00A1236C">
        <w:rPr>
          <w:rFonts w:cs="Arial"/>
          <w:szCs w:val="22"/>
        </w:rPr>
        <w:t>remain a high number of undeveloped lots</w:t>
      </w:r>
      <w:r w:rsidR="00A41262">
        <w:rPr>
          <w:rFonts w:cs="Arial"/>
          <w:szCs w:val="22"/>
        </w:rPr>
        <w:t xml:space="preserve"> within the estate. </w:t>
      </w:r>
    </w:p>
    <w:p w:rsidR="00A41262" w:rsidRDefault="00610806" w:rsidP="00A81D78">
      <w:pPr>
        <w:pStyle w:val="Heading4NormBold"/>
      </w:pPr>
      <w:r w:rsidRPr="00610806">
        <w:t>Re-Zoning Requests</w:t>
      </w:r>
    </w:p>
    <w:p w:rsidR="002D4D01" w:rsidRPr="00610806" w:rsidRDefault="002D4D01" w:rsidP="00A81D78">
      <w:pPr>
        <w:pStyle w:val="Heading4NormBold"/>
      </w:pPr>
    </w:p>
    <w:p w:rsidR="00C57243" w:rsidRDefault="003E09C3" w:rsidP="002B6153">
      <w:pPr>
        <w:rPr>
          <w:rFonts w:cs="Arial"/>
          <w:szCs w:val="22"/>
        </w:rPr>
      </w:pPr>
      <w:r>
        <w:rPr>
          <w:rFonts w:cs="Arial"/>
          <w:szCs w:val="22"/>
        </w:rPr>
        <w:t>T</w:t>
      </w:r>
      <w:r w:rsidR="00610806">
        <w:rPr>
          <w:rFonts w:cs="Arial"/>
          <w:szCs w:val="22"/>
        </w:rPr>
        <w:t>here ha</w:t>
      </w:r>
      <w:r w:rsidR="0017553A">
        <w:rPr>
          <w:rFonts w:cs="Arial"/>
          <w:szCs w:val="22"/>
        </w:rPr>
        <w:t>ve</w:t>
      </w:r>
      <w:r w:rsidR="00610806">
        <w:rPr>
          <w:rFonts w:cs="Arial"/>
          <w:szCs w:val="22"/>
        </w:rPr>
        <w:t xml:space="preserve"> been two requests made</w:t>
      </w:r>
      <w:r w:rsidR="00953595">
        <w:rPr>
          <w:rFonts w:cs="Arial"/>
          <w:szCs w:val="22"/>
        </w:rPr>
        <w:t xml:space="preserve"> </w:t>
      </w:r>
      <w:r w:rsidR="00610806">
        <w:rPr>
          <w:rFonts w:cs="Arial"/>
          <w:szCs w:val="22"/>
        </w:rPr>
        <w:t>to rezone land</w:t>
      </w:r>
      <w:r>
        <w:rPr>
          <w:rFonts w:cs="Arial"/>
          <w:szCs w:val="22"/>
        </w:rPr>
        <w:t xml:space="preserve"> east</w:t>
      </w:r>
      <w:r w:rsidR="00610806">
        <w:rPr>
          <w:rFonts w:cs="Arial"/>
          <w:szCs w:val="22"/>
        </w:rPr>
        <w:t xml:space="preserve"> of Ibbotson Street from the Farming</w:t>
      </w:r>
      <w:r w:rsidR="007A2E99">
        <w:rPr>
          <w:rFonts w:cs="Arial"/>
          <w:szCs w:val="22"/>
        </w:rPr>
        <w:t xml:space="preserve"> Z</w:t>
      </w:r>
      <w:r w:rsidR="00A87974">
        <w:rPr>
          <w:rFonts w:cs="Arial"/>
          <w:szCs w:val="22"/>
        </w:rPr>
        <w:t>one</w:t>
      </w:r>
      <w:r w:rsidR="00610806">
        <w:rPr>
          <w:rFonts w:cs="Arial"/>
          <w:szCs w:val="22"/>
        </w:rPr>
        <w:t xml:space="preserve"> to</w:t>
      </w:r>
      <w:r w:rsidR="00A87974">
        <w:rPr>
          <w:rFonts w:cs="Arial"/>
          <w:szCs w:val="22"/>
        </w:rPr>
        <w:t xml:space="preserve"> a</w:t>
      </w:r>
      <w:r w:rsidR="00610806">
        <w:rPr>
          <w:rFonts w:cs="Arial"/>
          <w:szCs w:val="22"/>
        </w:rPr>
        <w:t xml:space="preserve"> Residential Zone</w:t>
      </w:r>
      <w:r w:rsidR="00A92202">
        <w:rPr>
          <w:rFonts w:cs="Arial"/>
          <w:szCs w:val="22"/>
        </w:rPr>
        <w:t xml:space="preserve">. </w:t>
      </w:r>
      <w:r w:rsidR="00A87974">
        <w:rPr>
          <w:rFonts w:cs="Arial"/>
          <w:szCs w:val="22"/>
        </w:rPr>
        <w:t>The 2006 Structure Plan did not su</w:t>
      </w:r>
      <w:r w:rsidR="00A1236C">
        <w:rPr>
          <w:rFonts w:cs="Arial"/>
          <w:szCs w:val="22"/>
        </w:rPr>
        <w:t>pport the rezoning of this land. I</w:t>
      </w:r>
      <w:r w:rsidR="00A87974">
        <w:rPr>
          <w:rFonts w:cs="Arial"/>
          <w:szCs w:val="22"/>
        </w:rPr>
        <w:t>t was considered t</w:t>
      </w:r>
      <w:r w:rsidR="00610806">
        <w:rPr>
          <w:rFonts w:cs="Arial"/>
          <w:szCs w:val="22"/>
        </w:rPr>
        <w:t xml:space="preserve">hat there </w:t>
      </w:r>
      <w:r w:rsidR="005F7CD3">
        <w:rPr>
          <w:rFonts w:cs="Arial"/>
          <w:szCs w:val="22"/>
        </w:rPr>
        <w:t xml:space="preserve">was </w:t>
      </w:r>
      <w:r w:rsidR="00A87974">
        <w:rPr>
          <w:rFonts w:cs="Arial"/>
          <w:szCs w:val="22"/>
        </w:rPr>
        <w:t>sufficient capacity within the existing residential zoned land to accommodate the growth of the township between 2006 and 2016.</w:t>
      </w:r>
      <w:r w:rsidR="00C57243">
        <w:rPr>
          <w:rFonts w:cs="Arial"/>
          <w:szCs w:val="22"/>
        </w:rPr>
        <w:t xml:space="preserve"> </w:t>
      </w:r>
    </w:p>
    <w:p w:rsidR="00C57243" w:rsidRDefault="00A87974" w:rsidP="002B6153">
      <w:pPr>
        <w:rPr>
          <w:rFonts w:cs="Arial"/>
          <w:szCs w:val="22"/>
        </w:rPr>
      </w:pPr>
      <w:r>
        <w:rPr>
          <w:rFonts w:cs="Arial"/>
          <w:szCs w:val="22"/>
        </w:rPr>
        <w:t>The 2006 Structure Plan sought to protect this land for long term residential growth</w:t>
      </w:r>
      <w:r w:rsidR="00C57243">
        <w:rPr>
          <w:rFonts w:cs="Arial"/>
          <w:szCs w:val="22"/>
        </w:rPr>
        <w:t xml:space="preserve"> with a recommendation that</w:t>
      </w:r>
      <w:r w:rsidR="007A2E99">
        <w:rPr>
          <w:rFonts w:cs="Arial"/>
          <w:szCs w:val="22"/>
        </w:rPr>
        <w:t xml:space="preserve"> this position</w:t>
      </w:r>
      <w:r w:rsidR="00C57243">
        <w:rPr>
          <w:rFonts w:cs="Arial"/>
          <w:szCs w:val="22"/>
        </w:rPr>
        <w:t xml:space="preserve"> be re</w:t>
      </w:r>
      <w:r w:rsidR="007A2E99">
        <w:rPr>
          <w:rFonts w:cs="Arial"/>
          <w:szCs w:val="22"/>
        </w:rPr>
        <w:t>-examined</w:t>
      </w:r>
      <w:r w:rsidR="00C57243">
        <w:rPr>
          <w:rFonts w:cs="Arial"/>
          <w:szCs w:val="22"/>
        </w:rPr>
        <w:t xml:space="preserve"> </w:t>
      </w:r>
      <w:r w:rsidR="007A2E99">
        <w:rPr>
          <w:rFonts w:cs="Arial"/>
          <w:szCs w:val="22"/>
        </w:rPr>
        <w:t xml:space="preserve">as part of </w:t>
      </w:r>
      <w:r w:rsidR="00C57243">
        <w:rPr>
          <w:rFonts w:cs="Arial"/>
          <w:szCs w:val="22"/>
        </w:rPr>
        <w:t>a future review</w:t>
      </w:r>
      <w:r w:rsidR="007A2E99">
        <w:rPr>
          <w:rFonts w:cs="Arial"/>
          <w:szCs w:val="22"/>
        </w:rPr>
        <w:t xml:space="preserve">. </w:t>
      </w:r>
      <w:r w:rsidR="00C57243">
        <w:rPr>
          <w:rFonts w:cs="Arial"/>
          <w:szCs w:val="22"/>
        </w:rPr>
        <w:t xml:space="preserve">Council </w:t>
      </w:r>
      <w:r w:rsidR="007A2E99">
        <w:rPr>
          <w:rFonts w:cs="Arial"/>
          <w:szCs w:val="22"/>
        </w:rPr>
        <w:t xml:space="preserve">therefore </w:t>
      </w:r>
      <w:r w:rsidR="00C57243">
        <w:rPr>
          <w:rFonts w:cs="Arial"/>
          <w:szCs w:val="22"/>
        </w:rPr>
        <w:t>recommended that this land remain outside the settlement boundary.</w:t>
      </w:r>
    </w:p>
    <w:p w:rsidR="00C57243" w:rsidRDefault="007A2E99" w:rsidP="002B6153">
      <w:pPr>
        <w:rPr>
          <w:rFonts w:cs="Arial"/>
          <w:szCs w:val="22"/>
        </w:rPr>
      </w:pPr>
      <w:r>
        <w:rPr>
          <w:rFonts w:cs="Arial"/>
          <w:szCs w:val="22"/>
        </w:rPr>
        <w:t>Upon approval of the 2006 Structure Plan, t</w:t>
      </w:r>
      <w:r w:rsidR="00C57243">
        <w:rPr>
          <w:rFonts w:cs="Arial"/>
          <w:szCs w:val="22"/>
        </w:rPr>
        <w:t xml:space="preserve">he then Minister for Planning </w:t>
      </w:r>
      <w:r>
        <w:rPr>
          <w:rFonts w:cs="Arial"/>
          <w:szCs w:val="22"/>
        </w:rPr>
        <w:t xml:space="preserve">made changes to </w:t>
      </w:r>
      <w:r w:rsidR="0017553A">
        <w:rPr>
          <w:rFonts w:cs="Arial"/>
          <w:szCs w:val="22"/>
        </w:rPr>
        <w:t>the S</w:t>
      </w:r>
      <w:r>
        <w:rPr>
          <w:rFonts w:cs="Arial"/>
          <w:szCs w:val="22"/>
        </w:rPr>
        <w:t>tructure Plan map which forms part of</w:t>
      </w:r>
      <w:r w:rsidR="0017553A">
        <w:rPr>
          <w:rFonts w:cs="Arial"/>
          <w:szCs w:val="22"/>
        </w:rPr>
        <w:t xml:space="preserve"> Council Municipal Strategic Statement at</w:t>
      </w:r>
      <w:r>
        <w:rPr>
          <w:rFonts w:cs="Arial"/>
          <w:szCs w:val="22"/>
        </w:rPr>
        <w:t xml:space="preserve"> Clause 21.14 of the Geelong Planning Scheme, to include the </w:t>
      </w:r>
      <w:r w:rsidR="005F7CD3">
        <w:rPr>
          <w:rFonts w:cs="Arial"/>
          <w:szCs w:val="22"/>
        </w:rPr>
        <w:t>long term growth areas</w:t>
      </w:r>
      <w:r>
        <w:rPr>
          <w:rFonts w:cs="Arial"/>
          <w:szCs w:val="22"/>
        </w:rPr>
        <w:t xml:space="preserve"> within the township</w:t>
      </w:r>
      <w:r w:rsidR="00A1236C">
        <w:rPr>
          <w:rFonts w:cs="Arial"/>
          <w:szCs w:val="22"/>
        </w:rPr>
        <w:t xml:space="preserve"> settlement boundary, but did not </w:t>
      </w:r>
      <w:r w:rsidR="00B07734">
        <w:rPr>
          <w:rFonts w:cs="Arial"/>
          <w:szCs w:val="22"/>
        </w:rPr>
        <w:t>recommend any changes be made to the Structure Plan</w:t>
      </w:r>
      <w:r w:rsidR="0016700D">
        <w:rPr>
          <w:rFonts w:cs="Arial"/>
          <w:szCs w:val="22"/>
        </w:rPr>
        <w:t xml:space="preserve"> or timing for release of this land</w:t>
      </w:r>
      <w:r w:rsidR="00B07734">
        <w:rPr>
          <w:rFonts w:cs="Arial"/>
          <w:szCs w:val="22"/>
        </w:rPr>
        <w:t xml:space="preserve">. </w:t>
      </w:r>
    </w:p>
    <w:p w:rsidR="00050ED2" w:rsidRPr="008D4147" w:rsidRDefault="00050ED2" w:rsidP="0080209E">
      <w:pPr>
        <w:pStyle w:val="Heading3"/>
      </w:pPr>
      <w:bookmarkStart w:id="228" w:name="_Toc127682165"/>
      <w:bookmarkStart w:id="229" w:name="_Toc375045339"/>
      <w:bookmarkStart w:id="230" w:name="_Toc379883831"/>
      <w:r w:rsidRPr="008D4147">
        <w:t>Residential Lot Supply</w:t>
      </w:r>
      <w:bookmarkEnd w:id="228"/>
      <w:bookmarkEnd w:id="229"/>
      <w:bookmarkEnd w:id="230"/>
    </w:p>
    <w:p w:rsidR="00BC0A7D" w:rsidRPr="00BC0A7D" w:rsidRDefault="00BC0A7D" w:rsidP="00BC0A7D">
      <w:pPr>
        <w:rPr>
          <w:rFonts w:cs="Arial"/>
          <w:szCs w:val="22"/>
        </w:rPr>
      </w:pPr>
      <w:r>
        <w:rPr>
          <w:rFonts w:cs="Arial"/>
          <w:szCs w:val="22"/>
        </w:rPr>
        <w:t>As part of the G21 Regional Growth Plan and the G21 Implementation plan, a</w:t>
      </w:r>
      <w:r>
        <w:t xml:space="preserve">n online Land Supply Reporting and Monitoring </w:t>
      </w:r>
      <w:r w:rsidR="0016700D">
        <w:t xml:space="preserve">tool </w:t>
      </w:r>
      <w:r>
        <w:t>has been developed using residential and industrial land supply data collected as part of the plan. The tool has been developed on behalf of G21 by Spatial Economics. Land supply data contained within this Structure Plan has been derived from this tool</w:t>
      </w:r>
      <w:r w:rsidR="00767754">
        <w:t xml:space="preserve"> and the associated report</w:t>
      </w:r>
      <w:r>
        <w:t>.</w:t>
      </w:r>
      <w:r w:rsidR="006E1222">
        <w:t xml:space="preserve"> </w:t>
      </w:r>
    </w:p>
    <w:p w:rsidR="00050ED2" w:rsidRDefault="00050ED2" w:rsidP="00A81D78">
      <w:pPr>
        <w:pStyle w:val="Heading4NormBold"/>
      </w:pPr>
      <w:bookmarkStart w:id="231" w:name="_Toc127682166"/>
      <w:r w:rsidRPr="000A05D2">
        <w:t>Residential Lot Supply</w:t>
      </w:r>
      <w:bookmarkEnd w:id="231"/>
    </w:p>
    <w:p w:rsidR="002D4D01" w:rsidRDefault="002D4D01" w:rsidP="00A81D78">
      <w:pPr>
        <w:pStyle w:val="Heading4NormBold"/>
      </w:pPr>
    </w:p>
    <w:p w:rsidR="00091A37" w:rsidRDefault="000645D6" w:rsidP="00091A37">
      <w:pPr>
        <w:rPr>
          <w:rFonts w:cs="Arial"/>
          <w:szCs w:val="22"/>
        </w:rPr>
      </w:pPr>
      <w:r>
        <w:rPr>
          <w:rFonts w:cs="Arial"/>
          <w:szCs w:val="22"/>
        </w:rPr>
        <w:t>Figure 6</w:t>
      </w:r>
      <w:r w:rsidR="00091A37">
        <w:rPr>
          <w:rFonts w:cs="Arial"/>
          <w:szCs w:val="22"/>
        </w:rPr>
        <w:t xml:space="preserve"> shows the location of existing zoned residential land and potential unzoned residential areas. There are 333 vacant urban lots across the township with the majority of vacant lots situated within the Sea Change Estate and the Bluff Heights Estate. </w:t>
      </w:r>
    </w:p>
    <w:p w:rsidR="00091A37" w:rsidRDefault="00FD0B36" w:rsidP="00091A37">
      <w:r>
        <w:rPr>
          <w:rFonts w:cs="Arial"/>
          <w:szCs w:val="22"/>
        </w:rPr>
        <w:t xml:space="preserve">This map shows the two growth fronts at the </w:t>
      </w:r>
      <w:r w:rsidR="0097210A">
        <w:rPr>
          <w:rFonts w:cs="Arial"/>
          <w:szCs w:val="22"/>
        </w:rPr>
        <w:t>Swan</w:t>
      </w:r>
      <w:r>
        <w:rPr>
          <w:rFonts w:cs="Arial"/>
          <w:szCs w:val="22"/>
        </w:rPr>
        <w:t xml:space="preserve"> View Estate and the St Leonards Golf Course. </w:t>
      </w:r>
      <w:r w:rsidR="00091A37">
        <w:rPr>
          <w:rFonts w:cs="Arial"/>
          <w:szCs w:val="22"/>
        </w:rPr>
        <w:t xml:space="preserve">The data indicates that the timing for release of land within the </w:t>
      </w:r>
      <w:r w:rsidR="0097210A">
        <w:rPr>
          <w:rFonts w:cs="Arial"/>
          <w:szCs w:val="22"/>
        </w:rPr>
        <w:t>Swan</w:t>
      </w:r>
      <w:r w:rsidR="00091A37">
        <w:rPr>
          <w:rFonts w:cs="Arial"/>
          <w:szCs w:val="22"/>
        </w:rPr>
        <w:t xml:space="preserve"> View Estate is </w:t>
      </w:r>
      <w:r w:rsidR="0032205D">
        <w:rPr>
          <w:rFonts w:cs="Arial"/>
          <w:szCs w:val="22"/>
        </w:rPr>
        <w:t xml:space="preserve">estimated to be </w:t>
      </w:r>
      <w:r w:rsidR="00091A37">
        <w:rPr>
          <w:rFonts w:cs="Arial"/>
          <w:szCs w:val="22"/>
        </w:rPr>
        <w:t>3-5 years and the Golf Course is within 1-2 years</w:t>
      </w:r>
      <w:r w:rsidR="00091A37" w:rsidRPr="00B07734">
        <w:rPr>
          <w:rFonts w:cs="Arial"/>
          <w:szCs w:val="22"/>
        </w:rPr>
        <w:t>. It is important to note that t</w:t>
      </w:r>
      <w:r w:rsidR="00091A37" w:rsidRPr="00B07734">
        <w:t>iming</w:t>
      </w:r>
      <w:r w:rsidR="00091A37">
        <w:t xml:space="preserve"> identified in the land supply report map is purely indicative of anticipated release timing (typically overstated) and not a reflection of years supply or adequacy of supply. </w:t>
      </w:r>
    </w:p>
    <w:p w:rsidR="00060D6A" w:rsidRDefault="00B96339" w:rsidP="00091A37">
      <w:r>
        <w:t>In reality</w:t>
      </w:r>
      <w:r w:rsidR="0032205D">
        <w:t>, t</w:t>
      </w:r>
      <w:r w:rsidR="00060D6A">
        <w:t xml:space="preserve">he first stage of the </w:t>
      </w:r>
      <w:r w:rsidR="0097210A">
        <w:t>Swan</w:t>
      </w:r>
      <w:r w:rsidR="00060D6A">
        <w:t xml:space="preserve"> View Estate is currently on the market however planning approval for the Golf Course site is yet is be approved at the time of writing this plan. </w:t>
      </w:r>
    </w:p>
    <w:p w:rsidR="00FD0B36" w:rsidRPr="00B07734" w:rsidRDefault="00B96339" w:rsidP="00091A37">
      <w:pPr>
        <w:rPr>
          <w:rFonts w:cs="Arial"/>
          <w:szCs w:val="22"/>
          <w:highlight w:val="yellow"/>
        </w:rPr>
      </w:pPr>
      <w:r w:rsidRPr="00C77B4B">
        <w:t xml:space="preserve">Table </w:t>
      </w:r>
      <w:r w:rsidR="00FD0B36" w:rsidRPr="00C77B4B">
        <w:t xml:space="preserve"> </w:t>
      </w:r>
      <w:r w:rsidR="00C77B4B" w:rsidRPr="00C77B4B">
        <w:t>11 and 12</w:t>
      </w:r>
      <w:r w:rsidR="00FD0B36" w:rsidRPr="00C77B4B">
        <w:t xml:space="preserve"> show</w:t>
      </w:r>
      <w:r w:rsidR="00FD0B36">
        <w:t xml:space="preserve"> the timing for release of land and</w:t>
      </w:r>
      <w:r w:rsidR="003E09C3">
        <w:t xml:space="preserve"> location </w:t>
      </w:r>
      <w:r w:rsidR="00FD0B36">
        <w:t xml:space="preserve">of vacant lots within St Leonards.  </w:t>
      </w:r>
    </w:p>
    <w:p w:rsidR="006E1222" w:rsidRDefault="006E1222"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8F0AC3" w:rsidRDefault="008F0AC3" w:rsidP="00050ED2">
      <w:pPr>
        <w:rPr>
          <w:rFonts w:cs="Arial"/>
          <w:szCs w:val="22"/>
        </w:rPr>
      </w:pPr>
    </w:p>
    <w:p w:rsidR="006E1222" w:rsidRDefault="00CF7BD3" w:rsidP="00FB40B2">
      <w:pPr>
        <w:pStyle w:val="MapHeading"/>
      </w:pPr>
      <w:r>
        <w:t>Figure 6</w:t>
      </w:r>
      <w:r w:rsidR="00091A37" w:rsidRPr="00FC7D9F">
        <w:t xml:space="preserve"> - </w:t>
      </w:r>
      <w:r w:rsidR="006E1222" w:rsidRPr="00FC7D9F">
        <w:t>Urban</w:t>
      </w:r>
      <w:r w:rsidR="006E1222">
        <w:t xml:space="preserve"> Vacant Lots and Residential Supply – St Leonards 2013</w:t>
      </w:r>
    </w:p>
    <w:p w:rsidR="00920106" w:rsidRDefault="00920106" w:rsidP="00050ED2">
      <w:pPr>
        <w:rPr>
          <w:rFonts w:cs="Arial"/>
          <w:szCs w:val="22"/>
        </w:rPr>
      </w:pPr>
      <w:r w:rsidRPr="00920106">
        <w:rPr>
          <w:rFonts w:cs="Arial"/>
          <w:noProof/>
          <w:szCs w:val="22"/>
          <w:lang w:eastAsia="en-AU"/>
        </w:rPr>
        <w:drawing>
          <wp:inline distT="0" distB="0" distL="0" distR="0">
            <wp:extent cx="3477776" cy="6369092"/>
            <wp:effectExtent l="19050" t="0" r="8374"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44669" t="22396" r="29501" b="18635"/>
                    <a:stretch>
                      <a:fillRect/>
                    </a:stretch>
                  </pic:blipFill>
                  <pic:spPr bwMode="auto">
                    <a:xfrm>
                      <a:off x="0" y="0"/>
                      <a:ext cx="3474934" cy="6363888"/>
                    </a:xfrm>
                    <a:prstGeom prst="rect">
                      <a:avLst/>
                    </a:prstGeom>
                    <a:noFill/>
                    <a:ln w="9525">
                      <a:noFill/>
                      <a:miter lim="800000"/>
                      <a:headEnd/>
                      <a:tailEnd/>
                    </a:ln>
                  </pic:spPr>
                </pic:pic>
              </a:graphicData>
            </a:graphic>
          </wp:inline>
        </w:drawing>
      </w:r>
      <w:r w:rsidR="0038568C" w:rsidRPr="0038568C">
        <w:rPr>
          <w:rFonts w:cs="Arial"/>
          <w:noProof/>
          <w:szCs w:val="22"/>
          <w:lang w:eastAsia="en-AU"/>
        </w:rPr>
        <w:drawing>
          <wp:inline distT="0" distB="0" distL="0" distR="0">
            <wp:extent cx="1781175" cy="17240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19194" t="68192" r="64161" b="11682"/>
                    <a:stretch>
                      <a:fillRect/>
                    </a:stretch>
                  </pic:blipFill>
                  <pic:spPr bwMode="auto">
                    <a:xfrm>
                      <a:off x="0" y="0"/>
                      <a:ext cx="1781175" cy="1724025"/>
                    </a:xfrm>
                    <a:prstGeom prst="rect">
                      <a:avLst/>
                    </a:prstGeom>
                    <a:noFill/>
                    <a:ln w="9525">
                      <a:noFill/>
                      <a:miter lim="800000"/>
                      <a:headEnd/>
                      <a:tailEnd/>
                    </a:ln>
                  </pic:spPr>
                </pic:pic>
              </a:graphicData>
            </a:graphic>
          </wp:inline>
        </w:drawing>
      </w:r>
    </w:p>
    <w:p w:rsidR="00B96339" w:rsidRDefault="00B96339" w:rsidP="00050ED2">
      <w:pPr>
        <w:rPr>
          <w:rFonts w:cs="Arial"/>
          <w:b/>
          <w:sz w:val="20"/>
        </w:rPr>
      </w:pPr>
    </w:p>
    <w:p w:rsidR="00B96339" w:rsidRDefault="00B96339" w:rsidP="00050ED2">
      <w:pPr>
        <w:rPr>
          <w:rFonts w:cs="Arial"/>
          <w:b/>
          <w:sz w:val="20"/>
        </w:rPr>
      </w:pPr>
    </w:p>
    <w:p w:rsidR="00B96339" w:rsidRDefault="00B96339" w:rsidP="00050ED2">
      <w:pPr>
        <w:rPr>
          <w:rFonts w:cs="Arial"/>
          <w:b/>
          <w:sz w:val="20"/>
        </w:rPr>
      </w:pPr>
    </w:p>
    <w:p w:rsidR="00B96339" w:rsidRDefault="00B96339" w:rsidP="00050ED2">
      <w:pPr>
        <w:rPr>
          <w:rFonts w:cs="Arial"/>
          <w:b/>
          <w:sz w:val="20"/>
        </w:rPr>
      </w:pPr>
    </w:p>
    <w:p w:rsidR="00B96339" w:rsidRDefault="00B96339" w:rsidP="00050ED2">
      <w:pPr>
        <w:rPr>
          <w:rFonts w:cs="Arial"/>
          <w:b/>
          <w:sz w:val="20"/>
        </w:rPr>
      </w:pPr>
    </w:p>
    <w:p w:rsidR="00B96339" w:rsidRDefault="00B96339" w:rsidP="00050ED2">
      <w:pPr>
        <w:rPr>
          <w:rFonts w:cs="Arial"/>
          <w:b/>
          <w:sz w:val="20"/>
        </w:rPr>
      </w:pPr>
    </w:p>
    <w:p w:rsidR="00883C8F" w:rsidRDefault="00883C8F" w:rsidP="00050ED2">
      <w:pPr>
        <w:rPr>
          <w:rFonts w:cs="Arial"/>
          <w:b/>
          <w:sz w:val="20"/>
        </w:rPr>
      </w:pPr>
    </w:p>
    <w:p w:rsidR="00883C8F" w:rsidRDefault="00883C8F" w:rsidP="00050ED2">
      <w:pPr>
        <w:rPr>
          <w:rFonts w:cs="Arial"/>
          <w:b/>
          <w:sz w:val="20"/>
        </w:rPr>
      </w:pPr>
    </w:p>
    <w:p w:rsidR="00A36D7A" w:rsidRPr="0032205D" w:rsidRDefault="00B96339" w:rsidP="00FB40B2">
      <w:pPr>
        <w:pStyle w:val="MapHeading"/>
        <w:rPr>
          <w:sz w:val="20"/>
        </w:rPr>
      </w:pPr>
      <w:r w:rsidRPr="002D4D01">
        <w:rPr>
          <w:szCs w:val="24"/>
        </w:rPr>
        <w:t xml:space="preserve">Table </w:t>
      </w:r>
      <w:r w:rsidR="002D4D01" w:rsidRPr="002D4D01">
        <w:rPr>
          <w:szCs w:val="24"/>
        </w:rPr>
        <w:t>12</w:t>
      </w:r>
      <w:r w:rsidR="002D4D01">
        <w:rPr>
          <w:sz w:val="20"/>
        </w:rPr>
        <w:t xml:space="preserve"> -</w:t>
      </w:r>
      <w:r w:rsidR="00091A37" w:rsidRPr="00C77B4B">
        <w:rPr>
          <w:sz w:val="20"/>
        </w:rPr>
        <w:t xml:space="preserve"> </w:t>
      </w:r>
      <w:r w:rsidR="00A36D7A" w:rsidRPr="00C77B4B">
        <w:t>Residential Supply</w:t>
      </w:r>
      <w:r w:rsidR="00A36D7A" w:rsidRPr="0032205D">
        <w:t xml:space="preserve"> -  St Leonards</w:t>
      </w:r>
    </w:p>
    <w:tbl>
      <w:tblPr>
        <w:tblStyle w:val="TableGrid"/>
        <w:tblW w:w="0" w:type="auto"/>
        <w:tblLook w:val="04A0"/>
      </w:tblPr>
      <w:tblGrid>
        <w:gridCol w:w="1140"/>
        <w:gridCol w:w="1299"/>
        <w:gridCol w:w="752"/>
        <w:gridCol w:w="752"/>
        <w:gridCol w:w="752"/>
        <w:gridCol w:w="752"/>
        <w:gridCol w:w="888"/>
        <w:gridCol w:w="831"/>
        <w:gridCol w:w="1309"/>
        <w:gridCol w:w="717"/>
      </w:tblGrid>
      <w:tr w:rsidR="00B07734" w:rsidTr="00B96339">
        <w:tc>
          <w:tcPr>
            <w:tcW w:w="1140"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Suburb</w:t>
            </w:r>
          </w:p>
        </w:tc>
        <w:tc>
          <w:tcPr>
            <w:tcW w:w="1299"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Average Annual Lot Production July 2006 to March 2013</w:t>
            </w:r>
          </w:p>
        </w:tc>
        <w:tc>
          <w:tcPr>
            <w:tcW w:w="752"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1-2 years</w:t>
            </w:r>
          </w:p>
        </w:tc>
        <w:tc>
          <w:tcPr>
            <w:tcW w:w="752"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3-5 years</w:t>
            </w:r>
          </w:p>
        </w:tc>
        <w:tc>
          <w:tcPr>
            <w:tcW w:w="752"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6-10 years</w:t>
            </w:r>
          </w:p>
        </w:tc>
        <w:tc>
          <w:tcPr>
            <w:tcW w:w="752"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11+ years</w:t>
            </w:r>
          </w:p>
        </w:tc>
        <w:tc>
          <w:tcPr>
            <w:tcW w:w="888"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No Timing</w:t>
            </w:r>
          </w:p>
        </w:tc>
        <w:tc>
          <w:tcPr>
            <w:tcW w:w="831"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Total Zoned (lots)</w:t>
            </w:r>
          </w:p>
        </w:tc>
        <w:tc>
          <w:tcPr>
            <w:tcW w:w="1309"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Potential Residential (unzoned)</w:t>
            </w:r>
          </w:p>
        </w:tc>
        <w:tc>
          <w:tcPr>
            <w:tcW w:w="717"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Total (lots)</w:t>
            </w:r>
          </w:p>
        </w:tc>
      </w:tr>
      <w:tr w:rsidR="00B07734" w:rsidTr="00B96339">
        <w:tc>
          <w:tcPr>
            <w:tcW w:w="1140"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St Leonards (Vic.)</w:t>
            </w:r>
          </w:p>
        </w:tc>
        <w:tc>
          <w:tcPr>
            <w:tcW w:w="1299" w:type="dxa"/>
          </w:tcPr>
          <w:p w:rsidR="00B07734" w:rsidRPr="00B07734" w:rsidRDefault="00B07734" w:rsidP="00050ED2">
            <w:pPr>
              <w:rPr>
                <w:rFonts w:cs="Arial"/>
                <w:sz w:val="20"/>
              </w:rPr>
            </w:pPr>
            <w:r>
              <w:rPr>
                <w:rFonts w:cs="Arial"/>
                <w:sz w:val="20"/>
              </w:rPr>
              <w:t>28</w:t>
            </w:r>
          </w:p>
        </w:tc>
        <w:tc>
          <w:tcPr>
            <w:tcW w:w="752" w:type="dxa"/>
          </w:tcPr>
          <w:p w:rsidR="00B07734" w:rsidRPr="00B07734" w:rsidRDefault="00B07734" w:rsidP="00050ED2">
            <w:pPr>
              <w:rPr>
                <w:rFonts w:cs="Arial"/>
                <w:sz w:val="20"/>
              </w:rPr>
            </w:pPr>
            <w:r>
              <w:rPr>
                <w:rFonts w:cs="Arial"/>
                <w:sz w:val="20"/>
              </w:rPr>
              <w:t>105</w:t>
            </w:r>
          </w:p>
        </w:tc>
        <w:tc>
          <w:tcPr>
            <w:tcW w:w="752" w:type="dxa"/>
          </w:tcPr>
          <w:p w:rsidR="00B07734" w:rsidRPr="00B07734" w:rsidRDefault="00B07734" w:rsidP="00050ED2">
            <w:pPr>
              <w:rPr>
                <w:rFonts w:cs="Arial"/>
                <w:sz w:val="20"/>
              </w:rPr>
            </w:pPr>
            <w:r>
              <w:rPr>
                <w:rFonts w:cs="Arial"/>
                <w:sz w:val="20"/>
              </w:rPr>
              <w:t>85</w:t>
            </w:r>
          </w:p>
        </w:tc>
        <w:tc>
          <w:tcPr>
            <w:tcW w:w="752" w:type="dxa"/>
          </w:tcPr>
          <w:p w:rsidR="00B07734" w:rsidRPr="00B07734" w:rsidRDefault="00B07734" w:rsidP="00050ED2">
            <w:pPr>
              <w:rPr>
                <w:rFonts w:cs="Arial"/>
                <w:sz w:val="20"/>
              </w:rPr>
            </w:pPr>
            <w:r>
              <w:rPr>
                <w:rFonts w:cs="Arial"/>
                <w:sz w:val="20"/>
              </w:rPr>
              <w:t>0</w:t>
            </w:r>
          </w:p>
        </w:tc>
        <w:tc>
          <w:tcPr>
            <w:tcW w:w="752" w:type="dxa"/>
          </w:tcPr>
          <w:p w:rsidR="00B07734" w:rsidRPr="00B07734" w:rsidRDefault="00B07734" w:rsidP="00050ED2">
            <w:pPr>
              <w:rPr>
                <w:rFonts w:cs="Arial"/>
                <w:sz w:val="20"/>
              </w:rPr>
            </w:pPr>
            <w:r>
              <w:rPr>
                <w:rFonts w:cs="Arial"/>
                <w:sz w:val="20"/>
              </w:rPr>
              <w:t>0</w:t>
            </w:r>
          </w:p>
        </w:tc>
        <w:tc>
          <w:tcPr>
            <w:tcW w:w="888" w:type="dxa"/>
          </w:tcPr>
          <w:p w:rsidR="00B07734" w:rsidRPr="00B07734" w:rsidRDefault="00B07734" w:rsidP="00050ED2">
            <w:pPr>
              <w:rPr>
                <w:rFonts w:cs="Arial"/>
                <w:sz w:val="20"/>
              </w:rPr>
            </w:pPr>
            <w:r>
              <w:rPr>
                <w:rFonts w:cs="Arial"/>
                <w:sz w:val="20"/>
              </w:rPr>
              <w:t>0</w:t>
            </w:r>
          </w:p>
        </w:tc>
        <w:tc>
          <w:tcPr>
            <w:tcW w:w="831" w:type="dxa"/>
          </w:tcPr>
          <w:p w:rsidR="00B07734" w:rsidRPr="00B07734" w:rsidRDefault="00B07734" w:rsidP="00050ED2">
            <w:pPr>
              <w:rPr>
                <w:rFonts w:cs="Arial"/>
                <w:sz w:val="20"/>
              </w:rPr>
            </w:pPr>
            <w:r>
              <w:rPr>
                <w:rFonts w:cs="Arial"/>
                <w:sz w:val="20"/>
              </w:rPr>
              <w:t>190</w:t>
            </w:r>
          </w:p>
        </w:tc>
        <w:tc>
          <w:tcPr>
            <w:tcW w:w="1309" w:type="dxa"/>
          </w:tcPr>
          <w:p w:rsidR="00B07734" w:rsidRPr="00B07734" w:rsidRDefault="00B07734" w:rsidP="00050ED2">
            <w:pPr>
              <w:rPr>
                <w:rFonts w:cs="Arial"/>
                <w:sz w:val="20"/>
              </w:rPr>
            </w:pPr>
            <w:r>
              <w:rPr>
                <w:rFonts w:cs="Arial"/>
                <w:sz w:val="20"/>
              </w:rPr>
              <w:t>0</w:t>
            </w:r>
          </w:p>
        </w:tc>
        <w:tc>
          <w:tcPr>
            <w:tcW w:w="717" w:type="dxa"/>
          </w:tcPr>
          <w:p w:rsidR="00B07734" w:rsidRPr="00B07734" w:rsidRDefault="00B07734" w:rsidP="00050ED2">
            <w:pPr>
              <w:rPr>
                <w:rFonts w:cs="Arial"/>
                <w:sz w:val="20"/>
              </w:rPr>
            </w:pPr>
            <w:r>
              <w:rPr>
                <w:rFonts w:cs="Arial"/>
                <w:sz w:val="20"/>
              </w:rPr>
              <w:t>190</w:t>
            </w:r>
          </w:p>
        </w:tc>
      </w:tr>
      <w:tr w:rsidR="00B07734" w:rsidTr="00B96339">
        <w:tc>
          <w:tcPr>
            <w:tcW w:w="1140" w:type="dxa"/>
            <w:shd w:val="clear" w:color="auto" w:fill="D9D9D9" w:themeFill="background1" w:themeFillShade="D9"/>
          </w:tcPr>
          <w:p w:rsidR="00B07734" w:rsidRPr="00B07734" w:rsidRDefault="00B07734" w:rsidP="00050ED2">
            <w:pPr>
              <w:rPr>
                <w:rFonts w:cs="Arial"/>
                <w:b/>
                <w:sz w:val="20"/>
              </w:rPr>
            </w:pPr>
            <w:r w:rsidRPr="00B07734">
              <w:rPr>
                <w:rFonts w:cs="Arial"/>
                <w:b/>
                <w:sz w:val="20"/>
              </w:rPr>
              <w:t>Total</w:t>
            </w:r>
          </w:p>
        </w:tc>
        <w:tc>
          <w:tcPr>
            <w:tcW w:w="1299" w:type="dxa"/>
          </w:tcPr>
          <w:p w:rsidR="00B07734" w:rsidRPr="00B07734" w:rsidRDefault="00B07734" w:rsidP="00050ED2">
            <w:pPr>
              <w:rPr>
                <w:rFonts w:cs="Arial"/>
                <w:sz w:val="20"/>
              </w:rPr>
            </w:pPr>
            <w:r>
              <w:rPr>
                <w:rFonts w:cs="Arial"/>
                <w:sz w:val="20"/>
              </w:rPr>
              <w:t>28</w:t>
            </w:r>
          </w:p>
        </w:tc>
        <w:tc>
          <w:tcPr>
            <w:tcW w:w="752" w:type="dxa"/>
          </w:tcPr>
          <w:p w:rsidR="00B07734" w:rsidRPr="00B07734" w:rsidRDefault="00B07734" w:rsidP="00050ED2">
            <w:pPr>
              <w:rPr>
                <w:rFonts w:cs="Arial"/>
                <w:sz w:val="20"/>
              </w:rPr>
            </w:pPr>
            <w:r>
              <w:rPr>
                <w:rFonts w:cs="Arial"/>
                <w:sz w:val="20"/>
              </w:rPr>
              <w:t>105</w:t>
            </w:r>
          </w:p>
        </w:tc>
        <w:tc>
          <w:tcPr>
            <w:tcW w:w="752" w:type="dxa"/>
          </w:tcPr>
          <w:p w:rsidR="00B07734" w:rsidRPr="00B07734" w:rsidRDefault="00B07734" w:rsidP="00050ED2">
            <w:pPr>
              <w:rPr>
                <w:rFonts w:cs="Arial"/>
                <w:sz w:val="20"/>
              </w:rPr>
            </w:pPr>
            <w:r>
              <w:rPr>
                <w:rFonts w:cs="Arial"/>
                <w:sz w:val="20"/>
              </w:rPr>
              <w:t>85</w:t>
            </w:r>
          </w:p>
        </w:tc>
        <w:tc>
          <w:tcPr>
            <w:tcW w:w="752" w:type="dxa"/>
          </w:tcPr>
          <w:p w:rsidR="00B07734" w:rsidRPr="00B07734" w:rsidRDefault="00B07734" w:rsidP="00050ED2">
            <w:pPr>
              <w:rPr>
                <w:rFonts w:cs="Arial"/>
                <w:sz w:val="20"/>
              </w:rPr>
            </w:pPr>
            <w:r>
              <w:rPr>
                <w:rFonts w:cs="Arial"/>
                <w:sz w:val="20"/>
              </w:rPr>
              <w:t>0</w:t>
            </w:r>
          </w:p>
        </w:tc>
        <w:tc>
          <w:tcPr>
            <w:tcW w:w="752" w:type="dxa"/>
          </w:tcPr>
          <w:p w:rsidR="00B07734" w:rsidRPr="00B07734" w:rsidRDefault="00B07734" w:rsidP="00050ED2">
            <w:pPr>
              <w:rPr>
                <w:rFonts w:cs="Arial"/>
                <w:sz w:val="20"/>
              </w:rPr>
            </w:pPr>
            <w:r>
              <w:rPr>
                <w:rFonts w:cs="Arial"/>
                <w:sz w:val="20"/>
              </w:rPr>
              <w:t>0</w:t>
            </w:r>
          </w:p>
        </w:tc>
        <w:tc>
          <w:tcPr>
            <w:tcW w:w="888" w:type="dxa"/>
          </w:tcPr>
          <w:p w:rsidR="00B07734" w:rsidRPr="00B07734" w:rsidRDefault="00B07734" w:rsidP="00050ED2">
            <w:pPr>
              <w:rPr>
                <w:rFonts w:cs="Arial"/>
                <w:sz w:val="20"/>
              </w:rPr>
            </w:pPr>
            <w:r>
              <w:rPr>
                <w:rFonts w:cs="Arial"/>
                <w:sz w:val="20"/>
              </w:rPr>
              <w:t>0</w:t>
            </w:r>
          </w:p>
        </w:tc>
        <w:tc>
          <w:tcPr>
            <w:tcW w:w="831" w:type="dxa"/>
          </w:tcPr>
          <w:p w:rsidR="00B07734" w:rsidRPr="00B07734" w:rsidRDefault="00B07734" w:rsidP="00050ED2">
            <w:pPr>
              <w:rPr>
                <w:rFonts w:cs="Arial"/>
                <w:sz w:val="20"/>
              </w:rPr>
            </w:pPr>
            <w:r>
              <w:rPr>
                <w:rFonts w:cs="Arial"/>
                <w:sz w:val="20"/>
              </w:rPr>
              <w:t>190</w:t>
            </w:r>
          </w:p>
        </w:tc>
        <w:tc>
          <w:tcPr>
            <w:tcW w:w="1309" w:type="dxa"/>
          </w:tcPr>
          <w:p w:rsidR="00B07734" w:rsidRPr="00B07734" w:rsidRDefault="00B07734" w:rsidP="00050ED2">
            <w:pPr>
              <w:rPr>
                <w:rFonts w:cs="Arial"/>
                <w:sz w:val="20"/>
              </w:rPr>
            </w:pPr>
            <w:r>
              <w:rPr>
                <w:rFonts w:cs="Arial"/>
                <w:sz w:val="20"/>
              </w:rPr>
              <w:t>1403</w:t>
            </w:r>
          </w:p>
        </w:tc>
        <w:tc>
          <w:tcPr>
            <w:tcW w:w="717" w:type="dxa"/>
          </w:tcPr>
          <w:p w:rsidR="00B07734" w:rsidRPr="00B07734" w:rsidRDefault="00B07734" w:rsidP="00050ED2">
            <w:pPr>
              <w:rPr>
                <w:rFonts w:cs="Arial"/>
                <w:sz w:val="20"/>
              </w:rPr>
            </w:pPr>
            <w:r>
              <w:rPr>
                <w:rFonts w:cs="Arial"/>
                <w:sz w:val="20"/>
              </w:rPr>
              <w:t>1593</w:t>
            </w:r>
          </w:p>
        </w:tc>
      </w:tr>
    </w:tbl>
    <w:p w:rsidR="00220AE2" w:rsidRDefault="00B07734" w:rsidP="00050ED2">
      <w:pPr>
        <w:rPr>
          <w:rFonts w:cs="Arial"/>
          <w:noProof/>
          <w:sz w:val="18"/>
          <w:szCs w:val="18"/>
          <w:lang w:eastAsia="en-AU"/>
        </w:rPr>
      </w:pPr>
      <w:r w:rsidRPr="00A36D7A">
        <w:rPr>
          <w:rFonts w:cs="Arial"/>
          <w:noProof/>
          <w:sz w:val="18"/>
          <w:szCs w:val="18"/>
          <w:lang w:eastAsia="en-AU"/>
        </w:rPr>
        <w:t xml:space="preserve">Source: </w:t>
      </w:r>
      <w:r w:rsidR="00A36D7A" w:rsidRPr="00A36D7A">
        <w:rPr>
          <w:rFonts w:cs="Arial"/>
          <w:noProof/>
          <w:sz w:val="18"/>
          <w:szCs w:val="18"/>
          <w:lang w:eastAsia="en-AU"/>
        </w:rPr>
        <w:t>Spatial Economics – Land Supply and Monitoring Tool 2013</w:t>
      </w:r>
    </w:p>
    <w:p w:rsidR="004C292F" w:rsidRPr="006E1222" w:rsidRDefault="002D4D01" w:rsidP="00FB40B2">
      <w:pPr>
        <w:pStyle w:val="MapHeading"/>
      </w:pPr>
      <w:r>
        <w:t>Table 13</w:t>
      </w:r>
      <w:r w:rsidR="00091A37" w:rsidRPr="00C77B4B">
        <w:t xml:space="preserve"> - </w:t>
      </w:r>
      <w:r w:rsidR="006E1222" w:rsidRPr="00C77B4B">
        <w:t>Urban</w:t>
      </w:r>
      <w:r w:rsidR="006E1222" w:rsidRPr="006E1222">
        <w:t xml:space="preserve"> Vacant Lots</w:t>
      </w:r>
      <w:r w:rsidR="006E1222">
        <w:t xml:space="preserve"> – St Leonards</w:t>
      </w:r>
    </w:p>
    <w:tbl>
      <w:tblPr>
        <w:tblStyle w:val="TableGrid"/>
        <w:tblW w:w="0" w:type="auto"/>
        <w:tblLook w:val="04A0"/>
      </w:tblPr>
      <w:tblGrid>
        <w:gridCol w:w="1313"/>
        <w:gridCol w:w="1313"/>
        <w:gridCol w:w="1313"/>
        <w:gridCol w:w="1313"/>
        <w:gridCol w:w="1313"/>
        <w:gridCol w:w="1313"/>
        <w:gridCol w:w="1314"/>
      </w:tblGrid>
      <w:tr w:rsidR="00A36D7A" w:rsidTr="00B96339">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Suburb</w:t>
            </w:r>
          </w:p>
        </w:tc>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 xml:space="preserve">Less than 500 </w:t>
            </w:r>
            <w:proofErr w:type="spellStart"/>
            <w:r w:rsidRPr="006E1222">
              <w:rPr>
                <w:rFonts w:cs="Arial"/>
                <w:b/>
                <w:sz w:val="20"/>
              </w:rPr>
              <w:t>sqm</w:t>
            </w:r>
            <w:proofErr w:type="spellEnd"/>
          </w:p>
        </w:tc>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 xml:space="preserve">500-800 </w:t>
            </w:r>
            <w:proofErr w:type="spellStart"/>
            <w:r w:rsidRPr="006E1222">
              <w:rPr>
                <w:rFonts w:cs="Arial"/>
                <w:b/>
                <w:sz w:val="20"/>
              </w:rPr>
              <w:t>sqm</w:t>
            </w:r>
            <w:proofErr w:type="spellEnd"/>
          </w:p>
        </w:tc>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 xml:space="preserve">800 to 1200 </w:t>
            </w:r>
            <w:proofErr w:type="spellStart"/>
            <w:r w:rsidRPr="006E1222">
              <w:rPr>
                <w:rFonts w:cs="Arial"/>
                <w:b/>
                <w:sz w:val="20"/>
              </w:rPr>
              <w:t>sqm</w:t>
            </w:r>
            <w:proofErr w:type="spellEnd"/>
          </w:p>
        </w:tc>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 xml:space="preserve">1200 to 2000 </w:t>
            </w:r>
            <w:proofErr w:type="spellStart"/>
            <w:r w:rsidRPr="006E1222">
              <w:rPr>
                <w:rFonts w:cs="Arial"/>
                <w:b/>
                <w:sz w:val="20"/>
              </w:rPr>
              <w:t>sqm</w:t>
            </w:r>
            <w:proofErr w:type="spellEnd"/>
          </w:p>
        </w:tc>
        <w:tc>
          <w:tcPr>
            <w:tcW w:w="1313" w:type="dxa"/>
            <w:shd w:val="clear" w:color="auto" w:fill="D9D9D9" w:themeFill="background1" w:themeFillShade="D9"/>
          </w:tcPr>
          <w:p w:rsidR="00A36D7A" w:rsidRPr="006E1222" w:rsidRDefault="00A36D7A" w:rsidP="006E1222">
            <w:pPr>
              <w:rPr>
                <w:rFonts w:cs="Arial"/>
                <w:b/>
                <w:sz w:val="20"/>
              </w:rPr>
            </w:pPr>
            <w:r w:rsidRPr="006E1222">
              <w:rPr>
                <w:rFonts w:cs="Arial"/>
                <w:b/>
                <w:sz w:val="20"/>
              </w:rPr>
              <w:t xml:space="preserve">2000 to 5000 </w:t>
            </w:r>
            <w:proofErr w:type="spellStart"/>
            <w:r w:rsidRPr="006E1222">
              <w:rPr>
                <w:rFonts w:cs="Arial"/>
                <w:b/>
                <w:sz w:val="20"/>
              </w:rPr>
              <w:t>sqm</w:t>
            </w:r>
            <w:proofErr w:type="spellEnd"/>
          </w:p>
        </w:tc>
        <w:tc>
          <w:tcPr>
            <w:tcW w:w="1314" w:type="dxa"/>
            <w:shd w:val="clear" w:color="auto" w:fill="D9D9D9" w:themeFill="background1" w:themeFillShade="D9"/>
          </w:tcPr>
          <w:p w:rsidR="00A36D7A" w:rsidRPr="006E1222" w:rsidRDefault="00A36D7A" w:rsidP="006E1222">
            <w:pPr>
              <w:rPr>
                <w:rFonts w:cs="Arial"/>
                <w:b/>
                <w:sz w:val="20"/>
              </w:rPr>
            </w:pPr>
            <w:r w:rsidRPr="006E1222">
              <w:rPr>
                <w:rFonts w:cs="Arial"/>
                <w:b/>
                <w:sz w:val="20"/>
              </w:rPr>
              <w:t xml:space="preserve"> Total Lots</w:t>
            </w:r>
          </w:p>
        </w:tc>
      </w:tr>
      <w:tr w:rsidR="00A36D7A" w:rsidTr="00B96339">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St Leonards (vic.)</w:t>
            </w:r>
          </w:p>
        </w:tc>
        <w:tc>
          <w:tcPr>
            <w:tcW w:w="1313" w:type="dxa"/>
          </w:tcPr>
          <w:p w:rsidR="00A36D7A" w:rsidRPr="006E1222" w:rsidRDefault="00A36D7A" w:rsidP="00050ED2">
            <w:pPr>
              <w:rPr>
                <w:rFonts w:cs="Arial"/>
                <w:sz w:val="20"/>
              </w:rPr>
            </w:pPr>
            <w:r w:rsidRPr="006E1222">
              <w:rPr>
                <w:rFonts w:cs="Arial"/>
                <w:sz w:val="20"/>
              </w:rPr>
              <w:t>97</w:t>
            </w:r>
          </w:p>
        </w:tc>
        <w:tc>
          <w:tcPr>
            <w:tcW w:w="1313" w:type="dxa"/>
          </w:tcPr>
          <w:p w:rsidR="00A36D7A" w:rsidRPr="006E1222" w:rsidRDefault="00A36D7A" w:rsidP="00050ED2">
            <w:pPr>
              <w:rPr>
                <w:rFonts w:cs="Arial"/>
                <w:sz w:val="20"/>
              </w:rPr>
            </w:pPr>
            <w:r w:rsidRPr="006E1222">
              <w:rPr>
                <w:rFonts w:cs="Arial"/>
                <w:sz w:val="20"/>
              </w:rPr>
              <w:t>191</w:t>
            </w:r>
          </w:p>
        </w:tc>
        <w:tc>
          <w:tcPr>
            <w:tcW w:w="1313" w:type="dxa"/>
          </w:tcPr>
          <w:p w:rsidR="00A36D7A" w:rsidRPr="006E1222" w:rsidRDefault="00A36D7A" w:rsidP="00050ED2">
            <w:pPr>
              <w:rPr>
                <w:rFonts w:cs="Arial"/>
                <w:sz w:val="20"/>
              </w:rPr>
            </w:pPr>
            <w:r w:rsidRPr="006E1222">
              <w:rPr>
                <w:rFonts w:cs="Arial"/>
                <w:sz w:val="20"/>
              </w:rPr>
              <w:t>31</w:t>
            </w:r>
          </w:p>
        </w:tc>
        <w:tc>
          <w:tcPr>
            <w:tcW w:w="1313" w:type="dxa"/>
          </w:tcPr>
          <w:p w:rsidR="00A36D7A" w:rsidRPr="006E1222" w:rsidRDefault="00A36D7A" w:rsidP="00050ED2">
            <w:pPr>
              <w:rPr>
                <w:rFonts w:cs="Arial"/>
                <w:sz w:val="20"/>
              </w:rPr>
            </w:pPr>
            <w:r w:rsidRPr="006E1222">
              <w:rPr>
                <w:rFonts w:cs="Arial"/>
                <w:sz w:val="20"/>
              </w:rPr>
              <w:t>11</w:t>
            </w:r>
          </w:p>
        </w:tc>
        <w:tc>
          <w:tcPr>
            <w:tcW w:w="1313" w:type="dxa"/>
          </w:tcPr>
          <w:p w:rsidR="00A36D7A" w:rsidRPr="006E1222" w:rsidRDefault="00A36D7A" w:rsidP="00050ED2">
            <w:pPr>
              <w:rPr>
                <w:rFonts w:cs="Arial"/>
                <w:sz w:val="20"/>
              </w:rPr>
            </w:pPr>
            <w:r w:rsidRPr="006E1222">
              <w:rPr>
                <w:rFonts w:cs="Arial"/>
                <w:sz w:val="20"/>
              </w:rPr>
              <w:t>3</w:t>
            </w:r>
          </w:p>
        </w:tc>
        <w:tc>
          <w:tcPr>
            <w:tcW w:w="1314" w:type="dxa"/>
          </w:tcPr>
          <w:p w:rsidR="00A36D7A" w:rsidRPr="006E1222" w:rsidRDefault="00A36D7A" w:rsidP="00050ED2">
            <w:pPr>
              <w:rPr>
                <w:rFonts w:cs="Arial"/>
                <w:sz w:val="20"/>
              </w:rPr>
            </w:pPr>
            <w:r w:rsidRPr="006E1222">
              <w:rPr>
                <w:rFonts w:cs="Arial"/>
                <w:sz w:val="20"/>
              </w:rPr>
              <w:t>333</w:t>
            </w:r>
          </w:p>
        </w:tc>
      </w:tr>
      <w:tr w:rsidR="00A36D7A" w:rsidTr="00B96339">
        <w:tc>
          <w:tcPr>
            <w:tcW w:w="1313" w:type="dxa"/>
            <w:shd w:val="clear" w:color="auto" w:fill="D9D9D9" w:themeFill="background1" w:themeFillShade="D9"/>
          </w:tcPr>
          <w:p w:rsidR="00A36D7A" w:rsidRPr="006E1222" w:rsidRDefault="00A36D7A" w:rsidP="00050ED2">
            <w:pPr>
              <w:rPr>
                <w:rFonts w:cs="Arial"/>
                <w:b/>
                <w:sz w:val="20"/>
              </w:rPr>
            </w:pPr>
            <w:r w:rsidRPr="006E1222">
              <w:rPr>
                <w:rFonts w:cs="Arial"/>
                <w:b/>
                <w:sz w:val="20"/>
              </w:rPr>
              <w:t>Total</w:t>
            </w:r>
          </w:p>
        </w:tc>
        <w:tc>
          <w:tcPr>
            <w:tcW w:w="1313" w:type="dxa"/>
          </w:tcPr>
          <w:p w:rsidR="00A36D7A" w:rsidRPr="006E1222" w:rsidRDefault="00A36D7A" w:rsidP="00050ED2">
            <w:pPr>
              <w:rPr>
                <w:rFonts w:cs="Arial"/>
                <w:sz w:val="20"/>
              </w:rPr>
            </w:pPr>
            <w:r w:rsidRPr="006E1222">
              <w:rPr>
                <w:rFonts w:cs="Arial"/>
                <w:sz w:val="20"/>
              </w:rPr>
              <w:t>97</w:t>
            </w:r>
          </w:p>
        </w:tc>
        <w:tc>
          <w:tcPr>
            <w:tcW w:w="1313" w:type="dxa"/>
          </w:tcPr>
          <w:p w:rsidR="00A36D7A" w:rsidRPr="006E1222" w:rsidRDefault="00A36D7A" w:rsidP="00050ED2">
            <w:pPr>
              <w:rPr>
                <w:rFonts w:cs="Arial"/>
                <w:sz w:val="20"/>
              </w:rPr>
            </w:pPr>
            <w:r w:rsidRPr="006E1222">
              <w:rPr>
                <w:rFonts w:cs="Arial"/>
                <w:sz w:val="20"/>
              </w:rPr>
              <w:t>191</w:t>
            </w:r>
          </w:p>
        </w:tc>
        <w:tc>
          <w:tcPr>
            <w:tcW w:w="1313" w:type="dxa"/>
          </w:tcPr>
          <w:p w:rsidR="00A36D7A" w:rsidRPr="006E1222" w:rsidRDefault="00A36D7A" w:rsidP="00050ED2">
            <w:pPr>
              <w:rPr>
                <w:rFonts w:cs="Arial"/>
                <w:sz w:val="20"/>
              </w:rPr>
            </w:pPr>
            <w:r w:rsidRPr="006E1222">
              <w:rPr>
                <w:rFonts w:cs="Arial"/>
                <w:sz w:val="20"/>
              </w:rPr>
              <w:t>31</w:t>
            </w:r>
          </w:p>
        </w:tc>
        <w:tc>
          <w:tcPr>
            <w:tcW w:w="1313" w:type="dxa"/>
          </w:tcPr>
          <w:p w:rsidR="00A36D7A" w:rsidRPr="006E1222" w:rsidRDefault="00A36D7A" w:rsidP="00050ED2">
            <w:pPr>
              <w:rPr>
                <w:rFonts w:cs="Arial"/>
                <w:sz w:val="20"/>
              </w:rPr>
            </w:pPr>
            <w:r w:rsidRPr="006E1222">
              <w:rPr>
                <w:rFonts w:cs="Arial"/>
                <w:sz w:val="20"/>
              </w:rPr>
              <w:t>11</w:t>
            </w:r>
          </w:p>
        </w:tc>
        <w:tc>
          <w:tcPr>
            <w:tcW w:w="1313" w:type="dxa"/>
          </w:tcPr>
          <w:p w:rsidR="00A36D7A" w:rsidRPr="006E1222" w:rsidRDefault="00A36D7A" w:rsidP="00050ED2">
            <w:pPr>
              <w:rPr>
                <w:rFonts w:cs="Arial"/>
                <w:sz w:val="20"/>
              </w:rPr>
            </w:pPr>
            <w:r w:rsidRPr="006E1222">
              <w:rPr>
                <w:rFonts w:cs="Arial"/>
                <w:sz w:val="20"/>
              </w:rPr>
              <w:t>3</w:t>
            </w:r>
          </w:p>
        </w:tc>
        <w:tc>
          <w:tcPr>
            <w:tcW w:w="1314" w:type="dxa"/>
          </w:tcPr>
          <w:p w:rsidR="00A36D7A" w:rsidRPr="006E1222" w:rsidRDefault="00A36D7A" w:rsidP="00050ED2">
            <w:pPr>
              <w:rPr>
                <w:rFonts w:cs="Arial"/>
                <w:sz w:val="20"/>
              </w:rPr>
            </w:pPr>
            <w:r w:rsidRPr="006E1222">
              <w:rPr>
                <w:rFonts w:cs="Arial"/>
                <w:sz w:val="20"/>
              </w:rPr>
              <w:t>333</w:t>
            </w:r>
          </w:p>
        </w:tc>
      </w:tr>
    </w:tbl>
    <w:p w:rsidR="006E1222" w:rsidRPr="00A36D7A" w:rsidRDefault="006E1222" w:rsidP="006E1222">
      <w:pPr>
        <w:rPr>
          <w:rFonts w:cs="Arial"/>
          <w:sz w:val="18"/>
          <w:szCs w:val="18"/>
        </w:rPr>
      </w:pPr>
      <w:r w:rsidRPr="00A36D7A">
        <w:rPr>
          <w:rFonts w:cs="Arial"/>
          <w:noProof/>
          <w:sz w:val="18"/>
          <w:szCs w:val="18"/>
          <w:lang w:eastAsia="en-AU"/>
        </w:rPr>
        <w:t>Source: Spatial Economics – Land Supply and Monitoring Tool 2013</w:t>
      </w:r>
    </w:p>
    <w:p w:rsidR="00B96339" w:rsidRPr="00B96339" w:rsidRDefault="00CF7BD3" w:rsidP="00B96339">
      <w:pPr>
        <w:rPr>
          <w:rFonts w:cs="Arial"/>
          <w:b/>
          <w:szCs w:val="22"/>
        </w:rPr>
      </w:pPr>
      <w:r>
        <w:rPr>
          <w:rFonts w:cs="Arial"/>
          <w:b/>
          <w:szCs w:val="22"/>
        </w:rPr>
        <w:t>Figure 7</w:t>
      </w:r>
      <w:r w:rsidR="00B96339" w:rsidRPr="00B96339">
        <w:rPr>
          <w:rFonts w:cs="Arial"/>
          <w:b/>
          <w:szCs w:val="22"/>
        </w:rPr>
        <w:t xml:space="preserve"> - Dwelling Construction 2005-2012</w:t>
      </w:r>
    </w:p>
    <w:p w:rsidR="004C292F" w:rsidRDefault="00220AE2" w:rsidP="00050ED2">
      <w:pPr>
        <w:rPr>
          <w:rFonts w:cs="Arial"/>
          <w:szCs w:val="22"/>
        </w:rPr>
      </w:pPr>
      <w:r w:rsidRPr="00220AE2">
        <w:rPr>
          <w:rFonts w:cs="Arial"/>
          <w:noProof/>
          <w:szCs w:val="22"/>
          <w:lang w:eastAsia="en-AU"/>
        </w:rPr>
        <w:drawing>
          <wp:inline distT="0" distB="0" distL="0" distR="0">
            <wp:extent cx="1930893" cy="433387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l="47749" t="21948" r="31200" b="19014"/>
                    <a:stretch>
                      <a:fillRect/>
                    </a:stretch>
                  </pic:blipFill>
                  <pic:spPr bwMode="auto">
                    <a:xfrm>
                      <a:off x="0" y="0"/>
                      <a:ext cx="1933917" cy="4340662"/>
                    </a:xfrm>
                    <a:prstGeom prst="rect">
                      <a:avLst/>
                    </a:prstGeom>
                    <a:noFill/>
                    <a:ln w="9525">
                      <a:noFill/>
                      <a:miter lim="800000"/>
                      <a:headEnd/>
                      <a:tailEnd/>
                    </a:ln>
                  </pic:spPr>
                </pic:pic>
              </a:graphicData>
            </a:graphic>
          </wp:inline>
        </w:drawing>
      </w:r>
      <w:r w:rsidRPr="00220AE2">
        <w:rPr>
          <w:rFonts w:cs="Arial"/>
          <w:noProof/>
          <w:szCs w:val="22"/>
          <w:lang w:eastAsia="en-AU"/>
        </w:rPr>
        <w:drawing>
          <wp:inline distT="0" distB="0" distL="0" distR="0">
            <wp:extent cx="1758462" cy="1758462"/>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l="19245" t="68075" r="64324" b="11385"/>
                    <a:stretch>
                      <a:fillRect/>
                    </a:stretch>
                  </pic:blipFill>
                  <pic:spPr bwMode="auto">
                    <a:xfrm>
                      <a:off x="0" y="0"/>
                      <a:ext cx="1758462" cy="1758462"/>
                    </a:xfrm>
                    <a:prstGeom prst="rect">
                      <a:avLst/>
                    </a:prstGeom>
                    <a:noFill/>
                    <a:ln w="9525">
                      <a:noFill/>
                      <a:miter lim="800000"/>
                      <a:headEnd/>
                      <a:tailEnd/>
                    </a:ln>
                  </pic:spPr>
                </pic:pic>
              </a:graphicData>
            </a:graphic>
          </wp:inline>
        </w:drawing>
      </w:r>
    </w:p>
    <w:p w:rsidR="00220AE2" w:rsidRDefault="000645D6" w:rsidP="00050ED2">
      <w:pPr>
        <w:rPr>
          <w:rFonts w:cs="Arial"/>
          <w:szCs w:val="22"/>
        </w:rPr>
      </w:pPr>
      <w:r>
        <w:rPr>
          <w:rFonts w:cs="Arial"/>
          <w:szCs w:val="22"/>
        </w:rPr>
        <w:t>Figure 7</w:t>
      </w:r>
      <w:r w:rsidR="00220AE2">
        <w:rPr>
          <w:rFonts w:cs="Arial"/>
          <w:szCs w:val="22"/>
        </w:rPr>
        <w:t xml:space="preserve"> shows where </w:t>
      </w:r>
      <w:r w:rsidR="00953595">
        <w:rPr>
          <w:rFonts w:cs="Arial"/>
          <w:szCs w:val="22"/>
        </w:rPr>
        <w:t>dwellings have been constructed</w:t>
      </w:r>
      <w:r w:rsidR="00220AE2">
        <w:rPr>
          <w:rFonts w:cs="Arial"/>
          <w:szCs w:val="22"/>
        </w:rPr>
        <w:t xml:space="preserve"> since 2005. The main concentration of development ha</w:t>
      </w:r>
      <w:r w:rsidR="00FD0B36">
        <w:rPr>
          <w:rFonts w:cs="Arial"/>
          <w:szCs w:val="22"/>
        </w:rPr>
        <w:t xml:space="preserve">s been in the Sea Change Estate and the southern portion of the Bluff Heights Estate. </w:t>
      </w:r>
    </w:p>
    <w:p w:rsidR="00050ED2" w:rsidRPr="001D0186" w:rsidRDefault="001E2304" w:rsidP="0080209E">
      <w:pPr>
        <w:pStyle w:val="Heading3"/>
      </w:pPr>
      <w:bookmarkStart w:id="232" w:name="_Toc375045340"/>
      <w:bookmarkStart w:id="233" w:name="_Toc379883832"/>
      <w:r>
        <w:t xml:space="preserve">Existing </w:t>
      </w:r>
      <w:r w:rsidR="00050ED2" w:rsidRPr="008F0AC3">
        <w:t>Growth</w:t>
      </w:r>
      <w:r>
        <w:t xml:space="preserve"> Opportunities</w:t>
      </w:r>
      <w:bookmarkEnd w:id="232"/>
      <w:bookmarkEnd w:id="233"/>
    </w:p>
    <w:p w:rsidR="00443076" w:rsidRDefault="00FF42C1" w:rsidP="00443076">
      <w:pPr>
        <w:rPr>
          <w:rFonts w:cs="Arial"/>
          <w:szCs w:val="22"/>
        </w:rPr>
      </w:pPr>
      <w:r w:rsidRPr="00C77B4B">
        <w:rPr>
          <w:rFonts w:cs="Arial"/>
          <w:szCs w:val="22"/>
        </w:rPr>
        <w:t>T</w:t>
      </w:r>
      <w:r w:rsidR="00443076" w:rsidRPr="00C77B4B">
        <w:rPr>
          <w:rFonts w:cs="Arial"/>
          <w:szCs w:val="22"/>
        </w:rPr>
        <w:t xml:space="preserve">able </w:t>
      </w:r>
      <w:r w:rsidR="002D4D01">
        <w:rPr>
          <w:rFonts w:cs="Arial"/>
          <w:szCs w:val="22"/>
        </w:rPr>
        <w:t>14</w:t>
      </w:r>
      <w:r w:rsidRPr="00C77B4B">
        <w:rPr>
          <w:rFonts w:cs="Arial"/>
          <w:szCs w:val="22"/>
        </w:rPr>
        <w:t xml:space="preserve"> </w:t>
      </w:r>
      <w:r w:rsidR="00443076" w:rsidRPr="00C77B4B">
        <w:rPr>
          <w:rFonts w:cs="Arial"/>
          <w:szCs w:val="22"/>
        </w:rPr>
        <w:t>shows</w:t>
      </w:r>
      <w:r w:rsidR="00443076">
        <w:rPr>
          <w:rFonts w:cs="Arial"/>
          <w:szCs w:val="22"/>
        </w:rPr>
        <w:t xml:space="preserve"> a 10 year time span of dwelling approvals in St Leonards and demonstrates a general increase in the number of dwellings constructed each year, with a peak in the 2010-11 financial year</w:t>
      </w:r>
      <w:r>
        <w:rPr>
          <w:rFonts w:cs="Arial"/>
          <w:szCs w:val="22"/>
        </w:rPr>
        <w:t xml:space="preserve"> of 88 dwellings</w:t>
      </w:r>
      <w:r w:rsidR="00443076">
        <w:rPr>
          <w:rFonts w:cs="Arial"/>
          <w:szCs w:val="22"/>
        </w:rPr>
        <w:t>. In the 2012-13 financial year</w:t>
      </w:r>
      <w:r w:rsidR="00953595">
        <w:rPr>
          <w:rFonts w:cs="Arial"/>
          <w:szCs w:val="22"/>
        </w:rPr>
        <w:t>,</w:t>
      </w:r>
      <w:r w:rsidR="00443076">
        <w:rPr>
          <w:rFonts w:cs="Arial"/>
          <w:szCs w:val="22"/>
        </w:rPr>
        <w:t xml:space="preserve"> the number of new dwellings constructed </w:t>
      </w:r>
      <w:r w:rsidR="00BC1A9A">
        <w:rPr>
          <w:rFonts w:cs="Arial"/>
          <w:szCs w:val="22"/>
        </w:rPr>
        <w:t>was reduced by 42%</w:t>
      </w:r>
      <w:r w:rsidR="00443076">
        <w:rPr>
          <w:rFonts w:cs="Arial"/>
          <w:szCs w:val="22"/>
        </w:rPr>
        <w:t xml:space="preserve">. This is most likely a result of there being no growth fronts within St Leonards at that time. </w:t>
      </w:r>
    </w:p>
    <w:p w:rsidR="002D4D01" w:rsidRDefault="002D4D01" w:rsidP="002D4D01">
      <w:pPr>
        <w:pStyle w:val="headingNumber5"/>
        <w:rPr>
          <w:rFonts w:cs="Arial"/>
          <w:szCs w:val="22"/>
        </w:rPr>
      </w:pPr>
      <w:r>
        <w:t>Table 14</w:t>
      </w:r>
      <w:r w:rsidRPr="00C77B4B">
        <w:t xml:space="preserve"> –</w:t>
      </w:r>
      <w:r w:rsidRPr="0032205D">
        <w:t xml:space="preserve"> St Leonards </w:t>
      </w:r>
      <w:r w:rsidRPr="0032205D">
        <w:rPr>
          <w:rFonts w:cs="Arial"/>
          <w:szCs w:val="22"/>
        </w:rPr>
        <w:t>Residential Building Permit Activity 2003-13</w:t>
      </w:r>
    </w:p>
    <w:tbl>
      <w:tblPr>
        <w:tblStyle w:val="TableGrid"/>
        <w:tblW w:w="9192" w:type="dxa"/>
        <w:tblLook w:val="04A0"/>
      </w:tblPr>
      <w:tblGrid>
        <w:gridCol w:w="1313"/>
        <w:gridCol w:w="1313"/>
        <w:gridCol w:w="1313"/>
        <w:gridCol w:w="1313"/>
        <w:gridCol w:w="1313"/>
        <w:gridCol w:w="1313"/>
        <w:gridCol w:w="1314"/>
      </w:tblGrid>
      <w:tr w:rsidR="002D4D01" w:rsidTr="00BA6713">
        <w:tc>
          <w:tcPr>
            <w:tcW w:w="1313" w:type="dxa"/>
            <w:shd w:val="clear" w:color="auto" w:fill="D9D9D9" w:themeFill="background1" w:themeFillShade="D9"/>
          </w:tcPr>
          <w:p w:rsidR="002D4D01" w:rsidRPr="00F604D8" w:rsidRDefault="002D4D01" w:rsidP="00F604D8">
            <w:pPr>
              <w:rPr>
                <w:b/>
              </w:rPr>
            </w:pPr>
            <w:bookmarkStart w:id="234" w:name="_Toc375045341"/>
            <w:bookmarkStart w:id="235" w:name="_Toc375140579"/>
            <w:bookmarkStart w:id="236" w:name="_Toc375142088"/>
            <w:bookmarkStart w:id="237" w:name="_Toc375142250"/>
            <w:r w:rsidRPr="00F604D8">
              <w:rPr>
                <w:b/>
              </w:rPr>
              <w:t>Year</w:t>
            </w:r>
            <w:bookmarkEnd w:id="234"/>
            <w:bookmarkEnd w:id="235"/>
            <w:bookmarkEnd w:id="236"/>
            <w:bookmarkEnd w:id="237"/>
          </w:p>
        </w:tc>
        <w:tc>
          <w:tcPr>
            <w:tcW w:w="1313" w:type="dxa"/>
            <w:shd w:val="clear" w:color="auto" w:fill="D9D9D9" w:themeFill="background1" w:themeFillShade="D9"/>
          </w:tcPr>
          <w:p w:rsidR="002D4D01" w:rsidRPr="00F604D8" w:rsidRDefault="002D4D01" w:rsidP="00F604D8">
            <w:pPr>
              <w:rPr>
                <w:b/>
              </w:rPr>
            </w:pPr>
            <w:bookmarkStart w:id="238" w:name="_Toc375045342"/>
            <w:bookmarkStart w:id="239" w:name="_Toc375140580"/>
            <w:bookmarkStart w:id="240" w:name="_Toc375142089"/>
            <w:bookmarkStart w:id="241" w:name="_Toc375142251"/>
            <w:r w:rsidRPr="00F604D8">
              <w:rPr>
                <w:b/>
              </w:rPr>
              <w:t>2003/04</w:t>
            </w:r>
            <w:bookmarkEnd w:id="238"/>
            <w:bookmarkEnd w:id="239"/>
            <w:bookmarkEnd w:id="240"/>
            <w:bookmarkEnd w:id="241"/>
          </w:p>
        </w:tc>
        <w:tc>
          <w:tcPr>
            <w:tcW w:w="1313" w:type="dxa"/>
            <w:shd w:val="clear" w:color="auto" w:fill="D9D9D9" w:themeFill="background1" w:themeFillShade="D9"/>
          </w:tcPr>
          <w:p w:rsidR="002D4D01" w:rsidRPr="00F604D8" w:rsidRDefault="002D4D01" w:rsidP="00F604D8">
            <w:pPr>
              <w:rPr>
                <w:b/>
              </w:rPr>
            </w:pPr>
            <w:bookmarkStart w:id="242" w:name="_Toc375045343"/>
            <w:bookmarkStart w:id="243" w:name="_Toc375140581"/>
            <w:bookmarkStart w:id="244" w:name="_Toc375142090"/>
            <w:bookmarkStart w:id="245" w:name="_Toc375142252"/>
            <w:r w:rsidRPr="00F604D8">
              <w:rPr>
                <w:b/>
              </w:rPr>
              <w:t>2004/05</w:t>
            </w:r>
            <w:bookmarkEnd w:id="242"/>
            <w:bookmarkEnd w:id="243"/>
            <w:bookmarkEnd w:id="244"/>
            <w:bookmarkEnd w:id="245"/>
          </w:p>
        </w:tc>
        <w:tc>
          <w:tcPr>
            <w:tcW w:w="1313" w:type="dxa"/>
            <w:shd w:val="clear" w:color="auto" w:fill="D9D9D9" w:themeFill="background1" w:themeFillShade="D9"/>
          </w:tcPr>
          <w:p w:rsidR="002D4D01" w:rsidRPr="00F604D8" w:rsidRDefault="002D4D01" w:rsidP="00F604D8">
            <w:pPr>
              <w:rPr>
                <w:b/>
              </w:rPr>
            </w:pPr>
            <w:bookmarkStart w:id="246" w:name="_Toc375045344"/>
            <w:bookmarkStart w:id="247" w:name="_Toc375140582"/>
            <w:bookmarkStart w:id="248" w:name="_Toc375142091"/>
            <w:bookmarkStart w:id="249" w:name="_Toc375142253"/>
            <w:r w:rsidRPr="00F604D8">
              <w:rPr>
                <w:b/>
              </w:rPr>
              <w:t>2005/06</w:t>
            </w:r>
            <w:bookmarkEnd w:id="246"/>
            <w:bookmarkEnd w:id="247"/>
            <w:bookmarkEnd w:id="248"/>
            <w:bookmarkEnd w:id="249"/>
          </w:p>
        </w:tc>
        <w:tc>
          <w:tcPr>
            <w:tcW w:w="1313" w:type="dxa"/>
            <w:shd w:val="clear" w:color="auto" w:fill="D9D9D9" w:themeFill="background1" w:themeFillShade="D9"/>
          </w:tcPr>
          <w:p w:rsidR="002D4D01" w:rsidRPr="00F604D8" w:rsidRDefault="002D4D01" w:rsidP="00F604D8">
            <w:pPr>
              <w:rPr>
                <w:b/>
              </w:rPr>
            </w:pPr>
            <w:bookmarkStart w:id="250" w:name="_Toc375045345"/>
            <w:bookmarkStart w:id="251" w:name="_Toc375140583"/>
            <w:bookmarkStart w:id="252" w:name="_Toc375142092"/>
            <w:bookmarkStart w:id="253" w:name="_Toc375142254"/>
            <w:r w:rsidRPr="00F604D8">
              <w:rPr>
                <w:b/>
              </w:rPr>
              <w:t>2006/07</w:t>
            </w:r>
            <w:bookmarkEnd w:id="250"/>
            <w:bookmarkEnd w:id="251"/>
            <w:bookmarkEnd w:id="252"/>
            <w:bookmarkEnd w:id="253"/>
          </w:p>
        </w:tc>
        <w:tc>
          <w:tcPr>
            <w:tcW w:w="1313" w:type="dxa"/>
            <w:shd w:val="clear" w:color="auto" w:fill="D9D9D9" w:themeFill="background1" w:themeFillShade="D9"/>
          </w:tcPr>
          <w:p w:rsidR="002D4D01" w:rsidRPr="00F604D8" w:rsidRDefault="002D4D01" w:rsidP="00F604D8">
            <w:pPr>
              <w:rPr>
                <w:b/>
              </w:rPr>
            </w:pPr>
            <w:bookmarkStart w:id="254" w:name="_Toc375045346"/>
            <w:bookmarkStart w:id="255" w:name="_Toc375140584"/>
            <w:bookmarkStart w:id="256" w:name="_Toc375142093"/>
            <w:bookmarkStart w:id="257" w:name="_Toc375142255"/>
            <w:r w:rsidRPr="00F604D8">
              <w:rPr>
                <w:b/>
              </w:rPr>
              <w:t>2007/08</w:t>
            </w:r>
            <w:bookmarkEnd w:id="254"/>
            <w:bookmarkEnd w:id="255"/>
            <w:bookmarkEnd w:id="256"/>
            <w:bookmarkEnd w:id="257"/>
          </w:p>
        </w:tc>
        <w:tc>
          <w:tcPr>
            <w:tcW w:w="1314" w:type="dxa"/>
          </w:tcPr>
          <w:p w:rsidR="002D4D01" w:rsidRDefault="002D4D01" w:rsidP="00F604D8">
            <w:pPr>
              <w:rPr>
                <w:rFonts w:cs="Arial"/>
                <w:szCs w:val="22"/>
              </w:rPr>
            </w:pPr>
          </w:p>
        </w:tc>
      </w:tr>
      <w:tr w:rsidR="002D4D01" w:rsidTr="00BA6713">
        <w:tc>
          <w:tcPr>
            <w:tcW w:w="1313" w:type="dxa"/>
            <w:shd w:val="clear" w:color="auto" w:fill="D9D9D9" w:themeFill="background1" w:themeFillShade="D9"/>
          </w:tcPr>
          <w:p w:rsidR="002D4D01" w:rsidRPr="00F604D8" w:rsidRDefault="002D4D01" w:rsidP="00F604D8">
            <w:pPr>
              <w:rPr>
                <w:b/>
              </w:rPr>
            </w:pPr>
            <w:bookmarkStart w:id="258" w:name="_Toc375045347"/>
            <w:bookmarkStart w:id="259" w:name="_Toc375140585"/>
            <w:bookmarkStart w:id="260" w:name="_Toc375142094"/>
            <w:bookmarkStart w:id="261" w:name="_Toc375142256"/>
            <w:r w:rsidRPr="00F604D8">
              <w:rPr>
                <w:b/>
              </w:rPr>
              <w:t>No.</w:t>
            </w:r>
            <w:bookmarkEnd w:id="258"/>
            <w:bookmarkEnd w:id="259"/>
            <w:bookmarkEnd w:id="260"/>
            <w:bookmarkEnd w:id="261"/>
            <w:r w:rsidRPr="00F604D8">
              <w:rPr>
                <w:b/>
              </w:rPr>
              <w:t xml:space="preserve"> </w:t>
            </w:r>
          </w:p>
          <w:p w:rsidR="002D4D01" w:rsidRPr="00F604D8" w:rsidRDefault="002D4D01" w:rsidP="00F604D8">
            <w:pPr>
              <w:rPr>
                <w:b/>
                <w:sz w:val="20"/>
              </w:rPr>
            </w:pPr>
            <w:r w:rsidRPr="00F604D8">
              <w:rPr>
                <w:b/>
                <w:sz w:val="20"/>
              </w:rPr>
              <w:t>Approved</w:t>
            </w:r>
          </w:p>
        </w:tc>
        <w:tc>
          <w:tcPr>
            <w:tcW w:w="1313" w:type="dxa"/>
          </w:tcPr>
          <w:p w:rsidR="002D4D01" w:rsidRPr="00855245" w:rsidRDefault="002D4D01" w:rsidP="00F604D8">
            <w:bookmarkStart w:id="262" w:name="_Toc375045348"/>
            <w:bookmarkStart w:id="263" w:name="_Toc375140586"/>
            <w:bookmarkStart w:id="264" w:name="_Toc375142095"/>
            <w:bookmarkStart w:id="265" w:name="_Toc375142257"/>
            <w:r w:rsidRPr="00855245">
              <w:t>76</w:t>
            </w:r>
            <w:bookmarkEnd w:id="262"/>
            <w:bookmarkEnd w:id="263"/>
            <w:bookmarkEnd w:id="264"/>
            <w:bookmarkEnd w:id="265"/>
          </w:p>
        </w:tc>
        <w:tc>
          <w:tcPr>
            <w:tcW w:w="1313" w:type="dxa"/>
          </w:tcPr>
          <w:p w:rsidR="002D4D01" w:rsidRPr="00855245" w:rsidRDefault="002D4D01" w:rsidP="00F604D8">
            <w:bookmarkStart w:id="266" w:name="_Toc375045349"/>
            <w:bookmarkStart w:id="267" w:name="_Toc375140587"/>
            <w:bookmarkStart w:id="268" w:name="_Toc375142096"/>
            <w:bookmarkStart w:id="269" w:name="_Toc375142258"/>
            <w:r w:rsidRPr="00855245">
              <w:t>59</w:t>
            </w:r>
            <w:bookmarkEnd w:id="266"/>
            <w:bookmarkEnd w:id="267"/>
            <w:bookmarkEnd w:id="268"/>
            <w:bookmarkEnd w:id="269"/>
          </w:p>
        </w:tc>
        <w:tc>
          <w:tcPr>
            <w:tcW w:w="1313" w:type="dxa"/>
          </w:tcPr>
          <w:p w:rsidR="002D4D01" w:rsidRPr="00855245" w:rsidRDefault="002D4D01" w:rsidP="00F604D8">
            <w:bookmarkStart w:id="270" w:name="_Toc375045350"/>
            <w:bookmarkStart w:id="271" w:name="_Toc375140588"/>
            <w:bookmarkStart w:id="272" w:name="_Toc375142097"/>
            <w:bookmarkStart w:id="273" w:name="_Toc375142259"/>
            <w:r w:rsidRPr="00855245">
              <w:t>47</w:t>
            </w:r>
            <w:bookmarkEnd w:id="270"/>
            <w:bookmarkEnd w:id="271"/>
            <w:bookmarkEnd w:id="272"/>
            <w:bookmarkEnd w:id="273"/>
          </w:p>
        </w:tc>
        <w:tc>
          <w:tcPr>
            <w:tcW w:w="1313" w:type="dxa"/>
          </w:tcPr>
          <w:p w:rsidR="002D4D01" w:rsidRPr="00855245" w:rsidRDefault="002D4D01" w:rsidP="00F604D8">
            <w:bookmarkStart w:id="274" w:name="_Toc375045351"/>
            <w:bookmarkStart w:id="275" w:name="_Toc375140589"/>
            <w:bookmarkStart w:id="276" w:name="_Toc375142098"/>
            <w:bookmarkStart w:id="277" w:name="_Toc375142260"/>
            <w:r w:rsidRPr="00855245">
              <w:t>43</w:t>
            </w:r>
            <w:bookmarkEnd w:id="274"/>
            <w:bookmarkEnd w:id="275"/>
            <w:bookmarkEnd w:id="276"/>
            <w:bookmarkEnd w:id="277"/>
          </w:p>
        </w:tc>
        <w:tc>
          <w:tcPr>
            <w:tcW w:w="1313" w:type="dxa"/>
          </w:tcPr>
          <w:p w:rsidR="002D4D01" w:rsidRPr="00855245" w:rsidRDefault="002D4D01" w:rsidP="00F604D8">
            <w:bookmarkStart w:id="278" w:name="_Toc375045352"/>
            <w:bookmarkStart w:id="279" w:name="_Toc375140590"/>
            <w:bookmarkStart w:id="280" w:name="_Toc375142099"/>
            <w:bookmarkStart w:id="281" w:name="_Toc375142261"/>
            <w:r w:rsidRPr="00855245">
              <w:t>67</w:t>
            </w:r>
            <w:bookmarkEnd w:id="278"/>
            <w:bookmarkEnd w:id="279"/>
            <w:bookmarkEnd w:id="280"/>
            <w:bookmarkEnd w:id="281"/>
          </w:p>
        </w:tc>
        <w:tc>
          <w:tcPr>
            <w:tcW w:w="1314" w:type="dxa"/>
          </w:tcPr>
          <w:p w:rsidR="002D4D01" w:rsidRDefault="002D4D01" w:rsidP="00F604D8">
            <w:pPr>
              <w:rPr>
                <w:rFonts w:cs="Arial"/>
                <w:szCs w:val="22"/>
              </w:rPr>
            </w:pPr>
          </w:p>
        </w:tc>
      </w:tr>
      <w:tr w:rsidR="002D4D01" w:rsidTr="00BA6713">
        <w:tc>
          <w:tcPr>
            <w:tcW w:w="1313" w:type="dxa"/>
            <w:shd w:val="clear" w:color="auto" w:fill="D9D9D9" w:themeFill="background1" w:themeFillShade="D9"/>
          </w:tcPr>
          <w:p w:rsidR="002D4D01" w:rsidRPr="00F604D8" w:rsidRDefault="002D4D01" w:rsidP="00F604D8">
            <w:pPr>
              <w:rPr>
                <w:b/>
              </w:rPr>
            </w:pPr>
            <w:bookmarkStart w:id="282" w:name="_Toc375045353"/>
            <w:bookmarkStart w:id="283" w:name="_Toc375140591"/>
            <w:bookmarkStart w:id="284" w:name="_Toc375142100"/>
            <w:bookmarkStart w:id="285" w:name="_Toc375142262"/>
            <w:r w:rsidRPr="00F604D8">
              <w:rPr>
                <w:b/>
              </w:rPr>
              <w:t>Year</w:t>
            </w:r>
            <w:bookmarkEnd w:id="282"/>
            <w:bookmarkEnd w:id="283"/>
            <w:bookmarkEnd w:id="284"/>
            <w:bookmarkEnd w:id="285"/>
          </w:p>
        </w:tc>
        <w:tc>
          <w:tcPr>
            <w:tcW w:w="1313" w:type="dxa"/>
            <w:shd w:val="clear" w:color="auto" w:fill="D9D9D9" w:themeFill="background1" w:themeFillShade="D9"/>
          </w:tcPr>
          <w:p w:rsidR="002D4D01" w:rsidRPr="00855245" w:rsidRDefault="002D4D01" w:rsidP="00F604D8">
            <w:bookmarkStart w:id="286" w:name="_Toc375045354"/>
            <w:bookmarkStart w:id="287" w:name="_Toc375140592"/>
            <w:bookmarkStart w:id="288" w:name="_Toc375142101"/>
            <w:bookmarkStart w:id="289" w:name="_Toc375142263"/>
            <w:r>
              <w:t>20</w:t>
            </w:r>
            <w:r w:rsidRPr="00855245">
              <w:t>09/10</w:t>
            </w:r>
            <w:bookmarkEnd w:id="286"/>
            <w:bookmarkEnd w:id="287"/>
            <w:bookmarkEnd w:id="288"/>
            <w:bookmarkEnd w:id="289"/>
          </w:p>
        </w:tc>
        <w:tc>
          <w:tcPr>
            <w:tcW w:w="1313" w:type="dxa"/>
            <w:shd w:val="clear" w:color="auto" w:fill="D9D9D9" w:themeFill="background1" w:themeFillShade="D9"/>
          </w:tcPr>
          <w:p w:rsidR="002D4D01" w:rsidRPr="00855245" w:rsidRDefault="002D4D01" w:rsidP="00F604D8">
            <w:bookmarkStart w:id="290" w:name="_Toc375045355"/>
            <w:bookmarkStart w:id="291" w:name="_Toc375140593"/>
            <w:bookmarkStart w:id="292" w:name="_Toc375142102"/>
            <w:bookmarkStart w:id="293" w:name="_Toc375142264"/>
            <w:r>
              <w:t>20</w:t>
            </w:r>
            <w:r w:rsidRPr="00855245">
              <w:t>10/11</w:t>
            </w:r>
            <w:bookmarkEnd w:id="290"/>
            <w:bookmarkEnd w:id="291"/>
            <w:bookmarkEnd w:id="292"/>
            <w:bookmarkEnd w:id="293"/>
          </w:p>
        </w:tc>
        <w:tc>
          <w:tcPr>
            <w:tcW w:w="1313" w:type="dxa"/>
            <w:shd w:val="clear" w:color="auto" w:fill="D9D9D9" w:themeFill="background1" w:themeFillShade="D9"/>
          </w:tcPr>
          <w:p w:rsidR="002D4D01" w:rsidRPr="00855245" w:rsidRDefault="002D4D01" w:rsidP="00F604D8">
            <w:bookmarkStart w:id="294" w:name="_Toc375045356"/>
            <w:bookmarkStart w:id="295" w:name="_Toc375140594"/>
            <w:bookmarkStart w:id="296" w:name="_Toc375142103"/>
            <w:bookmarkStart w:id="297" w:name="_Toc375142265"/>
            <w:r>
              <w:t>20</w:t>
            </w:r>
            <w:r w:rsidRPr="00855245">
              <w:t>11/12</w:t>
            </w:r>
            <w:bookmarkEnd w:id="294"/>
            <w:bookmarkEnd w:id="295"/>
            <w:bookmarkEnd w:id="296"/>
            <w:bookmarkEnd w:id="297"/>
          </w:p>
        </w:tc>
        <w:tc>
          <w:tcPr>
            <w:tcW w:w="1313" w:type="dxa"/>
            <w:shd w:val="clear" w:color="auto" w:fill="D9D9D9" w:themeFill="background1" w:themeFillShade="D9"/>
          </w:tcPr>
          <w:p w:rsidR="002D4D01" w:rsidRPr="00855245" w:rsidRDefault="002D4D01" w:rsidP="00F604D8">
            <w:bookmarkStart w:id="298" w:name="_Toc375045357"/>
            <w:bookmarkStart w:id="299" w:name="_Toc375140595"/>
            <w:bookmarkStart w:id="300" w:name="_Toc375142104"/>
            <w:bookmarkStart w:id="301" w:name="_Toc375142266"/>
            <w:r>
              <w:t>20</w:t>
            </w:r>
            <w:r w:rsidRPr="00855245">
              <w:t>12/13</w:t>
            </w:r>
            <w:bookmarkEnd w:id="298"/>
            <w:bookmarkEnd w:id="299"/>
            <w:bookmarkEnd w:id="300"/>
            <w:bookmarkEnd w:id="301"/>
          </w:p>
        </w:tc>
        <w:tc>
          <w:tcPr>
            <w:tcW w:w="1313" w:type="dxa"/>
            <w:shd w:val="clear" w:color="auto" w:fill="D9D9D9" w:themeFill="background1" w:themeFillShade="D9"/>
          </w:tcPr>
          <w:p w:rsidR="002D4D01" w:rsidRPr="00855245" w:rsidRDefault="002D4D01" w:rsidP="00F604D8">
            <w:bookmarkStart w:id="302" w:name="_Toc375045358"/>
            <w:bookmarkStart w:id="303" w:name="_Toc375140596"/>
            <w:bookmarkStart w:id="304" w:name="_Toc375142105"/>
            <w:bookmarkStart w:id="305" w:name="_Toc375142267"/>
            <w:r w:rsidRPr="00855245">
              <w:t>TOTAL</w:t>
            </w:r>
            <w:bookmarkEnd w:id="302"/>
            <w:bookmarkEnd w:id="303"/>
            <w:bookmarkEnd w:id="304"/>
            <w:bookmarkEnd w:id="305"/>
          </w:p>
        </w:tc>
        <w:tc>
          <w:tcPr>
            <w:tcW w:w="1314" w:type="dxa"/>
            <w:shd w:val="clear" w:color="auto" w:fill="D9D9D9" w:themeFill="background1" w:themeFillShade="D9"/>
          </w:tcPr>
          <w:p w:rsidR="002D4D01" w:rsidRPr="00855245" w:rsidRDefault="002D4D01" w:rsidP="00F604D8">
            <w:bookmarkStart w:id="306" w:name="_Toc375045359"/>
            <w:bookmarkStart w:id="307" w:name="_Toc375140597"/>
            <w:bookmarkStart w:id="308" w:name="_Toc375142106"/>
            <w:bookmarkStart w:id="309" w:name="_Toc375142268"/>
            <w:r>
              <w:t xml:space="preserve">Average No. Dwelling per </w:t>
            </w:r>
            <w:r w:rsidRPr="00855245">
              <w:t>y</w:t>
            </w:r>
            <w:r>
              <w:t>ear</w:t>
            </w:r>
            <w:bookmarkEnd w:id="306"/>
            <w:bookmarkEnd w:id="307"/>
            <w:bookmarkEnd w:id="308"/>
            <w:bookmarkEnd w:id="309"/>
          </w:p>
        </w:tc>
      </w:tr>
      <w:tr w:rsidR="002D4D01" w:rsidTr="00BA6713">
        <w:tc>
          <w:tcPr>
            <w:tcW w:w="1313" w:type="dxa"/>
            <w:shd w:val="clear" w:color="auto" w:fill="D9D9D9" w:themeFill="background1" w:themeFillShade="D9"/>
          </w:tcPr>
          <w:p w:rsidR="002D4D01" w:rsidRPr="00F604D8" w:rsidRDefault="002D4D01" w:rsidP="00F604D8">
            <w:pPr>
              <w:rPr>
                <w:b/>
              </w:rPr>
            </w:pPr>
            <w:bookmarkStart w:id="310" w:name="_Toc375045360"/>
            <w:bookmarkStart w:id="311" w:name="_Toc375140598"/>
            <w:bookmarkStart w:id="312" w:name="_Toc375142107"/>
            <w:bookmarkStart w:id="313" w:name="_Toc375142269"/>
            <w:r w:rsidRPr="00F604D8">
              <w:rPr>
                <w:b/>
              </w:rPr>
              <w:t>No.</w:t>
            </w:r>
            <w:bookmarkEnd w:id="310"/>
            <w:bookmarkEnd w:id="311"/>
            <w:bookmarkEnd w:id="312"/>
            <w:bookmarkEnd w:id="313"/>
            <w:r w:rsidRPr="00F604D8">
              <w:rPr>
                <w:b/>
              </w:rPr>
              <w:t xml:space="preserve"> </w:t>
            </w:r>
          </w:p>
          <w:p w:rsidR="002D4D01" w:rsidRPr="00F604D8" w:rsidRDefault="002D4D01" w:rsidP="00F604D8">
            <w:pPr>
              <w:rPr>
                <w:b/>
                <w:sz w:val="20"/>
              </w:rPr>
            </w:pPr>
            <w:r w:rsidRPr="00F604D8">
              <w:rPr>
                <w:b/>
                <w:sz w:val="20"/>
              </w:rPr>
              <w:t>Approved</w:t>
            </w:r>
          </w:p>
        </w:tc>
        <w:tc>
          <w:tcPr>
            <w:tcW w:w="1313" w:type="dxa"/>
          </w:tcPr>
          <w:p w:rsidR="002D4D01" w:rsidRPr="00855245" w:rsidRDefault="002D4D01" w:rsidP="00F604D8">
            <w:bookmarkStart w:id="314" w:name="_Toc375045361"/>
            <w:bookmarkStart w:id="315" w:name="_Toc375140599"/>
            <w:bookmarkStart w:id="316" w:name="_Toc375142108"/>
            <w:bookmarkStart w:id="317" w:name="_Toc375142270"/>
            <w:r w:rsidRPr="00855245">
              <w:t>88</w:t>
            </w:r>
            <w:bookmarkEnd w:id="314"/>
            <w:bookmarkEnd w:id="315"/>
            <w:bookmarkEnd w:id="316"/>
            <w:bookmarkEnd w:id="317"/>
          </w:p>
        </w:tc>
        <w:tc>
          <w:tcPr>
            <w:tcW w:w="1313" w:type="dxa"/>
          </w:tcPr>
          <w:p w:rsidR="002D4D01" w:rsidRPr="00855245" w:rsidRDefault="002D4D01" w:rsidP="00F604D8">
            <w:bookmarkStart w:id="318" w:name="_Toc375045362"/>
            <w:bookmarkStart w:id="319" w:name="_Toc375140600"/>
            <w:bookmarkStart w:id="320" w:name="_Toc375142109"/>
            <w:bookmarkStart w:id="321" w:name="_Toc375142271"/>
            <w:r w:rsidRPr="00855245">
              <w:t>75</w:t>
            </w:r>
            <w:bookmarkEnd w:id="318"/>
            <w:bookmarkEnd w:id="319"/>
            <w:bookmarkEnd w:id="320"/>
            <w:bookmarkEnd w:id="321"/>
          </w:p>
        </w:tc>
        <w:tc>
          <w:tcPr>
            <w:tcW w:w="1313" w:type="dxa"/>
          </w:tcPr>
          <w:p w:rsidR="002D4D01" w:rsidRPr="00855245" w:rsidRDefault="002D4D01" w:rsidP="00F604D8">
            <w:bookmarkStart w:id="322" w:name="_Toc375045363"/>
            <w:bookmarkStart w:id="323" w:name="_Toc375140601"/>
            <w:bookmarkStart w:id="324" w:name="_Toc375142110"/>
            <w:bookmarkStart w:id="325" w:name="_Toc375142272"/>
            <w:r w:rsidRPr="00855245">
              <w:t>64</w:t>
            </w:r>
            <w:bookmarkEnd w:id="322"/>
            <w:bookmarkEnd w:id="323"/>
            <w:bookmarkEnd w:id="324"/>
            <w:bookmarkEnd w:id="325"/>
          </w:p>
        </w:tc>
        <w:tc>
          <w:tcPr>
            <w:tcW w:w="1313" w:type="dxa"/>
          </w:tcPr>
          <w:p w:rsidR="002D4D01" w:rsidRPr="00855245" w:rsidRDefault="002D4D01" w:rsidP="00F604D8">
            <w:bookmarkStart w:id="326" w:name="_Toc375045364"/>
            <w:bookmarkStart w:id="327" w:name="_Toc375140602"/>
            <w:bookmarkStart w:id="328" w:name="_Toc375142111"/>
            <w:bookmarkStart w:id="329" w:name="_Toc375142273"/>
            <w:r w:rsidRPr="00855245">
              <w:t>37</w:t>
            </w:r>
            <w:bookmarkEnd w:id="326"/>
            <w:bookmarkEnd w:id="327"/>
            <w:bookmarkEnd w:id="328"/>
            <w:bookmarkEnd w:id="329"/>
          </w:p>
        </w:tc>
        <w:tc>
          <w:tcPr>
            <w:tcW w:w="1313" w:type="dxa"/>
          </w:tcPr>
          <w:p w:rsidR="002D4D01" w:rsidRPr="00855245" w:rsidRDefault="002D4D01" w:rsidP="00F604D8">
            <w:bookmarkStart w:id="330" w:name="_Toc375045365"/>
            <w:bookmarkStart w:id="331" w:name="_Toc375140603"/>
            <w:bookmarkStart w:id="332" w:name="_Toc375142112"/>
            <w:bookmarkStart w:id="333" w:name="_Toc375142274"/>
            <w:r w:rsidRPr="00855245">
              <w:t>620</w:t>
            </w:r>
            <w:bookmarkEnd w:id="330"/>
            <w:bookmarkEnd w:id="331"/>
            <w:bookmarkEnd w:id="332"/>
            <w:bookmarkEnd w:id="333"/>
          </w:p>
        </w:tc>
        <w:tc>
          <w:tcPr>
            <w:tcW w:w="1314" w:type="dxa"/>
            <w:shd w:val="clear" w:color="auto" w:fill="D9D9D9" w:themeFill="background1" w:themeFillShade="D9"/>
          </w:tcPr>
          <w:p w:rsidR="002D4D01" w:rsidRPr="00855245" w:rsidRDefault="002D4D01" w:rsidP="00F604D8">
            <w:bookmarkStart w:id="334" w:name="_Toc375045366"/>
            <w:bookmarkStart w:id="335" w:name="_Toc375140604"/>
            <w:bookmarkStart w:id="336" w:name="_Toc375142113"/>
            <w:bookmarkStart w:id="337" w:name="_Toc375142275"/>
            <w:r w:rsidRPr="00855245">
              <w:t>62</w:t>
            </w:r>
            <w:bookmarkEnd w:id="334"/>
            <w:bookmarkEnd w:id="335"/>
            <w:bookmarkEnd w:id="336"/>
            <w:bookmarkEnd w:id="337"/>
          </w:p>
        </w:tc>
      </w:tr>
    </w:tbl>
    <w:p w:rsidR="002D4D01" w:rsidRDefault="002D4D01" w:rsidP="00F604D8">
      <w:bookmarkStart w:id="338" w:name="_Toc375045367"/>
      <w:bookmarkStart w:id="339" w:name="_Toc375140605"/>
      <w:bookmarkStart w:id="340" w:name="_Toc375142114"/>
      <w:bookmarkStart w:id="341" w:name="_Toc375142276"/>
      <w:r w:rsidRPr="0032205D">
        <w:t>(Economic Indicators Bulleting 2005-2012, CoGG Building Department)</w:t>
      </w:r>
      <w:bookmarkEnd w:id="338"/>
      <w:bookmarkEnd w:id="339"/>
      <w:bookmarkEnd w:id="340"/>
      <w:bookmarkEnd w:id="341"/>
      <w:r w:rsidRPr="00000CA8">
        <w:t xml:space="preserve"> </w:t>
      </w:r>
    </w:p>
    <w:p w:rsidR="00767754" w:rsidRDefault="00767754" w:rsidP="00767754">
      <w:pPr>
        <w:pStyle w:val="BodyTextIndent2"/>
        <w:spacing w:line="240" w:lineRule="auto"/>
        <w:ind w:left="0"/>
        <w:rPr>
          <w:rFonts w:cs="Arial"/>
          <w:szCs w:val="22"/>
        </w:rPr>
      </w:pPr>
      <w:r>
        <w:rPr>
          <w:rFonts w:cs="Arial"/>
          <w:szCs w:val="22"/>
        </w:rPr>
        <w:t xml:space="preserve">The G21 Residential Land Supply and Monitoring Project </w:t>
      </w:r>
      <w:r w:rsidR="0024752E">
        <w:rPr>
          <w:rFonts w:cs="Arial"/>
          <w:szCs w:val="22"/>
        </w:rPr>
        <w:t>have</w:t>
      </w:r>
      <w:r>
        <w:rPr>
          <w:rFonts w:cs="Arial"/>
          <w:szCs w:val="22"/>
        </w:rPr>
        <w:t xml:space="preserve"> identified the following lot potential based on various land </w:t>
      </w:r>
      <w:r w:rsidRPr="00C77B4B">
        <w:rPr>
          <w:rFonts w:cs="Arial"/>
          <w:szCs w:val="22"/>
        </w:rPr>
        <w:t>supply categories.</w:t>
      </w:r>
      <w:r w:rsidR="00BC1A9A" w:rsidRPr="00C77B4B">
        <w:rPr>
          <w:rFonts w:cs="Arial"/>
          <w:szCs w:val="22"/>
        </w:rPr>
        <w:t xml:space="preserve"> (refer to </w:t>
      </w:r>
      <w:r w:rsidR="000645D6">
        <w:rPr>
          <w:rFonts w:cs="Arial"/>
          <w:szCs w:val="22"/>
        </w:rPr>
        <w:t>Figure 7</w:t>
      </w:r>
      <w:r w:rsidR="00BC1A9A" w:rsidRPr="00C77B4B">
        <w:rPr>
          <w:rFonts w:cs="Arial"/>
          <w:szCs w:val="22"/>
        </w:rPr>
        <w:t xml:space="preserve"> above)</w:t>
      </w:r>
    </w:p>
    <w:p w:rsidR="00767754" w:rsidRPr="00BC1A9A" w:rsidRDefault="002D4D01" w:rsidP="00FB40B2">
      <w:pPr>
        <w:pStyle w:val="MapHeading"/>
      </w:pPr>
      <w:r>
        <w:t>Table 15</w:t>
      </w:r>
      <w:r w:rsidR="00767754" w:rsidRPr="00C77B4B">
        <w:t xml:space="preserve"> - Residential</w:t>
      </w:r>
      <w:r w:rsidR="00767754" w:rsidRPr="00BC1A9A">
        <w:t xml:space="preserve"> Lot Potential by Supply Type, March 2013</w:t>
      </w:r>
    </w:p>
    <w:tbl>
      <w:tblPr>
        <w:tblStyle w:val="TableGrid"/>
        <w:tblW w:w="0" w:type="auto"/>
        <w:tblLook w:val="04A0"/>
      </w:tblPr>
      <w:tblGrid>
        <w:gridCol w:w="1528"/>
        <w:gridCol w:w="1313"/>
        <w:gridCol w:w="1313"/>
        <w:gridCol w:w="1313"/>
        <w:gridCol w:w="1313"/>
        <w:gridCol w:w="1313"/>
        <w:gridCol w:w="1314"/>
      </w:tblGrid>
      <w:tr w:rsidR="00767754" w:rsidTr="00B96339">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Region/Urban Centre/LGA</w:t>
            </w:r>
          </w:p>
        </w:tc>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Broad hectare</w:t>
            </w:r>
          </w:p>
        </w:tc>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 xml:space="preserve">Major </w:t>
            </w:r>
            <w:r w:rsidR="00C51767">
              <w:rPr>
                <w:rFonts w:cs="Arial"/>
                <w:b/>
                <w:sz w:val="20"/>
              </w:rPr>
              <w:t>I</w:t>
            </w:r>
            <w:r w:rsidRPr="00767754">
              <w:rPr>
                <w:rFonts w:cs="Arial"/>
                <w:b/>
                <w:sz w:val="20"/>
              </w:rPr>
              <w:t>nfill</w:t>
            </w:r>
          </w:p>
        </w:tc>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Potential Residential (unzoned)</w:t>
            </w:r>
          </w:p>
        </w:tc>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Vacant</w:t>
            </w:r>
            <w:r>
              <w:rPr>
                <w:rFonts w:cs="Arial"/>
                <w:b/>
                <w:sz w:val="20"/>
              </w:rPr>
              <w:t xml:space="preserve"> </w:t>
            </w:r>
            <w:r w:rsidRPr="00767754">
              <w:rPr>
                <w:rFonts w:cs="Arial"/>
                <w:b/>
                <w:sz w:val="20"/>
              </w:rPr>
              <w:t>‘Urban’ Lots</w:t>
            </w:r>
          </w:p>
        </w:tc>
        <w:tc>
          <w:tcPr>
            <w:tcW w:w="1313"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Rural Residential</w:t>
            </w:r>
          </w:p>
        </w:tc>
        <w:tc>
          <w:tcPr>
            <w:tcW w:w="1314" w:type="dxa"/>
            <w:shd w:val="clear" w:color="auto" w:fill="D9D9D9" w:themeFill="background1" w:themeFillShade="D9"/>
          </w:tcPr>
          <w:p w:rsidR="00767754" w:rsidRPr="00767754" w:rsidRDefault="00767754" w:rsidP="00EB3128">
            <w:pPr>
              <w:pStyle w:val="BodyTextIndent2"/>
              <w:spacing w:line="240" w:lineRule="auto"/>
              <w:ind w:left="0"/>
              <w:jc w:val="center"/>
              <w:rPr>
                <w:rFonts w:cs="Arial"/>
                <w:b/>
                <w:sz w:val="20"/>
              </w:rPr>
            </w:pPr>
            <w:r w:rsidRPr="00767754">
              <w:rPr>
                <w:rFonts w:cs="Arial"/>
                <w:b/>
                <w:sz w:val="20"/>
              </w:rPr>
              <w:t>Total Lots</w:t>
            </w:r>
          </w:p>
        </w:tc>
      </w:tr>
      <w:tr w:rsidR="00767754" w:rsidTr="00B96339">
        <w:tc>
          <w:tcPr>
            <w:tcW w:w="1313" w:type="dxa"/>
            <w:shd w:val="clear" w:color="auto" w:fill="D9D9D9" w:themeFill="background1" w:themeFillShade="D9"/>
          </w:tcPr>
          <w:p w:rsidR="00767754" w:rsidRPr="00767754" w:rsidRDefault="00EB3128" w:rsidP="00EB3128">
            <w:pPr>
              <w:pStyle w:val="BodyTextIndent2"/>
              <w:spacing w:line="240" w:lineRule="auto"/>
              <w:ind w:left="0"/>
              <w:jc w:val="center"/>
              <w:rPr>
                <w:rFonts w:cs="Arial"/>
                <w:b/>
                <w:sz w:val="20"/>
              </w:rPr>
            </w:pPr>
            <w:r>
              <w:rPr>
                <w:rFonts w:cs="Arial"/>
                <w:b/>
                <w:sz w:val="20"/>
              </w:rPr>
              <w:t>St</w:t>
            </w:r>
            <w:r w:rsidR="00767754" w:rsidRPr="00767754">
              <w:rPr>
                <w:rFonts w:cs="Arial"/>
                <w:b/>
                <w:sz w:val="20"/>
              </w:rPr>
              <w:t xml:space="preserve"> Leonards</w:t>
            </w:r>
          </w:p>
        </w:tc>
        <w:tc>
          <w:tcPr>
            <w:tcW w:w="1313" w:type="dxa"/>
          </w:tcPr>
          <w:p w:rsidR="00767754" w:rsidRPr="00767754" w:rsidRDefault="00767754" w:rsidP="00EB3128">
            <w:pPr>
              <w:pStyle w:val="BodyTextIndent2"/>
              <w:spacing w:line="240" w:lineRule="auto"/>
              <w:ind w:left="0"/>
              <w:jc w:val="center"/>
              <w:rPr>
                <w:rFonts w:cs="Arial"/>
                <w:sz w:val="20"/>
              </w:rPr>
            </w:pPr>
            <w:r w:rsidRPr="00767754">
              <w:rPr>
                <w:rFonts w:cs="Arial"/>
                <w:sz w:val="20"/>
              </w:rPr>
              <w:t>190</w:t>
            </w:r>
          </w:p>
        </w:tc>
        <w:tc>
          <w:tcPr>
            <w:tcW w:w="1313" w:type="dxa"/>
          </w:tcPr>
          <w:p w:rsidR="00767754" w:rsidRPr="00767754" w:rsidRDefault="00767754" w:rsidP="00EB3128">
            <w:pPr>
              <w:pStyle w:val="BodyTextIndent2"/>
              <w:spacing w:line="240" w:lineRule="auto"/>
              <w:ind w:left="0"/>
              <w:jc w:val="center"/>
              <w:rPr>
                <w:rFonts w:cs="Arial"/>
                <w:sz w:val="20"/>
              </w:rPr>
            </w:pPr>
            <w:r w:rsidRPr="00767754">
              <w:rPr>
                <w:rFonts w:cs="Arial"/>
                <w:sz w:val="20"/>
              </w:rPr>
              <w:t>0</w:t>
            </w:r>
          </w:p>
        </w:tc>
        <w:tc>
          <w:tcPr>
            <w:tcW w:w="1313" w:type="dxa"/>
          </w:tcPr>
          <w:p w:rsidR="00767754" w:rsidRDefault="00767754" w:rsidP="00EB3128">
            <w:pPr>
              <w:pStyle w:val="BodyTextIndent2"/>
              <w:spacing w:line="240" w:lineRule="auto"/>
              <w:ind w:left="0"/>
              <w:jc w:val="center"/>
              <w:rPr>
                <w:rFonts w:cs="Arial"/>
                <w:sz w:val="20"/>
              </w:rPr>
            </w:pPr>
            <w:r w:rsidRPr="00767754">
              <w:rPr>
                <w:rFonts w:cs="Arial"/>
                <w:sz w:val="20"/>
              </w:rPr>
              <w:t>1403</w:t>
            </w:r>
          </w:p>
          <w:p w:rsidR="00FF42C1" w:rsidRPr="00767754" w:rsidRDefault="00FF42C1" w:rsidP="00A30A84">
            <w:pPr>
              <w:pStyle w:val="BodyTextIndent2"/>
              <w:spacing w:line="240" w:lineRule="auto"/>
              <w:ind w:left="0"/>
              <w:jc w:val="center"/>
              <w:rPr>
                <w:rFonts w:cs="Arial"/>
                <w:sz w:val="20"/>
              </w:rPr>
            </w:pPr>
            <w:r>
              <w:rPr>
                <w:rFonts w:cs="Arial"/>
                <w:sz w:val="20"/>
              </w:rPr>
              <w:t>(average 1</w:t>
            </w:r>
            <w:r w:rsidR="00A30A84">
              <w:rPr>
                <w:rFonts w:cs="Arial"/>
                <w:sz w:val="20"/>
              </w:rPr>
              <w:t>2.5</w:t>
            </w:r>
            <w:r>
              <w:rPr>
                <w:rFonts w:cs="Arial"/>
                <w:sz w:val="20"/>
              </w:rPr>
              <w:t xml:space="preserve"> lots per Hectare)</w:t>
            </w:r>
          </w:p>
        </w:tc>
        <w:tc>
          <w:tcPr>
            <w:tcW w:w="1313" w:type="dxa"/>
          </w:tcPr>
          <w:p w:rsidR="00767754" w:rsidRPr="00767754" w:rsidRDefault="00767754" w:rsidP="00EB3128">
            <w:pPr>
              <w:pStyle w:val="BodyTextIndent2"/>
              <w:spacing w:line="240" w:lineRule="auto"/>
              <w:ind w:left="0"/>
              <w:jc w:val="center"/>
              <w:rPr>
                <w:rFonts w:cs="Arial"/>
                <w:sz w:val="20"/>
              </w:rPr>
            </w:pPr>
            <w:r w:rsidRPr="000F70C3">
              <w:rPr>
                <w:rFonts w:cs="Arial"/>
                <w:sz w:val="20"/>
              </w:rPr>
              <w:t>339</w:t>
            </w:r>
            <w:r w:rsidR="000F70C3" w:rsidRPr="000F70C3">
              <w:rPr>
                <w:rFonts w:cs="Arial"/>
                <w:sz w:val="18"/>
                <w:szCs w:val="18"/>
              </w:rPr>
              <w:t>#</w:t>
            </w:r>
          </w:p>
        </w:tc>
        <w:tc>
          <w:tcPr>
            <w:tcW w:w="1313" w:type="dxa"/>
          </w:tcPr>
          <w:p w:rsidR="00767754" w:rsidRPr="00767754" w:rsidRDefault="00767754" w:rsidP="00EB3128">
            <w:pPr>
              <w:pStyle w:val="BodyTextIndent2"/>
              <w:spacing w:line="240" w:lineRule="auto"/>
              <w:ind w:left="0"/>
              <w:jc w:val="center"/>
              <w:rPr>
                <w:rFonts w:cs="Arial"/>
                <w:sz w:val="20"/>
              </w:rPr>
            </w:pPr>
            <w:r w:rsidRPr="00767754">
              <w:rPr>
                <w:rFonts w:cs="Arial"/>
                <w:sz w:val="20"/>
              </w:rPr>
              <w:t>0</w:t>
            </w:r>
          </w:p>
        </w:tc>
        <w:tc>
          <w:tcPr>
            <w:tcW w:w="1314" w:type="dxa"/>
          </w:tcPr>
          <w:p w:rsidR="00767754" w:rsidRPr="00767754" w:rsidRDefault="00767754" w:rsidP="00EB3128">
            <w:pPr>
              <w:pStyle w:val="BodyTextIndent2"/>
              <w:spacing w:line="240" w:lineRule="auto"/>
              <w:ind w:left="0"/>
              <w:jc w:val="center"/>
              <w:rPr>
                <w:rFonts w:cs="Arial"/>
                <w:sz w:val="20"/>
              </w:rPr>
            </w:pPr>
            <w:r w:rsidRPr="00767754">
              <w:rPr>
                <w:rFonts w:cs="Arial"/>
                <w:sz w:val="20"/>
              </w:rPr>
              <w:t>1932</w:t>
            </w:r>
          </w:p>
        </w:tc>
      </w:tr>
      <w:tr w:rsidR="00EB3128" w:rsidTr="00B96339">
        <w:tc>
          <w:tcPr>
            <w:tcW w:w="1313" w:type="dxa"/>
            <w:shd w:val="clear" w:color="auto" w:fill="D9D9D9" w:themeFill="background1" w:themeFillShade="D9"/>
          </w:tcPr>
          <w:p w:rsidR="00EB3128" w:rsidRDefault="00EB3128" w:rsidP="00EB3128">
            <w:pPr>
              <w:pStyle w:val="BodyTextIndent2"/>
              <w:spacing w:line="240" w:lineRule="auto"/>
              <w:ind w:left="0"/>
              <w:jc w:val="center"/>
              <w:rPr>
                <w:rFonts w:cs="Arial"/>
                <w:b/>
                <w:sz w:val="20"/>
              </w:rPr>
            </w:pPr>
            <w:r>
              <w:rPr>
                <w:rFonts w:cs="Arial"/>
                <w:b/>
                <w:sz w:val="20"/>
              </w:rPr>
              <w:t>St Leonards (approved development)</w:t>
            </w:r>
          </w:p>
        </w:tc>
        <w:tc>
          <w:tcPr>
            <w:tcW w:w="1313" w:type="dxa"/>
          </w:tcPr>
          <w:p w:rsidR="00EB3128" w:rsidRPr="00767754" w:rsidRDefault="00EB3128" w:rsidP="00EB3128">
            <w:pPr>
              <w:pStyle w:val="BodyTextIndent2"/>
              <w:spacing w:line="240" w:lineRule="auto"/>
              <w:ind w:left="0"/>
              <w:jc w:val="center"/>
              <w:rPr>
                <w:rFonts w:cs="Arial"/>
                <w:sz w:val="20"/>
              </w:rPr>
            </w:pPr>
            <w:r>
              <w:rPr>
                <w:rFonts w:cs="Arial"/>
                <w:sz w:val="20"/>
              </w:rPr>
              <w:t>245*</w:t>
            </w:r>
          </w:p>
        </w:tc>
        <w:tc>
          <w:tcPr>
            <w:tcW w:w="1313" w:type="dxa"/>
            <w:shd w:val="clear" w:color="auto" w:fill="808080" w:themeFill="background1" w:themeFillShade="80"/>
          </w:tcPr>
          <w:p w:rsidR="00EB3128" w:rsidRPr="00767754" w:rsidRDefault="00EB3128" w:rsidP="00EB3128">
            <w:pPr>
              <w:pStyle w:val="BodyTextIndent2"/>
              <w:spacing w:line="240" w:lineRule="auto"/>
              <w:ind w:left="0"/>
              <w:jc w:val="center"/>
              <w:rPr>
                <w:rFonts w:cs="Arial"/>
                <w:sz w:val="20"/>
              </w:rPr>
            </w:pPr>
          </w:p>
        </w:tc>
        <w:tc>
          <w:tcPr>
            <w:tcW w:w="1313" w:type="dxa"/>
            <w:shd w:val="clear" w:color="auto" w:fill="808080" w:themeFill="background1" w:themeFillShade="80"/>
          </w:tcPr>
          <w:p w:rsidR="00EB3128" w:rsidRPr="00767754" w:rsidRDefault="00EB3128" w:rsidP="00EB3128">
            <w:pPr>
              <w:pStyle w:val="BodyTextIndent2"/>
              <w:spacing w:line="240" w:lineRule="auto"/>
              <w:ind w:left="0"/>
              <w:jc w:val="center"/>
              <w:rPr>
                <w:rFonts w:cs="Arial"/>
                <w:sz w:val="20"/>
              </w:rPr>
            </w:pPr>
          </w:p>
        </w:tc>
        <w:tc>
          <w:tcPr>
            <w:tcW w:w="1313" w:type="dxa"/>
            <w:shd w:val="clear" w:color="auto" w:fill="808080" w:themeFill="background1" w:themeFillShade="80"/>
          </w:tcPr>
          <w:p w:rsidR="00EB3128" w:rsidRPr="00EB3128" w:rsidRDefault="00EB3128" w:rsidP="00EB3128">
            <w:pPr>
              <w:pStyle w:val="BodyTextIndent2"/>
              <w:spacing w:line="240" w:lineRule="auto"/>
              <w:ind w:left="0"/>
              <w:jc w:val="center"/>
              <w:rPr>
                <w:rFonts w:cs="Arial"/>
                <w:sz w:val="20"/>
                <w:highlight w:val="yellow"/>
              </w:rPr>
            </w:pPr>
          </w:p>
        </w:tc>
        <w:tc>
          <w:tcPr>
            <w:tcW w:w="1313" w:type="dxa"/>
            <w:shd w:val="clear" w:color="auto" w:fill="808080" w:themeFill="background1" w:themeFillShade="80"/>
          </w:tcPr>
          <w:p w:rsidR="00EB3128" w:rsidRPr="00767754" w:rsidRDefault="00EB3128" w:rsidP="00EB3128">
            <w:pPr>
              <w:pStyle w:val="BodyTextIndent2"/>
              <w:spacing w:line="240" w:lineRule="auto"/>
              <w:ind w:left="0"/>
              <w:jc w:val="center"/>
              <w:rPr>
                <w:rFonts w:cs="Arial"/>
                <w:sz w:val="20"/>
              </w:rPr>
            </w:pPr>
          </w:p>
        </w:tc>
        <w:tc>
          <w:tcPr>
            <w:tcW w:w="1314" w:type="dxa"/>
            <w:shd w:val="clear" w:color="auto" w:fill="FFFFFF" w:themeFill="background1"/>
          </w:tcPr>
          <w:p w:rsidR="00EB3128" w:rsidRPr="00767754" w:rsidRDefault="00EB3128" w:rsidP="00EB3128">
            <w:pPr>
              <w:pStyle w:val="BodyTextIndent2"/>
              <w:spacing w:line="240" w:lineRule="auto"/>
              <w:ind w:left="0"/>
              <w:jc w:val="center"/>
              <w:rPr>
                <w:rFonts w:cs="Arial"/>
                <w:sz w:val="20"/>
              </w:rPr>
            </w:pPr>
            <w:r>
              <w:rPr>
                <w:rFonts w:cs="Arial"/>
                <w:sz w:val="20"/>
              </w:rPr>
              <w:t>245</w:t>
            </w:r>
          </w:p>
        </w:tc>
      </w:tr>
    </w:tbl>
    <w:p w:rsidR="00767754" w:rsidRDefault="00EB3128" w:rsidP="00767754">
      <w:pPr>
        <w:pStyle w:val="BodyTextIndent2"/>
        <w:spacing w:line="240" w:lineRule="auto"/>
        <w:ind w:left="0"/>
        <w:rPr>
          <w:rFonts w:cs="Arial"/>
          <w:sz w:val="18"/>
          <w:szCs w:val="18"/>
        </w:rPr>
      </w:pPr>
      <w:r>
        <w:rPr>
          <w:rFonts w:cs="Arial"/>
          <w:sz w:val="18"/>
          <w:szCs w:val="18"/>
        </w:rPr>
        <w:t>*</w:t>
      </w:r>
      <w:r w:rsidRPr="00EB3128">
        <w:rPr>
          <w:rFonts w:cs="Arial"/>
          <w:sz w:val="18"/>
          <w:szCs w:val="18"/>
        </w:rPr>
        <w:t>This figure is based on a review of current development approvals for</w:t>
      </w:r>
      <w:r>
        <w:rPr>
          <w:rFonts w:cs="Arial"/>
          <w:sz w:val="18"/>
          <w:szCs w:val="18"/>
        </w:rPr>
        <w:t xml:space="preserve"> broad hectare land and is considered more relevant than the </w:t>
      </w:r>
      <w:r w:rsidRPr="00EB3128">
        <w:rPr>
          <w:rFonts w:cs="Arial"/>
          <w:sz w:val="18"/>
          <w:szCs w:val="18"/>
        </w:rPr>
        <w:t>G21 R</w:t>
      </w:r>
      <w:r>
        <w:rPr>
          <w:rFonts w:cs="Arial"/>
          <w:sz w:val="18"/>
          <w:szCs w:val="18"/>
        </w:rPr>
        <w:t>esidential Land Supply and Monitoring figure</w:t>
      </w:r>
    </w:p>
    <w:p w:rsidR="000F70C3" w:rsidRPr="00EB3128" w:rsidRDefault="000F70C3" w:rsidP="00767754">
      <w:pPr>
        <w:pStyle w:val="BodyTextIndent2"/>
        <w:spacing w:line="240" w:lineRule="auto"/>
        <w:ind w:left="0"/>
        <w:rPr>
          <w:rFonts w:cs="Arial"/>
          <w:sz w:val="18"/>
          <w:szCs w:val="18"/>
        </w:rPr>
      </w:pPr>
      <w:r>
        <w:rPr>
          <w:rFonts w:cs="Arial"/>
          <w:sz w:val="18"/>
          <w:szCs w:val="18"/>
        </w:rPr>
        <w:t xml:space="preserve"># This figure includes 6 lots within Indented Head. </w:t>
      </w:r>
    </w:p>
    <w:p w:rsidR="00767754" w:rsidRDefault="00C51767" w:rsidP="00767754">
      <w:pPr>
        <w:pStyle w:val="BodyTextIndent2"/>
        <w:spacing w:line="240" w:lineRule="auto"/>
        <w:ind w:left="0"/>
        <w:rPr>
          <w:rFonts w:cs="Arial"/>
          <w:szCs w:val="22"/>
        </w:rPr>
      </w:pPr>
      <w:r>
        <w:rPr>
          <w:rFonts w:cs="Arial"/>
          <w:szCs w:val="22"/>
        </w:rPr>
        <w:t>The G21 Residential Land Monitoring Report defines the above categories as;</w:t>
      </w:r>
    </w:p>
    <w:p w:rsidR="00C51767" w:rsidRDefault="00C51767" w:rsidP="00EB3128">
      <w:pPr>
        <w:pStyle w:val="BodyTextIndent2"/>
        <w:spacing w:line="240" w:lineRule="auto"/>
        <w:ind w:left="567" w:right="471"/>
        <w:rPr>
          <w:rFonts w:cs="Arial"/>
          <w:szCs w:val="22"/>
        </w:rPr>
      </w:pPr>
      <w:r w:rsidRPr="00C51767">
        <w:rPr>
          <w:rFonts w:cs="Arial"/>
          <w:b/>
          <w:szCs w:val="22"/>
        </w:rPr>
        <w:t>Broad</w:t>
      </w:r>
      <w:r w:rsidR="0012758B">
        <w:rPr>
          <w:rFonts w:cs="Arial"/>
          <w:b/>
          <w:szCs w:val="22"/>
        </w:rPr>
        <w:t xml:space="preserve"> </w:t>
      </w:r>
      <w:r w:rsidRPr="00C51767">
        <w:rPr>
          <w:rFonts w:cs="Arial"/>
          <w:b/>
          <w:szCs w:val="22"/>
        </w:rPr>
        <w:t xml:space="preserve">hectare </w:t>
      </w:r>
      <w:r w:rsidR="00C60A70">
        <w:rPr>
          <w:rFonts w:cs="Arial"/>
          <w:szCs w:val="22"/>
        </w:rPr>
        <w:t>is defined as new develo</w:t>
      </w:r>
      <w:r>
        <w:rPr>
          <w:rFonts w:cs="Arial"/>
          <w:szCs w:val="22"/>
        </w:rPr>
        <w:t>pment on Greenfield sites (sites that have not been used for urban development previously or previously subdivided for normal density development), typically on the fringe of the established urban areas.</w:t>
      </w:r>
    </w:p>
    <w:p w:rsidR="00C51767" w:rsidRDefault="00C51767" w:rsidP="00EB3128">
      <w:pPr>
        <w:pStyle w:val="BodyTextIndent2"/>
        <w:spacing w:line="240" w:lineRule="auto"/>
        <w:ind w:left="567" w:right="471"/>
        <w:rPr>
          <w:rFonts w:cs="Arial"/>
          <w:szCs w:val="22"/>
        </w:rPr>
      </w:pPr>
      <w:r>
        <w:rPr>
          <w:rFonts w:cs="Arial"/>
          <w:b/>
          <w:szCs w:val="22"/>
        </w:rPr>
        <w:t>Major I</w:t>
      </w:r>
      <w:r w:rsidRPr="00C51767">
        <w:rPr>
          <w:rFonts w:cs="Arial"/>
          <w:b/>
          <w:szCs w:val="22"/>
        </w:rPr>
        <w:t>nfill</w:t>
      </w:r>
      <w:r>
        <w:rPr>
          <w:rFonts w:cs="Arial"/>
          <w:szCs w:val="22"/>
        </w:rPr>
        <w:t xml:space="preserve"> is defined as undeveloped land or sites identified for redevelopment within the existing urban area, zoned for residential development, and parent lot or existing lot greater than 5,000sqm and with an expected lot/dwelling yield greater than 10.</w:t>
      </w:r>
    </w:p>
    <w:p w:rsidR="00C51767" w:rsidRDefault="00C51767" w:rsidP="00EB3128">
      <w:pPr>
        <w:pStyle w:val="BodyTextIndent2"/>
        <w:spacing w:line="240" w:lineRule="auto"/>
        <w:ind w:left="567" w:right="471"/>
        <w:rPr>
          <w:rFonts w:cs="Arial"/>
          <w:szCs w:val="22"/>
        </w:rPr>
      </w:pPr>
      <w:r w:rsidRPr="00C51767">
        <w:rPr>
          <w:rFonts w:cs="Arial"/>
          <w:b/>
          <w:szCs w:val="22"/>
        </w:rPr>
        <w:t>Minor Infill</w:t>
      </w:r>
      <w:r>
        <w:rPr>
          <w:rFonts w:cs="Arial"/>
          <w:szCs w:val="22"/>
        </w:rPr>
        <w:t xml:space="preserve"> is defined as vacant land within the existing urban area or within </w:t>
      </w:r>
      <w:proofErr w:type="spellStart"/>
      <w:r>
        <w:rPr>
          <w:rFonts w:cs="Arial"/>
          <w:szCs w:val="22"/>
        </w:rPr>
        <w:t>broadhectare</w:t>
      </w:r>
      <w:proofErr w:type="spellEnd"/>
      <w:r>
        <w:rPr>
          <w:rFonts w:cs="Arial"/>
          <w:szCs w:val="22"/>
        </w:rPr>
        <w:t xml:space="preserve"> land release areas, zoned for residential development, and existing lot sized less than 5,000sqm.</w:t>
      </w:r>
    </w:p>
    <w:p w:rsidR="00C51767" w:rsidRDefault="00C51767" w:rsidP="00EB3128">
      <w:pPr>
        <w:pStyle w:val="BodyTextIndent2"/>
        <w:spacing w:line="240" w:lineRule="auto"/>
        <w:ind w:left="567" w:right="471"/>
        <w:rPr>
          <w:rFonts w:cs="Arial"/>
          <w:szCs w:val="22"/>
        </w:rPr>
      </w:pPr>
      <w:r w:rsidRPr="00C51767">
        <w:rPr>
          <w:rFonts w:cs="Arial"/>
          <w:b/>
          <w:szCs w:val="22"/>
        </w:rPr>
        <w:t xml:space="preserve">Future </w:t>
      </w:r>
      <w:r w:rsidR="00443076">
        <w:rPr>
          <w:rFonts w:cs="Arial"/>
          <w:b/>
          <w:szCs w:val="22"/>
        </w:rPr>
        <w:t>(</w:t>
      </w:r>
      <w:r w:rsidR="00443076" w:rsidRPr="002649D7">
        <w:rPr>
          <w:rFonts w:cs="Arial"/>
          <w:b/>
          <w:szCs w:val="22"/>
        </w:rPr>
        <w:t>potential)</w:t>
      </w:r>
      <w:r w:rsidR="00443076">
        <w:rPr>
          <w:rFonts w:cs="Arial"/>
          <w:b/>
          <w:szCs w:val="22"/>
        </w:rPr>
        <w:t xml:space="preserve"> </w:t>
      </w:r>
      <w:r w:rsidRPr="00C51767">
        <w:rPr>
          <w:rFonts w:cs="Arial"/>
          <w:b/>
          <w:szCs w:val="22"/>
        </w:rPr>
        <w:t>Residential</w:t>
      </w:r>
      <w:r>
        <w:rPr>
          <w:rFonts w:cs="Arial"/>
          <w:szCs w:val="22"/>
        </w:rPr>
        <w:t xml:space="preserve"> is land identified by the relevant municipal authority for future residential development and current zoning not supportive of ‘normal density’ residential development. Land which has an ‘Urban Growth Zone’ applied, and a precinct structure plan has not yet been approved , falls into this category.</w:t>
      </w:r>
    </w:p>
    <w:p w:rsidR="00C51767" w:rsidRDefault="00C51767" w:rsidP="00EB3128">
      <w:pPr>
        <w:pStyle w:val="BodyTextIndent2"/>
        <w:spacing w:line="240" w:lineRule="auto"/>
        <w:ind w:left="567" w:right="471"/>
        <w:rPr>
          <w:rFonts w:cs="Arial"/>
          <w:szCs w:val="22"/>
        </w:rPr>
      </w:pPr>
      <w:r w:rsidRPr="00C51767">
        <w:rPr>
          <w:rFonts w:cs="Arial"/>
          <w:b/>
          <w:szCs w:val="22"/>
        </w:rPr>
        <w:t>Rural Residential</w:t>
      </w:r>
      <w:r w:rsidR="00352B4A">
        <w:rPr>
          <w:rFonts w:cs="Arial"/>
          <w:szCs w:val="22"/>
        </w:rPr>
        <w:t xml:space="preserve"> is defined through the zoning</w:t>
      </w:r>
      <w:r>
        <w:rPr>
          <w:rFonts w:cs="Arial"/>
          <w:szCs w:val="22"/>
        </w:rPr>
        <w:t>, in particular Low Density Rural Residential (LDRZ) and Rural Living (RLZ) zones.</w:t>
      </w:r>
    </w:p>
    <w:p w:rsidR="00C51ABE" w:rsidRDefault="00C51ABE" w:rsidP="00C51ABE">
      <w:pPr>
        <w:rPr>
          <w:rFonts w:cs="Arial"/>
          <w:szCs w:val="22"/>
        </w:rPr>
      </w:pPr>
      <w:r>
        <w:rPr>
          <w:rFonts w:cs="Arial"/>
          <w:szCs w:val="22"/>
        </w:rPr>
        <w:t>To determine the years of residential growth this lot supply will sustain, it is necessary to calculate the rate of lot take-up through an analysis of residential building approvals in St Leonards over time.</w:t>
      </w:r>
    </w:p>
    <w:p w:rsidR="00A67843" w:rsidRDefault="00A67843" w:rsidP="00050ED2">
      <w:pPr>
        <w:rPr>
          <w:rFonts w:cs="Arial"/>
          <w:b/>
          <w:szCs w:val="22"/>
        </w:rPr>
      </w:pPr>
      <w:r>
        <w:rPr>
          <w:rFonts w:cs="Arial"/>
          <w:szCs w:val="22"/>
        </w:rPr>
        <w:t>There are three possible growth scenarios within St Leonards based</w:t>
      </w:r>
      <w:r w:rsidR="00472677">
        <w:rPr>
          <w:rFonts w:cs="Arial"/>
          <w:szCs w:val="22"/>
        </w:rPr>
        <w:t xml:space="preserve"> on broad hectare, </w:t>
      </w:r>
      <w:r>
        <w:rPr>
          <w:rFonts w:cs="Arial"/>
          <w:szCs w:val="22"/>
        </w:rPr>
        <w:t>vacant urban “infill”</w:t>
      </w:r>
      <w:r w:rsidR="00472677">
        <w:rPr>
          <w:rFonts w:cs="Arial"/>
          <w:szCs w:val="22"/>
        </w:rPr>
        <w:t>, and land availability (future supply)</w:t>
      </w:r>
      <w:r>
        <w:rPr>
          <w:rFonts w:cs="Arial"/>
          <w:szCs w:val="22"/>
        </w:rPr>
        <w:t>.</w:t>
      </w:r>
    </w:p>
    <w:p w:rsidR="0024752E" w:rsidRPr="0024752E" w:rsidRDefault="0024752E" w:rsidP="00050ED2">
      <w:pPr>
        <w:rPr>
          <w:rFonts w:cs="Arial"/>
          <w:b/>
          <w:szCs w:val="22"/>
        </w:rPr>
      </w:pPr>
      <w:r w:rsidRPr="0024752E">
        <w:rPr>
          <w:rFonts w:cs="Arial"/>
          <w:b/>
          <w:szCs w:val="22"/>
        </w:rPr>
        <w:t>Broad Hectare Land Supply</w:t>
      </w:r>
    </w:p>
    <w:p w:rsidR="001F7CA4" w:rsidRDefault="006E1050" w:rsidP="00050ED2">
      <w:pPr>
        <w:rPr>
          <w:rFonts w:cs="Arial"/>
          <w:szCs w:val="22"/>
        </w:rPr>
      </w:pPr>
      <w:r>
        <w:rPr>
          <w:rFonts w:cs="Arial"/>
          <w:szCs w:val="22"/>
        </w:rPr>
        <w:t>It is reasonable to assume similar</w:t>
      </w:r>
      <w:r w:rsidR="00A67843">
        <w:rPr>
          <w:rFonts w:cs="Arial"/>
          <w:szCs w:val="22"/>
        </w:rPr>
        <w:t xml:space="preserve"> or higher</w:t>
      </w:r>
      <w:r>
        <w:rPr>
          <w:rFonts w:cs="Arial"/>
          <w:szCs w:val="22"/>
        </w:rPr>
        <w:t xml:space="preserve"> development patterns will occur within th</w:t>
      </w:r>
      <w:r w:rsidR="001F7CA4">
        <w:rPr>
          <w:rFonts w:cs="Arial"/>
          <w:szCs w:val="22"/>
        </w:rPr>
        <w:t>e identified broad hectare land. Based on the 245 lots currently identified this would create 4 years land supply</w:t>
      </w:r>
      <w:r w:rsidR="00E319C4">
        <w:rPr>
          <w:rFonts w:cs="Arial"/>
          <w:szCs w:val="22"/>
        </w:rPr>
        <w:t xml:space="preserve"> with 62 dwellings being constructed each year</w:t>
      </w:r>
      <w:r w:rsidR="001F7CA4">
        <w:rPr>
          <w:rFonts w:cs="Arial"/>
          <w:szCs w:val="22"/>
        </w:rPr>
        <w:t>.</w:t>
      </w:r>
      <w:r w:rsidR="00E319C4">
        <w:rPr>
          <w:rFonts w:cs="Arial"/>
          <w:szCs w:val="22"/>
        </w:rPr>
        <w:t xml:space="preserve"> If for comparison the higher growth rate of 88 dwelling per year (2009/10 figure) was considered this w</w:t>
      </w:r>
      <w:r w:rsidR="00A67843">
        <w:rPr>
          <w:rFonts w:cs="Arial"/>
          <w:szCs w:val="22"/>
        </w:rPr>
        <w:t>ould reduce the lot supply to 3</w:t>
      </w:r>
      <w:r w:rsidR="00E319C4">
        <w:rPr>
          <w:rFonts w:cs="Arial"/>
          <w:szCs w:val="22"/>
        </w:rPr>
        <w:t xml:space="preserve"> years. </w:t>
      </w:r>
    </w:p>
    <w:p w:rsidR="0063476A" w:rsidRDefault="00A67843" w:rsidP="00050ED2">
      <w:pPr>
        <w:rPr>
          <w:rFonts w:cs="Arial"/>
          <w:b/>
          <w:szCs w:val="22"/>
        </w:rPr>
      </w:pPr>
      <w:r>
        <w:rPr>
          <w:rFonts w:cs="Arial"/>
          <w:b/>
          <w:szCs w:val="22"/>
        </w:rPr>
        <w:t>Vacant Urban Lot Supply</w:t>
      </w:r>
    </w:p>
    <w:p w:rsidR="0024752E" w:rsidRDefault="0024752E" w:rsidP="0024752E">
      <w:pPr>
        <w:rPr>
          <w:rFonts w:cs="Arial"/>
          <w:szCs w:val="22"/>
        </w:rPr>
      </w:pPr>
      <w:r>
        <w:rPr>
          <w:rFonts w:cs="Arial"/>
          <w:szCs w:val="22"/>
        </w:rPr>
        <w:t xml:space="preserve">It is not considered realistic to expect development of vacant urban land to occur at the same rate as lots within broad hectare sites. This theory is supported by the 42% decrease in dwelling approvals in the 2012/13 financial year, where there was no or limited broad hectare land for sale within the township. </w:t>
      </w:r>
    </w:p>
    <w:p w:rsidR="0012758B" w:rsidRDefault="001F7CA4" w:rsidP="00050ED2">
      <w:pPr>
        <w:rPr>
          <w:rFonts w:cs="Arial"/>
          <w:szCs w:val="22"/>
        </w:rPr>
      </w:pPr>
      <w:r>
        <w:rPr>
          <w:rFonts w:cs="Arial"/>
          <w:szCs w:val="22"/>
        </w:rPr>
        <w:t>The take up rate for development of infill land within St Leon</w:t>
      </w:r>
      <w:r w:rsidR="001603D1">
        <w:rPr>
          <w:rFonts w:cs="Arial"/>
          <w:szCs w:val="22"/>
        </w:rPr>
        <w:t>ards is harder to predict. There are a number of factors which impact on the development timing of existing lots including the purchase of land for retirement or a future holiday home, whether broad hectare land is also available</w:t>
      </w:r>
      <w:r w:rsidR="00443076">
        <w:rPr>
          <w:rFonts w:cs="Arial"/>
          <w:szCs w:val="22"/>
        </w:rPr>
        <w:t xml:space="preserve"> making the on-sale of land more competitive</w:t>
      </w:r>
      <w:r w:rsidR="001603D1">
        <w:rPr>
          <w:rFonts w:cs="Arial"/>
          <w:szCs w:val="22"/>
        </w:rPr>
        <w:t>,</w:t>
      </w:r>
      <w:r w:rsidR="00A67843">
        <w:rPr>
          <w:rFonts w:cs="Arial"/>
          <w:szCs w:val="22"/>
        </w:rPr>
        <w:t xml:space="preserve"> </w:t>
      </w:r>
      <w:r w:rsidR="001603D1">
        <w:rPr>
          <w:rFonts w:cs="Arial"/>
          <w:szCs w:val="22"/>
        </w:rPr>
        <w:t>purchase price of land</w:t>
      </w:r>
      <w:r w:rsidR="0012758B">
        <w:rPr>
          <w:rFonts w:cs="Arial"/>
          <w:szCs w:val="22"/>
        </w:rPr>
        <w:t xml:space="preserve"> making land banking </w:t>
      </w:r>
      <w:r w:rsidR="00A67843">
        <w:rPr>
          <w:rFonts w:cs="Arial"/>
          <w:szCs w:val="22"/>
        </w:rPr>
        <w:t>possible (land may be more affordable than other coastal locations)</w:t>
      </w:r>
      <w:r w:rsidR="001603D1">
        <w:rPr>
          <w:rFonts w:cs="Arial"/>
          <w:szCs w:val="22"/>
        </w:rPr>
        <w:t>,</w:t>
      </w:r>
      <w:r w:rsidR="00182E11">
        <w:rPr>
          <w:rFonts w:cs="Arial"/>
          <w:szCs w:val="22"/>
        </w:rPr>
        <w:t xml:space="preserve"> planned development i.e. commercial, tourist attractions, job opportunities etc which attract more people to an area encouraging growth</w:t>
      </w:r>
    </w:p>
    <w:p w:rsidR="000C5FC8" w:rsidRDefault="00C77B4B" w:rsidP="00050ED2">
      <w:pPr>
        <w:rPr>
          <w:rFonts w:cs="Arial"/>
          <w:szCs w:val="22"/>
        </w:rPr>
      </w:pPr>
      <w:r>
        <w:rPr>
          <w:rFonts w:cs="Arial"/>
          <w:szCs w:val="22"/>
        </w:rPr>
        <w:t>Table 16</w:t>
      </w:r>
      <w:r w:rsidR="0063476A">
        <w:rPr>
          <w:rFonts w:cs="Arial"/>
          <w:szCs w:val="22"/>
        </w:rPr>
        <w:t xml:space="preserve"> shows the average take up rates of vacant urban land between 2005 and 2013. Based on this calculation there is currently 6 years supply of vacant urban land. </w:t>
      </w:r>
      <w:r w:rsidR="000C5FC8">
        <w:rPr>
          <w:rFonts w:cs="Arial"/>
          <w:szCs w:val="22"/>
        </w:rPr>
        <w:t>Due to the prevailing trend of properties being purchased for future retirement or holiday homes there is an expectation that while broad hectare land is available there will be a</w:t>
      </w:r>
      <w:r w:rsidR="00A67843">
        <w:rPr>
          <w:rFonts w:cs="Arial"/>
          <w:szCs w:val="22"/>
        </w:rPr>
        <w:t>n</w:t>
      </w:r>
      <w:r w:rsidR="000C5FC8">
        <w:rPr>
          <w:rFonts w:cs="Arial"/>
          <w:szCs w:val="22"/>
        </w:rPr>
        <w:t xml:space="preserve"> </w:t>
      </w:r>
      <w:r w:rsidR="008A3317">
        <w:rPr>
          <w:rFonts w:cs="Arial"/>
          <w:szCs w:val="22"/>
        </w:rPr>
        <w:t>ever changing n</w:t>
      </w:r>
      <w:r w:rsidR="000C5FC8">
        <w:rPr>
          <w:rFonts w:cs="Arial"/>
          <w:szCs w:val="22"/>
        </w:rPr>
        <w:t>umber of vacant urban lots</w:t>
      </w:r>
      <w:r w:rsidR="008A3317">
        <w:rPr>
          <w:rFonts w:cs="Arial"/>
          <w:szCs w:val="22"/>
        </w:rPr>
        <w:t xml:space="preserve"> within the township</w:t>
      </w:r>
      <w:r w:rsidR="000C5FC8">
        <w:rPr>
          <w:rFonts w:cs="Arial"/>
          <w:szCs w:val="22"/>
        </w:rPr>
        <w:t xml:space="preserve">.   </w:t>
      </w:r>
    </w:p>
    <w:p w:rsidR="0063476A" w:rsidRPr="000C5FC8" w:rsidRDefault="00C77B4B" w:rsidP="00FB40B2">
      <w:pPr>
        <w:pStyle w:val="MapHeading"/>
      </w:pPr>
      <w:r>
        <w:t>Table 16</w:t>
      </w:r>
      <w:r w:rsidR="000C5FC8" w:rsidRPr="000C5FC8">
        <w:t xml:space="preserve"> - Year Supply of Vacant Urban Land</w:t>
      </w:r>
    </w:p>
    <w:tbl>
      <w:tblPr>
        <w:tblStyle w:val="TableGrid"/>
        <w:tblW w:w="0" w:type="auto"/>
        <w:tblLook w:val="04A0"/>
      </w:tblPr>
      <w:tblGrid>
        <w:gridCol w:w="1681"/>
        <w:gridCol w:w="1544"/>
        <w:gridCol w:w="1544"/>
        <w:gridCol w:w="1728"/>
        <w:gridCol w:w="1449"/>
        <w:gridCol w:w="1246"/>
      </w:tblGrid>
      <w:tr w:rsidR="0063476A" w:rsidTr="00B96339">
        <w:tc>
          <w:tcPr>
            <w:tcW w:w="1681" w:type="dxa"/>
            <w:shd w:val="clear" w:color="auto" w:fill="D9D9D9" w:themeFill="background1" w:themeFillShade="D9"/>
          </w:tcPr>
          <w:p w:rsidR="0063476A" w:rsidRPr="0063476A" w:rsidRDefault="0063476A" w:rsidP="00472677">
            <w:pPr>
              <w:jc w:val="left"/>
              <w:rPr>
                <w:rFonts w:cs="Arial"/>
                <w:b/>
                <w:sz w:val="20"/>
              </w:rPr>
            </w:pPr>
            <w:r w:rsidRPr="0063476A">
              <w:rPr>
                <w:rFonts w:cs="Arial"/>
                <w:b/>
                <w:sz w:val="20"/>
              </w:rPr>
              <w:t>Year</w:t>
            </w:r>
          </w:p>
        </w:tc>
        <w:tc>
          <w:tcPr>
            <w:tcW w:w="1544" w:type="dxa"/>
            <w:shd w:val="clear" w:color="auto" w:fill="D9D9D9" w:themeFill="background1" w:themeFillShade="D9"/>
          </w:tcPr>
          <w:p w:rsidR="0063476A" w:rsidRPr="0063476A" w:rsidRDefault="0063476A" w:rsidP="00472677">
            <w:pPr>
              <w:jc w:val="left"/>
              <w:rPr>
                <w:rFonts w:cs="Arial"/>
                <w:b/>
                <w:sz w:val="20"/>
              </w:rPr>
            </w:pPr>
            <w:r w:rsidRPr="0063476A">
              <w:rPr>
                <w:rFonts w:cs="Arial"/>
                <w:b/>
                <w:sz w:val="20"/>
              </w:rPr>
              <w:t>2005</w:t>
            </w:r>
          </w:p>
        </w:tc>
        <w:tc>
          <w:tcPr>
            <w:tcW w:w="1544" w:type="dxa"/>
            <w:shd w:val="clear" w:color="auto" w:fill="D9D9D9" w:themeFill="background1" w:themeFillShade="D9"/>
          </w:tcPr>
          <w:p w:rsidR="0063476A" w:rsidRPr="0063476A" w:rsidRDefault="0063476A" w:rsidP="00472677">
            <w:pPr>
              <w:jc w:val="left"/>
              <w:rPr>
                <w:rFonts w:cs="Arial"/>
                <w:b/>
                <w:sz w:val="20"/>
              </w:rPr>
            </w:pPr>
            <w:r w:rsidRPr="0063476A">
              <w:rPr>
                <w:rFonts w:cs="Arial"/>
                <w:b/>
                <w:sz w:val="20"/>
              </w:rPr>
              <w:t>2013</w:t>
            </w:r>
          </w:p>
        </w:tc>
        <w:tc>
          <w:tcPr>
            <w:tcW w:w="1728" w:type="dxa"/>
            <w:shd w:val="clear" w:color="auto" w:fill="D9D9D9" w:themeFill="background1" w:themeFillShade="D9"/>
          </w:tcPr>
          <w:p w:rsidR="0063476A" w:rsidRPr="0063476A" w:rsidRDefault="0063476A" w:rsidP="00472677">
            <w:pPr>
              <w:jc w:val="left"/>
              <w:rPr>
                <w:rFonts w:cs="Arial"/>
                <w:b/>
                <w:sz w:val="20"/>
              </w:rPr>
            </w:pPr>
            <w:r w:rsidRPr="0063476A">
              <w:rPr>
                <w:rFonts w:cs="Arial"/>
                <w:b/>
                <w:sz w:val="20"/>
              </w:rPr>
              <w:t>Difference</w:t>
            </w:r>
          </w:p>
        </w:tc>
        <w:tc>
          <w:tcPr>
            <w:tcW w:w="1449" w:type="dxa"/>
            <w:shd w:val="clear" w:color="auto" w:fill="D9D9D9" w:themeFill="background1" w:themeFillShade="D9"/>
          </w:tcPr>
          <w:p w:rsidR="0063476A" w:rsidRPr="0063476A" w:rsidRDefault="0063476A" w:rsidP="00472677">
            <w:pPr>
              <w:jc w:val="left"/>
              <w:rPr>
                <w:rFonts w:cs="Arial"/>
                <w:b/>
                <w:sz w:val="20"/>
              </w:rPr>
            </w:pPr>
            <w:r w:rsidRPr="0063476A">
              <w:rPr>
                <w:rFonts w:cs="Arial"/>
                <w:b/>
                <w:sz w:val="20"/>
              </w:rPr>
              <w:t>Average take up rate per y</w:t>
            </w:r>
            <w:r w:rsidR="000C5FC8">
              <w:rPr>
                <w:rFonts w:cs="Arial"/>
                <w:b/>
                <w:sz w:val="20"/>
              </w:rPr>
              <w:t>ea</w:t>
            </w:r>
            <w:r w:rsidRPr="0063476A">
              <w:rPr>
                <w:rFonts w:cs="Arial"/>
                <w:b/>
                <w:sz w:val="20"/>
              </w:rPr>
              <w:t>r 2005-2013</w:t>
            </w:r>
          </w:p>
        </w:tc>
        <w:tc>
          <w:tcPr>
            <w:tcW w:w="1246" w:type="dxa"/>
            <w:shd w:val="clear" w:color="auto" w:fill="D9D9D9" w:themeFill="background1" w:themeFillShade="D9"/>
          </w:tcPr>
          <w:p w:rsidR="0063476A" w:rsidRPr="0063476A" w:rsidRDefault="0063476A" w:rsidP="00472677">
            <w:pPr>
              <w:jc w:val="left"/>
              <w:rPr>
                <w:rFonts w:cs="Arial"/>
                <w:b/>
                <w:sz w:val="20"/>
              </w:rPr>
            </w:pPr>
            <w:r>
              <w:rPr>
                <w:rFonts w:cs="Arial"/>
                <w:b/>
                <w:sz w:val="20"/>
              </w:rPr>
              <w:t>Years Supply</w:t>
            </w:r>
          </w:p>
        </w:tc>
      </w:tr>
      <w:tr w:rsidR="0063476A" w:rsidTr="00B96339">
        <w:tc>
          <w:tcPr>
            <w:tcW w:w="1681" w:type="dxa"/>
            <w:shd w:val="clear" w:color="auto" w:fill="D9D9D9" w:themeFill="background1" w:themeFillShade="D9"/>
          </w:tcPr>
          <w:p w:rsidR="0063476A" w:rsidRPr="0063476A" w:rsidRDefault="00A67843" w:rsidP="00472677">
            <w:pPr>
              <w:jc w:val="left"/>
              <w:rPr>
                <w:rFonts w:cs="Arial"/>
                <w:b/>
                <w:sz w:val="20"/>
              </w:rPr>
            </w:pPr>
            <w:r>
              <w:rPr>
                <w:rFonts w:cs="Arial"/>
                <w:b/>
                <w:sz w:val="20"/>
              </w:rPr>
              <w:t xml:space="preserve">No. of </w:t>
            </w:r>
            <w:r w:rsidR="0063476A" w:rsidRPr="0063476A">
              <w:rPr>
                <w:rFonts w:cs="Arial"/>
                <w:b/>
                <w:sz w:val="20"/>
              </w:rPr>
              <w:t>Vacant Lots</w:t>
            </w:r>
          </w:p>
        </w:tc>
        <w:tc>
          <w:tcPr>
            <w:tcW w:w="1544" w:type="dxa"/>
          </w:tcPr>
          <w:p w:rsidR="0063476A" w:rsidRPr="0063476A" w:rsidRDefault="0063476A" w:rsidP="00472677">
            <w:pPr>
              <w:jc w:val="left"/>
              <w:rPr>
                <w:rFonts w:cs="Arial"/>
                <w:sz w:val="20"/>
              </w:rPr>
            </w:pPr>
            <w:r w:rsidRPr="0063476A">
              <w:rPr>
                <w:rFonts w:cs="Arial"/>
                <w:sz w:val="20"/>
              </w:rPr>
              <w:t>794</w:t>
            </w:r>
          </w:p>
        </w:tc>
        <w:tc>
          <w:tcPr>
            <w:tcW w:w="1544" w:type="dxa"/>
          </w:tcPr>
          <w:p w:rsidR="0063476A" w:rsidRPr="0063476A" w:rsidRDefault="0063476A" w:rsidP="00472677">
            <w:pPr>
              <w:jc w:val="left"/>
              <w:rPr>
                <w:rFonts w:cs="Arial"/>
                <w:sz w:val="20"/>
              </w:rPr>
            </w:pPr>
            <w:r w:rsidRPr="0063476A">
              <w:rPr>
                <w:rFonts w:cs="Arial"/>
                <w:sz w:val="20"/>
              </w:rPr>
              <w:t>333</w:t>
            </w:r>
          </w:p>
        </w:tc>
        <w:tc>
          <w:tcPr>
            <w:tcW w:w="1728" w:type="dxa"/>
          </w:tcPr>
          <w:p w:rsidR="0063476A" w:rsidRPr="0063476A" w:rsidRDefault="0063476A" w:rsidP="00472677">
            <w:pPr>
              <w:jc w:val="left"/>
              <w:rPr>
                <w:rFonts w:cs="Arial"/>
                <w:sz w:val="20"/>
              </w:rPr>
            </w:pPr>
            <w:r w:rsidRPr="0063476A">
              <w:rPr>
                <w:rFonts w:cs="Arial"/>
                <w:sz w:val="20"/>
              </w:rPr>
              <w:t>461</w:t>
            </w:r>
          </w:p>
        </w:tc>
        <w:tc>
          <w:tcPr>
            <w:tcW w:w="1449" w:type="dxa"/>
          </w:tcPr>
          <w:p w:rsidR="0063476A" w:rsidRPr="0063476A" w:rsidRDefault="0063476A" w:rsidP="00472677">
            <w:pPr>
              <w:jc w:val="left"/>
              <w:rPr>
                <w:rFonts w:cs="Arial"/>
                <w:sz w:val="20"/>
              </w:rPr>
            </w:pPr>
            <w:r w:rsidRPr="0063476A">
              <w:rPr>
                <w:rFonts w:cs="Arial"/>
                <w:sz w:val="20"/>
              </w:rPr>
              <w:t>461/</w:t>
            </w:r>
            <w:r>
              <w:rPr>
                <w:rFonts w:cs="Arial"/>
                <w:sz w:val="20"/>
              </w:rPr>
              <w:t>8 = 58</w:t>
            </w:r>
          </w:p>
        </w:tc>
        <w:tc>
          <w:tcPr>
            <w:tcW w:w="1246" w:type="dxa"/>
          </w:tcPr>
          <w:p w:rsidR="0063476A" w:rsidRPr="0063476A" w:rsidRDefault="0063476A" w:rsidP="00472677">
            <w:pPr>
              <w:jc w:val="left"/>
              <w:rPr>
                <w:rFonts w:cs="Arial"/>
                <w:sz w:val="20"/>
              </w:rPr>
            </w:pPr>
            <w:r>
              <w:rPr>
                <w:rFonts w:cs="Arial"/>
                <w:sz w:val="20"/>
              </w:rPr>
              <w:t>333/58 = 6</w:t>
            </w:r>
          </w:p>
        </w:tc>
      </w:tr>
    </w:tbl>
    <w:p w:rsidR="0063476A" w:rsidRPr="003E09C3" w:rsidRDefault="003E09C3" w:rsidP="00050ED2">
      <w:pPr>
        <w:rPr>
          <w:rFonts w:cs="Arial"/>
          <w:sz w:val="18"/>
          <w:szCs w:val="18"/>
        </w:rPr>
      </w:pPr>
      <w:r>
        <w:rPr>
          <w:rFonts w:cs="Arial"/>
          <w:sz w:val="18"/>
          <w:szCs w:val="18"/>
        </w:rPr>
        <w:t>Source: 2006 S</w:t>
      </w:r>
      <w:r w:rsidRPr="003E09C3">
        <w:rPr>
          <w:rFonts w:cs="Arial"/>
          <w:sz w:val="18"/>
          <w:szCs w:val="18"/>
        </w:rPr>
        <w:t xml:space="preserve">tructure </w:t>
      </w:r>
      <w:r>
        <w:rPr>
          <w:rFonts w:cs="Arial"/>
          <w:sz w:val="18"/>
          <w:szCs w:val="18"/>
        </w:rPr>
        <w:t>P</w:t>
      </w:r>
      <w:r w:rsidRPr="003E09C3">
        <w:rPr>
          <w:rFonts w:cs="Arial"/>
          <w:sz w:val="18"/>
          <w:szCs w:val="18"/>
        </w:rPr>
        <w:t xml:space="preserve">lan and Land Supply </w:t>
      </w:r>
      <w:r w:rsidR="0017535C" w:rsidRPr="003E09C3">
        <w:rPr>
          <w:rFonts w:cs="Arial"/>
          <w:sz w:val="18"/>
          <w:szCs w:val="18"/>
        </w:rPr>
        <w:t>Monitoring</w:t>
      </w:r>
      <w:r w:rsidRPr="003E09C3">
        <w:rPr>
          <w:rFonts w:cs="Arial"/>
          <w:sz w:val="18"/>
          <w:szCs w:val="18"/>
        </w:rPr>
        <w:t xml:space="preserve"> Tool </w:t>
      </w:r>
    </w:p>
    <w:p w:rsidR="00883C8F" w:rsidRDefault="00883C8F">
      <w:pPr>
        <w:spacing w:after="0"/>
        <w:jc w:val="left"/>
        <w:rPr>
          <w:b/>
          <w:sz w:val="24"/>
        </w:rPr>
      </w:pPr>
      <w:r>
        <w:br w:type="page"/>
      </w:r>
    </w:p>
    <w:p w:rsidR="001E2304" w:rsidRDefault="00202ED2" w:rsidP="00A81D78">
      <w:pPr>
        <w:pStyle w:val="Heading4NormBold"/>
      </w:pPr>
      <w:r>
        <w:t>Future</w:t>
      </w:r>
      <w:r w:rsidR="001E2304" w:rsidRPr="001E2304">
        <w:t xml:space="preserve"> Residential Land </w:t>
      </w:r>
      <w:r w:rsidR="00A67843">
        <w:t>Supply</w:t>
      </w:r>
    </w:p>
    <w:p w:rsidR="002D4D01" w:rsidRPr="001E2304" w:rsidRDefault="002D4D01" w:rsidP="00A81D78">
      <w:pPr>
        <w:pStyle w:val="Heading4NormBold"/>
      </w:pPr>
    </w:p>
    <w:p w:rsidR="00FF42C1" w:rsidRDefault="001E2304" w:rsidP="00050ED2">
      <w:pPr>
        <w:rPr>
          <w:rFonts w:cs="Arial"/>
          <w:szCs w:val="22"/>
        </w:rPr>
      </w:pPr>
      <w:r>
        <w:rPr>
          <w:rFonts w:cs="Arial"/>
          <w:szCs w:val="22"/>
        </w:rPr>
        <w:t xml:space="preserve">There are two areas identified within the 2006 Structure </w:t>
      </w:r>
      <w:r w:rsidR="00AE7184">
        <w:rPr>
          <w:rFonts w:cs="Arial"/>
          <w:szCs w:val="22"/>
        </w:rPr>
        <w:t>P</w:t>
      </w:r>
      <w:r>
        <w:rPr>
          <w:rFonts w:cs="Arial"/>
          <w:szCs w:val="22"/>
        </w:rPr>
        <w:t>lan for long term residential growth</w:t>
      </w:r>
      <w:r w:rsidR="00FA2161">
        <w:rPr>
          <w:rFonts w:cs="Arial"/>
          <w:szCs w:val="22"/>
        </w:rPr>
        <w:t xml:space="preserve">.  Area 1 </w:t>
      </w:r>
      <w:r w:rsidR="00202FC4">
        <w:rPr>
          <w:rFonts w:cs="Arial"/>
          <w:szCs w:val="22"/>
        </w:rPr>
        <w:t xml:space="preserve">is </w:t>
      </w:r>
      <w:r w:rsidR="00FA2161">
        <w:rPr>
          <w:rFonts w:cs="Arial"/>
          <w:szCs w:val="22"/>
        </w:rPr>
        <w:t xml:space="preserve">located between Lake </w:t>
      </w:r>
      <w:r w:rsidR="00202FC4">
        <w:rPr>
          <w:rFonts w:cs="Arial"/>
          <w:szCs w:val="22"/>
        </w:rPr>
        <w:t>V</w:t>
      </w:r>
      <w:r w:rsidR="00FA2161">
        <w:rPr>
          <w:rFonts w:cs="Arial"/>
          <w:szCs w:val="22"/>
        </w:rPr>
        <w:t>iew Crescent, Old St Leonards Road and Ibbotson Stree</w:t>
      </w:r>
      <w:r w:rsidR="00202FC4">
        <w:rPr>
          <w:rFonts w:cs="Arial"/>
          <w:szCs w:val="22"/>
        </w:rPr>
        <w:t>t</w:t>
      </w:r>
      <w:r w:rsidR="00FA2161">
        <w:rPr>
          <w:rFonts w:cs="Arial"/>
          <w:szCs w:val="22"/>
        </w:rPr>
        <w:t>. Area 2 is located between Bluff Road, Ibbotson Street and Leviens Road</w:t>
      </w:r>
      <w:r w:rsidR="00B33157">
        <w:rPr>
          <w:rFonts w:cs="Arial"/>
          <w:szCs w:val="22"/>
        </w:rPr>
        <w:t xml:space="preserve">. </w:t>
      </w:r>
      <w:r w:rsidR="00460B63">
        <w:rPr>
          <w:rFonts w:cs="Arial"/>
          <w:szCs w:val="22"/>
        </w:rPr>
        <w:t>T</w:t>
      </w:r>
      <w:r w:rsidR="00B33157">
        <w:rPr>
          <w:rFonts w:cs="Arial"/>
          <w:szCs w:val="22"/>
        </w:rPr>
        <w:t xml:space="preserve">he rezoning of this land was not supported within the previous Structure Plan given the land supply </w:t>
      </w:r>
      <w:r w:rsidR="00DF165D">
        <w:rPr>
          <w:rFonts w:cs="Arial"/>
          <w:szCs w:val="22"/>
        </w:rPr>
        <w:t xml:space="preserve">available </w:t>
      </w:r>
      <w:r w:rsidR="00B33157">
        <w:rPr>
          <w:rFonts w:cs="Arial"/>
          <w:szCs w:val="22"/>
        </w:rPr>
        <w:t>within the township</w:t>
      </w:r>
      <w:r w:rsidR="00DF165D">
        <w:rPr>
          <w:rFonts w:cs="Arial"/>
          <w:szCs w:val="22"/>
        </w:rPr>
        <w:t xml:space="preserve"> at that time</w:t>
      </w:r>
      <w:r w:rsidR="00B33157">
        <w:rPr>
          <w:rFonts w:cs="Arial"/>
          <w:szCs w:val="22"/>
        </w:rPr>
        <w:t>.</w:t>
      </w:r>
      <w:r w:rsidR="00F504B7">
        <w:rPr>
          <w:rFonts w:cs="Arial"/>
          <w:szCs w:val="22"/>
        </w:rPr>
        <w:t xml:space="preserve"> </w:t>
      </w:r>
      <w:r w:rsidR="00460B63">
        <w:rPr>
          <w:rFonts w:cs="Arial"/>
          <w:szCs w:val="22"/>
        </w:rPr>
        <w:t>Area 1 was identified a</w:t>
      </w:r>
      <w:r w:rsidR="002F2952">
        <w:rPr>
          <w:rFonts w:cs="Arial"/>
          <w:szCs w:val="22"/>
        </w:rPr>
        <w:t>s</w:t>
      </w:r>
      <w:r w:rsidR="00460B63">
        <w:rPr>
          <w:rFonts w:cs="Arial"/>
          <w:szCs w:val="22"/>
        </w:rPr>
        <w:t xml:space="preserve"> the first priority </w:t>
      </w:r>
      <w:r w:rsidR="00F504B7">
        <w:rPr>
          <w:rFonts w:cs="Arial"/>
          <w:szCs w:val="22"/>
        </w:rPr>
        <w:t>for development</w:t>
      </w:r>
      <w:r w:rsidR="00460B63">
        <w:rPr>
          <w:rFonts w:cs="Arial"/>
          <w:szCs w:val="22"/>
        </w:rPr>
        <w:t xml:space="preserve"> given its proximity to the town centre and infrastructure connections</w:t>
      </w:r>
      <w:r w:rsidR="00F504B7">
        <w:rPr>
          <w:rFonts w:cs="Arial"/>
          <w:szCs w:val="22"/>
        </w:rPr>
        <w:t>.</w:t>
      </w:r>
      <w:r w:rsidR="00FF42C1">
        <w:rPr>
          <w:rFonts w:cs="Arial"/>
          <w:szCs w:val="22"/>
        </w:rPr>
        <w:t xml:space="preserve"> </w:t>
      </w:r>
    </w:p>
    <w:p w:rsidR="00B33157" w:rsidRDefault="00FF42C1" w:rsidP="00050ED2">
      <w:pPr>
        <w:rPr>
          <w:rFonts w:cs="Arial"/>
          <w:szCs w:val="22"/>
        </w:rPr>
      </w:pPr>
      <w:r>
        <w:rPr>
          <w:rFonts w:cs="Arial"/>
          <w:szCs w:val="22"/>
        </w:rPr>
        <w:t xml:space="preserve">The G21 Residential Land Supply Monitoring </w:t>
      </w:r>
      <w:r w:rsidR="004D2EC3">
        <w:rPr>
          <w:rFonts w:cs="Arial"/>
          <w:szCs w:val="22"/>
        </w:rPr>
        <w:t>R</w:t>
      </w:r>
      <w:r>
        <w:rPr>
          <w:rFonts w:cs="Arial"/>
          <w:szCs w:val="22"/>
        </w:rPr>
        <w:t xml:space="preserve">eport identifies a total </w:t>
      </w:r>
      <w:r w:rsidR="008A3317">
        <w:rPr>
          <w:rFonts w:cs="Arial"/>
          <w:szCs w:val="22"/>
        </w:rPr>
        <w:t>yield of</w:t>
      </w:r>
      <w:r>
        <w:rPr>
          <w:rFonts w:cs="Arial"/>
          <w:szCs w:val="22"/>
        </w:rPr>
        <w:t xml:space="preserve"> 1403 lots</w:t>
      </w:r>
      <w:r w:rsidR="00DF165D">
        <w:rPr>
          <w:rFonts w:cs="Arial"/>
          <w:szCs w:val="22"/>
        </w:rPr>
        <w:t xml:space="preserve"> within the two</w:t>
      </w:r>
      <w:r w:rsidR="008A3317">
        <w:rPr>
          <w:rFonts w:cs="Arial"/>
          <w:szCs w:val="22"/>
        </w:rPr>
        <w:t xml:space="preserve"> growth areas</w:t>
      </w:r>
      <w:r>
        <w:rPr>
          <w:rFonts w:cs="Arial"/>
          <w:szCs w:val="22"/>
        </w:rPr>
        <w:t xml:space="preserve">. </w:t>
      </w:r>
      <w:r w:rsidR="001468BB">
        <w:rPr>
          <w:rFonts w:cs="Arial"/>
          <w:szCs w:val="22"/>
        </w:rPr>
        <w:t>This equates to an average of 12.5</w:t>
      </w:r>
      <w:r>
        <w:rPr>
          <w:rFonts w:cs="Arial"/>
          <w:szCs w:val="22"/>
        </w:rPr>
        <w:t xml:space="preserve"> dwellings per hectare. </w:t>
      </w:r>
      <w:r w:rsidR="001468BB">
        <w:rPr>
          <w:rFonts w:cs="Arial"/>
          <w:szCs w:val="22"/>
        </w:rPr>
        <w:t>This figure was considered to be</w:t>
      </w:r>
      <w:r w:rsidR="00472677">
        <w:rPr>
          <w:rFonts w:cs="Arial"/>
          <w:szCs w:val="22"/>
        </w:rPr>
        <w:t xml:space="preserve"> a</w:t>
      </w:r>
      <w:r w:rsidR="001468BB">
        <w:rPr>
          <w:rFonts w:cs="Arial"/>
          <w:szCs w:val="22"/>
        </w:rPr>
        <w:t xml:space="preserve"> conservative </w:t>
      </w:r>
      <w:r w:rsidR="008A3317">
        <w:rPr>
          <w:rFonts w:cs="Arial"/>
          <w:szCs w:val="22"/>
        </w:rPr>
        <w:t xml:space="preserve">estimate of lot yield </w:t>
      </w:r>
      <w:r w:rsidR="001468BB">
        <w:rPr>
          <w:rFonts w:cs="Arial"/>
          <w:szCs w:val="22"/>
        </w:rPr>
        <w:t xml:space="preserve">based on site constraints and previous development densities within </w:t>
      </w:r>
      <w:r w:rsidR="00DB4399">
        <w:rPr>
          <w:rFonts w:cs="Arial"/>
          <w:szCs w:val="22"/>
        </w:rPr>
        <w:t xml:space="preserve">the </w:t>
      </w:r>
      <w:r w:rsidR="001468BB">
        <w:rPr>
          <w:rFonts w:cs="Arial"/>
          <w:szCs w:val="22"/>
        </w:rPr>
        <w:t>surrounding area</w:t>
      </w:r>
      <w:r w:rsidR="00DB4399">
        <w:rPr>
          <w:rFonts w:cs="Arial"/>
          <w:szCs w:val="22"/>
        </w:rPr>
        <w:t>.</w:t>
      </w:r>
      <w:r w:rsidR="008A3317">
        <w:rPr>
          <w:rFonts w:cs="Arial"/>
          <w:szCs w:val="22"/>
        </w:rPr>
        <w:t xml:space="preserve"> </w:t>
      </w:r>
    </w:p>
    <w:p w:rsidR="00803796" w:rsidRDefault="00DB4399" w:rsidP="00050ED2">
      <w:pPr>
        <w:rPr>
          <w:rFonts w:cs="Arial"/>
          <w:szCs w:val="22"/>
        </w:rPr>
      </w:pPr>
      <w:r>
        <w:rPr>
          <w:rFonts w:cs="Arial"/>
          <w:szCs w:val="22"/>
        </w:rPr>
        <w:t xml:space="preserve">A review of different development scenarios has been </w:t>
      </w:r>
      <w:r w:rsidRPr="00C77B4B">
        <w:rPr>
          <w:rFonts w:cs="Arial"/>
          <w:szCs w:val="22"/>
        </w:rPr>
        <w:t xml:space="preserve">considered in </w:t>
      </w:r>
      <w:r w:rsidR="00C77B4B">
        <w:rPr>
          <w:rFonts w:cs="Arial"/>
          <w:szCs w:val="22"/>
        </w:rPr>
        <w:t>T</w:t>
      </w:r>
      <w:r w:rsidRPr="00C77B4B">
        <w:rPr>
          <w:rFonts w:cs="Arial"/>
          <w:szCs w:val="22"/>
        </w:rPr>
        <w:t xml:space="preserve">able </w:t>
      </w:r>
      <w:r w:rsidR="00C77B4B" w:rsidRPr="00C77B4B">
        <w:rPr>
          <w:rFonts w:cs="Arial"/>
          <w:szCs w:val="22"/>
        </w:rPr>
        <w:t>1</w:t>
      </w:r>
      <w:r w:rsidR="00CF7BD3">
        <w:rPr>
          <w:rFonts w:cs="Arial"/>
          <w:szCs w:val="22"/>
        </w:rPr>
        <w:t>7</w:t>
      </w:r>
      <w:r w:rsidRPr="00C77B4B">
        <w:rPr>
          <w:rFonts w:cs="Arial"/>
          <w:szCs w:val="22"/>
        </w:rPr>
        <w:t>.</w:t>
      </w:r>
      <w:r>
        <w:rPr>
          <w:rFonts w:cs="Arial"/>
          <w:szCs w:val="22"/>
        </w:rPr>
        <w:t xml:space="preserve"> Low growth is considered to be the average dwelling approval rate for the last 10 years</w:t>
      </w:r>
      <w:r w:rsidR="00DF165D">
        <w:rPr>
          <w:rFonts w:cs="Arial"/>
          <w:szCs w:val="22"/>
        </w:rPr>
        <w:t>. If new growth fronts</w:t>
      </w:r>
      <w:r w:rsidR="00803796">
        <w:rPr>
          <w:rFonts w:cs="Arial"/>
          <w:szCs w:val="22"/>
        </w:rPr>
        <w:t xml:space="preserve"> be</w:t>
      </w:r>
      <w:r w:rsidR="002F2952">
        <w:rPr>
          <w:rFonts w:cs="Arial"/>
          <w:szCs w:val="22"/>
        </w:rPr>
        <w:t xml:space="preserve">come available </w:t>
      </w:r>
      <w:r w:rsidR="00DF165D">
        <w:rPr>
          <w:rFonts w:cs="Arial"/>
          <w:szCs w:val="22"/>
        </w:rPr>
        <w:t xml:space="preserve">within the township it is expected that </w:t>
      </w:r>
      <w:r w:rsidR="00803796">
        <w:rPr>
          <w:rFonts w:cs="Arial"/>
          <w:szCs w:val="22"/>
        </w:rPr>
        <w:t xml:space="preserve">growth rates would increase. The high growth rate is the peak growth rate that occurred over the last 10 years (2009/10 financial year). </w:t>
      </w:r>
    </w:p>
    <w:p w:rsidR="000E31E4" w:rsidRPr="000E31E4" w:rsidRDefault="000E31E4" w:rsidP="00FB40B2">
      <w:pPr>
        <w:pStyle w:val="MapHeading"/>
      </w:pPr>
      <w:r w:rsidRPr="000E31E4">
        <w:t>Tabl</w:t>
      </w:r>
      <w:r w:rsidR="000955AB">
        <w:t>e 17</w:t>
      </w:r>
      <w:r w:rsidR="004D2EC3">
        <w:t xml:space="preserve"> - Years Supply Based on 12.5</w:t>
      </w:r>
      <w:r w:rsidRPr="000E31E4">
        <w:t xml:space="preserve"> Lots per hectare</w:t>
      </w:r>
    </w:p>
    <w:tbl>
      <w:tblPr>
        <w:tblStyle w:val="TableGrid"/>
        <w:tblW w:w="0" w:type="auto"/>
        <w:tblInd w:w="108" w:type="dxa"/>
        <w:tblLook w:val="04A0"/>
      </w:tblPr>
      <w:tblGrid>
        <w:gridCol w:w="1379"/>
        <w:gridCol w:w="1023"/>
        <w:gridCol w:w="1272"/>
        <w:gridCol w:w="1253"/>
      </w:tblGrid>
      <w:tr w:rsidR="00803796" w:rsidTr="002D4D01">
        <w:tc>
          <w:tcPr>
            <w:tcW w:w="1379" w:type="dxa"/>
            <w:shd w:val="clear" w:color="auto" w:fill="D9D9D9" w:themeFill="background1" w:themeFillShade="D9"/>
          </w:tcPr>
          <w:p w:rsidR="00803796" w:rsidRPr="004D2EC3" w:rsidRDefault="00803796" w:rsidP="002D4D01">
            <w:pPr>
              <w:rPr>
                <w:rFonts w:cs="Arial"/>
                <w:b/>
                <w:sz w:val="20"/>
              </w:rPr>
            </w:pPr>
            <w:r w:rsidRPr="004D2EC3">
              <w:rPr>
                <w:rFonts w:cs="Arial"/>
                <w:b/>
                <w:sz w:val="20"/>
              </w:rPr>
              <w:t>Scenario</w:t>
            </w:r>
          </w:p>
        </w:tc>
        <w:tc>
          <w:tcPr>
            <w:tcW w:w="1023" w:type="dxa"/>
            <w:shd w:val="clear" w:color="auto" w:fill="D9D9D9" w:themeFill="background1" w:themeFillShade="D9"/>
          </w:tcPr>
          <w:p w:rsidR="00803796" w:rsidRPr="004D2EC3" w:rsidRDefault="00803796" w:rsidP="002D4D01">
            <w:pPr>
              <w:rPr>
                <w:rFonts w:cs="Arial"/>
                <w:b/>
                <w:sz w:val="20"/>
              </w:rPr>
            </w:pPr>
            <w:r w:rsidRPr="004D2EC3">
              <w:rPr>
                <w:rFonts w:cs="Arial"/>
                <w:b/>
                <w:sz w:val="20"/>
              </w:rPr>
              <w:t>Number of lots</w:t>
            </w:r>
          </w:p>
        </w:tc>
        <w:tc>
          <w:tcPr>
            <w:tcW w:w="1272" w:type="dxa"/>
            <w:shd w:val="clear" w:color="auto" w:fill="D9D9D9" w:themeFill="background1" w:themeFillShade="D9"/>
          </w:tcPr>
          <w:p w:rsidR="00803796" w:rsidRPr="004D2EC3" w:rsidRDefault="00803796" w:rsidP="002D4D01">
            <w:pPr>
              <w:rPr>
                <w:rFonts w:cs="Arial"/>
                <w:b/>
                <w:sz w:val="20"/>
              </w:rPr>
            </w:pPr>
            <w:r w:rsidRPr="004D2EC3">
              <w:rPr>
                <w:rFonts w:cs="Arial"/>
                <w:b/>
                <w:sz w:val="20"/>
              </w:rPr>
              <w:t xml:space="preserve">Low Growth </w:t>
            </w:r>
          </w:p>
        </w:tc>
        <w:tc>
          <w:tcPr>
            <w:tcW w:w="1253" w:type="dxa"/>
            <w:shd w:val="clear" w:color="auto" w:fill="D9D9D9" w:themeFill="background1" w:themeFillShade="D9"/>
          </w:tcPr>
          <w:p w:rsidR="00803796" w:rsidRPr="004D2EC3" w:rsidRDefault="00803796" w:rsidP="002D4D01">
            <w:pPr>
              <w:rPr>
                <w:rFonts w:cs="Arial"/>
                <w:b/>
                <w:sz w:val="20"/>
              </w:rPr>
            </w:pPr>
            <w:r>
              <w:rPr>
                <w:rFonts w:cs="Arial"/>
                <w:b/>
                <w:sz w:val="20"/>
              </w:rPr>
              <w:t>High</w:t>
            </w:r>
            <w:r w:rsidRPr="004D2EC3">
              <w:rPr>
                <w:rFonts w:cs="Arial"/>
                <w:b/>
                <w:sz w:val="20"/>
              </w:rPr>
              <w:t xml:space="preserve"> Growth</w:t>
            </w:r>
          </w:p>
        </w:tc>
      </w:tr>
      <w:tr w:rsidR="00803796" w:rsidTr="002D4D01">
        <w:tc>
          <w:tcPr>
            <w:tcW w:w="1379" w:type="dxa"/>
            <w:shd w:val="clear" w:color="auto" w:fill="D9D9D9" w:themeFill="background1" w:themeFillShade="D9"/>
          </w:tcPr>
          <w:p w:rsidR="00803796" w:rsidRPr="004D2EC3" w:rsidRDefault="00803796" w:rsidP="002D4D01">
            <w:pPr>
              <w:rPr>
                <w:rFonts w:cs="Arial"/>
                <w:b/>
                <w:sz w:val="20"/>
              </w:rPr>
            </w:pPr>
            <w:r w:rsidRPr="004D2EC3">
              <w:rPr>
                <w:rFonts w:cs="Arial"/>
                <w:b/>
                <w:sz w:val="20"/>
              </w:rPr>
              <w:t>Growth Location</w:t>
            </w:r>
          </w:p>
        </w:tc>
        <w:tc>
          <w:tcPr>
            <w:tcW w:w="1023" w:type="dxa"/>
          </w:tcPr>
          <w:p w:rsidR="00803796" w:rsidRPr="004D2EC3" w:rsidRDefault="00803796" w:rsidP="002D4D01">
            <w:pPr>
              <w:rPr>
                <w:rFonts w:cs="Arial"/>
                <w:b/>
                <w:sz w:val="20"/>
              </w:rPr>
            </w:pPr>
          </w:p>
        </w:tc>
        <w:tc>
          <w:tcPr>
            <w:tcW w:w="1272" w:type="dxa"/>
          </w:tcPr>
          <w:p w:rsidR="00803796" w:rsidRPr="004D2EC3" w:rsidRDefault="00803796" w:rsidP="002D4D01">
            <w:pPr>
              <w:rPr>
                <w:rFonts w:cs="Arial"/>
                <w:b/>
                <w:sz w:val="20"/>
              </w:rPr>
            </w:pPr>
            <w:r w:rsidRPr="004D2EC3">
              <w:rPr>
                <w:rFonts w:cs="Arial"/>
                <w:b/>
                <w:sz w:val="20"/>
              </w:rPr>
              <w:t>Years Supply @ 62 dwellings / yr</w:t>
            </w:r>
          </w:p>
        </w:tc>
        <w:tc>
          <w:tcPr>
            <w:tcW w:w="1253" w:type="dxa"/>
          </w:tcPr>
          <w:p w:rsidR="00803796" w:rsidRPr="004D2EC3" w:rsidRDefault="00803796" w:rsidP="002D4D01">
            <w:pPr>
              <w:rPr>
                <w:rFonts w:cs="Arial"/>
                <w:b/>
                <w:sz w:val="20"/>
              </w:rPr>
            </w:pPr>
            <w:r w:rsidRPr="004D2EC3">
              <w:rPr>
                <w:rFonts w:cs="Arial"/>
                <w:b/>
                <w:sz w:val="20"/>
              </w:rPr>
              <w:t>Years Supply @ 88 dwelling / yr</w:t>
            </w:r>
          </w:p>
        </w:tc>
      </w:tr>
      <w:tr w:rsidR="00803796" w:rsidTr="002D4D01">
        <w:tc>
          <w:tcPr>
            <w:tcW w:w="1379" w:type="dxa"/>
            <w:shd w:val="clear" w:color="auto" w:fill="D9D9D9" w:themeFill="background1" w:themeFillShade="D9"/>
          </w:tcPr>
          <w:p w:rsidR="00803796" w:rsidRPr="004D2EC3" w:rsidRDefault="00803796" w:rsidP="002D4D01">
            <w:pPr>
              <w:jc w:val="left"/>
              <w:rPr>
                <w:rFonts w:cs="Arial"/>
                <w:b/>
                <w:sz w:val="20"/>
              </w:rPr>
            </w:pPr>
            <w:r w:rsidRPr="004D2EC3">
              <w:rPr>
                <w:rFonts w:cs="Arial"/>
                <w:b/>
                <w:sz w:val="20"/>
              </w:rPr>
              <w:t xml:space="preserve">Area 1 – 38.7 Hectares </w:t>
            </w:r>
          </w:p>
        </w:tc>
        <w:tc>
          <w:tcPr>
            <w:tcW w:w="1023" w:type="dxa"/>
          </w:tcPr>
          <w:p w:rsidR="00803796" w:rsidRPr="004D2EC3" w:rsidRDefault="0070673C" w:rsidP="002D4D01">
            <w:pPr>
              <w:rPr>
                <w:rFonts w:cs="Arial"/>
                <w:sz w:val="20"/>
              </w:rPr>
            </w:pPr>
            <w:r>
              <w:rPr>
                <w:rFonts w:cs="Arial"/>
                <w:sz w:val="20"/>
              </w:rPr>
              <w:t>484</w:t>
            </w:r>
          </w:p>
        </w:tc>
        <w:tc>
          <w:tcPr>
            <w:tcW w:w="1272" w:type="dxa"/>
          </w:tcPr>
          <w:p w:rsidR="00803796" w:rsidRPr="004D2EC3" w:rsidRDefault="00803796" w:rsidP="002D4D01">
            <w:pPr>
              <w:rPr>
                <w:rFonts w:cs="Arial"/>
                <w:sz w:val="20"/>
              </w:rPr>
            </w:pPr>
            <w:r w:rsidRPr="004D2EC3">
              <w:rPr>
                <w:rFonts w:cs="Arial"/>
                <w:sz w:val="20"/>
              </w:rPr>
              <w:t>8</w:t>
            </w:r>
          </w:p>
        </w:tc>
        <w:tc>
          <w:tcPr>
            <w:tcW w:w="1253" w:type="dxa"/>
          </w:tcPr>
          <w:p w:rsidR="00803796" w:rsidRPr="004D2EC3" w:rsidRDefault="0070673C" w:rsidP="002D4D01">
            <w:pPr>
              <w:rPr>
                <w:rFonts w:cs="Arial"/>
                <w:sz w:val="20"/>
              </w:rPr>
            </w:pPr>
            <w:r>
              <w:rPr>
                <w:rFonts w:cs="Arial"/>
                <w:sz w:val="20"/>
              </w:rPr>
              <w:t>6</w:t>
            </w:r>
          </w:p>
        </w:tc>
      </w:tr>
      <w:tr w:rsidR="00803796" w:rsidTr="002D4D01">
        <w:tc>
          <w:tcPr>
            <w:tcW w:w="1379" w:type="dxa"/>
            <w:shd w:val="clear" w:color="auto" w:fill="D9D9D9" w:themeFill="background1" w:themeFillShade="D9"/>
          </w:tcPr>
          <w:p w:rsidR="00803796" w:rsidRPr="004D2EC3" w:rsidRDefault="00803796" w:rsidP="002D4D01">
            <w:pPr>
              <w:jc w:val="left"/>
              <w:rPr>
                <w:rFonts w:cs="Arial"/>
                <w:b/>
                <w:sz w:val="20"/>
              </w:rPr>
            </w:pPr>
            <w:r w:rsidRPr="004D2EC3">
              <w:rPr>
                <w:rFonts w:cs="Arial"/>
                <w:b/>
                <w:sz w:val="20"/>
              </w:rPr>
              <w:t xml:space="preserve">Area 2 – 73.5 Hectares </w:t>
            </w:r>
          </w:p>
        </w:tc>
        <w:tc>
          <w:tcPr>
            <w:tcW w:w="1023" w:type="dxa"/>
          </w:tcPr>
          <w:p w:rsidR="00803796" w:rsidRPr="004D2EC3" w:rsidRDefault="0070673C" w:rsidP="002D4D01">
            <w:pPr>
              <w:rPr>
                <w:rFonts w:cs="Arial"/>
                <w:sz w:val="20"/>
              </w:rPr>
            </w:pPr>
            <w:r>
              <w:rPr>
                <w:rFonts w:cs="Arial"/>
                <w:sz w:val="20"/>
              </w:rPr>
              <w:t>919</w:t>
            </w:r>
          </w:p>
        </w:tc>
        <w:tc>
          <w:tcPr>
            <w:tcW w:w="1272" w:type="dxa"/>
          </w:tcPr>
          <w:p w:rsidR="00803796" w:rsidRPr="004D2EC3" w:rsidRDefault="00803796" w:rsidP="002D4D01">
            <w:pPr>
              <w:rPr>
                <w:rFonts w:cs="Arial"/>
                <w:sz w:val="20"/>
              </w:rPr>
            </w:pPr>
            <w:r w:rsidRPr="004D2EC3">
              <w:rPr>
                <w:rFonts w:cs="Arial"/>
                <w:sz w:val="20"/>
              </w:rPr>
              <w:t>15</w:t>
            </w:r>
          </w:p>
        </w:tc>
        <w:tc>
          <w:tcPr>
            <w:tcW w:w="1253" w:type="dxa"/>
          </w:tcPr>
          <w:p w:rsidR="00803796" w:rsidRPr="004D2EC3" w:rsidRDefault="00803796" w:rsidP="002D4D01">
            <w:pPr>
              <w:rPr>
                <w:rFonts w:cs="Arial"/>
                <w:sz w:val="20"/>
              </w:rPr>
            </w:pPr>
            <w:r w:rsidRPr="004D2EC3">
              <w:rPr>
                <w:rFonts w:cs="Arial"/>
                <w:sz w:val="20"/>
              </w:rPr>
              <w:t>10</w:t>
            </w:r>
          </w:p>
        </w:tc>
      </w:tr>
      <w:tr w:rsidR="00803796" w:rsidTr="002D4D01">
        <w:tc>
          <w:tcPr>
            <w:tcW w:w="1379" w:type="dxa"/>
            <w:shd w:val="clear" w:color="auto" w:fill="D9D9D9" w:themeFill="background1" w:themeFillShade="D9"/>
          </w:tcPr>
          <w:p w:rsidR="00803796" w:rsidRPr="004D2EC3" w:rsidRDefault="00803796" w:rsidP="002D4D01">
            <w:pPr>
              <w:jc w:val="left"/>
              <w:rPr>
                <w:rFonts w:cs="Arial"/>
                <w:b/>
                <w:sz w:val="20"/>
              </w:rPr>
            </w:pPr>
            <w:r w:rsidRPr="004D2EC3">
              <w:rPr>
                <w:rFonts w:cs="Arial"/>
                <w:b/>
                <w:sz w:val="20"/>
              </w:rPr>
              <w:t>Total Number of Years</w:t>
            </w:r>
          </w:p>
        </w:tc>
        <w:tc>
          <w:tcPr>
            <w:tcW w:w="1023" w:type="dxa"/>
            <w:shd w:val="clear" w:color="auto" w:fill="D9D9D9" w:themeFill="background1" w:themeFillShade="D9"/>
          </w:tcPr>
          <w:p w:rsidR="00803796" w:rsidRPr="004D2EC3" w:rsidRDefault="00803796" w:rsidP="002D4D01">
            <w:pPr>
              <w:rPr>
                <w:rFonts w:cs="Arial"/>
                <w:sz w:val="20"/>
              </w:rPr>
            </w:pPr>
            <w:r w:rsidRPr="004D2EC3">
              <w:rPr>
                <w:rFonts w:cs="Arial"/>
                <w:sz w:val="20"/>
              </w:rPr>
              <w:t>1403</w:t>
            </w:r>
          </w:p>
        </w:tc>
        <w:tc>
          <w:tcPr>
            <w:tcW w:w="1272" w:type="dxa"/>
            <w:shd w:val="clear" w:color="auto" w:fill="D9D9D9" w:themeFill="background1" w:themeFillShade="D9"/>
          </w:tcPr>
          <w:p w:rsidR="00803796" w:rsidRPr="004D2EC3" w:rsidRDefault="00803796" w:rsidP="002D4D01">
            <w:pPr>
              <w:rPr>
                <w:rFonts w:cs="Arial"/>
                <w:sz w:val="20"/>
              </w:rPr>
            </w:pPr>
            <w:r w:rsidRPr="004D2EC3">
              <w:rPr>
                <w:rFonts w:cs="Arial"/>
                <w:sz w:val="20"/>
              </w:rPr>
              <w:t>23</w:t>
            </w:r>
          </w:p>
        </w:tc>
        <w:tc>
          <w:tcPr>
            <w:tcW w:w="1253" w:type="dxa"/>
            <w:shd w:val="clear" w:color="auto" w:fill="D9D9D9" w:themeFill="background1" w:themeFillShade="D9"/>
          </w:tcPr>
          <w:p w:rsidR="00803796" w:rsidRPr="004D2EC3" w:rsidRDefault="0070673C" w:rsidP="002D4D01">
            <w:pPr>
              <w:rPr>
                <w:rFonts w:cs="Arial"/>
                <w:sz w:val="20"/>
              </w:rPr>
            </w:pPr>
            <w:r>
              <w:rPr>
                <w:rFonts w:cs="Arial"/>
                <w:sz w:val="20"/>
              </w:rPr>
              <w:t>16</w:t>
            </w:r>
          </w:p>
        </w:tc>
      </w:tr>
    </w:tbl>
    <w:p w:rsidR="00E319C4" w:rsidRPr="000E31E4" w:rsidRDefault="000E31E4" w:rsidP="00DB4399">
      <w:pPr>
        <w:pStyle w:val="ListParagraph"/>
        <w:ind w:left="0"/>
        <w:rPr>
          <w:rFonts w:cs="Arial"/>
          <w:szCs w:val="22"/>
        </w:rPr>
      </w:pPr>
      <w:r>
        <w:rPr>
          <w:rFonts w:cs="Arial"/>
          <w:szCs w:val="22"/>
        </w:rPr>
        <w:t>*</w:t>
      </w:r>
      <w:r>
        <w:rPr>
          <w:rFonts w:cs="Arial"/>
          <w:sz w:val="18"/>
          <w:szCs w:val="18"/>
        </w:rPr>
        <w:t>Figures R</w:t>
      </w:r>
      <w:r w:rsidRPr="000E31E4">
        <w:rPr>
          <w:rFonts w:cs="Arial"/>
          <w:sz w:val="18"/>
          <w:szCs w:val="18"/>
        </w:rPr>
        <w:t>ounded</w:t>
      </w:r>
    </w:p>
    <w:p w:rsidR="007B57BF" w:rsidRDefault="007B57BF">
      <w:pPr>
        <w:spacing w:after="0"/>
        <w:jc w:val="left"/>
        <w:rPr>
          <w:rFonts w:cs="Arial"/>
          <w:b/>
          <w:szCs w:val="22"/>
        </w:rPr>
      </w:pPr>
      <w:r>
        <w:rPr>
          <w:rFonts w:cs="Arial"/>
          <w:b/>
          <w:szCs w:val="22"/>
        </w:rPr>
        <w:br w:type="page"/>
      </w:r>
    </w:p>
    <w:p w:rsidR="00DB4399" w:rsidRDefault="00054116" w:rsidP="00050ED2">
      <w:pPr>
        <w:rPr>
          <w:rFonts w:cs="Arial"/>
          <w:b/>
          <w:szCs w:val="22"/>
        </w:rPr>
      </w:pPr>
      <w:r>
        <w:rPr>
          <w:rFonts w:cs="Arial"/>
          <w:b/>
          <w:szCs w:val="22"/>
        </w:rPr>
        <w:t>Land Supply within St Leonards</w:t>
      </w:r>
    </w:p>
    <w:p w:rsidR="008E258C" w:rsidRPr="0085460F" w:rsidRDefault="000955AB" w:rsidP="008E258C">
      <w:pPr>
        <w:rPr>
          <w:rFonts w:cs="Arial"/>
          <w:b/>
          <w:szCs w:val="22"/>
        </w:rPr>
      </w:pPr>
      <w:r>
        <w:rPr>
          <w:rFonts w:cs="Arial"/>
          <w:b/>
          <w:szCs w:val="22"/>
        </w:rPr>
        <w:t>Table 18</w:t>
      </w:r>
      <w:r w:rsidR="008E258C" w:rsidRPr="0085460F">
        <w:rPr>
          <w:rFonts w:cs="Arial"/>
          <w:b/>
          <w:szCs w:val="22"/>
        </w:rPr>
        <w:t xml:space="preserve"> - Land Supply Based on Growth Rate Scenarios</w:t>
      </w:r>
    </w:p>
    <w:tbl>
      <w:tblPr>
        <w:tblStyle w:val="TableGrid"/>
        <w:tblW w:w="0" w:type="auto"/>
        <w:tblInd w:w="108" w:type="dxa"/>
        <w:tblLook w:val="04A0"/>
      </w:tblPr>
      <w:tblGrid>
        <w:gridCol w:w="2298"/>
        <w:gridCol w:w="2298"/>
        <w:gridCol w:w="2298"/>
      </w:tblGrid>
      <w:tr w:rsidR="008E258C" w:rsidTr="002D4D01">
        <w:tc>
          <w:tcPr>
            <w:tcW w:w="2298" w:type="dxa"/>
            <w:shd w:val="clear" w:color="auto" w:fill="D9D9D9" w:themeFill="background1" w:themeFillShade="D9"/>
          </w:tcPr>
          <w:p w:rsidR="008E258C" w:rsidRPr="004D2EC3" w:rsidRDefault="008E258C" w:rsidP="008E258C">
            <w:pPr>
              <w:rPr>
                <w:rFonts w:cs="Arial"/>
                <w:b/>
                <w:sz w:val="20"/>
              </w:rPr>
            </w:pPr>
            <w:r w:rsidRPr="004D2EC3">
              <w:rPr>
                <w:rFonts w:cs="Arial"/>
                <w:b/>
                <w:sz w:val="20"/>
              </w:rPr>
              <w:t>Location</w:t>
            </w:r>
          </w:p>
        </w:tc>
        <w:tc>
          <w:tcPr>
            <w:tcW w:w="2298" w:type="dxa"/>
            <w:shd w:val="clear" w:color="auto" w:fill="D9D9D9" w:themeFill="background1" w:themeFillShade="D9"/>
          </w:tcPr>
          <w:p w:rsidR="008E258C" w:rsidRPr="004D2EC3" w:rsidRDefault="008E258C" w:rsidP="008E258C">
            <w:pPr>
              <w:rPr>
                <w:rFonts w:cs="Arial"/>
                <w:b/>
                <w:sz w:val="20"/>
              </w:rPr>
            </w:pPr>
            <w:r w:rsidRPr="004D2EC3">
              <w:rPr>
                <w:rFonts w:cs="Arial"/>
                <w:b/>
                <w:sz w:val="20"/>
              </w:rPr>
              <w:t>Low Growth @ 62 lots per yr</w:t>
            </w:r>
          </w:p>
        </w:tc>
        <w:tc>
          <w:tcPr>
            <w:tcW w:w="2298" w:type="dxa"/>
            <w:shd w:val="clear" w:color="auto" w:fill="D9D9D9" w:themeFill="background1" w:themeFillShade="D9"/>
          </w:tcPr>
          <w:p w:rsidR="008E258C" w:rsidRPr="004D2EC3" w:rsidRDefault="008E258C" w:rsidP="008E258C">
            <w:pPr>
              <w:rPr>
                <w:rFonts w:cs="Arial"/>
                <w:b/>
                <w:sz w:val="20"/>
              </w:rPr>
            </w:pPr>
            <w:r>
              <w:rPr>
                <w:rFonts w:cs="Arial"/>
                <w:b/>
                <w:sz w:val="20"/>
              </w:rPr>
              <w:t>High</w:t>
            </w:r>
            <w:r w:rsidRPr="004D2EC3">
              <w:rPr>
                <w:rFonts w:cs="Arial"/>
                <w:b/>
                <w:sz w:val="20"/>
              </w:rPr>
              <w:t xml:space="preserve"> Growth @ 88 lots per yr</w:t>
            </w:r>
          </w:p>
        </w:tc>
      </w:tr>
      <w:tr w:rsidR="008E258C" w:rsidTr="002D4D01">
        <w:tc>
          <w:tcPr>
            <w:tcW w:w="2298" w:type="dxa"/>
            <w:shd w:val="clear" w:color="auto" w:fill="D9D9D9" w:themeFill="background1" w:themeFillShade="D9"/>
          </w:tcPr>
          <w:p w:rsidR="008E258C" w:rsidRPr="004D2EC3" w:rsidRDefault="008E258C" w:rsidP="008E258C">
            <w:pPr>
              <w:spacing w:after="0"/>
              <w:rPr>
                <w:rFonts w:cs="Arial"/>
                <w:b/>
                <w:sz w:val="20"/>
              </w:rPr>
            </w:pPr>
            <w:r w:rsidRPr="004D2EC3">
              <w:rPr>
                <w:rFonts w:cs="Arial"/>
                <w:b/>
                <w:sz w:val="20"/>
              </w:rPr>
              <w:t>Broad Hectare Land</w:t>
            </w:r>
          </w:p>
          <w:p w:rsidR="008E258C" w:rsidRPr="004D2EC3" w:rsidRDefault="008E258C" w:rsidP="008E258C">
            <w:pPr>
              <w:rPr>
                <w:rFonts w:cs="Arial"/>
                <w:b/>
                <w:sz w:val="20"/>
              </w:rPr>
            </w:pPr>
            <w:r w:rsidRPr="004D2EC3">
              <w:rPr>
                <w:rFonts w:cs="Arial"/>
                <w:b/>
                <w:sz w:val="20"/>
              </w:rPr>
              <w:t>245 lots</w:t>
            </w:r>
          </w:p>
        </w:tc>
        <w:tc>
          <w:tcPr>
            <w:tcW w:w="2298" w:type="dxa"/>
          </w:tcPr>
          <w:p w:rsidR="008E258C" w:rsidRPr="004D2EC3" w:rsidRDefault="008E258C" w:rsidP="008E258C">
            <w:pPr>
              <w:rPr>
                <w:rFonts w:cs="Arial"/>
                <w:sz w:val="20"/>
              </w:rPr>
            </w:pPr>
            <w:r w:rsidRPr="004D2EC3">
              <w:rPr>
                <w:rFonts w:cs="Arial"/>
                <w:sz w:val="20"/>
              </w:rPr>
              <w:t>4</w:t>
            </w:r>
          </w:p>
        </w:tc>
        <w:tc>
          <w:tcPr>
            <w:tcW w:w="2298" w:type="dxa"/>
          </w:tcPr>
          <w:p w:rsidR="008E258C" w:rsidRPr="004D2EC3" w:rsidRDefault="008E258C" w:rsidP="008E258C">
            <w:pPr>
              <w:rPr>
                <w:rFonts w:cs="Arial"/>
                <w:sz w:val="20"/>
              </w:rPr>
            </w:pPr>
            <w:r w:rsidRPr="004D2EC3">
              <w:rPr>
                <w:rFonts w:cs="Arial"/>
                <w:sz w:val="20"/>
              </w:rPr>
              <w:t>3</w:t>
            </w:r>
          </w:p>
        </w:tc>
      </w:tr>
      <w:tr w:rsidR="008E258C" w:rsidTr="002D4D01">
        <w:tc>
          <w:tcPr>
            <w:tcW w:w="2298" w:type="dxa"/>
            <w:shd w:val="clear" w:color="auto" w:fill="D9D9D9" w:themeFill="background1" w:themeFillShade="D9"/>
          </w:tcPr>
          <w:p w:rsidR="008E258C" w:rsidRPr="004D2EC3" w:rsidRDefault="008E258C" w:rsidP="008E258C">
            <w:pPr>
              <w:rPr>
                <w:rFonts w:cs="Arial"/>
                <w:b/>
                <w:sz w:val="20"/>
              </w:rPr>
            </w:pPr>
            <w:r>
              <w:rPr>
                <w:rFonts w:cs="Arial"/>
                <w:b/>
                <w:sz w:val="20"/>
              </w:rPr>
              <w:t>12.5 Lots per Hectare   - Area 1</w:t>
            </w:r>
            <w:r w:rsidR="006E0FCA">
              <w:rPr>
                <w:rFonts w:cs="Arial"/>
                <w:b/>
                <w:sz w:val="20"/>
              </w:rPr>
              <w:t xml:space="preserve"> = 484</w:t>
            </w:r>
          </w:p>
        </w:tc>
        <w:tc>
          <w:tcPr>
            <w:tcW w:w="2298" w:type="dxa"/>
          </w:tcPr>
          <w:p w:rsidR="008E258C" w:rsidRPr="004D2EC3" w:rsidRDefault="008E258C" w:rsidP="008E258C">
            <w:pPr>
              <w:rPr>
                <w:rFonts w:cs="Arial"/>
                <w:sz w:val="20"/>
              </w:rPr>
            </w:pPr>
            <w:r w:rsidRPr="004D2EC3">
              <w:rPr>
                <w:rFonts w:cs="Arial"/>
                <w:sz w:val="20"/>
              </w:rPr>
              <w:t>8</w:t>
            </w:r>
          </w:p>
        </w:tc>
        <w:tc>
          <w:tcPr>
            <w:tcW w:w="2298" w:type="dxa"/>
          </w:tcPr>
          <w:p w:rsidR="008E258C" w:rsidRPr="004D2EC3" w:rsidRDefault="0070673C" w:rsidP="008E258C">
            <w:pPr>
              <w:rPr>
                <w:rFonts w:cs="Arial"/>
                <w:sz w:val="20"/>
              </w:rPr>
            </w:pPr>
            <w:r>
              <w:rPr>
                <w:rFonts w:cs="Arial"/>
                <w:sz w:val="20"/>
              </w:rPr>
              <w:t>6</w:t>
            </w:r>
          </w:p>
        </w:tc>
      </w:tr>
      <w:tr w:rsidR="008E258C" w:rsidTr="002D4D01">
        <w:tc>
          <w:tcPr>
            <w:tcW w:w="2298" w:type="dxa"/>
            <w:shd w:val="clear" w:color="auto" w:fill="D9D9D9" w:themeFill="background1" w:themeFillShade="D9"/>
          </w:tcPr>
          <w:p w:rsidR="008E258C" w:rsidRPr="004D2EC3" w:rsidRDefault="008E258C" w:rsidP="008E258C">
            <w:pPr>
              <w:rPr>
                <w:rFonts w:cs="Arial"/>
                <w:b/>
                <w:sz w:val="20"/>
              </w:rPr>
            </w:pPr>
            <w:r>
              <w:rPr>
                <w:rFonts w:cs="Arial"/>
                <w:b/>
                <w:sz w:val="20"/>
              </w:rPr>
              <w:t>12.5 Lots per Hectare   - Area 2</w:t>
            </w:r>
            <w:r w:rsidR="006E0FCA">
              <w:rPr>
                <w:rFonts w:cs="Arial"/>
                <w:b/>
                <w:sz w:val="20"/>
              </w:rPr>
              <w:t xml:space="preserve"> = 919</w:t>
            </w:r>
          </w:p>
        </w:tc>
        <w:tc>
          <w:tcPr>
            <w:tcW w:w="2298" w:type="dxa"/>
          </w:tcPr>
          <w:p w:rsidR="008E258C" w:rsidRPr="004D2EC3" w:rsidRDefault="008E258C" w:rsidP="008E258C">
            <w:pPr>
              <w:rPr>
                <w:rFonts w:cs="Arial"/>
                <w:sz w:val="20"/>
              </w:rPr>
            </w:pPr>
            <w:r w:rsidRPr="004D2EC3">
              <w:rPr>
                <w:rFonts w:cs="Arial"/>
                <w:sz w:val="20"/>
              </w:rPr>
              <w:t>15</w:t>
            </w:r>
          </w:p>
        </w:tc>
        <w:tc>
          <w:tcPr>
            <w:tcW w:w="2298" w:type="dxa"/>
          </w:tcPr>
          <w:p w:rsidR="008E258C" w:rsidRPr="004D2EC3" w:rsidRDefault="008E258C" w:rsidP="008E258C">
            <w:pPr>
              <w:rPr>
                <w:rFonts w:cs="Arial"/>
                <w:sz w:val="20"/>
              </w:rPr>
            </w:pPr>
            <w:r w:rsidRPr="004D2EC3">
              <w:rPr>
                <w:rFonts w:cs="Arial"/>
                <w:sz w:val="20"/>
              </w:rPr>
              <w:t>10</w:t>
            </w:r>
          </w:p>
        </w:tc>
      </w:tr>
      <w:tr w:rsidR="008E258C" w:rsidTr="002D4D01">
        <w:tc>
          <w:tcPr>
            <w:tcW w:w="2298" w:type="dxa"/>
            <w:shd w:val="clear" w:color="auto" w:fill="D9D9D9" w:themeFill="background1" w:themeFillShade="D9"/>
          </w:tcPr>
          <w:p w:rsidR="008E258C" w:rsidRPr="004D2EC3" w:rsidRDefault="008E258C" w:rsidP="008E258C">
            <w:pPr>
              <w:rPr>
                <w:rFonts w:cs="Arial"/>
                <w:b/>
                <w:sz w:val="20"/>
              </w:rPr>
            </w:pPr>
            <w:r>
              <w:rPr>
                <w:rFonts w:cs="Arial"/>
                <w:b/>
                <w:sz w:val="20"/>
              </w:rPr>
              <w:t>Vacant Urban Land</w:t>
            </w:r>
            <w:r w:rsidR="0070673C">
              <w:rPr>
                <w:rFonts w:cs="Arial"/>
                <w:b/>
                <w:sz w:val="20"/>
              </w:rPr>
              <w:t xml:space="preserve"> -</w:t>
            </w:r>
            <w:r>
              <w:rPr>
                <w:rFonts w:cs="Arial"/>
                <w:b/>
                <w:sz w:val="20"/>
              </w:rPr>
              <w:t xml:space="preserve"> </w:t>
            </w:r>
            <w:r w:rsidR="0070673C">
              <w:rPr>
                <w:rFonts w:cs="Arial"/>
                <w:b/>
                <w:sz w:val="20"/>
              </w:rPr>
              <w:t xml:space="preserve"> 333 lots</w:t>
            </w:r>
          </w:p>
        </w:tc>
        <w:tc>
          <w:tcPr>
            <w:tcW w:w="2298" w:type="dxa"/>
          </w:tcPr>
          <w:p w:rsidR="008E258C" w:rsidRPr="004D2EC3" w:rsidRDefault="008E258C" w:rsidP="008E258C">
            <w:pPr>
              <w:rPr>
                <w:rFonts w:cs="Arial"/>
                <w:sz w:val="20"/>
              </w:rPr>
            </w:pPr>
            <w:r>
              <w:rPr>
                <w:rFonts w:cs="Arial"/>
                <w:sz w:val="20"/>
              </w:rPr>
              <w:t>6</w:t>
            </w:r>
          </w:p>
        </w:tc>
        <w:tc>
          <w:tcPr>
            <w:tcW w:w="2298" w:type="dxa"/>
          </w:tcPr>
          <w:p w:rsidR="008E258C" w:rsidRPr="004D2EC3" w:rsidRDefault="008E258C" w:rsidP="008E258C">
            <w:pPr>
              <w:rPr>
                <w:rFonts w:cs="Arial"/>
                <w:sz w:val="20"/>
              </w:rPr>
            </w:pPr>
            <w:r>
              <w:rPr>
                <w:rFonts w:cs="Arial"/>
                <w:sz w:val="20"/>
              </w:rPr>
              <w:t>6</w:t>
            </w:r>
          </w:p>
        </w:tc>
      </w:tr>
      <w:tr w:rsidR="008E258C" w:rsidTr="002D4D01">
        <w:tc>
          <w:tcPr>
            <w:tcW w:w="2298" w:type="dxa"/>
            <w:shd w:val="clear" w:color="auto" w:fill="D9D9D9" w:themeFill="background1" w:themeFillShade="D9"/>
          </w:tcPr>
          <w:p w:rsidR="008E258C" w:rsidRDefault="008E258C" w:rsidP="008E258C">
            <w:pPr>
              <w:jc w:val="left"/>
              <w:rPr>
                <w:rFonts w:cs="Arial"/>
                <w:b/>
                <w:sz w:val="20"/>
              </w:rPr>
            </w:pPr>
            <w:r>
              <w:rPr>
                <w:rFonts w:cs="Arial"/>
                <w:b/>
                <w:sz w:val="20"/>
              </w:rPr>
              <w:t>Supply</w:t>
            </w:r>
            <w:r w:rsidR="00DF165D">
              <w:rPr>
                <w:rFonts w:cs="Arial"/>
                <w:b/>
                <w:sz w:val="20"/>
              </w:rPr>
              <w:t xml:space="preserve"> =</w:t>
            </w:r>
            <w:r>
              <w:rPr>
                <w:rFonts w:cs="Arial"/>
                <w:b/>
                <w:sz w:val="20"/>
              </w:rPr>
              <w:t xml:space="preserve"> Broad Hectare + Vacant Urban + Area 1</w:t>
            </w:r>
          </w:p>
        </w:tc>
        <w:tc>
          <w:tcPr>
            <w:tcW w:w="2298" w:type="dxa"/>
            <w:shd w:val="clear" w:color="auto" w:fill="D9D9D9" w:themeFill="background1" w:themeFillShade="D9"/>
          </w:tcPr>
          <w:p w:rsidR="008E258C" w:rsidRDefault="008E258C" w:rsidP="008E258C">
            <w:pPr>
              <w:rPr>
                <w:rFonts w:cs="Arial"/>
                <w:sz w:val="20"/>
              </w:rPr>
            </w:pPr>
            <w:r>
              <w:rPr>
                <w:rFonts w:cs="Arial"/>
                <w:sz w:val="20"/>
              </w:rPr>
              <w:t>18</w:t>
            </w:r>
          </w:p>
        </w:tc>
        <w:tc>
          <w:tcPr>
            <w:tcW w:w="2298" w:type="dxa"/>
            <w:shd w:val="clear" w:color="auto" w:fill="D9D9D9" w:themeFill="background1" w:themeFillShade="D9"/>
          </w:tcPr>
          <w:p w:rsidR="008E258C" w:rsidRDefault="0070673C" w:rsidP="008E258C">
            <w:pPr>
              <w:rPr>
                <w:rFonts w:cs="Arial"/>
                <w:sz w:val="20"/>
              </w:rPr>
            </w:pPr>
            <w:r>
              <w:rPr>
                <w:rFonts w:cs="Arial"/>
                <w:sz w:val="20"/>
              </w:rPr>
              <w:t>15</w:t>
            </w:r>
          </w:p>
        </w:tc>
      </w:tr>
      <w:tr w:rsidR="008E258C" w:rsidTr="002D4D01">
        <w:tc>
          <w:tcPr>
            <w:tcW w:w="2298" w:type="dxa"/>
            <w:shd w:val="clear" w:color="auto" w:fill="D9D9D9" w:themeFill="background1" w:themeFillShade="D9"/>
          </w:tcPr>
          <w:p w:rsidR="008E258C" w:rsidRPr="004D2EC3" w:rsidRDefault="008E258C" w:rsidP="008E258C">
            <w:pPr>
              <w:jc w:val="left"/>
              <w:rPr>
                <w:rFonts w:cs="Arial"/>
                <w:b/>
                <w:sz w:val="20"/>
              </w:rPr>
            </w:pPr>
            <w:r>
              <w:rPr>
                <w:rFonts w:cs="Arial"/>
                <w:b/>
                <w:sz w:val="20"/>
              </w:rPr>
              <w:t>Supply</w:t>
            </w:r>
            <w:r w:rsidR="00DF165D">
              <w:rPr>
                <w:rFonts w:cs="Arial"/>
                <w:b/>
                <w:sz w:val="20"/>
              </w:rPr>
              <w:t xml:space="preserve"> =</w:t>
            </w:r>
            <w:r>
              <w:rPr>
                <w:rFonts w:cs="Arial"/>
                <w:b/>
                <w:sz w:val="20"/>
              </w:rPr>
              <w:t xml:space="preserve"> Broad Hectare + Vacant Urban + Area 1+2</w:t>
            </w:r>
          </w:p>
        </w:tc>
        <w:tc>
          <w:tcPr>
            <w:tcW w:w="2298" w:type="dxa"/>
            <w:shd w:val="clear" w:color="auto" w:fill="D9D9D9" w:themeFill="background1" w:themeFillShade="D9"/>
          </w:tcPr>
          <w:p w:rsidR="008E258C" w:rsidRPr="004D2EC3" w:rsidRDefault="008E258C" w:rsidP="008E258C">
            <w:pPr>
              <w:rPr>
                <w:rFonts w:cs="Arial"/>
                <w:sz w:val="20"/>
              </w:rPr>
            </w:pPr>
            <w:r>
              <w:rPr>
                <w:rFonts w:cs="Arial"/>
                <w:sz w:val="20"/>
              </w:rPr>
              <w:t>33</w:t>
            </w:r>
          </w:p>
        </w:tc>
        <w:tc>
          <w:tcPr>
            <w:tcW w:w="2298" w:type="dxa"/>
            <w:shd w:val="clear" w:color="auto" w:fill="D9D9D9" w:themeFill="background1" w:themeFillShade="D9"/>
          </w:tcPr>
          <w:p w:rsidR="008E258C" w:rsidRPr="004D2EC3" w:rsidRDefault="008E258C" w:rsidP="008E258C">
            <w:pPr>
              <w:rPr>
                <w:rFonts w:cs="Arial"/>
                <w:sz w:val="20"/>
              </w:rPr>
            </w:pPr>
            <w:r>
              <w:rPr>
                <w:rFonts w:cs="Arial"/>
                <w:sz w:val="20"/>
              </w:rPr>
              <w:t>2</w:t>
            </w:r>
            <w:r w:rsidR="0070673C">
              <w:rPr>
                <w:rFonts w:cs="Arial"/>
                <w:sz w:val="20"/>
              </w:rPr>
              <w:t>5</w:t>
            </w:r>
          </w:p>
        </w:tc>
      </w:tr>
    </w:tbl>
    <w:p w:rsidR="008E258C" w:rsidRPr="00415AF0" w:rsidRDefault="0070673C" w:rsidP="008E258C">
      <w:pPr>
        <w:rPr>
          <w:rFonts w:cs="Arial"/>
          <w:sz w:val="18"/>
          <w:szCs w:val="18"/>
        </w:rPr>
      </w:pPr>
      <w:r w:rsidRPr="00415AF0">
        <w:rPr>
          <w:rFonts w:cs="Arial"/>
          <w:sz w:val="18"/>
          <w:szCs w:val="18"/>
        </w:rPr>
        <w:t>Note: Figures Rounded</w:t>
      </w:r>
    </w:p>
    <w:p w:rsidR="002D4D01" w:rsidRDefault="002D4D01" w:rsidP="00A81D78">
      <w:pPr>
        <w:pStyle w:val="Heading4NormBold"/>
      </w:pPr>
    </w:p>
    <w:p w:rsidR="00414BC2" w:rsidRDefault="00703C54" w:rsidP="00A81D78">
      <w:pPr>
        <w:pStyle w:val="Heading4NormBold"/>
      </w:pPr>
      <w:r>
        <w:t>Years Supply -</w:t>
      </w:r>
      <w:r w:rsidR="00912371">
        <w:t xml:space="preserve"> </w:t>
      </w:r>
      <w:r w:rsidR="00414BC2">
        <w:t>Area 1</w:t>
      </w:r>
    </w:p>
    <w:p w:rsidR="002D4D01" w:rsidRPr="00DD6DE6" w:rsidRDefault="002D4D01" w:rsidP="00A81D78">
      <w:pPr>
        <w:pStyle w:val="Heading4NormBold"/>
      </w:pPr>
    </w:p>
    <w:p w:rsidR="00892810" w:rsidRDefault="00F851AF" w:rsidP="00050ED2">
      <w:pPr>
        <w:rPr>
          <w:rFonts w:cs="Arial"/>
          <w:szCs w:val="22"/>
        </w:rPr>
      </w:pPr>
      <w:r>
        <w:rPr>
          <w:rFonts w:cs="Arial"/>
          <w:szCs w:val="22"/>
        </w:rPr>
        <w:t>There would be approximately 18</w:t>
      </w:r>
      <w:r w:rsidR="00DD6DE6">
        <w:rPr>
          <w:rFonts w:cs="Arial"/>
          <w:szCs w:val="22"/>
        </w:rPr>
        <w:t xml:space="preserve"> years supply of land using a low growth</w:t>
      </w:r>
      <w:r w:rsidR="00414BC2">
        <w:rPr>
          <w:rFonts w:cs="Arial"/>
          <w:szCs w:val="22"/>
        </w:rPr>
        <w:t xml:space="preserve"> rate scenario or </w:t>
      </w:r>
      <w:r w:rsidR="00892810">
        <w:rPr>
          <w:rFonts w:cs="Arial"/>
          <w:szCs w:val="22"/>
        </w:rPr>
        <w:t>1</w:t>
      </w:r>
      <w:r w:rsidR="0070673C">
        <w:rPr>
          <w:rFonts w:cs="Arial"/>
          <w:szCs w:val="22"/>
        </w:rPr>
        <w:t>5</w:t>
      </w:r>
      <w:r w:rsidR="00DD6DE6">
        <w:rPr>
          <w:rFonts w:cs="Arial"/>
          <w:szCs w:val="22"/>
        </w:rPr>
        <w:t xml:space="preserve"> years using a high growth rate if only land within area 1 was </w:t>
      </w:r>
      <w:r w:rsidR="00703C54">
        <w:rPr>
          <w:rFonts w:cs="Arial"/>
          <w:szCs w:val="22"/>
        </w:rPr>
        <w:t>rezoned</w:t>
      </w:r>
      <w:r w:rsidR="002649D7">
        <w:rPr>
          <w:rFonts w:cs="Arial"/>
          <w:szCs w:val="22"/>
        </w:rPr>
        <w:t xml:space="preserve"> (including broad hectare and vacant urban land)</w:t>
      </w:r>
      <w:r w:rsidR="00DD6DE6">
        <w:rPr>
          <w:rFonts w:cs="Arial"/>
          <w:szCs w:val="22"/>
        </w:rPr>
        <w:t>.</w:t>
      </w:r>
    </w:p>
    <w:p w:rsidR="00DD6DE6" w:rsidRDefault="00912371" w:rsidP="00050ED2">
      <w:pPr>
        <w:rPr>
          <w:rFonts w:cs="Arial"/>
          <w:szCs w:val="22"/>
        </w:rPr>
      </w:pPr>
      <w:r>
        <w:rPr>
          <w:rFonts w:cs="Arial"/>
          <w:szCs w:val="22"/>
        </w:rPr>
        <w:t>Land within area 1 would need to be rezoned to residential before dwelling construction could commence. This process can take between 2 and 3 years</w:t>
      </w:r>
      <w:r w:rsidR="00414BC2">
        <w:rPr>
          <w:rFonts w:cs="Arial"/>
          <w:szCs w:val="22"/>
        </w:rPr>
        <w:t xml:space="preserve">. Therefore it is reasonable to assume that </w:t>
      </w:r>
      <w:r w:rsidR="0070673C">
        <w:rPr>
          <w:rFonts w:cs="Arial"/>
          <w:szCs w:val="22"/>
        </w:rPr>
        <w:t xml:space="preserve">existing </w:t>
      </w:r>
      <w:r w:rsidR="00414BC2">
        <w:rPr>
          <w:rFonts w:cs="Arial"/>
          <w:szCs w:val="22"/>
        </w:rPr>
        <w:t xml:space="preserve">land supply within the town would be in the vicinity of 1-2 years before any future residential land was released for sale. This would reduce the land supply to between </w:t>
      </w:r>
      <w:r w:rsidR="0070673C">
        <w:rPr>
          <w:rFonts w:cs="Arial"/>
          <w:szCs w:val="22"/>
        </w:rPr>
        <w:t>13</w:t>
      </w:r>
      <w:r>
        <w:rPr>
          <w:rFonts w:cs="Arial"/>
          <w:szCs w:val="22"/>
        </w:rPr>
        <w:t>-1</w:t>
      </w:r>
      <w:r w:rsidR="0070673C">
        <w:rPr>
          <w:rFonts w:cs="Arial"/>
          <w:szCs w:val="22"/>
        </w:rPr>
        <w:t>5</w:t>
      </w:r>
      <w:r w:rsidR="00414BC2">
        <w:rPr>
          <w:rFonts w:cs="Arial"/>
          <w:szCs w:val="22"/>
        </w:rPr>
        <w:t xml:space="preserve"> years and provide a single growth front for St Leonards.</w:t>
      </w:r>
    </w:p>
    <w:p w:rsidR="00035B7F" w:rsidRDefault="00703C54" w:rsidP="00A81D78">
      <w:pPr>
        <w:pStyle w:val="Heading4NormBold"/>
      </w:pPr>
      <w:r>
        <w:t xml:space="preserve">Years Supply - </w:t>
      </w:r>
      <w:r w:rsidR="00035B7F" w:rsidRPr="00035B7F">
        <w:t>Area</w:t>
      </w:r>
      <w:r w:rsidR="00912371">
        <w:t xml:space="preserve"> </w:t>
      </w:r>
      <w:r w:rsidR="00035B7F" w:rsidRPr="00035B7F">
        <w:t xml:space="preserve">1 and 2 </w:t>
      </w:r>
    </w:p>
    <w:p w:rsidR="002D4D01" w:rsidRPr="00035B7F" w:rsidRDefault="002D4D01" w:rsidP="00A81D78">
      <w:pPr>
        <w:pStyle w:val="Heading4NormBold"/>
      </w:pPr>
    </w:p>
    <w:p w:rsidR="002649D7" w:rsidRDefault="00912371" w:rsidP="002649D7">
      <w:pPr>
        <w:rPr>
          <w:rFonts w:cs="Arial"/>
          <w:szCs w:val="22"/>
        </w:rPr>
      </w:pPr>
      <w:r>
        <w:rPr>
          <w:rFonts w:cs="Arial"/>
          <w:szCs w:val="22"/>
        </w:rPr>
        <w:t xml:space="preserve">There would be approximately 33 years supply of land using a low growth rate scenario </w:t>
      </w:r>
      <w:r w:rsidR="0070673C">
        <w:rPr>
          <w:rFonts w:cs="Arial"/>
          <w:szCs w:val="22"/>
        </w:rPr>
        <w:t>or 25</w:t>
      </w:r>
      <w:r>
        <w:rPr>
          <w:rFonts w:cs="Arial"/>
          <w:szCs w:val="22"/>
        </w:rPr>
        <w:t xml:space="preserve"> years using a high growth rate if land within both growth areas was </w:t>
      </w:r>
      <w:r w:rsidR="00703C54">
        <w:rPr>
          <w:rFonts w:cs="Arial"/>
          <w:szCs w:val="22"/>
        </w:rPr>
        <w:t>rezoned</w:t>
      </w:r>
      <w:r w:rsidR="002649D7">
        <w:rPr>
          <w:rFonts w:cs="Arial"/>
          <w:szCs w:val="22"/>
        </w:rPr>
        <w:t xml:space="preserve"> (including broad hectare and vacant urban land).</w:t>
      </w:r>
    </w:p>
    <w:p w:rsidR="00912371" w:rsidRDefault="00912371" w:rsidP="00912371">
      <w:pPr>
        <w:rPr>
          <w:rFonts w:cs="Arial"/>
          <w:szCs w:val="22"/>
        </w:rPr>
      </w:pPr>
      <w:r>
        <w:rPr>
          <w:rFonts w:cs="Arial"/>
          <w:szCs w:val="22"/>
        </w:rPr>
        <w:t>Again this time frame would be reduce</w:t>
      </w:r>
      <w:r w:rsidR="00703C54">
        <w:rPr>
          <w:rFonts w:cs="Arial"/>
          <w:szCs w:val="22"/>
        </w:rPr>
        <w:t>d</w:t>
      </w:r>
      <w:r>
        <w:rPr>
          <w:rFonts w:cs="Arial"/>
          <w:szCs w:val="22"/>
        </w:rPr>
        <w:t xml:space="preserve"> </w:t>
      </w:r>
      <w:r w:rsidR="00703C54">
        <w:rPr>
          <w:rFonts w:cs="Arial"/>
          <w:szCs w:val="22"/>
        </w:rPr>
        <w:t>by 2-3 years</w:t>
      </w:r>
      <w:r w:rsidR="00DF165D">
        <w:rPr>
          <w:rFonts w:cs="Arial"/>
          <w:szCs w:val="22"/>
        </w:rPr>
        <w:t xml:space="preserve"> d</w:t>
      </w:r>
      <w:r w:rsidR="002649D7">
        <w:rPr>
          <w:rFonts w:cs="Arial"/>
          <w:szCs w:val="22"/>
        </w:rPr>
        <w:t>ue to time taken to re-zone</w:t>
      </w:r>
      <w:r w:rsidR="00DF165D">
        <w:rPr>
          <w:rFonts w:cs="Arial"/>
          <w:szCs w:val="22"/>
        </w:rPr>
        <w:t xml:space="preserve"> land.</w:t>
      </w:r>
    </w:p>
    <w:p w:rsidR="00FA631F" w:rsidRDefault="00FA631F" w:rsidP="002A0A65">
      <w:pPr>
        <w:pStyle w:val="Heading3"/>
      </w:pPr>
      <w:bookmarkStart w:id="342" w:name="_Toc379883833"/>
      <w:r>
        <w:t xml:space="preserve">Planning Policy and </w:t>
      </w:r>
      <w:r w:rsidRPr="00BB2EA9">
        <w:t>Projected Demand</w:t>
      </w:r>
      <w:bookmarkEnd w:id="342"/>
    </w:p>
    <w:p w:rsidR="002D4D01" w:rsidRPr="00BB2EA9" w:rsidRDefault="002D4D01" w:rsidP="00A81D78">
      <w:pPr>
        <w:pStyle w:val="Heading4NormBold"/>
      </w:pPr>
    </w:p>
    <w:p w:rsidR="00FA631F" w:rsidRDefault="00F504B7" w:rsidP="00050ED2">
      <w:pPr>
        <w:rPr>
          <w:rFonts w:cs="Arial"/>
          <w:szCs w:val="22"/>
        </w:rPr>
      </w:pPr>
      <w:r>
        <w:rPr>
          <w:rFonts w:cs="Arial"/>
          <w:szCs w:val="22"/>
        </w:rPr>
        <w:t xml:space="preserve">A number of changes have occurred within St Leonards and more broadly across planning policy relating to residential growth. </w:t>
      </w:r>
    </w:p>
    <w:p w:rsidR="00AC7C98" w:rsidRDefault="00703C54" w:rsidP="00703C54">
      <w:pPr>
        <w:rPr>
          <w:rFonts w:cs="Arial"/>
          <w:szCs w:val="22"/>
        </w:rPr>
      </w:pPr>
      <w:r>
        <w:rPr>
          <w:rFonts w:cs="Arial"/>
          <w:szCs w:val="22"/>
        </w:rPr>
        <w:t>Planning Policy in relation to the supply of future residential land is identified at Clause 11.02-1</w:t>
      </w:r>
      <w:r w:rsidR="00AC7C98">
        <w:rPr>
          <w:rFonts w:cs="Arial"/>
          <w:szCs w:val="22"/>
        </w:rPr>
        <w:t>- Urban Growth - Supply of Urban Land. The objective of this clause is to;</w:t>
      </w:r>
    </w:p>
    <w:p w:rsidR="00703C54" w:rsidRPr="00FA631F" w:rsidRDefault="00703C54" w:rsidP="00FA631F">
      <w:pPr>
        <w:pStyle w:val="ListParagraph"/>
        <w:autoSpaceDE w:val="0"/>
        <w:autoSpaceDN w:val="0"/>
        <w:adjustRightInd w:val="0"/>
        <w:spacing w:after="0"/>
        <w:ind w:right="612"/>
        <w:rPr>
          <w:rFonts w:cs="Arial"/>
          <w:i/>
          <w:szCs w:val="22"/>
          <w:lang w:eastAsia="en-AU"/>
        </w:rPr>
      </w:pPr>
      <w:r w:rsidRPr="00FA631F">
        <w:rPr>
          <w:rFonts w:cs="Arial"/>
          <w:i/>
          <w:szCs w:val="22"/>
          <w:lang w:eastAsia="en-AU"/>
        </w:rPr>
        <w:t>Plan to accommodate projected population growth over at least a 15 year period and</w:t>
      </w:r>
      <w:r w:rsidR="00AC7C98" w:rsidRPr="00FA631F">
        <w:rPr>
          <w:rFonts w:cs="Arial"/>
          <w:i/>
          <w:szCs w:val="22"/>
          <w:lang w:eastAsia="en-AU"/>
        </w:rPr>
        <w:t xml:space="preserve"> provide clear direction on </w:t>
      </w:r>
      <w:r w:rsidRPr="00FA631F">
        <w:rPr>
          <w:rFonts w:cs="Arial"/>
          <w:i/>
          <w:szCs w:val="22"/>
          <w:lang w:eastAsia="en-AU"/>
        </w:rPr>
        <w:t>locations where growth should occur. Residential land supply</w:t>
      </w:r>
      <w:r w:rsidR="00AC7C98" w:rsidRPr="00FA631F">
        <w:rPr>
          <w:rFonts w:cs="Arial"/>
          <w:i/>
          <w:szCs w:val="22"/>
          <w:lang w:eastAsia="en-AU"/>
        </w:rPr>
        <w:t xml:space="preserve"> </w:t>
      </w:r>
      <w:r w:rsidRPr="00FA631F">
        <w:rPr>
          <w:rFonts w:cs="Arial"/>
          <w:i/>
          <w:szCs w:val="22"/>
          <w:lang w:eastAsia="en-AU"/>
        </w:rPr>
        <w:t>will be considered on</w:t>
      </w:r>
      <w:r w:rsidR="00AC7C98" w:rsidRPr="00FA631F">
        <w:rPr>
          <w:rFonts w:cs="Arial"/>
          <w:i/>
          <w:szCs w:val="22"/>
          <w:lang w:eastAsia="en-AU"/>
        </w:rPr>
        <w:t xml:space="preserve"> a municipal basis, rather than </w:t>
      </w:r>
      <w:r w:rsidRPr="00FA631F">
        <w:rPr>
          <w:rFonts w:cs="Arial"/>
          <w:i/>
          <w:szCs w:val="22"/>
          <w:lang w:eastAsia="en-AU"/>
        </w:rPr>
        <w:t>a town-by-town basis.</w:t>
      </w:r>
    </w:p>
    <w:p w:rsidR="00575586" w:rsidRDefault="00575586" w:rsidP="00AC7C98">
      <w:pPr>
        <w:autoSpaceDE w:val="0"/>
        <w:autoSpaceDN w:val="0"/>
        <w:adjustRightInd w:val="0"/>
        <w:spacing w:after="0"/>
        <w:jc w:val="left"/>
        <w:rPr>
          <w:rFonts w:cs="Arial"/>
          <w:szCs w:val="22"/>
        </w:rPr>
      </w:pPr>
    </w:p>
    <w:p w:rsidR="00AC7C98" w:rsidRDefault="00575586" w:rsidP="00AC7C98">
      <w:pPr>
        <w:autoSpaceDE w:val="0"/>
        <w:autoSpaceDN w:val="0"/>
        <w:adjustRightInd w:val="0"/>
        <w:spacing w:after="0"/>
        <w:jc w:val="left"/>
        <w:rPr>
          <w:rFonts w:cs="Arial"/>
          <w:szCs w:val="22"/>
        </w:rPr>
      </w:pPr>
      <w:r>
        <w:rPr>
          <w:rFonts w:cs="Arial"/>
          <w:szCs w:val="22"/>
        </w:rPr>
        <w:t>An analysis of land and dwelling supply within Geelong and the Bellarine Peninsula is provided below;</w:t>
      </w:r>
    </w:p>
    <w:p w:rsidR="00575586" w:rsidRDefault="00575586" w:rsidP="00AC7C98">
      <w:pPr>
        <w:autoSpaceDE w:val="0"/>
        <w:autoSpaceDN w:val="0"/>
        <w:adjustRightInd w:val="0"/>
        <w:spacing w:after="0"/>
        <w:jc w:val="left"/>
        <w:rPr>
          <w:rFonts w:cs="Arial"/>
          <w:szCs w:val="22"/>
        </w:rPr>
      </w:pPr>
    </w:p>
    <w:p w:rsidR="00703C54" w:rsidRDefault="00703C54" w:rsidP="00703C54">
      <w:pPr>
        <w:rPr>
          <w:rFonts w:cs="Arial"/>
          <w:szCs w:val="22"/>
        </w:rPr>
      </w:pPr>
      <w:r>
        <w:rPr>
          <w:rFonts w:cs="Arial"/>
          <w:szCs w:val="22"/>
        </w:rPr>
        <w:t xml:space="preserve">The G21 Residential Land Supply Monitoring Report has considered the data published within the ‘Victoria in Future 2012’ (VIF 2012), the State Governments’ population projections undertaken by the </w:t>
      </w:r>
      <w:r>
        <w:t>Department of Transport, Planning and Local Infrastructure (DTPLI)</w:t>
      </w:r>
      <w:r>
        <w:rPr>
          <w:rFonts w:cs="Arial"/>
          <w:szCs w:val="22"/>
        </w:rPr>
        <w:t xml:space="preserve"> to determine future demand for dwellings within Greater Geelong. </w:t>
      </w:r>
    </w:p>
    <w:p w:rsidR="00703C54" w:rsidRDefault="00703C54" w:rsidP="00703C54">
      <w:pPr>
        <w:rPr>
          <w:rFonts w:cs="Arial"/>
          <w:szCs w:val="22"/>
        </w:rPr>
      </w:pPr>
      <w:r>
        <w:rPr>
          <w:rFonts w:cs="Arial"/>
          <w:szCs w:val="22"/>
        </w:rPr>
        <w:t>In Summary</w:t>
      </w:r>
    </w:p>
    <w:p w:rsidR="00703C54" w:rsidRPr="00BB2EA9" w:rsidRDefault="00703C54" w:rsidP="002C1D57">
      <w:pPr>
        <w:ind w:left="567" w:right="613"/>
        <w:rPr>
          <w:rFonts w:cs="Arial"/>
          <w:i/>
          <w:szCs w:val="22"/>
        </w:rPr>
      </w:pPr>
      <w:r w:rsidRPr="00BB2EA9">
        <w:rPr>
          <w:rFonts w:cs="Arial"/>
          <w:i/>
          <w:szCs w:val="22"/>
        </w:rPr>
        <w:t>Projected dwelling requirements sourced from VIF 2012 indicate that from 2011 to 2031 there will be a total dwelling requirement of 46,663 (2,333 average per annum).</w:t>
      </w:r>
    </w:p>
    <w:p w:rsidR="00703C54" w:rsidRPr="00BB2EA9" w:rsidRDefault="00703C54" w:rsidP="002C1D57">
      <w:pPr>
        <w:ind w:left="567" w:right="613"/>
        <w:rPr>
          <w:rFonts w:cs="Arial"/>
          <w:i/>
          <w:szCs w:val="22"/>
        </w:rPr>
      </w:pPr>
      <w:r w:rsidRPr="00BB2EA9">
        <w:rPr>
          <w:rFonts w:cs="Arial"/>
          <w:i/>
          <w:szCs w:val="22"/>
        </w:rPr>
        <w:t>As measured from 2011 to 2031, the average annual projected demand by Region within</w:t>
      </w:r>
      <w:r>
        <w:rPr>
          <w:rFonts w:cs="Arial"/>
          <w:i/>
          <w:szCs w:val="22"/>
        </w:rPr>
        <w:t xml:space="preserve"> the</w:t>
      </w:r>
      <w:r w:rsidRPr="00BB2EA9">
        <w:rPr>
          <w:rFonts w:cs="Arial"/>
          <w:i/>
          <w:szCs w:val="22"/>
        </w:rPr>
        <w:t xml:space="preserve"> municipality of Geelong is:</w:t>
      </w:r>
    </w:p>
    <w:p w:rsidR="00703C54" w:rsidRPr="00BB2EA9" w:rsidRDefault="00703C54" w:rsidP="0080135A">
      <w:pPr>
        <w:pStyle w:val="ListParagraph"/>
        <w:numPr>
          <w:ilvl w:val="0"/>
          <w:numId w:val="33"/>
        </w:numPr>
        <w:ind w:left="1134" w:right="613" w:hanging="567"/>
        <w:rPr>
          <w:rFonts w:cs="Arial"/>
          <w:i/>
          <w:szCs w:val="22"/>
        </w:rPr>
      </w:pPr>
      <w:r w:rsidRPr="00BB2EA9">
        <w:rPr>
          <w:rFonts w:cs="Arial"/>
          <w:i/>
          <w:szCs w:val="22"/>
        </w:rPr>
        <w:t>Geelong Urban: 1,667 dwellings per annum; and</w:t>
      </w:r>
    </w:p>
    <w:p w:rsidR="00703C54" w:rsidRPr="00BB2EA9" w:rsidRDefault="00703C54" w:rsidP="0080135A">
      <w:pPr>
        <w:pStyle w:val="ListParagraph"/>
        <w:numPr>
          <w:ilvl w:val="0"/>
          <w:numId w:val="33"/>
        </w:numPr>
        <w:ind w:left="1134" w:right="613" w:hanging="567"/>
        <w:rPr>
          <w:rFonts w:cs="Arial"/>
          <w:i/>
          <w:szCs w:val="22"/>
        </w:rPr>
      </w:pPr>
      <w:r w:rsidRPr="00BB2EA9">
        <w:rPr>
          <w:rFonts w:cs="Arial"/>
          <w:i/>
          <w:szCs w:val="22"/>
        </w:rPr>
        <w:t>Bellarine Peninsula: 667 dwelling per annum.</w:t>
      </w:r>
    </w:p>
    <w:p w:rsidR="00703C54" w:rsidRDefault="00703C54" w:rsidP="002C1D57">
      <w:pPr>
        <w:ind w:left="567" w:right="613"/>
        <w:rPr>
          <w:rFonts w:cs="Arial"/>
          <w:i/>
          <w:szCs w:val="22"/>
        </w:rPr>
      </w:pPr>
      <w:r w:rsidRPr="00BB2EA9">
        <w:rPr>
          <w:rFonts w:cs="Arial"/>
          <w:i/>
          <w:szCs w:val="22"/>
        </w:rPr>
        <w:t>Projected dwelling requirements based on a total municipal 2.5% population growth scenario from 2011 to 2031, it is estimated that there will be a total dwelling requirement of 76,539 (3,827 per annum).</w:t>
      </w:r>
    </w:p>
    <w:p w:rsidR="00703C54" w:rsidRDefault="00703C54" w:rsidP="002C1D57">
      <w:pPr>
        <w:ind w:left="567" w:right="613"/>
        <w:rPr>
          <w:rFonts w:cs="Arial"/>
          <w:i/>
          <w:szCs w:val="22"/>
        </w:rPr>
      </w:pPr>
      <w:r>
        <w:rPr>
          <w:rFonts w:cs="Arial"/>
          <w:i/>
          <w:szCs w:val="22"/>
        </w:rPr>
        <w:t>As measured from 2011 to 2031, the average annual projected demand by Region within the municipality of Geelong is:</w:t>
      </w:r>
    </w:p>
    <w:p w:rsidR="00703C54" w:rsidRDefault="00703C54" w:rsidP="0080135A">
      <w:pPr>
        <w:pStyle w:val="ListParagraph"/>
        <w:numPr>
          <w:ilvl w:val="0"/>
          <w:numId w:val="34"/>
        </w:numPr>
        <w:ind w:left="1134" w:right="613" w:hanging="567"/>
        <w:rPr>
          <w:rFonts w:cs="Arial"/>
          <w:i/>
          <w:szCs w:val="22"/>
        </w:rPr>
      </w:pPr>
      <w:r>
        <w:rPr>
          <w:rFonts w:cs="Arial"/>
          <w:i/>
          <w:szCs w:val="22"/>
        </w:rPr>
        <w:t xml:space="preserve">Geelong Urban: 2,691 dwellings per annum; and </w:t>
      </w:r>
    </w:p>
    <w:p w:rsidR="00703C54" w:rsidRDefault="00703C54" w:rsidP="0080135A">
      <w:pPr>
        <w:pStyle w:val="ListParagraph"/>
        <w:numPr>
          <w:ilvl w:val="0"/>
          <w:numId w:val="34"/>
        </w:numPr>
        <w:ind w:left="1134" w:right="613" w:hanging="567"/>
        <w:rPr>
          <w:rFonts w:cs="Arial"/>
          <w:i/>
          <w:szCs w:val="22"/>
        </w:rPr>
      </w:pPr>
      <w:r>
        <w:rPr>
          <w:rFonts w:cs="Arial"/>
          <w:i/>
          <w:szCs w:val="22"/>
        </w:rPr>
        <w:t>Bellarine Peninsula: 1,136 dwellings per annum</w:t>
      </w:r>
    </w:p>
    <w:p w:rsidR="00703C54" w:rsidRDefault="00703C54" w:rsidP="002C1D57">
      <w:pPr>
        <w:ind w:left="567" w:right="613"/>
        <w:rPr>
          <w:rFonts w:cs="Arial"/>
          <w:i/>
          <w:szCs w:val="22"/>
        </w:rPr>
      </w:pPr>
      <w:r>
        <w:rPr>
          <w:rFonts w:cs="Arial"/>
          <w:i/>
          <w:szCs w:val="22"/>
        </w:rPr>
        <w:t>The above dwelling requirements equate to an average annual 3.0% dwelling growth rate.</w:t>
      </w:r>
    </w:p>
    <w:p w:rsidR="00703C54" w:rsidRPr="00352B4A" w:rsidRDefault="00703C54" w:rsidP="00703C54">
      <w:pPr>
        <w:ind w:right="613"/>
        <w:rPr>
          <w:rFonts w:cs="Arial"/>
          <w:szCs w:val="22"/>
        </w:rPr>
      </w:pPr>
      <w:r>
        <w:rPr>
          <w:rFonts w:cs="Arial"/>
          <w:szCs w:val="22"/>
        </w:rPr>
        <w:t>a</w:t>
      </w:r>
      <w:r w:rsidRPr="00352B4A">
        <w:rPr>
          <w:rFonts w:cs="Arial"/>
          <w:szCs w:val="22"/>
        </w:rPr>
        <w:t>nd</w:t>
      </w:r>
    </w:p>
    <w:p w:rsidR="00703C54" w:rsidRPr="00352B4A" w:rsidRDefault="00703C54" w:rsidP="002C1D57">
      <w:pPr>
        <w:ind w:left="567" w:right="612"/>
        <w:rPr>
          <w:rFonts w:cs="Arial"/>
          <w:i/>
          <w:szCs w:val="22"/>
        </w:rPr>
      </w:pPr>
      <w:r w:rsidRPr="00352B4A">
        <w:rPr>
          <w:rFonts w:cs="Arial"/>
          <w:i/>
          <w:szCs w:val="22"/>
        </w:rPr>
        <w:t xml:space="preserve">It is considered that there is no need for additional </w:t>
      </w:r>
      <w:proofErr w:type="spellStart"/>
      <w:r w:rsidRPr="00352B4A">
        <w:rPr>
          <w:rFonts w:cs="Arial"/>
          <w:i/>
          <w:szCs w:val="22"/>
        </w:rPr>
        <w:t>broadhectare</w:t>
      </w:r>
      <w:proofErr w:type="spellEnd"/>
      <w:r w:rsidRPr="00352B4A">
        <w:rPr>
          <w:rFonts w:cs="Arial"/>
          <w:i/>
          <w:szCs w:val="22"/>
        </w:rPr>
        <w:t xml:space="preserve"> residential land stocks across the municipal area of Geelong and its composite regions. Based on existing lot production trends ad dwelling projections contained within VIF 2012, there is over 25 years of </w:t>
      </w:r>
      <w:proofErr w:type="spellStart"/>
      <w:r w:rsidRPr="00352B4A">
        <w:rPr>
          <w:rFonts w:cs="Arial"/>
          <w:i/>
          <w:szCs w:val="22"/>
        </w:rPr>
        <w:t>broadhectare</w:t>
      </w:r>
      <w:proofErr w:type="spellEnd"/>
      <w:r w:rsidRPr="00352B4A">
        <w:rPr>
          <w:rFonts w:cs="Arial"/>
          <w:i/>
          <w:szCs w:val="22"/>
        </w:rPr>
        <w:t xml:space="preserve"> land supply.</w:t>
      </w:r>
    </w:p>
    <w:p w:rsidR="00703C54" w:rsidRPr="00352B4A" w:rsidRDefault="00703C54" w:rsidP="002C1D57">
      <w:pPr>
        <w:ind w:left="567" w:right="612"/>
        <w:rPr>
          <w:rFonts w:cs="Arial"/>
          <w:i/>
          <w:szCs w:val="22"/>
        </w:rPr>
      </w:pPr>
      <w:r w:rsidRPr="00352B4A">
        <w:rPr>
          <w:rFonts w:cs="Arial"/>
          <w:i/>
          <w:szCs w:val="22"/>
        </w:rPr>
        <w:t xml:space="preserve">Assuming a rapid escalation of the projected population growth rate (2.5% per annum to 2031), the years of </w:t>
      </w:r>
      <w:proofErr w:type="spellStart"/>
      <w:r w:rsidRPr="00352B4A">
        <w:rPr>
          <w:rFonts w:cs="Arial"/>
          <w:i/>
          <w:szCs w:val="22"/>
        </w:rPr>
        <w:t>broadhectare</w:t>
      </w:r>
      <w:proofErr w:type="spellEnd"/>
      <w:r w:rsidRPr="00352B4A">
        <w:rPr>
          <w:rFonts w:cs="Arial"/>
          <w:i/>
          <w:szCs w:val="22"/>
        </w:rPr>
        <w:t xml:space="preserve"> land supply declines to a total of 22 years.</w:t>
      </w:r>
    </w:p>
    <w:p w:rsidR="00703C54" w:rsidRPr="00352B4A" w:rsidRDefault="00703C54" w:rsidP="002C1D57">
      <w:pPr>
        <w:ind w:left="567" w:right="612"/>
        <w:rPr>
          <w:rFonts w:cs="Arial"/>
          <w:i/>
          <w:szCs w:val="22"/>
        </w:rPr>
      </w:pPr>
      <w:r w:rsidRPr="00352B4A">
        <w:rPr>
          <w:rFonts w:cs="Arial"/>
          <w:i/>
          <w:szCs w:val="22"/>
        </w:rPr>
        <w:t xml:space="preserve">In terms of existing zoned stocks of residential </w:t>
      </w:r>
      <w:proofErr w:type="spellStart"/>
      <w:r w:rsidRPr="00352B4A">
        <w:rPr>
          <w:rFonts w:cs="Arial"/>
          <w:i/>
          <w:szCs w:val="22"/>
        </w:rPr>
        <w:t>broadhectare</w:t>
      </w:r>
      <w:proofErr w:type="spellEnd"/>
      <w:r w:rsidRPr="00352B4A">
        <w:rPr>
          <w:rFonts w:cs="Arial"/>
          <w:i/>
          <w:szCs w:val="22"/>
        </w:rPr>
        <w:t xml:space="preserve"> land, based on trend lot construction, there is sufficient </w:t>
      </w:r>
      <w:proofErr w:type="spellStart"/>
      <w:r w:rsidRPr="00352B4A">
        <w:rPr>
          <w:rFonts w:cs="Arial"/>
          <w:i/>
          <w:szCs w:val="22"/>
        </w:rPr>
        <w:t>broadhectare</w:t>
      </w:r>
      <w:proofErr w:type="spellEnd"/>
      <w:r w:rsidRPr="00352B4A">
        <w:rPr>
          <w:rFonts w:cs="Arial"/>
          <w:i/>
          <w:szCs w:val="22"/>
        </w:rPr>
        <w:t xml:space="preserve"> residential land stocks to satisfy over 25 years of demand. This reduces to 19 years of supply based on State Government population projections and 12 years based on a 2.5% population growth scenario.</w:t>
      </w:r>
    </w:p>
    <w:p w:rsidR="00703C54" w:rsidRPr="00352B4A" w:rsidRDefault="00703C54" w:rsidP="002C1D57">
      <w:pPr>
        <w:ind w:left="567" w:right="612"/>
        <w:rPr>
          <w:rFonts w:cs="Arial"/>
          <w:i/>
          <w:szCs w:val="22"/>
        </w:rPr>
      </w:pPr>
      <w:r w:rsidRPr="00352B4A">
        <w:rPr>
          <w:rFonts w:cs="Arial"/>
          <w:i/>
          <w:szCs w:val="22"/>
        </w:rPr>
        <w:t>It is considered highly unlikely that the 2.5% population growth scenario will in the short to medium term be realised based on existing and recent rates of growth.</w:t>
      </w:r>
    </w:p>
    <w:p w:rsidR="00703C54" w:rsidRPr="002D4D01" w:rsidRDefault="00703C54" w:rsidP="00703C54">
      <w:pPr>
        <w:rPr>
          <w:rFonts w:cs="Arial"/>
          <w:sz w:val="18"/>
          <w:szCs w:val="18"/>
        </w:rPr>
      </w:pPr>
      <w:r w:rsidRPr="002D4D01">
        <w:rPr>
          <w:rFonts w:cs="Arial"/>
          <w:sz w:val="18"/>
          <w:szCs w:val="18"/>
        </w:rPr>
        <w:t>Note: The above assumptions exclude vacant urban land figures</w:t>
      </w:r>
    </w:p>
    <w:p w:rsidR="00703C54" w:rsidRDefault="00CF7BD3" w:rsidP="00703C54">
      <w:pPr>
        <w:rPr>
          <w:rFonts w:cs="Arial"/>
          <w:szCs w:val="22"/>
        </w:rPr>
      </w:pPr>
      <w:r>
        <w:rPr>
          <w:rFonts w:cs="Arial"/>
          <w:szCs w:val="22"/>
        </w:rPr>
        <w:t>Figure 8</w:t>
      </w:r>
      <w:r w:rsidR="00703C54">
        <w:rPr>
          <w:rFonts w:cs="Arial"/>
          <w:szCs w:val="22"/>
        </w:rPr>
        <w:t xml:space="preserve"> shows the residential land supply areas </w:t>
      </w:r>
      <w:r w:rsidR="00703C54" w:rsidRPr="007C093A">
        <w:rPr>
          <w:rFonts w:cs="Arial"/>
          <w:szCs w:val="22"/>
        </w:rPr>
        <w:t>considered as part of this analysis for the St Leonards area.</w:t>
      </w:r>
      <w:r w:rsidR="00703C54">
        <w:rPr>
          <w:rFonts w:cs="Arial"/>
          <w:szCs w:val="22"/>
        </w:rPr>
        <w:t xml:space="preserve"> </w:t>
      </w:r>
    </w:p>
    <w:p w:rsidR="00883C8F" w:rsidRDefault="00883C8F">
      <w:pPr>
        <w:spacing w:after="0"/>
        <w:jc w:val="left"/>
        <w:rPr>
          <w:b/>
          <w:sz w:val="24"/>
        </w:rPr>
      </w:pPr>
      <w:r>
        <w:br w:type="page"/>
      </w:r>
    </w:p>
    <w:p w:rsidR="00703C54" w:rsidRPr="007C093A" w:rsidRDefault="00CF7BD3" w:rsidP="00FB40B2">
      <w:pPr>
        <w:pStyle w:val="MapHeading"/>
      </w:pPr>
      <w:r>
        <w:t>Figure 8</w:t>
      </w:r>
      <w:r w:rsidR="00703C54" w:rsidRPr="007C093A">
        <w:t xml:space="preserve"> - Residential Land Supply Areas – St Leonards</w:t>
      </w:r>
    </w:p>
    <w:p w:rsidR="00703C54" w:rsidRDefault="00703C54" w:rsidP="00703C54">
      <w:pPr>
        <w:rPr>
          <w:rFonts w:cs="Arial"/>
          <w:b/>
          <w:szCs w:val="22"/>
        </w:rPr>
      </w:pPr>
      <w:r w:rsidRPr="007C093A">
        <w:rPr>
          <w:rFonts w:cs="Arial"/>
          <w:b/>
          <w:noProof/>
          <w:szCs w:val="22"/>
          <w:lang w:eastAsia="en-AU"/>
        </w:rPr>
        <w:drawing>
          <wp:inline distT="0" distB="0" distL="0" distR="0">
            <wp:extent cx="2242220" cy="4295775"/>
            <wp:effectExtent l="19050" t="0" r="568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45588" t="24449" r="32046" b="20657"/>
                    <a:stretch>
                      <a:fillRect/>
                    </a:stretch>
                  </pic:blipFill>
                  <pic:spPr bwMode="auto">
                    <a:xfrm>
                      <a:off x="0" y="0"/>
                      <a:ext cx="2242731" cy="4296755"/>
                    </a:xfrm>
                    <a:prstGeom prst="rect">
                      <a:avLst/>
                    </a:prstGeom>
                    <a:noFill/>
                    <a:ln w="9525">
                      <a:noFill/>
                      <a:miter lim="800000"/>
                      <a:headEnd/>
                      <a:tailEnd/>
                    </a:ln>
                  </pic:spPr>
                </pic:pic>
              </a:graphicData>
            </a:graphic>
          </wp:inline>
        </w:drawing>
      </w:r>
      <w:r>
        <w:rPr>
          <w:rFonts w:cs="Arial"/>
          <w:b/>
          <w:szCs w:val="22"/>
        </w:rPr>
        <w:t xml:space="preserve"> </w:t>
      </w:r>
      <w:r w:rsidRPr="007C093A">
        <w:rPr>
          <w:rFonts w:cs="Arial"/>
          <w:b/>
          <w:noProof/>
          <w:szCs w:val="22"/>
          <w:lang w:eastAsia="en-AU"/>
        </w:rPr>
        <w:drawing>
          <wp:inline distT="0" distB="0" distL="0" distR="0">
            <wp:extent cx="1781175" cy="1743075"/>
            <wp:effectExtent l="19050" t="0" r="9525"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l="19181" t="68507" r="64185" b="11150"/>
                    <a:stretch>
                      <a:fillRect/>
                    </a:stretch>
                  </pic:blipFill>
                  <pic:spPr bwMode="auto">
                    <a:xfrm>
                      <a:off x="0" y="0"/>
                      <a:ext cx="1781175" cy="1743075"/>
                    </a:xfrm>
                    <a:prstGeom prst="rect">
                      <a:avLst/>
                    </a:prstGeom>
                    <a:noFill/>
                    <a:ln w="9525">
                      <a:noFill/>
                      <a:miter lim="800000"/>
                      <a:headEnd/>
                      <a:tailEnd/>
                    </a:ln>
                  </pic:spPr>
                </pic:pic>
              </a:graphicData>
            </a:graphic>
          </wp:inline>
        </w:drawing>
      </w:r>
    </w:p>
    <w:p w:rsidR="00AC7C98" w:rsidRDefault="00AC7C98" w:rsidP="00703C54">
      <w:pPr>
        <w:rPr>
          <w:rFonts w:cs="Arial"/>
          <w:szCs w:val="22"/>
        </w:rPr>
      </w:pPr>
      <w:r>
        <w:rPr>
          <w:rFonts w:cs="Arial"/>
          <w:szCs w:val="22"/>
        </w:rPr>
        <w:t xml:space="preserve">Geelong and the Bellarine both have in excess of 15 years land supply based on trends in lot construction, VIF 2012 projections and a 2.5% population growth scenario. </w:t>
      </w:r>
    </w:p>
    <w:p w:rsidR="007A3F1A" w:rsidRDefault="0082584F" w:rsidP="00703C54">
      <w:pPr>
        <w:rPr>
          <w:rFonts w:cs="Arial"/>
          <w:szCs w:val="22"/>
        </w:rPr>
      </w:pPr>
      <w:r>
        <w:rPr>
          <w:rFonts w:cs="Arial"/>
          <w:szCs w:val="22"/>
        </w:rPr>
        <w:t>St Leonards forms part of the Northern Bellarine Peninsula, this area</w:t>
      </w:r>
      <w:r w:rsidR="00DF165D">
        <w:rPr>
          <w:rFonts w:cs="Arial"/>
          <w:szCs w:val="22"/>
        </w:rPr>
        <w:t xml:space="preserve"> it</w:t>
      </w:r>
      <w:r>
        <w:rPr>
          <w:rFonts w:cs="Arial"/>
          <w:szCs w:val="22"/>
        </w:rPr>
        <w:t xml:space="preserve"> is considered to have a different </w:t>
      </w:r>
      <w:r w:rsidR="00C60A70">
        <w:rPr>
          <w:rFonts w:cs="Arial"/>
          <w:szCs w:val="22"/>
        </w:rPr>
        <w:t>catchment</w:t>
      </w:r>
      <w:r>
        <w:rPr>
          <w:rFonts w:cs="Arial"/>
          <w:szCs w:val="22"/>
        </w:rPr>
        <w:t xml:space="preserve"> to other</w:t>
      </w:r>
      <w:r w:rsidR="00C60A70">
        <w:rPr>
          <w:rFonts w:cs="Arial"/>
          <w:szCs w:val="22"/>
        </w:rPr>
        <w:t xml:space="preserve"> larger townships on</w:t>
      </w:r>
      <w:r>
        <w:rPr>
          <w:rFonts w:cs="Arial"/>
          <w:szCs w:val="22"/>
        </w:rPr>
        <w:t xml:space="preserve"> the Bellarine because of its proximity to Port Phillip Bay</w:t>
      </w:r>
      <w:r w:rsidR="006E0D63">
        <w:rPr>
          <w:rFonts w:cs="Arial"/>
          <w:szCs w:val="22"/>
        </w:rPr>
        <w:t>,</w:t>
      </w:r>
      <w:r w:rsidR="00575586">
        <w:rPr>
          <w:rFonts w:cs="Arial"/>
          <w:szCs w:val="22"/>
        </w:rPr>
        <w:t xml:space="preserve"> </w:t>
      </w:r>
      <w:r w:rsidR="00C60A70">
        <w:rPr>
          <w:rFonts w:cs="Arial"/>
          <w:szCs w:val="22"/>
        </w:rPr>
        <w:t xml:space="preserve">linked </w:t>
      </w:r>
      <w:r w:rsidR="006E0D63">
        <w:rPr>
          <w:rFonts w:cs="Arial"/>
          <w:szCs w:val="22"/>
        </w:rPr>
        <w:t>road connections to and from Geelong</w:t>
      </w:r>
      <w:r w:rsidR="00FA631F">
        <w:rPr>
          <w:rFonts w:cs="Arial"/>
          <w:szCs w:val="22"/>
        </w:rPr>
        <w:t xml:space="preserve">, </w:t>
      </w:r>
      <w:r w:rsidR="0011666D">
        <w:rPr>
          <w:rFonts w:cs="Arial"/>
          <w:szCs w:val="22"/>
        </w:rPr>
        <w:t>connections to</w:t>
      </w:r>
      <w:r w:rsidR="00FA631F">
        <w:rPr>
          <w:rFonts w:cs="Arial"/>
          <w:szCs w:val="22"/>
        </w:rPr>
        <w:t xml:space="preserve"> Drysdale</w:t>
      </w:r>
      <w:r w:rsidR="0011666D">
        <w:rPr>
          <w:rFonts w:cs="Arial"/>
          <w:szCs w:val="22"/>
        </w:rPr>
        <w:t xml:space="preserve"> as </w:t>
      </w:r>
      <w:r w:rsidR="00DF165D">
        <w:rPr>
          <w:rFonts w:cs="Arial"/>
          <w:szCs w:val="22"/>
        </w:rPr>
        <w:t xml:space="preserve">a </w:t>
      </w:r>
      <w:r w:rsidR="0011666D">
        <w:rPr>
          <w:rFonts w:cs="Arial"/>
          <w:szCs w:val="22"/>
        </w:rPr>
        <w:t>main retail and service provider</w:t>
      </w:r>
      <w:r w:rsidR="00FA631F">
        <w:rPr>
          <w:rFonts w:cs="Arial"/>
          <w:szCs w:val="22"/>
        </w:rPr>
        <w:t xml:space="preserve"> </w:t>
      </w:r>
      <w:r>
        <w:rPr>
          <w:rFonts w:cs="Arial"/>
          <w:szCs w:val="22"/>
        </w:rPr>
        <w:t xml:space="preserve">and the presence of smaller townships </w:t>
      </w:r>
      <w:r w:rsidRPr="00C77B4B">
        <w:rPr>
          <w:rFonts w:cs="Arial"/>
          <w:szCs w:val="22"/>
        </w:rPr>
        <w:t>which provide a different lifestyle choice. A snap shot of land supply across the Northern Bellarine</w:t>
      </w:r>
      <w:r w:rsidR="006E0D63" w:rsidRPr="00C77B4B">
        <w:rPr>
          <w:rFonts w:cs="Arial"/>
          <w:szCs w:val="22"/>
        </w:rPr>
        <w:t xml:space="preserve"> (tables </w:t>
      </w:r>
      <w:r w:rsidR="00C77B4B" w:rsidRPr="00C77B4B">
        <w:rPr>
          <w:rFonts w:cs="Arial"/>
          <w:szCs w:val="22"/>
        </w:rPr>
        <w:t>18</w:t>
      </w:r>
      <w:r w:rsidR="006E0D63" w:rsidRPr="00C77B4B">
        <w:rPr>
          <w:rFonts w:cs="Arial"/>
          <w:szCs w:val="22"/>
        </w:rPr>
        <w:t xml:space="preserve"> and </w:t>
      </w:r>
      <w:r w:rsidR="00C77B4B" w:rsidRPr="00C77B4B">
        <w:rPr>
          <w:rFonts w:cs="Arial"/>
          <w:szCs w:val="22"/>
        </w:rPr>
        <w:t>19 and Maps 13</w:t>
      </w:r>
      <w:r w:rsidR="00EA6958" w:rsidRPr="00C77B4B">
        <w:rPr>
          <w:rFonts w:cs="Arial"/>
          <w:szCs w:val="22"/>
        </w:rPr>
        <w:t xml:space="preserve">, </w:t>
      </w:r>
      <w:r w:rsidR="00C77B4B" w:rsidRPr="00C77B4B">
        <w:rPr>
          <w:rFonts w:cs="Arial"/>
          <w:szCs w:val="22"/>
        </w:rPr>
        <w:t>14</w:t>
      </w:r>
      <w:r w:rsidR="00EA6958" w:rsidRPr="00C77B4B">
        <w:rPr>
          <w:rFonts w:cs="Arial"/>
          <w:szCs w:val="22"/>
        </w:rPr>
        <w:t xml:space="preserve"> and </w:t>
      </w:r>
      <w:r w:rsidR="00C77B4B" w:rsidRPr="00C77B4B">
        <w:rPr>
          <w:rFonts w:cs="Arial"/>
          <w:szCs w:val="22"/>
        </w:rPr>
        <w:t>15</w:t>
      </w:r>
      <w:r w:rsidR="006E0D63" w:rsidRPr="00C77B4B">
        <w:rPr>
          <w:rFonts w:cs="Arial"/>
          <w:szCs w:val="22"/>
        </w:rPr>
        <w:t>)</w:t>
      </w:r>
      <w:r w:rsidR="007A3F1A" w:rsidRPr="00C77B4B">
        <w:rPr>
          <w:rFonts w:cs="Arial"/>
          <w:szCs w:val="22"/>
        </w:rPr>
        <w:t xml:space="preserve"> reveals Drysdale-Clifton Springs has </w:t>
      </w:r>
      <w:r w:rsidR="00C50636" w:rsidRPr="00C77B4B">
        <w:rPr>
          <w:rFonts w:cs="Arial"/>
          <w:szCs w:val="22"/>
        </w:rPr>
        <w:t>up to 66</w:t>
      </w:r>
      <w:r w:rsidR="007A3F1A" w:rsidRPr="00C77B4B">
        <w:rPr>
          <w:rFonts w:cs="Arial"/>
          <w:szCs w:val="22"/>
        </w:rPr>
        <w:t xml:space="preserve"> </w:t>
      </w:r>
      <w:r w:rsidR="00147763" w:rsidRPr="00C77B4B">
        <w:rPr>
          <w:rFonts w:cs="Arial"/>
          <w:szCs w:val="22"/>
        </w:rPr>
        <w:t>years</w:t>
      </w:r>
      <w:r w:rsidR="00147763">
        <w:rPr>
          <w:rFonts w:cs="Arial"/>
          <w:szCs w:val="22"/>
        </w:rPr>
        <w:t xml:space="preserve"> supply </w:t>
      </w:r>
      <w:r w:rsidR="00C50636">
        <w:rPr>
          <w:rFonts w:cs="Arial"/>
          <w:szCs w:val="22"/>
        </w:rPr>
        <w:t xml:space="preserve">of land </w:t>
      </w:r>
      <w:r w:rsidR="00147763">
        <w:rPr>
          <w:rFonts w:cs="Arial"/>
          <w:szCs w:val="22"/>
        </w:rPr>
        <w:t xml:space="preserve">identified for residential </w:t>
      </w:r>
      <w:r w:rsidR="0011666D">
        <w:rPr>
          <w:rFonts w:cs="Arial"/>
          <w:szCs w:val="22"/>
        </w:rPr>
        <w:t>growth</w:t>
      </w:r>
      <w:r w:rsidR="00575586">
        <w:rPr>
          <w:rFonts w:cs="Arial"/>
          <w:szCs w:val="22"/>
        </w:rPr>
        <w:t xml:space="preserve"> (this figure it expected to reduce as the number of land sales within the Jetty Road Growth area continue to increase)</w:t>
      </w:r>
      <w:r w:rsidR="0011666D">
        <w:rPr>
          <w:rFonts w:cs="Arial"/>
          <w:szCs w:val="22"/>
        </w:rPr>
        <w:t>, w</w:t>
      </w:r>
      <w:r w:rsidR="007A3F1A">
        <w:rPr>
          <w:rFonts w:cs="Arial"/>
          <w:szCs w:val="22"/>
        </w:rPr>
        <w:t>hilst the smaller townships have between 4 and 2</w:t>
      </w:r>
      <w:r w:rsidR="00C50636">
        <w:rPr>
          <w:rFonts w:cs="Arial"/>
          <w:szCs w:val="22"/>
        </w:rPr>
        <w:t>5</w:t>
      </w:r>
      <w:r w:rsidR="007A3F1A">
        <w:rPr>
          <w:rFonts w:cs="Arial"/>
          <w:szCs w:val="22"/>
        </w:rPr>
        <w:t xml:space="preserve"> years</w:t>
      </w:r>
      <w:r w:rsidR="0011666D">
        <w:rPr>
          <w:rFonts w:cs="Arial"/>
          <w:szCs w:val="22"/>
        </w:rPr>
        <w:t>.</w:t>
      </w:r>
      <w:r w:rsidR="007A3F1A">
        <w:rPr>
          <w:rFonts w:cs="Arial"/>
          <w:szCs w:val="22"/>
        </w:rPr>
        <w:t xml:space="preserve"> </w:t>
      </w:r>
      <w:r w:rsidR="0011666D">
        <w:rPr>
          <w:rFonts w:cs="Arial"/>
          <w:szCs w:val="22"/>
        </w:rPr>
        <w:t>O</w:t>
      </w:r>
      <w:r w:rsidR="007A3F1A">
        <w:rPr>
          <w:rFonts w:cs="Arial"/>
          <w:szCs w:val="22"/>
        </w:rPr>
        <w:t>verall the Northern Bellarine has sufficient land identified within existing Structure Plans to accommodate longer term</w:t>
      </w:r>
      <w:r w:rsidR="00FA631F">
        <w:rPr>
          <w:rFonts w:cs="Arial"/>
          <w:szCs w:val="22"/>
        </w:rPr>
        <w:t xml:space="preserve"> (15 years+)</w:t>
      </w:r>
      <w:r w:rsidR="007A3F1A">
        <w:rPr>
          <w:rFonts w:cs="Arial"/>
          <w:szCs w:val="22"/>
        </w:rPr>
        <w:t xml:space="preserve"> residential growth. </w:t>
      </w:r>
    </w:p>
    <w:p w:rsidR="00883C8F" w:rsidRDefault="00883C8F">
      <w:pPr>
        <w:spacing w:after="0"/>
        <w:jc w:val="left"/>
        <w:rPr>
          <w:b/>
          <w:sz w:val="24"/>
        </w:rPr>
      </w:pPr>
      <w:r>
        <w:br w:type="page"/>
      </w:r>
    </w:p>
    <w:p w:rsidR="00A30A84" w:rsidRPr="006E0D63" w:rsidRDefault="000955AB" w:rsidP="00FB40B2">
      <w:pPr>
        <w:pStyle w:val="MapHeading"/>
      </w:pPr>
      <w:r>
        <w:t>Table 19</w:t>
      </w:r>
      <w:r w:rsidR="006E0D63" w:rsidRPr="006E0D63">
        <w:t xml:space="preserve"> - Residential Lot Potential by Supply Type, March 2013 – Northern Bellarine</w:t>
      </w:r>
    </w:p>
    <w:tbl>
      <w:tblPr>
        <w:tblStyle w:val="TableGrid"/>
        <w:tblW w:w="0" w:type="auto"/>
        <w:tblLook w:val="04A0"/>
      </w:tblPr>
      <w:tblGrid>
        <w:gridCol w:w="1528"/>
        <w:gridCol w:w="1298"/>
        <w:gridCol w:w="1293"/>
        <w:gridCol w:w="1312"/>
        <w:gridCol w:w="1298"/>
        <w:gridCol w:w="1312"/>
        <w:gridCol w:w="1292"/>
      </w:tblGrid>
      <w:tr w:rsidR="00A30A84" w:rsidRPr="00767754" w:rsidTr="00C60A70">
        <w:tc>
          <w:tcPr>
            <w:tcW w:w="1528"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Region/Urban Centre/LGA</w:t>
            </w:r>
          </w:p>
        </w:tc>
        <w:tc>
          <w:tcPr>
            <w:tcW w:w="1298"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Broad hectare</w:t>
            </w:r>
          </w:p>
        </w:tc>
        <w:tc>
          <w:tcPr>
            <w:tcW w:w="1293"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 xml:space="preserve">Major </w:t>
            </w:r>
            <w:r>
              <w:rPr>
                <w:rFonts w:cs="Arial"/>
                <w:b/>
                <w:sz w:val="20"/>
              </w:rPr>
              <w:t>I</w:t>
            </w:r>
            <w:r w:rsidRPr="00767754">
              <w:rPr>
                <w:rFonts w:cs="Arial"/>
                <w:b/>
                <w:sz w:val="20"/>
              </w:rPr>
              <w:t>nfill</w:t>
            </w:r>
          </w:p>
        </w:tc>
        <w:tc>
          <w:tcPr>
            <w:tcW w:w="1312"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Potential Residential (unzoned)</w:t>
            </w:r>
          </w:p>
        </w:tc>
        <w:tc>
          <w:tcPr>
            <w:tcW w:w="1298"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Vacant</w:t>
            </w:r>
            <w:r>
              <w:rPr>
                <w:rFonts w:cs="Arial"/>
                <w:b/>
                <w:sz w:val="20"/>
              </w:rPr>
              <w:t xml:space="preserve"> </w:t>
            </w:r>
            <w:r w:rsidRPr="00767754">
              <w:rPr>
                <w:rFonts w:cs="Arial"/>
                <w:b/>
                <w:sz w:val="20"/>
              </w:rPr>
              <w:t>‘Urban’ Lots</w:t>
            </w:r>
          </w:p>
        </w:tc>
        <w:tc>
          <w:tcPr>
            <w:tcW w:w="1312"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Rural Residential</w:t>
            </w:r>
          </w:p>
        </w:tc>
        <w:tc>
          <w:tcPr>
            <w:tcW w:w="1292" w:type="dxa"/>
            <w:shd w:val="clear" w:color="auto" w:fill="D9D9D9" w:themeFill="background1" w:themeFillShade="D9"/>
          </w:tcPr>
          <w:p w:rsidR="00A30A84" w:rsidRPr="00767754" w:rsidRDefault="00A30A84" w:rsidP="00A30A84">
            <w:pPr>
              <w:pStyle w:val="BodyTextIndent2"/>
              <w:spacing w:line="240" w:lineRule="auto"/>
              <w:ind w:left="0"/>
              <w:jc w:val="center"/>
              <w:rPr>
                <w:rFonts w:cs="Arial"/>
                <w:b/>
                <w:sz w:val="20"/>
              </w:rPr>
            </w:pPr>
            <w:r w:rsidRPr="00767754">
              <w:rPr>
                <w:rFonts w:cs="Arial"/>
                <w:b/>
                <w:sz w:val="20"/>
              </w:rPr>
              <w:t>Total Lots</w:t>
            </w:r>
          </w:p>
        </w:tc>
      </w:tr>
      <w:tr w:rsidR="00147763" w:rsidRPr="00767754" w:rsidTr="00C60A70">
        <w:tc>
          <w:tcPr>
            <w:tcW w:w="1528" w:type="dxa"/>
            <w:shd w:val="clear" w:color="auto" w:fill="D9D9D9" w:themeFill="background1" w:themeFillShade="D9"/>
          </w:tcPr>
          <w:p w:rsidR="00147763" w:rsidRDefault="00147763" w:rsidP="00147763">
            <w:pPr>
              <w:pStyle w:val="BodyTextIndent2"/>
              <w:spacing w:line="240" w:lineRule="auto"/>
              <w:ind w:left="0"/>
              <w:jc w:val="center"/>
              <w:rPr>
                <w:rFonts w:cs="Arial"/>
                <w:b/>
                <w:sz w:val="20"/>
              </w:rPr>
            </w:pPr>
            <w:r>
              <w:rPr>
                <w:rFonts w:cs="Arial"/>
                <w:b/>
                <w:sz w:val="20"/>
              </w:rPr>
              <w:t>Drysdale-Clifton Springs</w:t>
            </w:r>
          </w:p>
        </w:tc>
        <w:tc>
          <w:tcPr>
            <w:tcW w:w="1298" w:type="dxa"/>
          </w:tcPr>
          <w:p w:rsidR="00147763" w:rsidRPr="00767754" w:rsidRDefault="00147763" w:rsidP="00147763">
            <w:pPr>
              <w:pStyle w:val="BodyTextIndent2"/>
              <w:spacing w:line="240" w:lineRule="auto"/>
              <w:ind w:left="0"/>
              <w:jc w:val="center"/>
              <w:rPr>
                <w:rFonts w:cs="Arial"/>
                <w:sz w:val="20"/>
              </w:rPr>
            </w:pPr>
            <w:r>
              <w:rPr>
                <w:rFonts w:cs="Arial"/>
                <w:sz w:val="20"/>
              </w:rPr>
              <w:t>2770</w:t>
            </w:r>
          </w:p>
        </w:tc>
        <w:tc>
          <w:tcPr>
            <w:tcW w:w="1293" w:type="dxa"/>
          </w:tcPr>
          <w:p w:rsidR="00147763" w:rsidRPr="00767754" w:rsidRDefault="00147763" w:rsidP="00147763">
            <w:pPr>
              <w:pStyle w:val="BodyTextIndent2"/>
              <w:spacing w:line="240" w:lineRule="auto"/>
              <w:ind w:left="0"/>
              <w:jc w:val="center"/>
              <w:rPr>
                <w:rFonts w:cs="Arial"/>
                <w:sz w:val="20"/>
              </w:rPr>
            </w:pPr>
            <w:r>
              <w:rPr>
                <w:rFonts w:cs="Arial"/>
                <w:sz w:val="20"/>
              </w:rPr>
              <w:t>0</w:t>
            </w:r>
          </w:p>
        </w:tc>
        <w:tc>
          <w:tcPr>
            <w:tcW w:w="1312" w:type="dxa"/>
          </w:tcPr>
          <w:p w:rsidR="00147763" w:rsidRPr="00767754" w:rsidRDefault="00147763" w:rsidP="00147763">
            <w:pPr>
              <w:pStyle w:val="BodyTextIndent2"/>
              <w:spacing w:line="240" w:lineRule="auto"/>
              <w:ind w:left="0"/>
              <w:jc w:val="center"/>
              <w:rPr>
                <w:rFonts w:cs="Arial"/>
                <w:sz w:val="20"/>
              </w:rPr>
            </w:pPr>
            <w:r>
              <w:rPr>
                <w:rFonts w:cs="Arial"/>
                <w:sz w:val="20"/>
              </w:rPr>
              <w:t>2295</w:t>
            </w:r>
          </w:p>
        </w:tc>
        <w:tc>
          <w:tcPr>
            <w:tcW w:w="1298" w:type="dxa"/>
          </w:tcPr>
          <w:p w:rsidR="00147763" w:rsidRPr="00EB3128" w:rsidRDefault="00147763" w:rsidP="00147763">
            <w:pPr>
              <w:pStyle w:val="BodyTextIndent2"/>
              <w:spacing w:line="240" w:lineRule="auto"/>
              <w:ind w:left="0"/>
              <w:jc w:val="center"/>
              <w:rPr>
                <w:rFonts w:cs="Arial"/>
                <w:sz w:val="20"/>
                <w:highlight w:val="yellow"/>
              </w:rPr>
            </w:pPr>
            <w:r w:rsidRPr="00953A1C">
              <w:rPr>
                <w:rFonts w:cs="Arial"/>
                <w:sz w:val="20"/>
              </w:rPr>
              <w:t>467</w:t>
            </w:r>
          </w:p>
        </w:tc>
        <w:tc>
          <w:tcPr>
            <w:tcW w:w="1312" w:type="dxa"/>
          </w:tcPr>
          <w:p w:rsidR="00147763" w:rsidRPr="00767754" w:rsidRDefault="00147763" w:rsidP="00147763">
            <w:pPr>
              <w:pStyle w:val="BodyTextIndent2"/>
              <w:spacing w:line="240" w:lineRule="auto"/>
              <w:ind w:left="0"/>
              <w:jc w:val="center"/>
              <w:rPr>
                <w:rFonts w:cs="Arial"/>
                <w:sz w:val="20"/>
              </w:rPr>
            </w:pPr>
            <w:r>
              <w:rPr>
                <w:rFonts w:cs="Arial"/>
                <w:sz w:val="20"/>
              </w:rPr>
              <w:t>35</w:t>
            </w:r>
          </w:p>
        </w:tc>
        <w:tc>
          <w:tcPr>
            <w:tcW w:w="1292" w:type="dxa"/>
          </w:tcPr>
          <w:p w:rsidR="00147763" w:rsidRPr="00767754" w:rsidRDefault="00147763" w:rsidP="00147763">
            <w:pPr>
              <w:pStyle w:val="BodyTextIndent2"/>
              <w:spacing w:line="240" w:lineRule="auto"/>
              <w:ind w:left="0"/>
              <w:jc w:val="center"/>
              <w:rPr>
                <w:rFonts w:cs="Arial"/>
                <w:sz w:val="20"/>
              </w:rPr>
            </w:pPr>
            <w:r>
              <w:rPr>
                <w:rFonts w:cs="Arial"/>
                <w:sz w:val="20"/>
              </w:rPr>
              <w:t>5567</w:t>
            </w:r>
          </w:p>
        </w:tc>
      </w:tr>
      <w:tr w:rsidR="00147763" w:rsidRPr="00767754" w:rsidTr="00C60A70">
        <w:tc>
          <w:tcPr>
            <w:tcW w:w="1528" w:type="dxa"/>
            <w:shd w:val="clear" w:color="auto" w:fill="D9D9D9" w:themeFill="background1" w:themeFillShade="D9"/>
          </w:tcPr>
          <w:p w:rsidR="00147763" w:rsidRDefault="00147763" w:rsidP="00A30A84">
            <w:pPr>
              <w:pStyle w:val="BodyTextIndent2"/>
              <w:spacing w:line="240" w:lineRule="auto"/>
              <w:ind w:left="0"/>
              <w:jc w:val="center"/>
              <w:rPr>
                <w:rFonts w:cs="Arial"/>
                <w:b/>
                <w:sz w:val="20"/>
              </w:rPr>
            </w:pPr>
            <w:r>
              <w:rPr>
                <w:rFonts w:cs="Arial"/>
                <w:b/>
                <w:sz w:val="20"/>
              </w:rPr>
              <w:t>Portarlington</w:t>
            </w:r>
          </w:p>
        </w:tc>
        <w:tc>
          <w:tcPr>
            <w:tcW w:w="1298" w:type="dxa"/>
          </w:tcPr>
          <w:p w:rsidR="00147763" w:rsidRPr="00767754" w:rsidRDefault="00147763" w:rsidP="00A30A84">
            <w:pPr>
              <w:pStyle w:val="BodyTextIndent2"/>
              <w:spacing w:line="240" w:lineRule="auto"/>
              <w:ind w:left="0"/>
              <w:jc w:val="center"/>
              <w:rPr>
                <w:rFonts w:cs="Arial"/>
                <w:sz w:val="20"/>
              </w:rPr>
            </w:pPr>
            <w:r>
              <w:rPr>
                <w:rFonts w:cs="Arial"/>
                <w:sz w:val="20"/>
              </w:rPr>
              <w:t>361</w:t>
            </w:r>
          </w:p>
        </w:tc>
        <w:tc>
          <w:tcPr>
            <w:tcW w:w="1293" w:type="dxa"/>
          </w:tcPr>
          <w:p w:rsidR="00147763" w:rsidRPr="00767754" w:rsidRDefault="00147763" w:rsidP="00A30A84">
            <w:pPr>
              <w:pStyle w:val="BodyTextIndent2"/>
              <w:spacing w:line="240" w:lineRule="auto"/>
              <w:ind w:left="0"/>
              <w:jc w:val="center"/>
              <w:rPr>
                <w:rFonts w:cs="Arial"/>
                <w:sz w:val="20"/>
              </w:rPr>
            </w:pPr>
            <w:r>
              <w:rPr>
                <w:rFonts w:cs="Arial"/>
                <w:sz w:val="20"/>
              </w:rPr>
              <w:t>0</w:t>
            </w:r>
          </w:p>
        </w:tc>
        <w:tc>
          <w:tcPr>
            <w:tcW w:w="1312" w:type="dxa"/>
          </w:tcPr>
          <w:p w:rsidR="00147763" w:rsidRPr="00767754" w:rsidRDefault="00147763" w:rsidP="00A30A84">
            <w:pPr>
              <w:pStyle w:val="BodyTextIndent2"/>
              <w:spacing w:line="240" w:lineRule="auto"/>
              <w:ind w:left="0"/>
              <w:jc w:val="center"/>
              <w:rPr>
                <w:rFonts w:cs="Arial"/>
                <w:sz w:val="20"/>
              </w:rPr>
            </w:pPr>
            <w:r>
              <w:rPr>
                <w:rFonts w:cs="Arial"/>
                <w:sz w:val="20"/>
              </w:rPr>
              <w:t>280</w:t>
            </w:r>
          </w:p>
        </w:tc>
        <w:tc>
          <w:tcPr>
            <w:tcW w:w="1298" w:type="dxa"/>
          </w:tcPr>
          <w:p w:rsidR="00147763" w:rsidRPr="000F70C3" w:rsidRDefault="00147763" w:rsidP="00A30A84">
            <w:pPr>
              <w:pStyle w:val="BodyTextIndent2"/>
              <w:spacing w:line="240" w:lineRule="auto"/>
              <w:ind w:left="0"/>
              <w:jc w:val="center"/>
              <w:rPr>
                <w:rFonts w:cs="Arial"/>
                <w:sz w:val="20"/>
              </w:rPr>
            </w:pPr>
            <w:r>
              <w:rPr>
                <w:rFonts w:cs="Arial"/>
                <w:sz w:val="20"/>
              </w:rPr>
              <w:t>309</w:t>
            </w:r>
          </w:p>
        </w:tc>
        <w:tc>
          <w:tcPr>
            <w:tcW w:w="1312" w:type="dxa"/>
          </w:tcPr>
          <w:p w:rsidR="00147763" w:rsidRPr="00767754" w:rsidRDefault="00147763" w:rsidP="00A30A84">
            <w:pPr>
              <w:pStyle w:val="BodyTextIndent2"/>
              <w:spacing w:line="240" w:lineRule="auto"/>
              <w:ind w:left="0"/>
              <w:jc w:val="center"/>
              <w:rPr>
                <w:rFonts w:cs="Arial"/>
                <w:sz w:val="20"/>
              </w:rPr>
            </w:pPr>
            <w:r>
              <w:rPr>
                <w:rFonts w:cs="Arial"/>
                <w:sz w:val="20"/>
              </w:rPr>
              <w:t>12</w:t>
            </w:r>
          </w:p>
        </w:tc>
        <w:tc>
          <w:tcPr>
            <w:tcW w:w="1292" w:type="dxa"/>
          </w:tcPr>
          <w:p w:rsidR="00147763" w:rsidRPr="00767754" w:rsidRDefault="00147763" w:rsidP="00A30A84">
            <w:pPr>
              <w:pStyle w:val="BodyTextIndent2"/>
              <w:spacing w:line="240" w:lineRule="auto"/>
              <w:ind w:left="0"/>
              <w:jc w:val="center"/>
              <w:rPr>
                <w:rFonts w:cs="Arial"/>
                <w:sz w:val="20"/>
              </w:rPr>
            </w:pPr>
            <w:r>
              <w:rPr>
                <w:rFonts w:cs="Arial"/>
                <w:sz w:val="20"/>
              </w:rPr>
              <w:t>962</w:t>
            </w:r>
          </w:p>
        </w:tc>
      </w:tr>
      <w:tr w:rsidR="00147763" w:rsidRPr="00767754" w:rsidTr="00C60A70">
        <w:tc>
          <w:tcPr>
            <w:tcW w:w="1528" w:type="dxa"/>
            <w:shd w:val="clear" w:color="auto" w:fill="D9D9D9" w:themeFill="background1" w:themeFillShade="D9"/>
          </w:tcPr>
          <w:p w:rsidR="00147763" w:rsidRPr="00767754" w:rsidRDefault="00147763" w:rsidP="00147763">
            <w:pPr>
              <w:pStyle w:val="BodyTextIndent2"/>
              <w:spacing w:line="240" w:lineRule="auto"/>
              <w:ind w:left="0"/>
              <w:jc w:val="center"/>
              <w:rPr>
                <w:rFonts w:cs="Arial"/>
                <w:b/>
                <w:sz w:val="20"/>
              </w:rPr>
            </w:pPr>
            <w:r>
              <w:rPr>
                <w:rFonts w:cs="Arial"/>
                <w:b/>
                <w:sz w:val="20"/>
              </w:rPr>
              <w:t>Indented Head</w:t>
            </w:r>
          </w:p>
        </w:tc>
        <w:tc>
          <w:tcPr>
            <w:tcW w:w="1298" w:type="dxa"/>
          </w:tcPr>
          <w:p w:rsidR="00147763" w:rsidRPr="00767754" w:rsidRDefault="00147763" w:rsidP="00147763">
            <w:pPr>
              <w:pStyle w:val="BodyTextIndent2"/>
              <w:spacing w:line="240" w:lineRule="auto"/>
              <w:ind w:left="0"/>
              <w:jc w:val="center"/>
              <w:rPr>
                <w:rFonts w:cs="Arial"/>
                <w:sz w:val="20"/>
              </w:rPr>
            </w:pPr>
            <w:r>
              <w:rPr>
                <w:rFonts w:cs="Arial"/>
                <w:sz w:val="20"/>
              </w:rPr>
              <w:t>214</w:t>
            </w:r>
          </w:p>
        </w:tc>
        <w:tc>
          <w:tcPr>
            <w:tcW w:w="1293" w:type="dxa"/>
          </w:tcPr>
          <w:p w:rsidR="00147763" w:rsidRPr="00767754" w:rsidRDefault="00147763" w:rsidP="00147763">
            <w:pPr>
              <w:pStyle w:val="BodyTextIndent2"/>
              <w:spacing w:line="240" w:lineRule="auto"/>
              <w:ind w:left="0"/>
              <w:jc w:val="center"/>
              <w:rPr>
                <w:rFonts w:cs="Arial"/>
                <w:sz w:val="20"/>
              </w:rPr>
            </w:pPr>
            <w:r w:rsidRPr="00767754">
              <w:rPr>
                <w:rFonts w:cs="Arial"/>
                <w:sz w:val="20"/>
              </w:rPr>
              <w:t>0</w:t>
            </w:r>
          </w:p>
        </w:tc>
        <w:tc>
          <w:tcPr>
            <w:tcW w:w="1312" w:type="dxa"/>
          </w:tcPr>
          <w:p w:rsidR="00147763" w:rsidRPr="00767754" w:rsidRDefault="00147763" w:rsidP="00147763">
            <w:pPr>
              <w:pStyle w:val="BodyTextIndent2"/>
              <w:spacing w:line="240" w:lineRule="auto"/>
              <w:ind w:left="0"/>
              <w:jc w:val="center"/>
              <w:rPr>
                <w:rFonts w:cs="Arial"/>
                <w:sz w:val="20"/>
              </w:rPr>
            </w:pPr>
            <w:r>
              <w:rPr>
                <w:rFonts w:cs="Arial"/>
                <w:sz w:val="20"/>
              </w:rPr>
              <w:t>0</w:t>
            </w:r>
          </w:p>
        </w:tc>
        <w:tc>
          <w:tcPr>
            <w:tcW w:w="1298" w:type="dxa"/>
          </w:tcPr>
          <w:p w:rsidR="00147763" w:rsidRPr="00767754" w:rsidRDefault="00147763" w:rsidP="00147763">
            <w:pPr>
              <w:pStyle w:val="BodyTextIndent2"/>
              <w:spacing w:line="240" w:lineRule="auto"/>
              <w:ind w:left="0"/>
              <w:jc w:val="center"/>
              <w:rPr>
                <w:rFonts w:cs="Arial"/>
                <w:sz w:val="20"/>
              </w:rPr>
            </w:pPr>
            <w:r>
              <w:rPr>
                <w:rFonts w:cs="Arial"/>
                <w:sz w:val="20"/>
              </w:rPr>
              <w:t>196</w:t>
            </w:r>
          </w:p>
        </w:tc>
        <w:tc>
          <w:tcPr>
            <w:tcW w:w="1312" w:type="dxa"/>
          </w:tcPr>
          <w:p w:rsidR="00147763" w:rsidRPr="00767754" w:rsidRDefault="00147763" w:rsidP="00147763">
            <w:pPr>
              <w:pStyle w:val="BodyTextIndent2"/>
              <w:spacing w:line="240" w:lineRule="auto"/>
              <w:ind w:left="0"/>
              <w:jc w:val="center"/>
              <w:rPr>
                <w:rFonts w:cs="Arial"/>
                <w:sz w:val="20"/>
              </w:rPr>
            </w:pPr>
            <w:r w:rsidRPr="00767754">
              <w:rPr>
                <w:rFonts w:cs="Arial"/>
                <w:sz w:val="20"/>
              </w:rPr>
              <w:t>0</w:t>
            </w:r>
          </w:p>
        </w:tc>
        <w:tc>
          <w:tcPr>
            <w:tcW w:w="1292" w:type="dxa"/>
          </w:tcPr>
          <w:p w:rsidR="00147763" w:rsidRPr="00767754" w:rsidRDefault="00147763" w:rsidP="00147763">
            <w:pPr>
              <w:pStyle w:val="BodyTextIndent2"/>
              <w:spacing w:line="240" w:lineRule="auto"/>
              <w:ind w:left="0"/>
              <w:jc w:val="center"/>
              <w:rPr>
                <w:rFonts w:cs="Arial"/>
                <w:sz w:val="20"/>
              </w:rPr>
            </w:pPr>
            <w:r>
              <w:rPr>
                <w:rFonts w:cs="Arial"/>
                <w:sz w:val="20"/>
              </w:rPr>
              <w:t>410</w:t>
            </w:r>
          </w:p>
        </w:tc>
      </w:tr>
      <w:tr w:rsidR="00C60A70" w:rsidRPr="00767754" w:rsidTr="00C60A70">
        <w:tc>
          <w:tcPr>
            <w:tcW w:w="1528" w:type="dxa"/>
            <w:shd w:val="clear" w:color="auto" w:fill="D9D9D9" w:themeFill="background1" w:themeFillShade="D9"/>
          </w:tcPr>
          <w:p w:rsidR="00C60A70" w:rsidRPr="00767754" w:rsidRDefault="00C60A70" w:rsidP="00C60A70">
            <w:pPr>
              <w:pStyle w:val="BodyTextIndent2"/>
              <w:spacing w:line="240" w:lineRule="auto"/>
              <w:ind w:left="0"/>
              <w:jc w:val="center"/>
              <w:rPr>
                <w:rFonts w:cs="Arial"/>
                <w:b/>
                <w:sz w:val="20"/>
              </w:rPr>
            </w:pPr>
            <w:r>
              <w:rPr>
                <w:rFonts w:cs="Arial"/>
                <w:b/>
                <w:sz w:val="20"/>
              </w:rPr>
              <w:t>St</w:t>
            </w:r>
            <w:r w:rsidRPr="00767754">
              <w:rPr>
                <w:rFonts w:cs="Arial"/>
                <w:b/>
                <w:sz w:val="20"/>
              </w:rPr>
              <w:t xml:space="preserve"> Leonards</w:t>
            </w:r>
          </w:p>
        </w:tc>
        <w:tc>
          <w:tcPr>
            <w:tcW w:w="1298" w:type="dxa"/>
          </w:tcPr>
          <w:p w:rsidR="00C60A70" w:rsidRPr="00767754" w:rsidRDefault="00C60A70" w:rsidP="00C60A70">
            <w:pPr>
              <w:pStyle w:val="BodyTextIndent2"/>
              <w:spacing w:line="240" w:lineRule="auto"/>
              <w:ind w:left="0"/>
              <w:jc w:val="center"/>
              <w:rPr>
                <w:rFonts w:cs="Arial"/>
                <w:sz w:val="20"/>
              </w:rPr>
            </w:pPr>
            <w:r>
              <w:rPr>
                <w:rFonts w:cs="Arial"/>
                <w:sz w:val="20"/>
              </w:rPr>
              <w:t>245 *recent approvals</w:t>
            </w:r>
          </w:p>
        </w:tc>
        <w:tc>
          <w:tcPr>
            <w:tcW w:w="1293" w:type="dxa"/>
          </w:tcPr>
          <w:p w:rsidR="00C60A70" w:rsidRPr="00767754" w:rsidRDefault="00C60A70" w:rsidP="00C60A70">
            <w:pPr>
              <w:pStyle w:val="BodyTextIndent2"/>
              <w:spacing w:line="240" w:lineRule="auto"/>
              <w:ind w:left="0"/>
              <w:jc w:val="center"/>
              <w:rPr>
                <w:rFonts w:cs="Arial"/>
                <w:sz w:val="20"/>
              </w:rPr>
            </w:pPr>
            <w:r w:rsidRPr="00767754">
              <w:rPr>
                <w:rFonts w:cs="Arial"/>
                <w:sz w:val="20"/>
              </w:rPr>
              <w:t>0</w:t>
            </w:r>
          </w:p>
        </w:tc>
        <w:tc>
          <w:tcPr>
            <w:tcW w:w="1312" w:type="dxa"/>
          </w:tcPr>
          <w:p w:rsidR="00C60A70" w:rsidRDefault="00C60A70" w:rsidP="00C60A70">
            <w:pPr>
              <w:pStyle w:val="BodyTextIndent2"/>
              <w:spacing w:line="240" w:lineRule="auto"/>
              <w:ind w:left="0"/>
              <w:jc w:val="center"/>
              <w:rPr>
                <w:rFonts w:cs="Arial"/>
                <w:sz w:val="20"/>
              </w:rPr>
            </w:pPr>
            <w:r w:rsidRPr="00767754">
              <w:rPr>
                <w:rFonts w:cs="Arial"/>
                <w:sz w:val="20"/>
              </w:rPr>
              <w:t>1403</w:t>
            </w:r>
          </w:p>
          <w:p w:rsidR="00C60A70" w:rsidRPr="00767754" w:rsidRDefault="00C60A70" w:rsidP="00C60A70">
            <w:pPr>
              <w:pStyle w:val="BodyTextIndent2"/>
              <w:spacing w:line="240" w:lineRule="auto"/>
              <w:ind w:left="0"/>
              <w:rPr>
                <w:rFonts w:cs="Arial"/>
                <w:sz w:val="20"/>
              </w:rPr>
            </w:pPr>
          </w:p>
        </w:tc>
        <w:tc>
          <w:tcPr>
            <w:tcW w:w="1298" w:type="dxa"/>
          </w:tcPr>
          <w:p w:rsidR="00C60A70" w:rsidRPr="00767754" w:rsidRDefault="00C60A70" w:rsidP="0070673C">
            <w:pPr>
              <w:pStyle w:val="BodyTextIndent2"/>
              <w:spacing w:line="240" w:lineRule="auto"/>
              <w:ind w:left="0"/>
              <w:jc w:val="center"/>
              <w:rPr>
                <w:rFonts w:cs="Arial"/>
                <w:sz w:val="20"/>
              </w:rPr>
            </w:pPr>
            <w:r w:rsidRPr="000F70C3">
              <w:rPr>
                <w:rFonts w:cs="Arial"/>
                <w:sz w:val="20"/>
              </w:rPr>
              <w:t>33</w:t>
            </w:r>
            <w:r w:rsidR="0070673C">
              <w:rPr>
                <w:rFonts w:cs="Arial"/>
                <w:sz w:val="20"/>
              </w:rPr>
              <w:t>3</w:t>
            </w:r>
            <w:r w:rsidRPr="000F70C3">
              <w:rPr>
                <w:rFonts w:cs="Arial"/>
                <w:sz w:val="18"/>
                <w:szCs w:val="18"/>
              </w:rPr>
              <w:t>#</w:t>
            </w:r>
          </w:p>
        </w:tc>
        <w:tc>
          <w:tcPr>
            <w:tcW w:w="1312" w:type="dxa"/>
          </w:tcPr>
          <w:p w:rsidR="00C60A70" w:rsidRPr="00767754" w:rsidRDefault="00C60A70" w:rsidP="00C60A70">
            <w:pPr>
              <w:pStyle w:val="BodyTextIndent2"/>
              <w:spacing w:line="240" w:lineRule="auto"/>
              <w:ind w:left="0"/>
              <w:jc w:val="center"/>
              <w:rPr>
                <w:rFonts w:cs="Arial"/>
                <w:sz w:val="20"/>
              </w:rPr>
            </w:pPr>
            <w:r w:rsidRPr="00767754">
              <w:rPr>
                <w:rFonts w:cs="Arial"/>
                <w:sz w:val="20"/>
              </w:rPr>
              <w:t>0</w:t>
            </w:r>
          </w:p>
        </w:tc>
        <w:tc>
          <w:tcPr>
            <w:tcW w:w="1292" w:type="dxa"/>
          </w:tcPr>
          <w:p w:rsidR="00C60A70" w:rsidRPr="00767754" w:rsidRDefault="006E0FCA" w:rsidP="00C60A70">
            <w:pPr>
              <w:pStyle w:val="BodyTextIndent2"/>
              <w:spacing w:line="240" w:lineRule="auto"/>
              <w:ind w:left="0"/>
              <w:jc w:val="center"/>
              <w:rPr>
                <w:rFonts w:cs="Arial"/>
                <w:sz w:val="20"/>
              </w:rPr>
            </w:pPr>
            <w:r>
              <w:rPr>
                <w:rFonts w:cs="Arial"/>
                <w:sz w:val="20"/>
              </w:rPr>
              <w:t>198</w:t>
            </w:r>
            <w:r w:rsidR="0070673C">
              <w:rPr>
                <w:rFonts w:cs="Arial"/>
                <w:sz w:val="20"/>
              </w:rPr>
              <w:t>1</w:t>
            </w:r>
          </w:p>
        </w:tc>
      </w:tr>
    </w:tbl>
    <w:p w:rsidR="00953A1C" w:rsidRDefault="00953A1C" w:rsidP="00703C54">
      <w:pPr>
        <w:rPr>
          <w:rFonts w:cs="Arial"/>
          <w:szCs w:val="22"/>
        </w:rPr>
      </w:pPr>
    </w:p>
    <w:p w:rsidR="006E0D63" w:rsidRPr="006E0D63" w:rsidRDefault="000955AB" w:rsidP="00FB40B2">
      <w:pPr>
        <w:pStyle w:val="MapHeading"/>
      </w:pPr>
      <w:r>
        <w:t>Table 20</w:t>
      </w:r>
      <w:r w:rsidR="006E0D63" w:rsidRPr="006E0D63">
        <w:t xml:space="preserve"> - Residential Land Supply – Northern Bellarine</w:t>
      </w:r>
    </w:p>
    <w:tbl>
      <w:tblPr>
        <w:tblStyle w:val="TableGrid"/>
        <w:tblW w:w="10207" w:type="dxa"/>
        <w:tblInd w:w="-318" w:type="dxa"/>
        <w:tblLayout w:type="fixed"/>
        <w:tblLook w:val="04A0"/>
      </w:tblPr>
      <w:tblGrid>
        <w:gridCol w:w="1419"/>
        <w:gridCol w:w="1134"/>
        <w:gridCol w:w="1134"/>
        <w:gridCol w:w="1134"/>
        <w:gridCol w:w="992"/>
        <w:gridCol w:w="1134"/>
        <w:gridCol w:w="850"/>
        <w:gridCol w:w="1134"/>
        <w:gridCol w:w="1276"/>
      </w:tblGrid>
      <w:tr w:rsidR="00575586" w:rsidRPr="00B0222A" w:rsidTr="00530536">
        <w:tc>
          <w:tcPr>
            <w:tcW w:w="1419"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Location</w:t>
            </w:r>
          </w:p>
        </w:tc>
        <w:tc>
          <w:tcPr>
            <w:tcW w:w="1134"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Average Building Approval</w:t>
            </w:r>
          </w:p>
          <w:p w:rsidR="00AA21B4" w:rsidRPr="00575586" w:rsidRDefault="00AA21B4" w:rsidP="00575586">
            <w:pPr>
              <w:jc w:val="left"/>
              <w:rPr>
                <w:b/>
                <w:sz w:val="18"/>
                <w:szCs w:val="18"/>
              </w:rPr>
            </w:pPr>
            <w:r w:rsidRPr="00575586">
              <w:rPr>
                <w:b/>
                <w:sz w:val="18"/>
                <w:szCs w:val="18"/>
              </w:rPr>
              <w:t>2003-13</w:t>
            </w:r>
          </w:p>
        </w:tc>
        <w:tc>
          <w:tcPr>
            <w:tcW w:w="1134" w:type="dxa"/>
            <w:shd w:val="clear" w:color="auto" w:fill="D9D9D9" w:themeFill="background1" w:themeFillShade="D9"/>
          </w:tcPr>
          <w:p w:rsidR="00AA21B4"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Peak Building Approval</w:t>
            </w:r>
          </w:p>
          <w:p w:rsidR="001E72B8" w:rsidRPr="00575586" w:rsidRDefault="001E72B8" w:rsidP="00575586">
            <w:pPr>
              <w:pStyle w:val="BodyTextIndent2"/>
              <w:spacing w:line="240" w:lineRule="auto"/>
              <w:ind w:left="0"/>
              <w:jc w:val="left"/>
              <w:rPr>
                <w:rFonts w:cs="Arial"/>
                <w:b/>
                <w:sz w:val="18"/>
                <w:szCs w:val="18"/>
              </w:rPr>
            </w:pPr>
            <w:r w:rsidRPr="00575586">
              <w:rPr>
                <w:rFonts w:cs="Arial"/>
                <w:b/>
                <w:sz w:val="18"/>
                <w:szCs w:val="18"/>
              </w:rPr>
              <w:t>2003-13</w:t>
            </w:r>
          </w:p>
        </w:tc>
        <w:tc>
          <w:tcPr>
            <w:tcW w:w="1134" w:type="dxa"/>
            <w:shd w:val="clear" w:color="auto" w:fill="A6A6A6" w:themeFill="background1" w:themeFillShade="A6"/>
          </w:tcPr>
          <w:p w:rsidR="00AA21B4"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 xml:space="preserve">Total </w:t>
            </w:r>
            <w:r w:rsidR="001E72B8" w:rsidRPr="00575586">
              <w:rPr>
                <w:rFonts w:cs="Arial"/>
                <w:b/>
                <w:sz w:val="18"/>
                <w:szCs w:val="18"/>
              </w:rPr>
              <w:t xml:space="preserve">Lots </w:t>
            </w:r>
            <w:r w:rsidRPr="00575586">
              <w:rPr>
                <w:rFonts w:cs="Arial"/>
                <w:b/>
                <w:sz w:val="18"/>
                <w:szCs w:val="18"/>
              </w:rPr>
              <w:t>(excluding Vacant Urban Lots and Rural Res)</w:t>
            </w:r>
          </w:p>
        </w:tc>
        <w:tc>
          <w:tcPr>
            <w:tcW w:w="992" w:type="dxa"/>
            <w:shd w:val="clear" w:color="auto" w:fill="D9D9D9" w:themeFill="background1" w:themeFillShade="D9"/>
          </w:tcPr>
          <w:p w:rsidR="00C60A70"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Years Supply</w:t>
            </w:r>
            <w:r w:rsidR="00C60A70" w:rsidRPr="00575586">
              <w:rPr>
                <w:rFonts w:cs="Arial"/>
                <w:b/>
                <w:sz w:val="18"/>
                <w:szCs w:val="18"/>
              </w:rPr>
              <w:t xml:space="preserve"> </w:t>
            </w:r>
          </w:p>
          <w:p w:rsidR="00AA21B4" w:rsidRPr="00575586" w:rsidRDefault="00C60A70" w:rsidP="00575586">
            <w:pPr>
              <w:pStyle w:val="BodyTextIndent2"/>
              <w:spacing w:line="240" w:lineRule="auto"/>
              <w:ind w:left="0"/>
              <w:jc w:val="left"/>
              <w:rPr>
                <w:rFonts w:cs="Arial"/>
                <w:b/>
                <w:sz w:val="18"/>
                <w:szCs w:val="18"/>
              </w:rPr>
            </w:pPr>
            <w:r w:rsidRPr="00575586">
              <w:rPr>
                <w:rFonts w:cs="Arial"/>
                <w:b/>
                <w:sz w:val="18"/>
                <w:szCs w:val="18"/>
              </w:rPr>
              <w:t>Average approval rate</w:t>
            </w:r>
          </w:p>
        </w:tc>
        <w:tc>
          <w:tcPr>
            <w:tcW w:w="1134" w:type="dxa"/>
            <w:shd w:val="clear" w:color="auto" w:fill="D9D9D9" w:themeFill="background1" w:themeFillShade="D9"/>
          </w:tcPr>
          <w:p w:rsidR="00AA21B4"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 xml:space="preserve">Years Supply </w:t>
            </w:r>
          </w:p>
          <w:p w:rsidR="00AA21B4"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Using Peak Approval</w:t>
            </w:r>
          </w:p>
        </w:tc>
        <w:tc>
          <w:tcPr>
            <w:tcW w:w="850" w:type="dxa"/>
            <w:shd w:val="clear" w:color="auto" w:fill="A6A6A6" w:themeFill="background1" w:themeFillShade="A6"/>
          </w:tcPr>
          <w:p w:rsidR="00AA21B4" w:rsidRPr="00575586" w:rsidRDefault="00AA21B4" w:rsidP="00575586">
            <w:pPr>
              <w:pStyle w:val="BodyTextIndent2"/>
              <w:spacing w:line="240" w:lineRule="auto"/>
              <w:ind w:left="0"/>
              <w:jc w:val="left"/>
              <w:rPr>
                <w:rFonts w:cs="Arial"/>
                <w:b/>
                <w:sz w:val="18"/>
                <w:szCs w:val="18"/>
              </w:rPr>
            </w:pPr>
            <w:r w:rsidRPr="00575586">
              <w:rPr>
                <w:rFonts w:cs="Arial"/>
                <w:b/>
                <w:sz w:val="18"/>
                <w:szCs w:val="18"/>
              </w:rPr>
              <w:t>Overall Total Lots</w:t>
            </w:r>
          </w:p>
        </w:tc>
        <w:tc>
          <w:tcPr>
            <w:tcW w:w="1134"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Years Supply</w:t>
            </w:r>
          </w:p>
          <w:p w:rsidR="00C60A70" w:rsidRPr="00575586" w:rsidRDefault="00C60A70" w:rsidP="00575586">
            <w:pPr>
              <w:jc w:val="left"/>
              <w:rPr>
                <w:b/>
                <w:sz w:val="18"/>
                <w:szCs w:val="18"/>
              </w:rPr>
            </w:pPr>
            <w:r w:rsidRPr="00575586">
              <w:rPr>
                <w:b/>
                <w:sz w:val="18"/>
                <w:szCs w:val="18"/>
              </w:rPr>
              <w:t>Average approval rate</w:t>
            </w:r>
          </w:p>
        </w:tc>
        <w:tc>
          <w:tcPr>
            <w:tcW w:w="1276"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Years Supply</w:t>
            </w:r>
          </w:p>
          <w:p w:rsidR="00AA21B4" w:rsidRPr="00575586" w:rsidRDefault="00AA21B4" w:rsidP="00575586">
            <w:pPr>
              <w:jc w:val="left"/>
              <w:rPr>
                <w:b/>
                <w:sz w:val="18"/>
                <w:szCs w:val="18"/>
              </w:rPr>
            </w:pPr>
            <w:r w:rsidRPr="00575586">
              <w:rPr>
                <w:b/>
                <w:sz w:val="18"/>
                <w:szCs w:val="18"/>
              </w:rPr>
              <w:t>Using Peak Approval</w:t>
            </w:r>
          </w:p>
        </w:tc>
      </w:tr>
      <w:tr w:rsidR="00575586" w:rsidRPr="0044235E" w:rsidTr="00530536">
        <w:tc>
          <w:tcPr>
            <w:tcW w:w="1419"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Drysdale-Clifton Springs</w:t>
            </w:r>
          </w:p>
        </w:tc>
        <w:tc>
          <w:tcPr>
            <w:tcW w:w="1134" w:type="dxa"/>
            <w:shd w:val="clear" w:color="auto" w:fill="D9D9D9" w:themeFill="background1" w:themeFillShade="D9"/>
          </w:tcPr>
          <w:p w:rsidR="00AA21B4" w:rsidRPr="00575586" w:rsidRDefault="00AA21B4" w:rsidP="00575586">
            <w:pPr>
              <w:jc w:val="left"/>
              <w:rPr>
                <w:sz w:val="18"/>
                <w:szCs w:val="18"/>
              </w:rPr>
            </w:pPr>
            <w:r w:rsidRPr="00575586">
              <w:rPr>
                <w:sz w:val="18"/>
                <w:szCs w:val="18"/>
              </w:rPr>
              <w:t>84</w:t>
            </w:r>
          </w:p>
        </w:tc>
        <w:tc>
          <w:tcPr>
            <w:tcW w:w="1134" w:type="dxa"/>
            <w:shd w:val="clear" w:color="auto" w:fill="D9D9D9" w:themeFill="background1" w:themeFillShade="D9"/>
          </w:tcPr>
          <w:p w:rsidR="00AA21B4" w:rsidRPr="00575586" w:rsidRDefault="00AA21B4" w:rsidP="00530536">
            <w:pPr>
              <w:pStyle w:val="BodyTextIndent2"/>
              <w:spacing w:line="240" w:lineRule="auto"/>
              <w:ind w:left="0"/>
              <w:jc w:val="left"/>
              <w:rPr>
                <w:rFonts w:cs="Arial"/>
                <w:sz w:val="18"/>
                <w:szCs w:val="18"/>
              </w:rPr>
            </w:pPr>
            <w:r w:rsidRPr="00575586">
              <w:rPr>
                <w:rFonts w:cs="Arial"/>
                <w:sz w:val="18"/>
                <w:szCs w:val="18"/>
              </w:rPr>
              <w:t>137 20007/08</w:t>
            </w:r>
          </w:p>
        </w:tc>
        <w:tc>
          <w:tcPr>
            <w:tcW w:w="1134"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5065</w:t>
            </w:r>
          </w:p>
        </w:tc>
        <w:tc>
          <w:tcPr>
            <w:tcW w:w="992"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60</w:t>
            </w:r>
          </w:p>
        </w:tc>
        <w:tc>
          <w:tcPr>
            <w:tcW w:w="1134"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37</w:t>
            </w:r>
          </w:p>
        </w:tc>
        <w:tc>
          <w:tcPr>
            <w:tcW w:w="850"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5567</w:t>
            </w:r>
          </w:p>
        </w:tc>
        <w:tc>
          <w:tcPr>
            <w:tcW w:w="1134" w:type="dxa"/>
            <w:shd w:val="clear" w:color="auto" w:fill="FFFFFF" w:themeFill="background1"/>
          </w:tcPr>
          <w:p w:rsidR="00AA21B4" w:rsidRPr="00575586" w:rsidRDefault="00AA21B4" w:rsidP="00575586">
            <w:pPr>
              <w:jc w:val="left"/>
              <w:rPr>
                <w:sz w:val="18"/>
                <w:szCs w:val="18"/>
              </w:rPr>
            </w:pPr>
            <w:r w:rsidRPr="00575586">
              <w:rPr>
                <w:sz w:val="18"/>
                <w:szCs w:val="18"/>
              </w:rPr>
              <w:t>66</w:t>
            </w:r>
          </w:p>
        </w:tc>
        <w:tc>
          <w:tcPr>
            <w:tcW w:w="1276" w:type="dxa"/>
            <w:shd w:val="clear" w:color="auto" w:fill="FFFFFF" w:themeFill="background1"/>
          </w:tcPr>
          <w:p w:rsidR="00AA21B4" w:rsidRPr="00575586" w:rsidRDefault="00AA21B4" w:rsidP="00575586">
            <w:pPr>
              <w:jc w:val="left"/>
              <w:rPr>
                <w:sz w:val="18"/>
                <w:szCs w:val="18"/>
              </w:rPr>
            </w:pPr>
            <w:r w:rsidRPr="00575586">
              <w:rPr>
                <w:sz w:val="18"/>
                <w:szCs w:val="18"/>
              </w:rPr>
              <w:t>41</w:t>
            </w:r>
          </w:p>
        </w:tc>
      </w:tr>
      <w:tr w:rsidR="00575586" w:rsidRPr="0044235E" w:rsidTr="00530536">
        <w:tc>
          <w:tcPr>
            <w:tcW w:w="1419"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Portarlington</w:t>
            </w:r>
          </w:p>
          <w:p w:rsidR="00AA21B4" w:rsidRPr="00575586" w:rsidRDefault="00AA21B4" w:rsidP="00575586">
            <w:pPr>
              <w:jc w:val="left"/>
              <w:rPr>
                <w:b/>
                <w:sz w:val="18"/>
                <w:szCs w:val="18"/>
              </w:rPr>
            </w:pPr>
          </w:p>
        </w:tc>
        <w:tc>
          <w:tcPr>
            <w:tcW w:w="1134" w:type="dxa"/>
            <w:shd w:val="clear" w:color="auto" w:fill="D9D9D9" w:themeFill="background1" w:themeFillShade="D9"/>
          </w:tcPr>
          <w:p w:rsidR="00AA21B4" w:rsidRPr="00575586" w:rsidRDefault="00AA21B4" w:rsidP="00575586">
            <w:pPr>
              <w:jc w:val="left"/>
              <w:rPr>
                <w:sz w:val="18"/>
                <w:szCs w:val="18"/>
              </w:rPr>
            </w:pPr>
            <w:r w:rsidRPr="00575586">
              <w:rPr>
                <w:sz w:val="18"/>
                <w:szCs w:val="18"/>
              </w:rPr>
              <w:t>49</w:t>
            </w:r>
          </w:p>
        </w:tc>
        <w:tc>
          <w:tcPr>
            <w:tcW w:w="1134" w:type="dxa"/>
            <w:shd w:val="clear" w:color="auto" w:fill="D9D9D9" w:themeFill="background1" w:themeFillShade="D9"/>
          </w:tcPr>
          <w:p w:rsidR="00530536" w:rsidRDefault="00AA21B4" w:rsidP="00530536">
            <w:pPr>
              <w:pStyle w:val="BodyTextIndent2"/>
              <w:spacing w:line="240" w:lineRule="auto"/>
              <w:ind w:left="0"/>
              <w:jc w:val="left"/>
              <w:rPr>
                <w:rFonts w:cs="Arial"/>
                <w:sz w:val="18"/>
                <w:szCs w:val="18"/>
              </w:rPr>
            </w:pPr>
            <w:r w:rsidRPr="00575586">
              <w:rPr>
                <w:rFonts w:cs="Arial"/>
                <w:sz w:val="18"/>
                <w:szCs w:val="18"/>
              </w:rPr>
              <w:t xml:space="preserve">70 </w:t>
            </w:r>
          </w:p>
          <w:p w:rsidR="00AA21B4" w:rsidRPr="00575586" w:rsidRDefault="00AA21B4" w:rsidP="00530536">
            <w:pPr>
              <w:pStyle w:val="BodyTextIndent2"/>
              <w:spacing w:line="240" w:lineRule="auto"/>
              <w:ind w:left="0"/>
              <w:jc w:val="left"/>
              <w:rPr>
                <w:rFonts w:cs="Arial"/>
                <w:sz w:val="18"/>
                <w:szCs w:val="18"/>
              </w:rPr>
            </w:pPr>
            <w:r w:rsidRPr="00575586">
              <w:rPr>
                <w:rFonts w:cs="Arial"/>
                <w:sz w:val="18"/>
                <w:szCs w:val="18"/>
              </w:rPr>
              <w:t>2003/04</w:t>
            </w:r>
          </w:p>
        </w:tc>
        <w:tc>
          <w:tcPr>
            <w:tcW w:w="1134" w:type="dxa"/>
            <w:shd w:val="clear" w:color="auto" w:fill="A6A6A6" w:themeFill="background1" w:themeFillShade="A6"/>
          </w:tcPr>
          <w:p w:rsidR="00AA21B4" w:rsidRPr="00575586" w:rsidRDefault="00C60A70" w:rsidP="00575586">
            <w:pPr>
              <w:pStyle w:val="BodyTextIndent2"/>
              <w:spacing w:line="240" w:lineRule="auto"/>
              <w:ind w:left="0"/>
              <w:jc w:val="left"/>
              <w:rPr>
                <w:rFonts w:cs="Arial"/>
                <w:sz w:val="18"/>
                <w:szCs w:val="18"/>
              </w:rPr>
            </w:pPr>
            <w:r w:rsidRPr="00575586">
              <w:rPr>
                <w:rFonts w:cs="Arial"/>
                <w:sz w:val="18"/>
                <w:szCs w:val="18"/>
              </w:rPr>
              <w:t>641</w:t>
            </w:r>
          </w:p>
        </w:tc>
        <w:tc>
          <w:tcPr>
            <w:tcW w:w="992"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14</w:t>
            </w:r>
          </w:p>
        </w:tc>
        <w:tc>
          <w:tcPr>
            <w:tcW w:w="1134"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10</w:t>
            </w:r>
          </w:p>
        </w:tc>
        <w:tc>
          <w:tcPr>
            <w:tcW w:w="850"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962</w:t>
            </w:r>
          </w:p>
        </w:tc>
        <w:tc>
          <w:tcPr>
            <w:tcW w:w="1134" w:type="dxa"/>
            <w:shd w:val="clear" w:color="auto" w:fill="FFFFFF" w:themeFill="background1"/>
          </w:tcPr>
          <w:p w:rsidR="00AA21B4" w:rsidRPr="00575586" w:rsidRDefault="00AA21B4" w:rsidP="00575586">
            <w:pPr>
              <w:jc w:val="left"/>
              <w:rPr>
                <w:sz w:val="18"/>
                <w:szCs w:val="18"/>
              </w:rPr>
            </w:pPr>
            <w:r w:rsidRPr="00575586">
              <w:rPr>
                <w:sz w:val="18"/>
                <w:szCs w:val="18"/>
              </w:rPr>
              <w:t>31</w:t>
            </w:r>
          </w:p>
        </w:tc>
        <w:tc>
          <w:tcPr>
            <w:tcW w:w="1276" w:type="dxa"/>
            <w:shd w:val="clear" w:color="auto" w:fill="FFFFFF" w:themeFill="background1"/>
          </w:tcPr>
          <w:p w:rsidR="00AA21B4" w:rsidRPr="00575586" w:rsidRDefault="00AA21B4" w:rsidP="00575586">
            <w:pPr>
              <w:jc w:val="left"/>
              <w:rPr>
                <w:sz w:val="18"/>
                <w:szCs w:val="18"/>
              </w:rPr>
            </w:pPr>
            <w:r w:rsidRPr="00575586">
              <w:rPr>
                <w:sz w:val="18"/>
                <w:szCs w:val="18"/>
              </w:rPr>
              <w:t>14</w:t>
            </w:r>
          </w:p>
        </w:tc>
      </w:tr>
      <w:tr w:rsidR="00575586" w:rsidRPr="0044235E" w:rsidTr="00530536">
        <w:tc>
          <w:tcPr>
            <w:tcW w:w="1419"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Indented Head</w:t>
            </w:r>
          </w:p>
        </w:tc>
        <w:tc>
          <w:tcPr>
            <w:tcW w:w="1134" w:type="dxa"/>
            <w:shd w:val="clear" w:color="auto" w:fill="D9D9D9" w:themeFill="background1" w:themeFillShade="D9"/>
          </w:tcPr>
          <w:p w:rsidR="00AA21B4" w:rsidRPr="00575586" w:rsidRDefault="00AA21B4" w:rsidP="00575586">
            <w:pPr>
              <w:jc w:val="left"/>
              <w:rPr>
                <w:sz w:val="18"/>
                <w:szCs w:val="18"/>
              </w:rPr>
            </w:pPr>
            <w:r w:rsidRPr="00575586">
              <w:rPr>
                <w:sz w:val="18"/>
                <w:szCs w:val="18"/>
              </w:rPr>
              <w:t>31</w:t>
            </w:r>
          </w:p>
          <w:p w:rsidR="00AA21B4" w:rsidRPr="00575586" w:rsidRDefault="00AA21B4" w:rsidP="00575586">
            <w:pPr>
              <w:jc w:val="left"/>
              <w:rPr>
                <w:sz w:val="18"/>
                <w:szCs w:val="18"/>
              </w:rPr>
            </w:pPr>
          </w:p>
        </w:tc>
        <w:tc>
          <w:tcPr>
            <w:tcW w:w="1134" w:type="dxa"/>
            <w:shd w:val="clear" w:color="auto" w:fill="D9D9D9" w:themeFill="background1" w:themeFillShade="D9"/>
          </w:tcPr>
          <w:p w:rsidR="00530536" w:rsidRDefault="00AA21B4" w:rsidP="00575586">
            <w:pPr>
              <w:pStyle w:val="BodyTextIndent2"/>
              <w:spacing w:line="240" w:lineRule="auto"/>
              <w:ind w:left="0"/>
              <w:jc w:val="left"/>
              <w:rPr>
                <w:rFonts w:cs="Arial"/>
                <w:sz w:val="18"/>
                <w:szCs w:val="18"/>
              </w:rPr>
            </w:pPr>
            <w:r w:rsidRPr="00575586">
              <w:rPr>
                <w:rFonts w:cs="Arial"/>
                <w:sz w:val="18"/>
                <w:szCs w:val="18"/>
              </w:rPr>
              <w:t>49</w:t>
            </w:r>
          </w:p>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 xml:space="preserve"> 2009/10</w:t>
            </w:r>
          </w:p>
        </w:tc>
        <w:tc>
          <w:tcPr>
            <w:tcW w:w="1134"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214</w:t>
            </w:r>
          </w:p>
        </w:tc>
        <w:tc>
          <w:tcPr>
            <w:tcW w:w="992"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7</w:t>
            </w:r>
          </w:p>
        </w:tc>
        <w:tc>
          <w:tcPr>
            <w:tcW w:w="1134"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4</w:t>
            </w:r>
          </w:p>
        </w:tc>
        <w:tc>
          <w:tcPr>
            <w:tcW w:w="850"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410</w:t>
            </w:r>
          </w:p>
        </w:tc>
        <w:tc>
          <w:tcPr>
            <w:tcW w:w="1134" w:type="dxa"/>
            <w:shd w:val="clear" w:color="auto" w:fill="FFFFFF" w:themeFill="background1"/>
          </w:tcPr>
          <w:p w:rsidR="00AA21B4" w:rsidRPr="00575586" w:rsidRDefault="00AA21B4" w:rsidP="00575586">
            <w:pPr>
              <w:jc w:val="left"/>
              <w:rPr>
                <w:sz w:val="18"/>
                <w:szCs w:val="18"/>
              </w:rPr>
            </w:pPr>
            <w:r w:rsidRPr="00575586">
              <w:rPr>
                <w:sz w:val="18"/>
                <w:szCs w:val="18"/>
              </w:rPr>
              <w:t>13</w:t>
            </w:r>
          </w:p>
        </w:tc>
        <w:tc>
          <w:tcPr>
            <w:tcW w:w="1276" w:type="dxa"/>
            <w:shd w:val="clear" w:color="auto" w:fill="FFFFFF" w:themeFill="background1"/>
          </w:tcPr>
          <w:p w:rsidR="00AA21B4" w:rsidRPr="00575586" w:rsidRDefault="00AA21B4" w:rsidP="00575586">
            <w:pPr>
              <w:jc w:val="left"/>
              <w:rPr>
                <w:sz w:val="18"/>
                <w:szCs w:val="18"/>
              </w:rPr>
            </w:pPr>
            <w:r w:rsidRPr="00575586">
              <w:rPr>
                <w:sz w:val="18"/>
                <w:szCs w:val="18"/>
              </w:rPr>
              <w:t>8</w:t>
            </w:r>
          </w:p>
        </w:tc>
      </w:tr>
      <w:tr w:rsidR="00575586" w:rsidRPr="0044235E" w:rsidTr="00530536">
        <w:tc>
          <w:tcPr>
            <w:tcW w:w="1419" w:type="dxa"/>
            <w:shd w:val="clear" w:color="auto" w:fill="D9D9D9" w:themeFill="background1" w:themeFillShade="D9"/>
          </w:tcPr>
          <w:p w:rsidR="00AA21B4" w:rsidRPr="00575586" w:rsidRDefault="00AA21B4" w:rsidP="00575586">
            <w:pPr>
              <w:jc w:val="left"/>
              <w:rPr>
                <w:b/>
                <w:sz w:val="18"/>
                <w:szCs w:val="18"/>
              </w:rPr>
            </w:pPr>
            <w:r w:rsidRPr="00575586">
              <w:rPr>
                <w:b/>
                <w:sz w:val="18"/>
                <w:szCs w:val="18"/>
              </w:rPr>
              <w:t>St Leonards</w:t>
            </w:r>
          </w:p>
        </w:tc>
        <w:tc>
          <w:tcPr>
            <w:tcW w:w="1134" w:type="dxa"/>
            <w:shd w:val="clear" w:color="auto" w:fill="D9D9D9" w:themeFill="background1" w:themeFillShade="D9"/>
          </w:tcPr>
          <w:p w:rsidR="00AA21B4" w:rsidRPr="00575586" w:rsidRDefault="00AA21B4" w:rsidP="00575586">
            <w:pPr>
              <w:jc w:val="left"/>
              <w:rPr>
                <w:sz w:val="18"/>
                <w:szCs w:val="18"/>
              </w:rPr>
            </w:pPr>
            <w:r w:rsidRPr="00575586">
              <w:rPr>
                <w:sz w:val="18"/>
                <w:szCs w:val="18"/>
              </w:rPr>
              <w:t>62</w:t>
            </w:r>
          </w:p>
        </w:tc>
        <w:tc>
          <w:tcPr>
            <w:tcW w:w="1134" w:type="dxa"/>
            <w:shd w:val="clear" w:color="auto" w:fill="D9D9D9" w:themeFill="background1" w:themeFillShade="D9"/>
          </w:tcPr>
          <w:p w:rsidR="00530536" w:rsidRDefault="00AA21B4" w:rsidP="00575586">
            <w:pPr>
              <w:pStyle w:val="BodyTextIndent2"/>
              <w:spacing w:line="240" w:lineRule="auto"/>
              <w:ind w:left="0"/>
              <w:jc w:val="left"/>
              <w:rPr>
                <w:rFonts w:cs="Arial"/>
                <w:sz w:val="18"/>
                <w:szCs w:val="18"/>
              </w:rPr>
            </w:pPr>
            <w:r w:rsidRPr="00575586">
              <w:rPr>
                <w:rFonts w:cs="Arial"/>
                <w:sz w:val="18"/>
                <w:szCs w:val="18"/>
              </w:rPr>
              <w:t>88</w:t>
            </w:r>
          </w:p>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 xml:space="preserve"> 2009/10</w:t>
            </w:r>
          </w:p>
        </w:tc>
        <w:tc>
          <w:tcPr>
            <w:tcW w:w="1134"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1</w:t>
            </w:r>
            <w:r w:rsidR="00C60A70" w:rsidRPr="00575586">
              <w:rPr>
                <w:rFonts w:cs="Arial"/>
                <w:sz w:val="18"/>
                <w:szCs w:val="18"/>
              </w:rPr>
              <w:t>648</w:t>
            </w:r>
          </w:p>
        </w:tc>
        <w:tc>
          <w:tcPr>
            <w:tcW w:w="992" w:type="dxa"/>
            <w:shd w:val="clear" w:color="auto" w:fill="FFFFFF" w:themeFill="background1"/>
          </w:tcPr>
          <w:p w:rsidR="00AA21B4" w:rsidRPr="00575586" w:rsidRDefault="00C60A70" w:rsidP="00575586">
            <w:pPr>
              <w:pStyle w:val="BodyTextIndent2"/>
              <w:spacing w:line="240" w:lineRule="auto"/>
              <w:ind w:left="0"/>
              <w:jc w:val="left"/>
              <w:rPr>
                <w:rFonts w:cs="Arial"/>
                <w:sz w:val="18"/>
                <w:szCs w:val="18"/>
              </w:rPr>
            </w:pPr>
            <w:r w:rsidRPr="00575586">
              <w:rPr>
                <w:rFonts w:cs="Arial"/>
                <w:sz w:val="18"/>
                <w:szCs w:val="18"/>
              </w:rPr>
              <w:t>26</w:t>
            </w:r>
          </w:p>
        </w:tc>
        <w:tc>
          <w:tcPr>
            <w:tcW w:w="1134" w:type="dxa"/>
            <w:shd w:val="clear" w:color="auto" w:fill="FFFFFF" w:themeFill="background1"/>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1</w:t>
            </w:r>
            <w:r w:rsidR="00C60A70" w:rsidRPr="00575586">
              <w:rPr>
                <w:rFonts w:cs="Arial"/>
                <w:sz w:val="18"/>
                <w:szCs w:val="18"/>
              </w:rPr>
              <w:t>9</w:t>
            </w:r>
          </w:p>
        </w:tc>
        <w:tc>
          <w:tcPr>
            <w:tcW w:w="850" w:type="dxa"/>
            <w:shd w:val="clear" w:color="auto" w:fill="A6A6A6" w:themeFill="background1" w:themeFillShade="A6"/>
          </w:tcPr>
          <w:p w:rsidR="00AA21B4" w:rsidRPr="00575586" w:rsidRDefault="00AA21B4" w:rsidP="00575586">
            <w:pPr>
              <w:pStyle w:val="BodyTextIndent2"/>
              <w:spacing w:line="240" w:lineRule="auto"/>
              <w:ind w:left="0"/>
              <w:jc w:val="left"/>
              <w:rPr>
                <w:rFonts w:cs="Arial"/>
                <w:sz w:val="18"/>
                <w:szCs w:val="18"/>
              </w:rPr>
            </w:pPr>
            <w:r w:rsidRPr="00575586">
              <w:rPr>
                <w:rFonts w:cs="Arial"/>
                <w:sz w:val="18"/>
                <w:szCs w:val="18"/>
              </w:rPr>
              <w:t>1</w:t>
            </w:r>
            <w:r w:rsidR="00C60A70" w:rsidRPr="00575586">
              <w:rPr>
                <w:rFonts w:cs="Arial"/>
                <w:sz w:val="18"/>
                <w:szCs w:val="18"/>
              </w:rPr>
              <w:t>9</w:t>
            </w:r>
            <w:r w:rsidR="006E0FCA" w:rsidRPr="00575586">
              <w:rPr>
                <w:rFonts w:cs="Arial"/>
                <w:sz w:val="18"/>
                <w:szCs w:val="18"/>
              </w:rPr>
              <w:t>8</w:t>
            </w:r>
            <w:r w:rsidR="0070673C" w:rsidRPr="00575586">
              <w:rPr>
                <w:rFonts w:cs="Arial"/>
                <w:sz w:val="18"/>
                <w:szCs w:val="18"/>
              </w:rPr>
              <w:t>1</w:t>
            </w:r>
          </w:p>
        </w:tc>
        <w:tc>
          <w:tcPr>
            <w:tcW w:w="1134" w:type="dxa"/>
            <w:shd w:val="clear" w:color="auto" w:fill="FFFFFF" w:themeFill="background1"/>
          </w:tcPr>
          <w:p w:rsidR="00AA21B4" w:rsidRPr="00575586" w:rsidRDefault="006E0FCA" w:rsidP="00575586">
            <w:pPr>
              <w:jc w:val="left"/>
              <w:rPr>
                <w:sz w:val="18"/>
                <w:szCs w:val="18"/>
              </w:rPr>
            </w:pPr>
            <w:r w:rsidRPr="00575586">
              <w:rPr>
                <w:sz w:val="18"/>
                <w:szCs w:val="18"/>
              </w:rPr>
              <w:t>33</w:t>
            </w:r>
          </w:p>
        </w:tc>
        <w:tc>
          <w:tcPr>
            <w:tcW w:w="1276" w:type="dxa"/>
            <w:shd w:val="clear" w:color="auto" w:fill="FFFFFF" w:themeFill="background1"/>
          </w:tcPr>
          <w:p w:rsidR="00AA21B4" w:rsidRPr="00575586" w:rsidRDefault="006E0FCA" w:rsidP="00575586">
            <w:pPr>
              <w:jc w:val="left"/>
              <w:rPr>
                <w:sz w:val="18"/>
                <w:szCs w:val="18"/>
              </w:rPr>
            </w:pPr>
            <w:r w:rsidRPr="00575586">
              <w:rPr>
                <w:sz w:val="18"/>
                <w:szCs w:val="18"/>
              </w:rPr>
              <w:t>2</w:t>
            </w:r>
            <w:r w:rsidR="0070673C" w:rsidRPr="00575586">
              <w:rPr>
                <w:sz w:val="18"/>
                <w:szCs w:val="18"/>
              </w:rPr>
              <w:t>5</w:t>
            </w:r>
          </w:p>
        </w:tc>
      </w:tr>
    </w:tbl>
    <w:p w:rsidR="00703C54" w:rsidRPr="0070673C" w:rsidRDefault="0070673C" w:rsidP="00575586">
      <w:pPr>
        <w:ind w:left="-284"/>
        <w:rPr>
          <w:rFonts w:cs="Arial"/>
          <w:szCs w:val="22"/>
        </w:rPr>
      </w:pPr>
      <w:r>
        <w:rPr>
          <w:rFonts w:cs="Arial"/>
          <w:szCs w:val="22"/>
        </w:rPr>
        <w:t xml:space="preserve">* </w:t>
      </w:r>
      <w:r w:rsidRPr="0070673C">
        <w:rPr>
          <w:rFonts w:cs="Arial"/>
          <w:sz w:val="18"/>
          <w:szCs w:val="18"/>
        </w:rPr>
        <w:t>Figures Rounded</w:t>
      </w:r>
    </w:p>
    <w:p w:rsidR="00994881" w:rsidRDefault="00F50CB3" w:rsidP="00FB40B2">
      <w:pPr>
        <w:pStyle w:val="MapHeading"/>
      </w:pPr>
      <w:r>
        <w:br w:type="column"/>
      </w:r>
      <w:r w:rsidR="00CF7BD3">
        <w:t>Figure 9</w:t>
      </w:r>
      <w:r w:rsidR="00994881" w:rsidRPr="00994881">
        <w:t xml:space="preserve"> -</w:t>
      </w:r>
      <w:r w:rsidR="00994881">
        <w:t xml:space="preserve"> </w:t>
      </w:r>
      <w:r w:rsidR="00994881" w:rsidRPr="006E0D63">
        <w:t>Residential Lot Potential by Supply Type, March 2013</w:t>
      </w:r>
      <w:r w:rsidR="00994881">
        <w:t xml:space="preserve"> - Portarlington</w:t>
      </w:r>
    </w:p>
    <w:p w:rsidR="00994881" w:rsidRDefault="00994881">
      <w:pPr>
        <w:spacing w:after="0"/>
        <w:jc w:val="left"/>
        <w:rPr>
          <w:rFonts w:cs="Arial"/>
          <w:szCs w:val="22"/>
        </w:rPr>
      </w:pPr>
      <w:r w:rsidRPr="00994881">
        <w:rPr>
          <w:rFonts w:cs="Arial"/>
          <w:noProof/>
          <w:szCs w:val="22"/>
          <w:lang w:eastAsia="en-AU"/>
        </w:rPr>
        <w:drawing>
          <wp:inline distT="0" distB="0" distL="0" distR="0">
            <wp:extent cx="3530629" cy="1657978"/>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28872" t="38146" r="9867" b="25931"/>
                    <a:stretch>
                      <a:fillRect/>
                    </a:stretch>
                  </pic:blipFill>
                  <pic:spPr bwMode="auto">
                    <a:xfrm>
                      <a:off x="0" y="0"/>
                      <a:ext cx="3535737" cy="1660377"/>
                    </a:xfrm>
                    <a:prstGeom prst="rect">
                      <a:avLst/>
                    </a:prstGeom>
                    <a:noFill/>
                    <a:ln w="9525">
                      <a:noFill/>
                      <a:miter lim="800000"/>
                      <a:headEnd/>
                      <a:tailEnd/>
                    </a:ln>
                  </pic:spPr>
                </pic:pic>
              </a:graphicData>
            </a:graphic>
          </wp:inline>
        </w:drawing>
      </w:r>
      <w:r w:rsidRPr="00994881">
        <w:rPr>
          <w:rFonts w:cs="Arial"/>
          <w:noProof/>
          <w:szCs w:val="22"/>
          <w:lang w:eastAsia="en-AU"/>
        </w:rPr>
        <w:drawing>
          <wp:inline distT="0" distB="0" distL="0" distR="0">
            <wp:extent cx="1648145" cy="1657978"/>
            <wp:effectExtent l="19050" t="0" r="9205"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19046" t="67606" r="63904" b="10915"/>
                    <a:stretch>
                      <a:fillRect/>
                    </a:stretch>
                  </pic:blipFill>
                  <pic:spPr bwMode="auto">
                    <a:xfrm>
                      <a:off x="0" y="0"/>
                      <a:ext cx="1648145" cy="1657978"/>
                    </a:xfrm>
                    <a:prstGeom prst="rect">
                      <a:avLst/>
                    </a:prstGeom>
                    <a:noFill/>
                    <a:ln w="9525">
                      <a:noFill/>
                      <a:miter lim="800000"/>
                      <a:headEnd/>
                      <a:tailEnd/>
                    </a:ln>
                  </pic:spPr>
                </pic:pic>
              </a:graphicData>
            </a:graphic>
          </wp:inline>
        </w:drawing>
      </w:r>
    </w:p>
    <w:p w:rsidR="00994881" w:rsidRDefault="00994881">
      <w:pPr>
        <w:spacing w:after="0"/>
        <w:jc w:val="left"/>
        <w:rPr>
          <w:rFonts w:cs="Arial"/>
          <w:szCs w:val="22"/>
        </w:rPr>
      </w:pPr>
    </w:p>
    <w:p w:rsidR="00883C8F" w:rsidRDefault="00883C8F" w:rsidP="00FB40B2">
      <w:pPr>
        <w:pStyle w:val="MapHeading"/>
      </w:pPr>
    </w:p>
    <w:p w:rsidR="00994881" w:rsidRDefault="00CF7BD3" w:rsidP="00FB40B2">
      <w:pPr>
        <w:pStyle w:val="MapHeading"/>
      </w:pPr>
      <w:r>
        <w:t>Figure 10</w:t>
      </w:r>
      <w:r w:rsidR="00994881">
        <w:t xml:space="preserve"> - </w:t>
      </w:r>
      <w:r w:rsidR="00994881" w:rsidRPr="006E0D63">
        <w:t>Residential Lot Potential by Supply Type, March 2013</w:t>
      </w:r>
      <w:r w:rsidR="00994881">
        <w:t xml:space="preserve"> – Drysdale-Clifton Springs</w:t>
      </w:r>
    </w:p>
    <w:p w:rsidR="00994881" w:rsidRDefault="00994881">
      <w:pPr>
        <w:spacing w:after="0"/>
        <w:jc w:val="left"/>
        <w:rPr>
          <w:rFonts w:cs="Arial"/>
          <w:szCs w:val="22"/>
        </w:rPr>
      </w:pPr>
      <w:r w:rsidRPr="00994881">
        <w:rPr>
          <w:rFonts w:cs="Arial"/>
          <w:noProof/>
          <w:szCs w:val="22"/>
          <w:lang w:eastAsia="en-AU"/>
        </w:rPr>
        <w:drawing>
          <wp:inline distT="0" distB="0" distL="0" distR="0">
            <wp:extent cx="2613618" cy="2875819"/>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37678" t="18662" r="16164" b="17914"/>
                    <a:stretch>
                      <a:fillRect/>
                    </a:stretch>
                  </pic:blipFill>
                  <pic:spPr bwMode="auto">
                    <a:xfrm>
                      <a:off x="0" y="0"/>
                      <a:ext cx="2617193" cy="2879753"/>
                    </a:xfrm>
                    <a:prstGeom prst="rect">
                      <a:avLst/>
                    </a:prstGeom>
                    <a:noFill/>
                    <a:ln w="9525">
                      <a:noFill/>
                      <a:miter lim="800000"/>
                      <a:headEnd/>
                      <a:tailEnd/>
                    </a:ln>
                  </pic:spPr>
                </pic:pic>
              </a:graphicData>
            </a:graphic>
          </wp:inline>
        </w:drawing>
      </w:r>
      <w:r>
        <w:rPr>
          <w:rFonts w:cs="Arial"/>
          <w:szCs w:val="22"/>
        </w:rPr>
        <w:t xml:space="preserve"> </w:t>
      </w:r>
      <w:r w:rsidRPr="00994881">
        <w:rPr>
          <w:rFonts w:cs="Arial"/>
          <w:noProof/>
          <w:szCs w:val="22"/>
          <w:lang w:eastAsia="en-AU"/>
        </w:rPr>
        <w:drawing>
          <wp:inline distT="0" distB="0" distL="0" distR="0">
            <wp:extent cx="1686769" cy="1668027"/>
            <wp:effectExtent l="19050" t="0" r="8681"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l="19087" t="67723" r="63997" b="11385"/>
                    <a:stretch>
                      <a:fillRect/>
                    </a:stretch>
                  </pic:blipFill>
                  <pic:spPr bwMode="auto">
                    <a:xfrm>
                      <a:off x="0" y="0"/>
                      <a:ext cx="1686768" cy="1668026"/>
                    </a:xfrm>
                    <a:prstGeom prst="rect">
                      <a:avLst/>
                    </a:prstGeom>
                    <a:noFill/>
                    <a:ln w="9525">
                      <a:noFill/>
                      <a:miter lim="800000"/>
                      <a:headEnd/>
                      <a:tailEnd/>
                    </a:ln>
                  </pic:spPr>
                </pic:pic>
              </a:graphicData>
            </a:graphic>
          </wp:inline>
        </w:drawing>
      </w:r>
    </w:p>
    <w:p w:rsidR="00883C8F" w:rsidRDefault="00883C8F">
      <w:pPr>
        <w:spacing w:after="0"/>
        <w:jc w:val="left"/>
        <w:rPr>
          <w:b/>
          <w:sz w:val="24"/>
        </w:rPr>
      </w:pPr>
      <w:r>
        <w:br w:type="page"/>
      </w:r>
    </w:p>
    <w:p w:rsidR="00994881" w:rsidRDefault="00CF7BD3" w:rsidP="00FB40B2">
      <w:pPr>
        <w:pStyle w:val="MapHeading"/>
      </w:pPr>
      <w:r>
        <w:t>Figure 11</w:t>
      </w:r>
      <w:r w:rsidR="00994881">
        <w:t xml:space="preserve"> - </w:t>
      </w:r>
      <w:r w:rsidR="00994881" w:rsidRPr="006E0D63">
        <w:t>Residential Lot Potential by Supply Type, March 2013</w:t>
      </w:r>
      <w:r w:rsidR="00994881">
        <w:t xml:space="preserve"> – Indented Head</w:t>
      </w:r>
    </w:p>
    <w:p w:rsidR="002D4D01" w:rsidRDefault="00994881" w:rsidP="002D4D01">
      <w:pPr>
        <w:spacing w:after="0"/>
        <w:jc w:val="left"/>
        <w:rPr>
          <w:rFonts w:cs="Arial"/>
          <w:szCs w:val="22"/>
        </w:rPr>
      </w:pPr>
      <w:r w:rsidRPr="00994881">
        <w:rPr>
          <w:rFonts w:cs="Arial"/>
          <w:noProof/>
          <w:szCs w:val="22"/>
          <w:lang w:eastAsia="en-AU"/>
        </w:rPr>
        <w:drawing>
          <wp:inline distT="0" distB="0" distL="0" distR="0">
            <wp:extent cx="1950427" cy="3198174"/>
            <wp:effectExtent l="1905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42111" t="23122" r="29978" b="19718"/>
                    <a:stretch>
                      <a:fillRect/>
                    </a:stretch>
                  </pic:blipFill>
                  <pic:spPr bwMode="auto">
                    <a:xfrm>
                      <a:off x="0" y="0"/>
                      <a:ext cx="1950427" cy="3198174"/>
                    </a:xfrm>
                    <a:prstGeom prst="rect">
                      <a:avLst/>
                    </a:prstGeom>
                    <a:noFill/>
                    <a:ln w="9525">
                      <a:noFill/>
                      <a:miter lim="800000"/>
                      <a:headEnd/>
                      <a:tailEnd/>
                    </a:ln>
                  </pic:spPr>
                </pic:pic>
              </a:graphicData>
            </a:graphic>
          </wp:inline>
        </w:drawing>
      </w:r>
      <w:r>
        <w:rPr>
          <w:rFonts w:cs="Arial"/>
          <w:szCs w:val="22"/>
        </w:rPr>
        <w:t xml:space="preserve"> </w:t>
      </w:r>
      <w:r w:rsidRPr="00994881">
        <w:rPr>
          <w:rFonts w:cs="Arial"/>
          <w:noProof/>
          <w:szCs w:val="22"/>
          <w:lang w:eastAsia="en-AU"/>
        </w:rPr>
        <w:drawing>
          <wp:inline distT="0" distB="0" distL="0" distR="0">
            <wp:extent cx="1558170" cy="1577591"/>
            <wp:effectExtent l="19050" t="0" r="3930" b="0"/>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l="19087" t="67723" r="64185" b="11135"/>
                    <a:stretch>
                      <a:fillRect/>
                    </a:stretch>
                  </pic:blipFill>
                  <pic:spPr bwMode="auto">
                    <a:xfrm>
                      <a:off x="0" y="0"/>
                      <a:ext cx="1559312" cy="1578748"/>
                    </a:xfrm>
                    <a:prstGeom prst="rect">
                      <a:avLst/>
                    </a:prstGeom>
                    <a:noFill/>
                    <a:ln w="9525">
                      <a:noFill/>
                      <a:miter lim="800000"/>
                      <a:headEnd/>
                      <a:tailEnd/>
                    </a:ln>
                  </pic:spPr>
                </pic:pic>
              </a:graphicData>
            </a:graphic>
          </wp:inline>
        </w:drawing>
      </w:r>
    </w:p>
    <w:p w:rsidR="002D4D01" w:rsidRDefault="002D4D01" w:rsidP="002D4D01">
      <w:pPr>
        <w:spacing w:after="0"/>
        <w:jc w:val="left"/>
        <w:rPr>
          <w:rFonts w:cs="Arial"/>
          <w:szCs w:val="22"/>
        </w:rPr>
      </w:pPr>
    </w:p>
    <w:p w:rsidR="00C02138" w:rsidRDefault="00C02138" w:rsidP="002A0A65">
      <w:pPr>
        <w:pStyle w:val="Heading3"/>
      </w:pPr>
      <w:bookmarkStart w:id="343" w:name="_Toc379883834"/>
      <w:r w:rsidRPr="00615B27">
        <w:t>Release of Land</w:t>
      </w:r>
      <w:bookmarkEnd w:id="343"/>
    </w:p>
    <w:p w:rsidR="00C02138" w:rsidRDefault="00C02138" w:rsidP="00C02138">
      <w:pPr>
        <w:rPr>
          <w:rFonts w:cs="Arial"/>
          <w:szCs w:val="22"/>
        </w:rPr>
      </w:pPr>
      <w:r>
        <w:rPr>
          <w:rFonts w:cs="Arial"/>
          <w:szCs w:val="22"/>
        </w:rPr>
        <w:t>There is sufficient land identified across the Bellarine Peninsula including the Northern Bellarine to accommodate long term future growth</w:t>
      </w:r>
      <w:r w:rsidR="00C50636">
        <w:rPr>
          <w:rFonts w:cs="Arial"/>
          <w:szCs w:val="22"/>
        </w:rPr>
        <w:t xml:space="preserve"> (15+ years)</w:t>
      </w:r>
      <w:r>
        <w:rPr>
          <w:rFonts w:cs="Arial"/>
          <w:szCs w:val="22"/>
        </w:rPr>
        <w:t xml:space="preserve">. It is however important to consider the timing for release of land to ensure adequate services and infrastructure can be provided to the townships across the Bellarine. </w:t>
      </w:r>
    </w:p>
    <w:p w:rsidR="00C02138" w:rsidRDefault="00C02138" w:rsidP="00C02138">
      <w:r>
        <w:t>The strategic justification to include land within the settlement boundary of the town was completed as part of the 2006 Structure Plan</w:t>
      </w:r>
      <w:r w:rsidR="00C50636">
        <w:t>. This</w:t>
      </w:r>
      <w:r>
        <w:t xml:space="preserve"> review seeks to consider the timing for release of land</w:t>
      </w:r>
      <w:r w:rsidR="00C50636">
        <w:t xml:space="preserve"> located</w:t>
      </w:r>
      <w:r>
        <w:t xml:space="preserve"> within the settlement boundary.</w:t>
      </w:r>
    </w:p>
    <w:p w:rsidR="00FC4874" w:rsidRDefault="00FC4874" w:rsidP="00FC4874">
      <w:r>
        <w:t>It is recommended that both areas designated for long term growth be rezoned to residential as part of a single planning scheme amendment. In considering the rezoning of both parcels there is an ability to stage the development in a sequenti</w:t>
      </w:r>
      <w:r w:rsidR="00FD354D">
        <w:t>al order, ensure open space and facilities are delivered appropriately,</w:t>
      </w:r>
      <w:r>
        <w:t xml:space="preserve"> the cost and timing for the upgrading </w:t>
      </w:r>
      <w:r w:rsidR="00FD354D">
        <w:t>of</w:t>
      </w:r>
      <w:r>
        <w:t xml:space="preserve"> Ibbotson</w:t>
      </w:r>
      <w:r w:rsidR="00FD354D">
        <w:t xml:space="preserve"> Street and providing other infrastructure can be better managed and developer contributions could be provider earlier </w:t>
      </w:r>
      <w:r w:rsidR="00C50636">
        <w:t xml:space="preserve">in the </w:t>
      </w:r>
      <w:r w:rsidR="00FD354D">
        <w:t xml:space="preserve">development phase. </w:t>
      </w:r>
    </w:p>
    <w:p w:rsidR="00FD354D" w:rsidRDefault="00FD354D" w:rsidP="00FC4874">
      <w:r>
        <w:t xml:space="preserve">The release of both areas simultaneously could </w:t>
      </w:r>
      <w:r w:rsidR="00F60A17">
        <w:t xml:space="preserve">also </w:t>
      </w:r>
      <w:r>
        <w:t>create competition in</w:t>
      </w:r>
      <w:r w:rsidR="00F84AB2">
        <w:t xml:space="preserve"> the market place,</w:t>
      </w:r>
      <w:r>
        <w:t xml:space="preserve"> increasing development </w:t>
      </w:r>
      <w:r w:rsidR="00F84AB2">
        <w:t xml:space="preserve">rates </w:t>
      </w:r>
      <w:r>
        <w:t>by capitalising on</w:t>
      </w:r>
      <w:r w:rsidR="00C50636">
        <w:t xml:space="preserve"> the</w:t>
      </w:r>
      <w:r>
        <w:t xml:space="preserve"> marketing of </w:t>
      </w:r>
      <w:r w:rsidR="00F84AB2">
        <w:t>t</w:t>
      </w:r>
      <w:r>
        <w:t xml:space="preserve">wo </w:t>
      </w:r>
      <w:r w:rsidR="00F84AB2">
        <w:t xml:space="preserve">separate </w:t>
      </w:r>
      <w:r>
        <w:t xml:space="preserve">areas. </w:t>
      </w:r>
      <w:r w:rsidR="00F60A17">
        <w:t>This could have flow on effects to the wider town encouraging businesses</w:t>
      </w:r>
      <w:r w:rsidR="00F84AB2">
        <w:t xml:space="preserve"> to</w:t>
      </w:r>
      <w:r w:rsidR="00F60A17">
        <w:t xml:space="preserve"> grow or e</w:t>
      </w:r>
      <w:r w:rsidR="00F84AB2">
        <w:t>stablish within the town centre based on an assurance about the future population of the town.</w:t>
      </w:r>
    </w:p>
    <w:p w:rsidR="00F60A17" w:rsidRDefault="00F60A17" w:rsidP="00FC4874">
      <w:r>
        <w:t xml:space="preserve">Releasing two growth areas instead of one would also </w:t>
      </w:r>
      <w:r w:rsidR="00C02138">
        <w:t>prevent one developer from controlling the market</w:t>
      </w:r>
      <w:r w:rsidR="00F84AB2">
        <w:t xml:space="preserve">. This could ultimately </w:t>
      </w:r>
      <w:r>
        <w:t>increas</w:t>
      </w:r>
      <w:r w:rsidR="00F84AB2">
        <w:t>e</w:t>
      </w:r>
      <w:r>
        <w:t xml:space="preserve"> lot diversity </w:t>
      </w:r>
      <w:r w:rsidR="00F84AB2">
        <w:t>by encouraging developers to provide a slightly different estate and lot type in a more competitive market place.</w:t>
      </w:r>
      <w:r>
        <w:t xml:space="preserve">  </w:t>
      </w:r>
    </w:p>
    <w:p w:rsidR="00F60A17" w:rsidRDefault="00F84AB2" w:rsidP="00FC4874">
      <w:r>
        <w:t xml:space="preserve">The rezoning of all land within the settlement boundary will provide certainly for the town </w:t>
      </w:r>
      <w:r w:rsidR="006E54C3">
        <w:t xml:space="preserve">in relation </w:t>
      </w:r>
      <w:r>
        <w:t xml:space="preserve">its future size allowing </w:t>
      </w:r>
      <w:r w:rsidR="006E54C3">
        <w:t xml:space="preserve">Council and other service providers to appropriately plan for this growth. </w:t>
      </w:r>
    </w:p>
    <w:p w:rsidR="00846478" w:rsidRDefault="00846478" w:rsidP="00846478">
      <w:r>
        <w:t xml:space="preserve">The release of new residential land will increase pressure on existing community services. It is reasonable for the developers of this land to contribute towards improving the service provision for the community. This Structure Plan has identified a need for an </w:t>
      </w:r>
      <w:r w:rsidR="00EB5FEC">
        <w:t>Early Years Learning</w:t>
      </w:r>
      <w:r>
        <w:t xml:space="preserve"> </w:t>
      </w:r>
      <w:r w:rsidR="00EB5FEC">
        <w:t>Facility</w:t>
      </w:r>
      <w:r>
        <w:t xml:space="preserve"> within St Leonards and it is recommended that developer funds contribute to this facility.</w:t>
      </w:r>
    </w:p>
    <w:p w:rsidR="00C02138" w:rsidRDefault="00EB5FEC" w:rsidP="0048074C">
      <w:pPr>
        <w:pStyle w:val="Heading3"/>
      </w:pPr>
      <w:bookmarkStart w:id="344" w:name="_Toc379883835"/>
      <w:r>
        <w:t>Early Years Learning</w:t>
      </w:r>
      <w:r w:rsidR="00C02138" w:rsidRPr="00C02138">
        <w:t xml:space="preserve"> </w:t>
      </w:r>
      <w:r>
        <w:t>Facility</w:t>
      </w:r>
      <w:bookmarkEnd w:id="344"/>
      <w:r w:rsidR="00C02138" w:rsidRPr="00C02138">
        <w:t xml:space="preserve"> </w:t>
      </w:r>
    </w:p>
    <w:p w:rsidR="002D4D01" w:rsidRDefault="002D4D01" w:rsidP="00A81D78">
      <w:pPr>
        <w:pStyle w:val="Heading4NormBold"/>
      </w:pPr>
    </w:p>
    <w:p w:rsidR="00C02138" w:rsidRDefault="00C02138" w:rsidP="00C02138">
      <w:pPr>
        <w:rPr>
          <w:rFonts w:cs="Arial"/>
          <w:szCs w:val="22"/>
        </w:rPr>
      </w:pPr>
      <w:r>
        <w:rPr>
          <w:rFonts w:cs="Arial"/>
          <w:szCs w:val="22"/>
        </w:rPr>
        <w:t>St Leonards relies heavily on Drysdale-Clifton Springs and to a less</w:t>
      </w:r>
      <w:r w:rsidR="00C50636">
        <w:rPr>
          <w:rFonts w:cs="Arial"/>
          <w:szCs w:val="22"/>
        </w:rPr>
        <w:t>er</w:t>
      </w:r>
      <w:r>
        <w:rPr>
          <w:rFonts w:cs="Arial"/>
          <w:szCs w:val="22"/>
        </w:rPr>
        <w:t xml:space="preserve"> extent Portarlington for the daily service needs of the town including retail, children’s services (childcare, kindergarten and education), emergency services and health related services. St Leonards is well serviced with passive and active recreation servic</w:t>
      </w:r>
      <w:r w:rsidR="00806054">
        <w:rPr>
          <w:rFonts w:cs="Arial"/>
          <w:szCs w:val="22"/>
        </w:rPr>
        <w:t>es by way of Lake Reserve and Mc</w:t>
      </w:r>
      <w:r>
        <w:rPr>
          <w:rFonts w:cs="Arial"/>
          <w:szCs w:val="22"/>
        </w:rPr>
        <w:t>Carthy Reserve</w:t>
      </w:r>
      <w:r w:rsidR="00C50636">
        <w:rPr>
          <w:rFonts w:cs="Arial"/>
          <w:szCs w:val="22"/>
        </w:rPr>
        <w:t xml:space="preserve"> and</w:t>
      </w:r>
      <w:r>
        <w:rPr>
          <w:rFonts w:cs="Arial"/>
          <w:szCs w:val="22"/>
        </w:rPr>
        <w:t xml:space="preserve"> the foreshore area. </w:t>
      </w:r>
    </w:p>
    <w:p w:rsidR="00C02138" w:rsidRDefault="00C02138" w:rsidP="00C02138">
      <w:r>
        <w:rPr>
          <w:rFonts w:cs="Arial"/>
          <w:szCs w:val="22"/>
        </w:rPr>
        <w:t xml:space="preserve">Council’s Community Development Department have advised that families with young children currently commute to Portarlington or Drysdale for maternal child health services, kinder, school etc. which without access to a car is difficult due to the isolation of the town and the limited access to public transport. St Leonards has also been identified as an area of disadvantage according to the </w:t>
      </w:r>
      <w:r w:rsidRPr="00012739">
        <w:t>SEIFA measures of Relat</w:t>
      </w:r>
      <w:r>
        <w:t xml:space="preserve">ive Socio-economic Disadvantage. This is based </w:t>
      </w:r>
      <w:r>
        <w:rPr>
          <w:rFonts w:cs="Arial"/>
          <w:szCs w:val="22"/>
        </w:rPr>
        <w:t xml:space="preserve">on conditions such as </w:t>
      </w:r>
      <w:r w:rsidRPr="00012739">
        <w:t xml:space="preserve">incomes, educational attainment, occupations, housing ownership, </w:t>
      </w:r>
      <w:r>
        <w:t>English fluency and unemployment.</w:t>
      </w:r>
    </w:p>
    <w:p w:rsidR="00C02138" w:rsidRDefault="00C50636" w:rsidP="00C02138">
      <w:pPr>
        <w:rPr>
          <w:rFonts w:cs="Arial"/>
          <w:szCs w:val="22"/>
        </w:rPr>
      </w:pPr>
      <w:r>
        <w:rPr>
          <w:rFonts w:cs="Arial"/>
          <w:szCs w:val="22"/>
        </w:rPr>
        <w:t xml:space="preserve">The Draft Children’s Services </w:t>
      </w:r>
      <w:r w:rsidR="00806054">
        <w:rPr>
          <w:rFonts w:cs="Arial"/>
          <w:szCs w:val="22"/>
        </w:rPr>
        <w:t>Infrastructure</w:t>
      </w:r>
      <w:r>
        <w:rPr>
          <w:rFonts w:cs="Arial"/>
          <w:szCs w:val="22"/>
        </w:rPr>
        <w:t xml:space="preserve"> Plan identifies a</w:t>
      </w:r>
      <w:r w:rsidR="00C02138">
        <w:rPr>
          <w:rFonts w:cs="Arial"/>
          <w:szCs w:val="22"/>
        </w:rPr>
        <w:t xml:space="preserve"> need to provide an </w:t>
      </w:r>
      <w:r w:rsidR="00EB5FEC">
        <w:rPr>
          <w:rFonts w:cs="Arial"/>
          <w:szCs w:val="22"/>
        </w:rPr>
        <w:t>Early Years Learning</w:t>
      </w:r>
      <w:r w:rsidR="00C02138">
        <w:rPr>
          <w:rFonts w:cs="Arial"/>
          <w:szCs w:val="22"/>
        </w:rPr>
        <w:t xml:space="preserve"> </w:t>
      </w:r>
      <w:r w:rsidR="00EB5FEC">
        <w:rPr>
          <w:rFonts w:cs="Arial"/>
          <w:szCs w:val="22"/>
        </w:rPr>
        <w:t>Facility</w:t>
      </w:r>
      <w:r w:rsidR="00C02138">
        <w:rPr>
          <w:rFonts w:cs="Arial"/>
          <w:szCs w:val="22"/>
        </w:rPr>
        <w:t xml:space="preserve"> within St Leonards and any increase in population will further increase this need. An </w:t>
      </w:r>
      <w:r w:rsidR="00C02138">
        <w:t xml:space="preserve">‘Enhanced </w:t>
      </w:r>
      <w:r w:rsidR="00EB5FEC">
        <w:t>Early Years Learning</w:t>
      </w:r>
      <w:r w:rsidR="00C02138">
        <w:t xml:space="preserve"> </w:t>
      </w:r>
      <w:r w:rsidR="00EB5FEC">
        <w:t>Facility</w:t>
      </w:r>
      <w:r w:rsidR="00C02138">
        <w:t xml:space="preserve">’ should include a double room kindergarten, 2 consulting rooms, ancillary spaces for kitchen, toilets, office, storage, waiting room, out door playground areas, possibly a multi-purpose room, and off street parking. The location needs to be highly visible and accessible, close to public transport, and preferably located in close proximity to or integrated with other complementary services such as: primary schools, community health, community centre, library etc. The area required to build a new centre would be approximately 1,000-1,500 </w:t>
      </w:r>
      <w:proofErr w:type="spellStart"/>
      <w:r w:rsidR="00C02138">
        <w:t>sqm</w:t>
      </w:r>
      <w:proofErr w:type="spellEnd"/>
      <w:r w:rsidR="00C02138">
        <w:t xml:space="preserve">. </w:t>
      </w:r>
    </w:p>
    <w:p w:rsidR="00C02138" w:rsidRDefault="00C02138" w:rsidP="00C02138">
      <w:r>
        <w:t xml:space="preserve">There is a benefit to both the existing and future population of St Leonards if an </w:t>
      </w:r>
      <w:r w:rsidR="00EB5FEC">
        <w:t>Early Years Learning</w:t>
      </w:r>
      <w:r>
        <w:t xml:space="preserve"> </w:t>
      </w:r>
      <w:r w:rsidR="00EB5FEC">
        <w:t>Facility</w:t>
      </w:r>
      <w:r>
        <w:t xml:space="preserve"> could be delivered within the next 10 years. Funding from developer contributions would help to reduce the time frame for delivery of this facility. </w:t>
      </w:r>
    </w:p>
    <w:p w:rsidR="00C02138" w:rsidRDefault="00C02138" w:rsidP="0048074C">
      <w:pPr>
        <w:pStyle w:val="BoldHeading"/>
      </w:pPr>
      <w:r w:rsidRPr="00C02138">
        <w:t xml:space="preserve">Preferred Site for </w:t>
      </w:r>
      <w:r w:rsidR="00EB5FEC">
        <w:t>Early Years Learning</w:t>
      </w:r>
      <w:r w:rsidRPr="00C02138">
        <w:t xml:space="preserve"> </w:t>
      </w:r>
      <w:r w:rsidR="00EB5FEC">
        <w:t>Facility</w:t>
      </w:r>
      <w:r w:rsidRPr="00C02138">
        <w:t xml:space="preserve"> </w:t>
      </w:r>
    </w:p>
    <w:p w:rsidR="002D4D01" w:rsidRPr="00C02138" w:rsidRDefault="002D4D01" w:rsidP="00A81D78">
      <w:pPr>
        <w:pStyle w:val="Heading4NormBold"/>
      </w:pPr>
    </w:p>
    <w:p w:rsidR="00683217" w:rsidRDefault="00631EE9" w:rsidP="00ED449F">
      <w:pPr>
        <w:rPr>
          <w:rFonts w:cs="Arial"/>
          <w:szCs w:val="22"/>
        </w:rPr>
      </w:pPr>
      <w:r>
        <w:rPr>
          <w:rFonts w:cs="Arial"/>
          <w:szCs w:val="22"/>
        </w:rPr>
        <w:t xml:space="preserve">To deliver an </w:t>
      </w:r>
      <w:r w:rsidR="00EB5FEC">
        <w:rPr>
          <w:rFonts w:cs="Arial"/>
          <w:szCs w:val="22"/>
        </w:rPr>
        <w:t>Early Years Learning</w:t>
      </w:r>
      <w:r>
        <w:rPr>
          <w:rFonts w:cs="Arial"/>
          <w:szCs w:val="22"/>
        </w:rPr>
        <w:t xml:space="preserve"> Facility within St Leonards a combination of Developer, Council and State Government funding would be required. A timeframe for the delivery of this facility would be </w:t>
      </w:r>
      <w:r w:rsidR="00796486">
        <w:rPr>
          <w:rFonts w:cs="Arial"/>
          <w:szCs w:val="22"/>
        </w:rPr>
        <w:t>5 to 10</w:t>
      </w:r>
      <w:r w:rsidR="00C50636">
        <w:rPr>
          <w:rFonts w:cs="Arial"/>
          <w:szCs w:val="22"/>
        </w:rPr>
        <w:t xml:space="preserve"> years providing</w:t>
      </w:r>
      <w:r>
        <w:rPr>
          <w:rFonts w:cs="Arial"/>
          <w:szCs w:val="22"/>
        </w:rPr>
        <w:t xml:space="preserve"> a suitable site and funding could be achieved.</w:t>
      </w:r>
    </w:p>
    <w:p w:rsidR="00CE5BE6" w:rsidRDefault="00CE5BE6" w:rsidP="0048074C">
      <w:pPr>
        <w:pStyle w:val="BoldHeading"/>
      </w:pPr>
      <w:r w:rsidRPr="00CB60AB">
        <w:t>Growth Areas</w:t>
      </w:r>
    </w:p>
    <w:p w:rsidR="0048074C" w:rsidRPr="00CB60AB" w:rsidRDefault="0048074C" w:rsidP="0048074C">
      <w:pPr>
        <w:pStyle w:val="BoldHeading"/>
      </w:pPr>
    </w:p>
    <w:p w:rsidR="00CE5BE6" w:rsidRDefault="00CE5BE6" w:rsidP="00ED449F">
      <w:pPr>
        <w:rPr>
          <w:rFonts w:cs="Arial"/>
          <w:szCs w:val="22"/>
        </w:rPr>
      </w:pPr>
      <w:r>
        <w:rPr>
          <w:rFonts w:cs="Arial"/>
          <w:szCs w:val="22"/>
        </w:rPr>
        <w:t xml:space="preserve">Land could be set aside within the growth area for an </w:t>
      </w:r>
      <w:r w:rsidR="00EB5FEC">
        <w:rPr>
          <w:rFonts w:cs="Arial"/>
          <w:szCs w:val="22"/>
        </w:rPr>
        <w:t>Early Years Learning</w:t>
      </w:r>
      <w:r>
        <w:rPr>
          <w:rFonts w:cs="Arial"/>
          <w:szCs w:val="22"/>
        </w:rPr>
        <w:t xml:space="preserve"> Facility however it would be isolated from </w:t>
      </w:r>
      <w:r w:rsidR="005F240F">
        <w:rPr>
          <w:rFonts w:cs="Arial"/>
          <w:szCs w:val="22"/>
        </w:rPr>
        <w:t xml:space="preserve">the existing primary school and community meeting spaces which typically have strong links to an </w:t>
      </w:r>
      <w:r w:rsidR="00EB5FEC">
        <w:rPr>
          <w:rFonts w:cs="Arial"/>
          <w:szCs w:val="22"/>
        </w:rPr>
        <w:t>Early Years Learning</w:t>
      </w:r>
      <w:r w:rsidR="005F240F">
        <w:rPr>
          <w:rFonts w:cs="Arial"/>
          <w:szCs w:val="22"/>
        </w:rPr>
        <w:t xml:space="preserve"> Facility. The growth areas are located on the edge of St Leonards and would be difficult to access without a car. If land could be provided in a more central location, developer contributions would be better used in the construction phase of a building rather than a land contribution. </w:t>
      </w:r>
      <w:r>
        <w:rPr>
          <w:rFonts w:cs="Arial"/>
          <w:szCs w:val="22"/>
        </w:rPr>
        <w:t xml:space="preserve"> </w:t>
      </w:r>
    </w:p>
    <w:p w:rsidR="00997BF8" w:rsidRDefault="00997BF8" w:rsidP="0048074C">
      <w:pPr>
        <w:pStyle w:val="BoldHeading"/>
      </w:pPr>
      <w:r w:rsidRPr="00796486">
        <w:t>Lake Reserve Sport</w:t>
      </w:r>
      <w:r>
        <w:t>ing</w:t>
      </w:r>
      <w:r w:rsidRPr="00796486">
        <w:t xml:space="preserve"> Pavilion</w:t>
      </w:r>
    </w:p>
    <w:p w:rsidR="0048074C" w:rsidRPr="00796486" w:rsidRDefault="0048074C" w:rsidP="0048074C">
      <w:pPr>
        <w:pStyle w:val="BoldHeading"/>
      </w:pPr>
    </w:p>
    <w:p w:rsidR="00354F08" w:rsidRDefault="00997BF8" w:rsidP="00997BF8">
      <w:pPr>
        <w:rPr>
          <w:rFonts w:cs="Arial"/>
          <w:szCs w:val="22"/>
        </w:rPr>
      </w:pPr>
      <w:r>
        <w:rPr>
          <w:rFonts w:cs="Arial"/>
          <w:szCs w:val="22"/>
        </w:rPr>
        <w:t>The Charles McCarthy and Lake Reserve Recreation Master Plan recommended that the existing sporting pavilion at the Lake Reserve, be converted into a shared space incorporating both community and sporting club facilities (</w:t>
      </w:r>
      <w:r w:rsidRPr="0048074C">
        <w:rPr>
          <w:rFonts w:cs="Arial"/>
          <w:szCs w:val="22"/>
        </w:rPr>
        <w:t xml:space="preserve">see </w:t>
      </w:r>
      <w:r w:rsidR="00CF7BD3">
        <w:rPr>
          <w:rFonts w:cs="Arial"/>
          <w:szCs w:val="22"/>
        </w:rPr>
        <w:t>figure 5</w:t>
      </w:r>
      <w:r w:rsidRPr="0048074C">
        <w:rPr>
          <w:rFonts w:cs="Arial"/>
          <w:szCs w:val="22"/>
        </w:rPr>
        <w:t>.)</w:t>
      </w:r>
      <w:r>
        <w:rPr>
          <w:rFonts w:cs="Arial"/>
          <w:szCs w:val="22"/>
        </w:rPr>
        <w:t xml:space="preserve">  The proposed layout of this facility could accommodate a maternal child health and a community meeting space. However this space may be more difficult to develop for a kindergarten. Part of the site is flood prone and therefore the existing building is elevated from the ground making it difficult to meet access requirements for the building including connections to a children’s outdoor play area. </w:t>
      </w:r>
      <w:r w:rsidR="001B0A31">
        <w:rPr>
          <w:rFonts w:cs="Arial"/>
          <w:szCs w:val="22"/>
        </w:rPr>
        <w:t xml:space="preserve">There are also concerns with </w:t>
      </w:r>
      <w:r w:rsidR="00354F08">
        <w:rPr>
          <w:rFonts w:cs="Arial"/>
          <w:szCs w:val="22"/>
        </w:rPr>
        <w:t xml:space="preserve">amalgamating an </w:t>
      </w:r>
      <w:r w:rsidR="00EB5FEC">
        <w:rPr>
          <w:rFonts w:cs="Arial"/>
          <w:szCs w:val="22"/>
        </w:rPr>
        <w:t>Early Years Learning</w:t>
      </w:r>
      <w:r w:rsidR="00354F08">
        <w:rPr>
          <w:rFonts w:cs="Arial"/>
          <w:szCs w:val="22"/>
        </w:rPr>
        <w:t xml:space="preserve"> centre with the sporting clubs that currently use the pavilion because of existing liquor licences. </w:t>
      </w:r>
    </w:p>
    <w:p w:rsidR="00997BF8" w:rsidRDefault="00997BF8" w:rsidP="00997BF8">
      <w:pPr>
        <w:rPr>
          <w:rFonts w:cs="Arial"/>
          <w:szCs w:val="22"/>
        </w:rPr>
      </w:pPr>
      <w:r>
        <w:rPr>
          <w:rFonts w:cs="Arial"/>
          <w:szCs w:val="22"/>
        </w:rPr>
        <w:t xml:space="preserve">An alternative area on the reserve could be the under utilised tennis courts which are located on the Charles McCarthy Reserve opposite the sports Pavilion. This site is already managed by Council and therefore the cost to establish the facility would not need to include the purchase of land. </w:t>
      </w:r>
    </w:p>
    <w:p w:rsidR="00997BF8" w:rsidRDefault="00997BF8" w:rsidP="00997BF8">
      <w:pPr>
        <w:rPr>
          <w:rFonts w:cs="Arial"/>
          <w:szCs w:val="22"/>
        </w:rPr>
      </w:pPr>
      <w:r>
        <w:rPr>
          <w:rFonts w:cs="Arial"/>
          <w:szCs w:val="22"/>
        </w:rPr>
        <w:t xml:space="preserve">Further investigation would need to be undertaken to accurately determine the possibility of converting part of the sports pavilion and depending on this outcome further investigation may also be required into the possibility of developing the tennis court area. </w:t>
      </w:r>
    </w:p>
    <w:p w:rsidR="00997BF8" w:rsidRDefault="00354F08" w:rsidP="00997BF8">
      <w:pPr>
        <w:rPr>
          <w:rFonts w:cs="Arial"/>
          <w:szCs w:val="22"/>
        </w:rPr>
      </w:pPr>
      <w:r>
        <w:rPr>
          <w:rFonts w:cs="Arial"/>
          <w:szCs w:val="22"/>
        </w:rPr>
        <w:t xml:space="preserve">Whilst the reserve could provide an appropriate site for an </w:t>
      </w:r>
      <w:r w:rsidR="00EB5FEC">
        <w:rPr>
          <w:rFonts w:cs="Arial"/>
          <w:szCs w:val="22"/>
        </w:rPr>
        <w:t>Early Years Learning</w:t>
      </w:r>
      <w:r>
        <w:rPr>
          <w:rFonts w:cs="Arial"/>
          <w:szCs w:val="22"/>
        </w:rPr>
        <w:t xml:space="preserve"> </w:t>
      </w:r>
      <w:r w:rsidR="00EB5FEC">
        <w:rPr>
          <w:rFonts w:cs="Arial"/>
          <w:szCs w:val="22"/>
        </w:rPr>
        <w:t>F</w:t>
      </w:r>
      <w:r>
        <w:rPr>
          <w:rFonts w:cs="Arial"/>
          <w:szCs w:val="22"/>
        </w:rPr>
        <w:t>acility, t</w:t>
      </w:r>
      <w:r w:rsidR="00997BF8">
        <w:rPr>
          <w:rFonts w:cs="Arial"/>
          <w:szCs w:val="22"/>
        </w:rPr>
        <w:t>h</w:t>
      </w:r>
      <w:r>
        <w:rPr>
          <w:rFonts w:cs="Arial"/>
          <w:szCs w:val="22"/>
        </w:rPr>
        <w:t>e</w:t>
      </w:r>
      <w:r w:rsidR="00997BF8">
        <w:rPr>
          <w:rFonts w:cs="Arial"/>
          <w:szCs w:val="22"/>
        </w:rPr>
        <w:t xml:space="preserve"> site is isolated from the town centre</w:t>
      </w:r>
      <w:r w:rsidR="00BA741F">
        <w:rPr>
          <w:rFonts w:cs="Arial"/>
          <w:szCs w:val="22"/>
        </w:rPr>
        <w:t xml:space="preserve"> and</w:t>
      </w:r>
      <w:r w:rsidR="00997BF8">
        <w:rPr>
          <w:rFonts w:cs="Arial"/>
          <w:szCs w:val="22"/>
        </w:rPr>
        <w:t xml:space="preserve"> the growth areas and does not have direct access to</w:t>
      </w:r>
      <w:r w:rsidR="00BA741F">
        <w:rPr>
          <w:rFonts w:cs="Arial"/>
          <w:szCs w:val="22"/>
        </w:rPr>
        <w:t xml:space="preserve"> a bus route or the primary school</w:t>
      </w:r>
      <w:r w:rsidR="00997BF8">
        <w:rPr>
          <w:rFonts w:cs="Arial"/>
          <w:szCs w:val="22"/>
        </w:rPr>
        <w:t xml:space="preserve">. </w:t>
      </w:r>
      <w:r w:rsidR="00BA741F">
        <w:rPr>
          <w:rFonts w:cs="Arial"/>
          <w:szCs w:val="22"/>
        </w:rPr>
        <w:t>There are also challengers with combining the existing sporting facilities and a children’s facility.</w:t>
      </w:r>
    </w:p>
    <w:p w:rsidR="00525297" w:rsidRDefault="00525297" w:rsidP="0048074C">
      <w:pPr>
        <w:pStyle w:val="BoldHeading"/>
      </w:pPr>
      <w:r w:rsidRPr="009C576E">
        <w:t xml:space="preserve">36 Dudley </w:t>
      </w:r>
      <w:r w:rsidR="009C576E">
        <w:t xml:space="preserve">Parade and 1336 Murradoc Road </w:t>
      </w:r>
      <w:r w:rsidR="00F21247">
        <w:t>- Existing</w:t>
      </w:r>
      <w:r w:rsidR="009C576E">
        <w:t xml:space="preserve"> CFA Site</w:t>
      </w:r>
      <w:r w:rsidR="009C576E">
        <w:tab/>
      </w:r>
    </w:p>
    <w:p w:rsidR="0048074C" w:rsidRDefault="0048074C" w:rsidP="0048074C">
      <w:pPr>
        <w:pStyle w:val="BoldHeading"/>
      </w:pPr>
    </w:p>
    <w:p w:rsidR="00B842D8" w:rsidRDefault="009C576E" w:rsidP="00997BF8">
      <w:pPr>
        <w:rPr>
          <w:rFonts w:cs="Arial"/>
          <w:szCs w:val="22"/>
        </w:rPr>
      </w:pPr>
      <w:r w:rsidRPr="009C576E">
        <w:rPr>
          <w:rFonts w:cs="Arial"/>
          <w:szCs w:val="22"/>
        </w:rPr>
        <w:t>Council owns land at 36 Dudley Parade</w:t>
      </w:r>
      <w:r w:rsidR="00B842D8">
        <w:rPr>
          <w:rFonts w:cs="Arial"/>
          <w:szCs w:val="22"/>
        </w:rPr>
        <w:t>, St Leonards</w:t>
      </w:r>
      <w:r w:rsidRPr="009C576E">
        <w:rPr>
          <w:rFonts w:cs="Arial"/>
          <w:szCs w:val="22"/>
        </w:rPr>
        <w:t>. This site is currently le</w:t>
      </w:r>
      <w:r>
        <w:rPr>
          <w:rFonts w:cs="Arial"/>
          <w:szCs w:val="22"/>
        </w:rPr>
        <w:t>ased to the C</w:t>
      </w:r>
      <w:r w:rsidR="007224A6">
        <w:rPr>
          <w:rFonts w:cs="Arial"/>
          <w:szCs w:val="22"/>
        </w:rPr>
        <w:t>F</w:t>
      </w:r>
      <w:r>
        <w:rPr>
          <w:rFonts w:cs="Arial"/>
          <w:szCs w:val="22"/>
        </w:rPr>
        <w:t>A, however the CFA</w:t>
      </w:r>
      <w:r w:rsidRPr="009C576E">
        <w:rPr>
          <w:rFonts w:cs="Arial"/>
          <w:szCs w:val="22"/>
        </w:rPr>
        <w:t xml:space="preserve"> have advised that </w:t>
      </w:r>
      <w:r>
        <w:rPr>
          <w:rFonts w:cs="Arial"/>
          <w:szCs w:val="22"/>
        </w:rPr>
        <w:t xml:space="preserve">in the </w:t>
      </w:r>
      <w:r w:rsidRPr="009C576E">
        <w:rPr>
          <w:rFonts w:cs="Arial"/>
          <w:szCs w:val="22"/>
        </w:rPr>
        <w:t xml:space="preserve">long term they plan to relocate their facility to Drysdale. </w:t>
      </w:r>
      <w:r>
        <w:rPr>
          <w:rFonts w:cs="Arial"/>
          <w:szCs w:val="22"/>
        </w:rPr>
        <w:t xml:space="preserve">This site is approximately 1012 </w:t>
      </w:r>
      <w:proofErr w:type="spellStart"/>
      <w:r>
        <w:rPr>
          <w:rFonts w:cs="Arial"/>
          <w:szCs w:val="22"/>
        </w:rPr>
        <w:t>sqm</w:t>
      </w:r>
      <w:proofErr w:type="spellEnd"/>
      <w:r>
        <w:rPr>
          <w:rFonts w:cs="Arial"/>
          <w:szCs w:val="22"/>
        </w:rPr>
        <w:t xml:space="preserve"> in area. To the rear of t</w:t>
      </w:r>
      <w:r w:rsidR="00B842D8">
        <w:rPr>
          <w:rFonts w:cs="Arial"/>
          <w:szCs w:val="22"/>
        </w:rPr>
        <w:t xml:space="preserve">his site is 1336 Murradoc Road. </w:t>
      </w:r>
      <w:r>
        <w:rPr>
          <w:rFonts w:cs="Arial"/>
          <w:szCs w:val="22"/>
        </w:rPr>
        <w:t>This site is currently vacant</w:t>
      </w:r>
      <w:r w:rsidR="00B842D8">
        <w:rPr>
          <w:rFonts w:cs="Arial"/>
          <w:szCs w:val="22"/>
        </w:rPr>
        <w:t>,</w:t>
      </w:r>
      <w:r>
        <w:rPr>
          <w:rFonts w:cs="Arial"/>
          <w:szCs w:val="22"/>
        </w:rPr>
        <w:t xml:space="preserve"> in private ownership</w:t>
      </w:r>
      <w:r w:rsidR="00B842D8">
        <w:rPr>
          <w:rFonts w:cs="Arial"/>
          <w:szCs w:val="22"/>
        </w:rPr>
        <w:t xml:space="preserve"> and is 1012sqm in area.</w:t>
      </w:r>
      <w:r w:rsidR="00B842D8" w:rsidRPr="00B842D8">
        <w:rPr>
          <w:rFonts w:cs="Arial"/>
          <w:szCs w:val="22"/>
        </w:rPr>
        <w:t xml:space="preserve"> </w:t>
      </w:r>
      <w:r w:rsidR="00B842D8">
        <w:rPr>
          <w:rFonts w:cs="Arial"/>
          <w:szCs w:val="22"/>
        </w:rPr>
        <w:t>Separating the two sites is a 3m wide right of way. The site on Murradoc Road is within 60 metres of the St Leonards Primary School</w:t>
      </w:r>
      <w:r w:rsidR="007224A6">
        <w:rPr>
          <w:rFonts w:cs="Arial"/>
          <w:szCs w:val="22"/>
        </w:rPr>
        <w:t>, 250 metres of the town centre and</w:t>
      </w:r>
      <w:r w:rsidR="00EB5FEC">
        <w:rPr>
          <w:rFonts w:cs="Arial"/>
          <w:szCs w:val="22"/>
        </w:rPr>
        <w:t xml:space="preserve"> is located</w:t>
      </w:r>
      <w:r w:rsidR="007224A6">
        <w:rPr>
          <w:rFonts w:cs="Arial"/>
          <w:szCs w:val="22"/>
        </w:rPr>
        <w:t xml:space="preserve"> on the bus route.</w:t>
      </w:r>
    </w:p>
    <w:p w:rsidR="00B842D8" w:rsidRDefault="009C576E" w:rsidP="00997BF8">
      <w:pPr>
        <w:rPr>
          <w:rFonts w:cs="Arial"/>
          <w:szCs w:val="22"/>
        </w:rPr>
      </w:pPr>
      <w:r>
        <w:rPr>
          <w:rFonts w:cs="Arial"/>
          <w:szCs w:val="22"/>
        </w:rPr>
        <w:t xml:space="preserve">The two sites combined </w:t>
      </w:r>
      <w:r w:rsidR="00B842D8">
        <w:rPr>
          <w:rFonts w:cs="Arial"/>
          <w:szCs w:val="22"/>
        </w:rPr>
        <w:t xml:space="preserve">total 2024sqm and is large enough to accommodate an </w:t>
      </w:r>
      <w:r w:rsidR="00EB5FEC">
        <w:rPr>
          <w:rFonts w:cs="Arial"/>
          <w:szCs w:val="22"/>
        </w:rPr>
        <w:t>Early Years Learning</w:t>
      </w:r>
      <w:r w:rsidR="00B842D8">
        <w:rPr>
          <w:rFonts w:cs="Arial"/>
          <w:szCs w:val="22"/>
        </w:rPr>
        <w:t xml:space="preserve"> </w:t>
      </w:r>
      <w:r w:rsidR="00EB5FEC">
        <w:rPr>
          <w:rFonts w:cs="Arial"/>
          <w:szCs w:val="22"/>
        </w:rPr>
        <w:t>Facility</w:t>
      </w:r>
      <w:r w:rsidR="00B842D8">
        <w:rPr>
          <w:rFonts w:cs="Arial"/>
          <w:szCs w:val="22"/>
        </w:rPr>
        <w:t>. The shape of the site is long and narrow making building design more difficult. The existing right of way also creates a barrier between the two sites and ideally would need to be permanently closed to create a better connection between the two sites. This may impact on access to surrounding properties and would require further investigation.</w:t>
      </w:r>
      <w:r w:rsidR="00CD1BCB">
        <w:rPr>
          <w:rFonts w:cs="Arial"/>
          <w:szCs w:val="22"/>
        </w:rPr>
        <w:t xml:space="preserve"> Council would also need to purchase the site at 1336 Murradoc Road to secure enough land to build the facility.</w:t>
      </w:r>
      <w:r w:rsidR="007224A6">
        <w:rPr>
          <w:rFonts w:cs="Arial"/>
          <w:szCs w:val="22"/>
        </w:rPr>
        <w:t xml:space="preserve"> </w:t>
      </w:r>
      <w:r w:rsidR="00B842D8">
        <w:rPr>
          <w:rFonts w:cs="Arial"/>
          <w:szCs w:val="22"/>
        </w:rPr>
        <w:t xml:space="preserve">The CFA have not provided a time frame for relocation making it difficult to </w:t>
      </w:r>
      <w:r w:rsidR="007224A6">
        <w:rPr>
          <w:rFonts w:cs="Arial"/>
          <w:szCs w:val="22"/>
        </w:rPr>
        <w:t xml:space="preserve">plan for an </w:t>
      </w:r>
      <w:r w:rsidR="00EB5FEC">
        <w:rPr>
          <w:rFonts w:cs="Arial"/>
          <w:szCs w:val="22"/>
        </w:rPr>
        <w:t>Early Years Learning</w:t>
      </w:r>
      <w:r w:rsidR="007224A6">
        <w:rPr>
          <w:rFonts w:cs="Arial"/>
          <w:szCs w:val="22"/>
        </w:rPr>
        <w:t xml:space="preserve"> </w:t>
      </w:r>
      <w:r w:rsidR="00EB5FEC">
        <w:rPr>
          <w:rFonts w:cs="Arial"/>
          <w:szCs w:val="22"/>
        </w:rPr>
        <w:t>Facility</w:t>
      </w:r>
      <w:r w:rsidR="007224A6">
        <w:rPr>
          <w:rFonts w:cs="Arial"/>
          <w:szCs w:val="22"/>
        </w:rPr>
        <w:t xml:space="preserve"> on this site. </w:t>
      </w:r>
    </w:p>
    <w:p w:rsidR="00525297" w:rsidRDefault="007224A6" w:rsidP="00997BF8">
      <w:pPr>
        <w:rPr>
          <w:rFonts w:cs="Arial"/>
          <w:szCs w:val="22"/>
        </w:rPr>
      </w:pPr>
      <w:r>
        <w:rPr>
          <w:rFonts w:cs="Arial"/>
          <w:szCs w:val="22"/>
        </w:rPr>
        <w:t xml:space="preserve">The site is in a good location close to the town centre, school and public transport, but may be too narrow to provide a good layout and design outcome for an </w:t>
      </w:r>
      <w:r w:rsidR="00EB5FEC">
        <w:rPr>
          <w:rFonts w:cs="Arial"/>
          <w:szCs w:val="22"/>
        </w:rPr>
        <w:t>Early Years Learning</w:t>
      </w:r>
      <w:r>
        <w:rPr>
          <w:rFonts w:cs="Arial"/>
          <w:szCs w:val="22"/>
        </w:rPr>
        <w:t xml:space="preserve"> </w:t>
      </w:r>
      <w:r w:rsidR="00EB5FEC">
        <w:rPr>
          <w:rFonts w:cs="Arial"/>
          <w:szCs w:val="22"/>
        </w:rPr>
        <w:t>Facility</w:t>
      </w:r>
      <w:r>
        <w:rPr>
          <w:rFonts w:cs="Arial"/>
          <w:szCs w:val="22"/>
        </w:rPr>
        <w:t xml:space="preserve">. If a site for an </w:t>
      </w:r>
      <w:r w:rsidR="00EB5FEC">
        <w:rPr>
          <w:rFonts w:cs="Arial"/>
          <w:szCs w:val="22"/>
        </w:rPr>
        <w:t>Early Years Learning</w:t>
      </w:r>
      <w:r>
        <w:rPr>
          <w:rFonts w:cs="Arial"/>
          <w:szCs w:val="22"/>
        </w:rPr>
        <w:t xml:space="preserve"> </w:t>
      </w:r>
      <w:r w:rsidR="00EB5FEC">
        <w:rPr>
          <w:rFonts w:cs="Arial"/>
          <w:szCs w:val="22"/>
        </w:rPr>
        <w:t>Facility</w:t>
      </w:r>
      <w:r>
        <w:rPr>
          <w:rFonts w:cs="Arial"/>
          <w:szCs w:val="22"/>
        </w:rPr>
        <w:t xml:space="preserve"> has not be identified at the time the CFA relocates its facilities and if the land at 1336 Murradoc Road is still vacant, Council should further investigate the use of this site for an </w:t>
      </w:r>
      <w:r w:rsidR="00EB5FEC">
        <w:rPr>
          <w:rFonts w:cs="Arial"/>
          <w:szCs w:val="22"/>
        </w:rPr>
        <w:t>Early Years Learning</w:t>
      </w:r>
      <w:r>
        <w:rPr>
          <w:rFonts w:cs="Arial"/>
          <w:szCs w:val="22"/>
        </w:rPr>
        <w:t xml:space="preserve"> </w:t>
      </w:r>
      <w:r w:rsidR="00EB5FEC">
        <w:rPr>
          <w:rFonts w:cs="Arial"/>
          <w:szCs w:val="22"/>
        </w:rPr>
        <w:t>Facility</w:t>
      </w:r>
      <w:r>
        <w:rPr>
          <w:rFonts w:cs="Arial"/>
          <w:szCs w:val="22"/>
        </w:rPr>
        <w:t xml:space="preserve">. </w:t>
      </w:r>
    </w:p>
    <w:p w:rsidR="004D3820" w:rsidRPr="00CB60AB" w:rsidRDefault="004D3820" w:rsidP="0048074C">
      <w:pPr>
        <w:pStyle w:val="BoldHeading"/>
        <w:ind w:left="0" w:firstLine="0"/>
      </w:pPr>
      <w:r w:rsidRPr="00CB60AB">
        <w:t xml:space="preserve">Priority Site – </w:t>
      </w:r>
      <w:r w:rsidR="00796486" w:rsidRPr="00CB60AB">
        <w:t>1339-1345</w:t>
      </w:r>
      <w:r w:rsidR="00C7138A" w:rsidRPr="00CB60AB">
        <w:t xml:space="preserve"> Murradoc Road - </w:t>
      </w:r>
      <w:r w:rsidRPr="00CB60AB">
        <w:t>St Leonards Primary School</w:t>
      </w:r>
      <w:r w:rsidR="00C7138A" w:rsidRPr="00CB60AB">
        <w:t xml:space="preserve"> and Catholic Church</w:t>
      </w:r>
    </w:p>
    <w:p w:rsidR="004D3820" w:rsidRDefault="004D3820" w:rsidP="00ED449F">
      <w:pPr>
        <w:rPr>
          <w:rFonts w:cs="Arial"/>
          <w:szCs w:val="22"/>
        </w:rPr>
      </w:pPr>
      <w:r>
        <w:rPr>
          <w:rFonts w:cs="Arial"/>
          <w:szCs w:val="22"/>
        </w:rPr>
        <w:t>The St Leonards primary school is located west of the town centre</w:t>
      </w:r>
      <w:r w:rsidR="00C7138A">
        <w:rPr>
          <w:rFonts w:cs="Arial"/>
          <w:szCs w:val="22"/>
        </w:rPr>
        <w:t>, on</w:t>
      </w:r>
      <w:r>
        <w:rPr>
          <w:rFonts w:cs="Arial"/>
          <w:szCs w:val="22"/>
        </w:rPr>
        <w:t xml:space="preserve"> Murradoc Road. The Primary </w:t>
      </w:r>
      <w:r w:rsidR="00C7138A">
        <w:rPr>
          <w:rFonts w:cs="Arial"/>
          <w:szCs w:val="22"/>
        </w:rPr>
        <w:t>S</w:t>
      </w:r>
      <w:r>
        <w:rPr>
          <w:rFonts w:cs="Arial"/>
          <w:szCs w:val="22"/>
        </w:rPr>
        <w:t>chool site is approximately</w:t>
      </w:r>
      <w:r w:rsidR="008B3534">
        <w:rPr>
          <w:rFonts w:cs="Arial"/>
          <w:szCs w:val="22"/>
        </w:rPr>
        <w:t xml:space="preserve"> 0.55 hectare</w:t>
      </w:r>
      <w:r w:rsidR="001B0A31">
        <w:rPr>
          <w:rFonts w:cs="Arial"/>
          <w:szCs w:val="22"/>
        </w:rPr>
        <w:t>s</w:t>
      </w:r>
      <w:r w:rsidR="008B3534">
        <w:rPr>
          <w:rFonts w:cs="Arial"/>
          <w:szCs w:val="22"/>
        </w:rPr>
        <w:t xml:space="preserve"> in area </w:t>
      </w:r>
      <w:r>
        <w:rPr>
          <w:rFonts w:cs="Arial"/>
          <w:szCs w:val="22"/>
        </w:rPr>
        <w:t>with limited scope to grow within the existing</w:t>
      </w:r>
      <w:r w:rsidR="008B3534">
        <w:rPr>
          <w:rFonts w:cs="Arial"/>
          <w:szCs w:val="22"/>
        </w:rPr>
        <w:t xml:space="preserve"> grounds. Currently the school utilises the rear of the adjacent Catholic Church site for a </w:t>
      </w:r>
      <w:r w:rsidR="00EB5FEC">
        <w:rPr>
          <w:rFonts w:cs="Arial"/>
          <w:szCs w:val="22"/>
        </w:rPr>
        <w:t>school oval and car parking. The church site</w:t>
      </w:r>
      <w:r w:rsidR="008B3534">
        <w:rPr>
          <w:rFonts w:cs="Arial"/>
          <w:szCs w:val="22"/>
        </w:rPr>
        <w:t xml:space="preserve"> is large (1.2 hectares) and with the e</w:t>
      </w:r>
      <w:r w:rsidR="00C7138A">
        <w:rPr>
          <w:rFonts w:cs="Arial"/>
          <w:szCs w:val="22"/>
        </w:rPr>
        <w:t>xception of the church building, it is</w:t>
      </w:r>
      <w:r w:rsidR="008B3534">
        <w:rPr>
          <w:rFonts w:cs="Arial"/>
          <w:szCs w:val="22"/>
        </w:rPr>
        <w:t xml:space="preserve"> underutilised by the Catholic Church.</w:t>
      </w:r>
    </w:p>
    <w:p w:rsidR="004D3820" w:rsidRDefault="008B3534" w:rsidP="00ED449F">
      <w:pPr>
        <w:rPr>
          <w:rFonts w:cs="Arial"/>
          <w:szCs w:val="22"/>
        </w:rPr>
      </w:pPr>
      <w:r>
        <w:rPr>
          <w:rFonts w:cs="Arial"/>
          <w:szCs w:val="22"/>
        </w:rPr>
        <w:t xml:space="preserve">This is the </w:t>
      </w:r>
      <w:r w:rsidR="00997BF8">
        <w:rPr>
          <w:rFonts w:cs="Arial"/>
          <w:szCs w:val="22"/>
        </w:rPr>
        <w:t>preferred</w:t>
      </w:r>
      <w:r>
        <w:rPr>
          <w:rFonts w:cs="Arial"/>
          <w:szCs w:val="22"/>
        </w:rPr>
        <w:t xml:space="preserve"> location for an </w:t>
      </w:r>
      <w:r w:rsidR="00EB5FEC">
        <w:rPr>
          <w:rFonts w:cs="Arial"/>
          <w:szCs w:val="22"/>
        </w:rPr>
        <w:t>Early Years Learning</w:t>
      </w:r>
      <w:r>
        <w:rPr>
          <w:rFonts w:cs="Arial"/>
          <w:szCs w:val="22"/>
        </w:rPr>
        <w:t xml:space="preserve"> </w:t>
      </w:r>
      <w:r w:rsidR="00EB5FEC">
        <w:rPr>
          <w:rFonts w:cs="Arial"/>
          <w:szCs w:val="22"/>
        </w:rPr>
        <w:t>Facility</w:t>
      </w:r>
      <w:r>
        <w:rPr>
          <w:rFonts w:cs="Arial"/>
          <w:szCs w:val="22"/>
        </w:rPr>
        <w:t xml:space="preserve">. The site is located close to the town centre, </w:t>
      </w:r>
      <w:r w:rsidR="00C7138A">
        <w:rPr>
          <w:rFonts w:cs="Arial"/>
          <w:szCs w:val="22"/>
        </w:rPr>
        <w:t>large enough to accommodate</w:t>
      </w:r>
      <w:r w:rsidR="00891D9B">
        <w:rPr>
          <w:rFonts w:cs="Arial"/>
          <w:szCs w:val="22"/>
        </w:rPr>
        <w:t xml:space="preserve"> the </w:t>
      </w:r>
      <w:r w:rsidR="002174B3">
        <w:rPr>
          <w:rFonts w:cs="Arial"/>
          <w:szCs w:val="22"/>
        </w:rPr>
        <w:t>f</w:t>
      </w:r>
      <w:r w:rsidR="00EB5FEC">
        <w:rPr>
          <w:rFonts w:cs="Arial"/>
          <w:szCs w:val="22"/>
        </w:rPr>
        <w:t>acility</w:t>
      </w:r>
      <w:r w:rsidR="00891D9B">
        <w:rPr>
          <w:rFonts w:cs="Arial"/>
          <w:szCs w:val="22"/>
        </w:rPr>
        <w:t xml:space="preserve">, </w:t>
      </w:r>
      <w:r>
        <w:rPr>
          <w:rFonts w:cs="Arial"/>
          <w:szCs w:val="22"/>
        </w:rPr>
        <w:t>on a designate bus route, and could be integrated with the primary school.</w:t>
      </w:r>
      <w:r w:rsidR="00C7138A">
        <w:rPr>
          <w:rFonts w:cs="Arial"/>
          <w:szCs w:val="22"/>
        </w:rPr>
        <w:t xml:space="preserve">  </w:t>
      </w:r>
      <w:r>
        <w:rPr>
          <w:rFonts w:cs="Arial"/>
          <w:szCs w:val="22"/>
        </w:rPr>
        <w:t xml:space="preserve"> </w:t>
      </w:r>
    </w:p>
    <w:p w:rsidR="00C7138A" w:rsidRDefault="00796486" w:rsidP="00ED449F">
      <w:pPr>
        <w:rPr>
          <w:rFonts w:cs="Arial"/>
          <w:szCs w:val="22"/>
        </w:rPr>
      </w:pPr>
      <w:r>
        <w:rPr>
          <w:rFonts w:cs="Arial"/>
          <w:szCs w:val="22"/>
        </w:rPr>
        <w:t xml:space="preserve">Further investigation into the potential of the site to deliver an </w:t>
      </w:r>
      <w:r w:rsidR="00EB5FEC">
        <w:rPr>
          <w:rFonts w:cs="Arial"/>
          <w:szCs w:val="22"/>
        </w:rPr>
        <w:t>Early Years Learning</w:t>
      </w:r>
      <w:r>
        <w:rPr>
          <w:rFonts w:cs="Arial"/>
          <w:szCs w:val="22"/>
        </w:rPr>
        <w:t xml:space="preserve"> </w:t>
      </w:r>
      <w:r w:rsidR="00EB5FEC">
        <w:rPr>
          <w:rFonts w:cs="Arial"/>
          <w:szCs w:val="22"/>
        </w:rPr>
        <w:t>Facility</w:t>
      </w:r>
      <w:r>
        <w:rPr>
          <w:rFonts w:cs="Arial"/>
          <w:szCs w:val="22"/>
        </w:rPr>
        <w:t xml:space="preserve"> would be required. </w:t>
      </w:r>
      <w:r w:rsidR="00C7138A">
        <w:rPr>
          <w:rFonts w:cs="Arial"/>
          <w:szCs w:val="22"/>
        </w:rPr>
        <w:t>Council would need to work with the Department</w:t>
      </w:r>
      <w:r w:rsidR="00F33493">
        <w:rPr>
          <w:rFonts w:cs="Arial"/>
          <w:szCs w:val="22"/>
        </w:rPr>
        <w:t xml:space="preserve"> of Education and the Catholic </w:t>
      </w:r>
      <w:r>
        <w:rPr>
          <w:rFonts w:cs="Arial"/>
          <w:szCs w:val="22"/>
        </w:rPr>
        <w:t>Church</w:t>
      </w:r>
      <w:r w:rsidR="00C7138A">
        <w:rPr>
          <w:rFonts w:cs="Arial"/>
          <w:szCs w:val="22"/>
        </w:rPr>
        <w:t xml:space="preserve"> to</w:t>
      </w:r>
      <w:r>
        <w:rPr>
          <w:rFonts w:cs="Arial"/>
          <w:szCs w:val="22"/>
        </w:rPr>
        <w:t xml:space="preserve"> negotiate the purchase of </w:t>
      </w:r>
      <w:r w:rsidR="00EB5FEC">
        <w:rPr>
          <w:rFonts w:cs="Arial"/>
          <w:szCs w:val="22"/>
        </w:rPr>
        <w:t xml:space="preserve">part or all of </w:t>
      </w:r>
      <w:r>
        <w:rPr>
          <w:rFonts w:cs="Arial"/>
          <w:szCs w:val="22"/>
        </w:rPr>
        <w:t>the</w:t>
      </w:r>
      <w:r w:rsidR="00C7138A">
        <w:rPr>
          <w:rFonts w:cs="Arial"/>
          <w:szCs w:val="22"/>
        </w:rPr>
        <w:t xml:space="preserve"> site</w:t>
      </w:r>
      <w:r w:rsidR="00EB5FEC">
        <w:rPr>
          <w:rFonts w:cs="Arial"/>
          <w:szCs w:val="22"/>
        </w:rPr>
        <w:t>.</w:t>
      </w:r>
      <w:r w:rsidR="00C7138A">
        <w:rPr>
          <w:rFonts w:cs="Arial"/>
          <w:szCs w:val="22"/>
        </w:rPr>
        <w:t xml:space="preserve"> </w:t>
      </w:r>
    </w:p>
    <w:p w:rsidR="00C85697" w:rsidRDefault="00C85697" w:rsidP="002A0A65">
      <w:pPr>
        <w:pStyle w:val="Heading3"/>
      </w:pPr>
      <w:bookmarkStart w:id="345" w:name="_Toc379883836"/>
      <w:r w:rsidRPr="00A121A4">
        <w:t>Development Guidelines for Growth Areas</w:t>
      </w:r>
      <w:bookmarkEnd w:id="345"/>
    </w:p>
    <w:p w:rsidR="002D4D01" w:rsidRDefault="002D4D01" w:rsidP="00A81D78">
      <w:pPr>
        <w:pStyle w:val="Heading4NormBold"/>
      </w:pPr>
    </w:p>
    <w:p w:rsidR="001B0A31" w:rsidRDefault="00C85697" w:rsidP="00C85697">
      <w:r>
        <w:t xml:space="preserve">As identified, there is a need for an </w:t>
      </w:r>
      <w:r w:rsidR="00EB5FEC">
        <w:t>Early Years Learning</w:t>
      </w:r>
      <w:r>
        <w:t xml:space="preserve"> </w:t>
      </w:r>
      <w:r w:rsidR="00EB5FEC">
        <w:t>Facility</w:t>
      </w:r>
      <w:r>
        <w:t xml:space="preserve"> within the St Leonards area. The release of new residential land will increase pressure on existing community services. It is reasonable for the developers of this land to contribute towards improving the service provision for the community. </w:t>
      </w:r>
    </w:p>
    <w:p w:rsidR="00883C8F" w:rsidRDefault="00883C8F" w:rsidP="00883C8F">
      <w:r>
        <w:t>It is recommended that the land identified within the Structure Plan map as areas 1 and 2 be rezoned to a General Residential Zone Schedule 1 (previously Residential 1) with a Development Contributions Plan Overlay and/or 173 agreement. Council should consider applying a Developer Contributions Plan Overlay and/or using 173 Agreement to provide additional guidance around the delivery of infrastructure.</w:t>
      </w:r>
    </w:p>
    <w:p w:rsidR="00883C8F" w:rsidRPr="00415AF0" w:rsidRDefault="00883C8F" w:rsidP="00883C8F">
      <w:pPr>
        <w:rPr>
          <w:b/>
        </w:rPr>
      </w:pPr>
      <w:r w:rsidRPr="00415AF0">
        <w:rPr>
          <w:b/>
        </w:rPr>
        <w:t>Development Plan Overlay</w:t>
      </w:r>
    </w:p>
    <w:p w:rsidR="00883C8F" w:rsidRPr="009466A0" w:rsidRDefault="00883C8F" w:rsidP="00883C8F">
      <w:r w:rsidRPr="009466A0">
        <w:t>The Development Plan should generally require the following:</w:t>
      </w:r>
    </w:p>
    <w:p w:rsidR="00883C8F" w:rsidRPr="00D8282E" w:rsidRDefault="00883C8F" w:rsidP="00883C8F">
      <w:pPr>
        <w:pStyle w:val="ListParagraph"/>
        <w:numPr>
          <w:ilvl w:val="0"/>
          <w:numId w:val="52"/>
        </w:numPr>
        <w:autoSpaceDE w:val="0"/>
        <w:autoSpaceDN w:val="0"/>
        <w:adjustRightInd w:val="0"/>
        <w:spacing w:after="0"/>
        <w:ind w:left="567" w:hanging="567"/>
        <w:jc w:val="left"/>
        <w:rPr>
          <w:rFonts w:cs="Arial"/>
          <w:szCs w:val="22"/>
          <w:lang w:eastAsia="en-AU"/>
        </w:rPr>
      </w:pPr>
      <w:r w:rsidRPr="00D8282E">
        <w:rPr>
          <w:rFonts w:cs="Arial"/>
          <w:szCs w:val="22"/>
          <w:lang w:eastAsia="en-AU"/>
        </w:rPr>
        <w:t xml:space="preserve">An </w:t>
      </w:r>
      <w:r w:rsidRPr="00D8282E">
        <w:rPr>
          <w:rFonts w:cs="Arial"/>
          <w:bCs/>
          <w:szCs w:val="22"/>
          <w:lang w:eastAsia="en-AU"/>
        </w:rPr>
        <w:t>Urban Design Masterplan</w:t>
      </w:r>
      <w:r w:rsidRPr="00D8282E">
        <w:rPr>
          <w:rFonts w:cs="Arial"/>
          <w:b/>
          <w:bCs/>
          <w:szCs w:val="22"/>
          <w:lang w:eastAsia="en-AU"/>
        </w:rPr>
        <w:t xml:space="preserve"> </w:t>
      </w:r>
      <w:r w:rsidRPr="00D8282E">
        <w:rPr>
          <w:rFonts w:cs="Arial"/>
          <w:szCs w:val="22"/>
          <w:lang w:eastAsia="en-AU"/>
        </w:rPr>
        <w:t>that includes:</w:t>
      </w:r>
    </w:p>
    <w:p w:rsidR="00883C8F" w:rsidRPr="003236C7" w:rsidRDefault="00883C8F" w:rsidP="00883C8F">
      <w:pPr>
        <w:pStyle w:val="ListParagraph"/>
        <w:numPr>
          <w:ilvl w:val="0"/>
          <w:numId w:val="50"/>
        </w:numPr>
        <w:autoSpaceDE w:val="0"/>
        <w:autoSpaceDN w:val="0"/>
        <w:adjustRightInd w:val="0"/>
        <w:spacing w:after="0"/>
        <w:ind w:hanging="513"/>
        <w:jc w:val="left"/>
        <w:rPr>
          <w:rFonts w:cs="Arial"/>
          <w:szCs w:val="22"/>
          <w:lang w:eastAsia="en-AU"/>
        </w:rPr>
      </w:pPr>
      <w:r w:rsidRPr="003236C7">
        <w:rPr>
          <w:rFonts w:cs="Arial"/>
          <w:szCs w:val="22"/>
          <w:lang w:eastAsia="en-AU"/>
        </w:rPr>
        <w:t>A general subdivision layout including streets, drainage reserves, open space for permeability, distribution of land uses and interface treatments with adjoining residential zoned properties.</w:t>
      </w:r>
    </w:p>
    <w:p w:rsidR="00883C8F" w:rsidRDefault="00883C8F" w:rsidP="00883C8F">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 xml:space="preserve">A concept </w:t>
      </w:r>
      <w:r w:rsidRPr="003236C7">
        <w:rPr>
          <w:rFonts w:cs="Arial"/>
          <w:szCs w:val="22"/>
          <w:lang w:eastAsia="en-AU"/>
        </w:rPr>
        <w:t xml:space="preserve">design and layout </w:t>
      </w:r>
      <w:r>
        <w:rPr>
          <w:rFonts w:cs="Arial"/>
          <w:szCs w:val="22"/>
          <w:lang w:eastAsia="en-AU"/>
        </w:rPr>
        <w:t>of</w:t>
      </w:r>
      <w:r w:rsidRPr="003236C7">
        <w:rPr>
          <w:rFonts w:cs="Arial"/>
          <w:szCs w:val="22"/>
          <w:lang w:eastAsia="en-AU"/>
        </w:rPr>
        <w:t xml:space="preserve"> </w:t>
      </w:r>
      <w:r>
        <w:rPr>
          <w:rFonts w:cs="Arial"/>
          <w:szCs w:val="22"/>
          <w:lang w:eastAsia="en-AU"/>
        </w:rPr>
        <w:t>Ibbotson Street to include an ecological corridor as identified in the St Leonards Urban Design Framework 2006</w:t>
      </w:r>
    </w:p>
    <w:p w:rsidR="00883C8F" w:rsidRPr="00503775" w:rsidRDefault="00883C8F" w:rsidP="00883C8F">
      <w:pPr>
        <w:pStyle w:val="ListParagraph"/>
        <w:numPr>
          <w:ilvl w:val="0"/>
          <w:numId w:val="50"/>
        </w:numPr>
        <w:autoSpaceDE w:val="0"/>
        <w:autoSpaceDN w:val="0"/>
        <w:adjustRightInd w:val="0"/>
        <w:spacing w:after="0"/>
        <w:ind w:hanging="513"/>
        <w:jc w:val="left"/>
        <w:rPr>
          <w:rFonts w:cs="Arial"/>
          <w:szCs w:val="22"/>
          <w:lang w:eastAsia="en-AU"/>
        </w:rPr>
      </w:pPr>
      <w:r w:rsidRPr="00503775">
        <w:rPr>
          <w:rFonts w:cs="Arial"/>
          <w:szCs w:val="22"/>
          <w:lang w:eastAsia="en-AU"/>
        </w:rPr>
        <w:t xml:space="preserve">New road and pedestrian connections from the new subdivision areas into the adjacent residential and open space </w:t>
      </w:r>
      <w:r>
        <w:rPr>
          <w:rFonts w:cs="Arial"/>
          <w:szCs w:val="22"/>
          <w:lang w:eastAsia="en-AU"/>
        </w:rPr>
        <w:t>areas.</w:t>
      </w:r>
    </w:p>
    <w:p w:rsidR="00883C8F" w:rsidRPr="00503775" w:rsidRDefault="00883C8F" w:rsidP="00883C8F">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The r</w:t>
      </w:r>
      <w:r w:rsidRPr="00503775">
        <w:rPr>
          <w:rFonts w:cs="Arial"/>
          <w:szCs w:val="22"/>
          <w:lang w:eastAsia="en-AU"/>
        </w:rPr>
        <w:t>et</w:t>
      </w:r>
      <w:r>
        <w:rPr>
          <w:rFonts w:cs="Arial"/>
          <w:szCs w:val="22"/>
          <w:lang w:eastAsia="en-AU"/>
        </w:rPr>
        <w:t>ention of</w:t>
      </w:r>
      <w:r w:rsidRPr="00503775">
        <w:rPr>
          <w:rFonts w:cs="Arial"/>
          <w:szCs w:val="22"/>
          <w:lang w:eastAsia="en-AU"/>
        </w:rPr>
        <w:t xml:space="preserve"> significant vegetation.</w:t>
      </w:r>
    </w:p>
    <w:p w:rsidR="00883C8F" w:rsidRDefault="00883C8F" w:rsidP="00883C8F">
      <w:pPr>
        <w:pStyle w:val="ListParagraph"/>
        <w:numPr>
          <w:ilvl w:val="0"/>
          <w:numId w:val="50"/>
        </w:numPr>
        <w:autoSpaceDE w:val="0"/>
        <w:autoSpaceDN w:val="0"/>
        <w:adjustRightInd w:val="0"/>
        <w:spacing w:after="0"/>
        <w:ind w:hanging="513"/>
        <w:jc w:val="left"/>
        <w:rPr>
          <w:rFonts w:cs="Arial"/>
          <w:szCs w:val="22"/>
          <w:lang w:eastAsia="en-AU"/>
        </w:rPr>
      </w:pPr>
      <w:r>
        <w:rPr>
          <w:rFonts w:cs="Arial"/>
          <w:szCs w:val="22"/>
          <w:lang w:eastAsia="en-AU"/>
        </w:rPr>
        <w:t>A staging plan.</w:t>
      </w:r>
    </w:p>
    <w:p w:rsidR="00883C8F" w:rsidRPr="00D8282E" w:rsidRDefault="00883C8F" w:rsidP="00883C8F">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A concept landscape plan</w:t>
      </w:r>
      <w:r>
        <w:rPr>
          <w:rFonts w:cs="Arial"/>
          <w:szCs w:val="22"/>
          <w:lang w:eastAsia="en-AU"/>
        </w:rPr>
        <w:t>. The concept plan for area 1 must show</w:t>
      </w:r>
      <w:r w:rsidRPr="00D8282E">
        <w:rPr>
          <w:rFonts w:cs="Arial"/>
          <w:szCs w:val="22"/>
          <w:lang w:eastAsia="en-AU"/>
        </w:rPr>
        <w:t xml:space="preserve"> the creek bed </w:t>
      </w:r>
      <w:r>
        <w:rPr>
          <w:rFonts w:cs="Arial"/>
          <w:szCs w:val="22"/>
          <w:lang w:eastAsia="en-AU"/>
        </w:rPr>
        <w:t xml:space="preserve">area </w:t>
      </w:r>
      <w:r w:rsidRPr="00D8282E">
        <w:rPr>
          <w:rFonts w:cs="Arial"/>
          <w:szCs w:val="22"/>
          <w:lang w:eastAsia="en-AU"/>
        </w:rPr>
        <w:t>connecti</w:t>
      </w:r>
      <w:r>
        <w:rPr>
          <w:rFonts w:cs="Arial"/>
          <w:szCs w:val="22"/>
          <w:lang w:eastAsia="en-AU"/>
        </w:rPr>
        <w:t>ng</w:t>
      </w:r>
      <w:r w:rsidRPr="00D8282E">
        <w:rPr>
          <w:rFonts w:cs="Arial"/>
          <w:szCs w:val="22"/>
          <w:lang w:eastAsia="en-AU"/>
        </w:rPr>
        <w:t xml:space="preserve"> with St Leonards Lake Reserve.</w:t>
      </w:r>
    </w:p>
    <w:p w:rsidR="00883C8F" w:rsidRDefault="00883C8F" w:rsidP="00883C8F">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A Road Network and Traffi</w:t>
      </w:r>
      <w:r>
        <w:rPr>
          <w:rFonts w:cs="Arial"/>
          <w:szCs w:val="22"/>
          <w:lang w:eastAsia="en-AU"/>
        </w:rPr>
        <w:t xml:space="preserve">c Management Plan that </w:t>
      </w:r>
      <w:r w:rsidRPr="00D8282E">
        <w:rPr>
          <w:rFonts w:cs="Arial"/>
          <w:szCs w:val="22"/>
          <w:lang w:eastAsia="en-AU"/>
        </w:rPr>
        <w:t>investigates</w:t>
      </w:r>
      <w:r>
        <w:rPr>
          <w:rFonts w:cs="Arial"/>
          <w:szCs w:val="22"/>
          <w:lang w:eastAsia="en-AU"/>
        </w:rPr>
        <w:t>:</w:t>
      </w:r>
    </w:p>
    <w:p w:rsidR="00883C8F" w:rsidRDefault="00883C8F" w:rsidP="00883C8F">
      <w:pPr>
        <w:pStyle w:val="ListParagraph"/>
        <w:numPr>
          <w:ilvl w:val="1"/>
          <w:numId w:val="53"/>
        </w:numPr>
        <w:autoSpaceDE w:val="0"/>
        <w:autoSpaceDN w:val="0"/>
        <w:adjustRightInd w:val="0"/>
        <w:spacing w:after="0"/>
        <w:ind w:left="1134" w:hanging="567"/>
        <w:jc w:val="left"/>
        <w:rPr>
          <w:rFonts w:cs="Arial"/>
          <w:szCs w:val="22"/>
          <w:lang w:eastAsia="en-AU"/>
        </w:rPr>
      </w:pPr>
      <w:r w:rsidRPr="00D8282E">
        <w:rPr>
          <w:rFonts w:cs="Arial"/>
          <w:szCs w:val="22"/>
          <w:lang w:eastAsia="en-AU"/>
        </w:rPr>
        <w:t xml:space="preserve">the interface with Murradoc Road, Ibbotson Street, Leviens Road, Old St Leonards Road as well as abutting residential areas. </w:t>
      </w:r>
    </w:p>
    <w:p w:rsidR="00883C8F" w:rsidRDefault="00883C8F" w:rsidP="00883C8F">
      <w:pPr>
        <w:pStyle w:val="ListParagraph"/>
        <w:numPr>
          <w:ilvl w:val="1"/>
          <w:numId w:val="53"/>
        </w:numPr>
        <w:autoSpaceDE w:val="0"/>
        <w:autoSpaceDN w:val="0"/>
        <w:adjustRightInd w:val="0"/>
        <w:spacing w:after="0"/>
        <w:ind w:left="1134" w:hanging="567"/>
        <w:jc w:val="left"/>
        <w:rPr>
          <w:rFonts w:cs="Arial"/>
          <w:szCs w:val="22"/>
          <w:lang w:eastAsia="en-AU"/>
        </w:rPr>
      </w:pPr>
      <w:r>
        <w:rPr>
          <w:rFonts w:cs="Arial"/>
          <w:szCs w:val="22"/>
          <w:lang w:eastAsia="en-AU"/>
        </w:rPr>
        <w:t>T</w:t>
      </w:r>
      <w:r w:rsidRPr="00D8282E">
        <w:rPr>
          <w:rFonts w:cs="Arial"/>
          <w:szCs w:val="22"/>
          <w:lang w:eastAsia="en-AU"/>
        </w:rPr>
        <w:t xml:space="preserve">raffic mitigation measures to improve access </w:t>
      </w:r>
      <w:r>
        <w:rPr>
          <w:rFonts w:cs="Arial"/>
          <w:szCs w:val="22"/>
          <w:lang w:eastAsia="en-AU"/>
        </w:rPr>
        <w:t>adjacent to the growth areas</w:t>
      </w:r>
      <w:r w:rsidRPr="00D8282E">
        <w:rPr>
          <w:rFonts w:cs="Arial"/>
          <w:szCs w:val="22"/>
          <w:lang w:eastAsia="en-AU"/>
        </w:rPr>
        <w:t xml:space="preserve">. </w:t>
      </w:r>
    </w:p>
    <w:p w:rsidR="00883C8F" w:rsidRPr="00D8282E" w:rsidRDefault="00883C8F" w:rsidP="00883C8F">
      <w:pPr>
        <w:pStyle w:val="ListParagraph"/>
        <w:numPr>
          <w:ilvl w:val="1"/>
          <w:numId w:val="53"/>
        </w:numPr>
        <w:autoSpaceDE w:val="0"/>
        <w:autoSpaceDN w:val="0"/>
        <w:adjustRightInd w:val="0"/>
        <w:spacing w:after="0"/>
        <w:ind w:left="1134" w:hanging="567"/>
        <w:jc w:val="left"/>
        <w:rPr>
          <w:rFonts w:cs="Arial"/>
          <w:szCs w:val="22"/>
          <w:lang w:eastAsia="en-AU"/>
        </w:rPr>
      </w:pPr>
      <w:r w:rsidRPr="00D8282E">
        <w:rPr>
          <w:rFonts w:cs="Arial"/>
          <w:szCs w:val="22"/>
          <w:lang w:eastAsia="en-AU"/>
        </w:rPr>
        <w:t>Permeability and connectivity for pedestrians and cyclists throughout the development and integrated where practicable with</w:t>
      </w:r>
      <w:r>
        <w:rPr>
          <w:rFonts w:cs="Arial"/>
          <w:szCs w:val="22"/>
          <w:lang w:eastAsia="en-AU"/>
        </w:rPr>
        <w:t xml:space="preserve"> existing and proposed</w:t>
      </w:r>
      <w:r w:rsidRPr="00D8282E">
        <w:rPr>
          <w:rFonts w:cs="Arial"/>
          <w:szCs w:val="22"/>
          <w:lang w:eastAsia="en-AU"/>
        </w:rPr>
        <w:t xml:space="preserve"> landscaped open space</w:t>
      </w:r>
      <w:r>
        <w:rPr>
          <w:rFonts w:cs="Arial"/>
          <w:szCs w:val="22"/>
          <w:lang w:eastAsia="en-AU"/>
        </w:rPr>
        <w:t xml:space="preserve"> and pedestrian/bicycle linkages</w:t>
      </w:r>
      <w:r w:rsidRPr="00D8282E">
        <w:rPr>
          <w:rFonts w:cs="Arial"/>
          <w:szCs w:val="22"/>
          <w:lang w:eastAsia="en-AU"/>
        </w:rPr>
        <w:t>.</w:t>
      </w:r>
    </w:p>
    <w:p w:rsidR="00883C8F" w:rsidRPr="00D8282E" w:rsidRDefault="00883C8F" w:rsidP="00883C8F">
      <w:pPr>
        <w:pStyle w:val="ListParagraph"/>
        <w:numPr>
          <w:ilvl w:val="0"/>
          <w:numId w:val="50"/>
        </w:numPr>
        <w:autoSpaceDE w:val="0"/>
        <w:autoSpaceDN w:val="0"/>
        <w:adjustRightInd w:val="0"/>
        <w:spacing w:after="0"/>
        <w:ind w:left="567" w:hanging="578"/>
        <w:jc w:val="left"/>
        <w:rPr>
          <w:rFonts w:cs="Arial"/>
          <w:szCs w:val="22"/>
          <w:lang w:eastAsia="en-AU"/>
        </w:rPr>
      </w:pPr>
      <w:r w:rsidRPr="00D8282E">
        <w:rPr>
          <w:rFonts w:cs="Arial"/>
          <w:szCs w:val="22"/>
          <w:lang w:eastAsia="en-AU"/>
        </w:rPr>
        <w:t>Physical infrastructure proposed in the Urban Design Masterplan shall meet Council standards or if not defined, be subject to the approval of Council and be generally in accordance with the following:</w:t>
      </w:r>
    </w:p>
    <w:p w:rsidR="00883C8F" w:rsidRPr="003236C7" w:rsidRDefault="00883C8F" w:rsidP="00883C8F">
      <w:pPr>
        <w:pStyle w:val="ListParagraph"/>
        <w:numPr>
          <w:ilvl w:val="1"/>
          <w:numId w:val="54"/>
        </w:numPr>
        <w:autoSpaceDE w:val="0"/>
        <w:autoSpaceDN w:val="0"/>
        <w:adjustRightInd w:val="0"/>
        <w:spacing w:after="0"/>
        <w:ind w:left="1134" w:hanging="567"/>
        <w:jc w:val="left"/>
        <w:rPr>
          <w:rFonts w:cs="Arial"/>
          <w:szCs w:val="22"/>
          <w:lang w:eastAsia="en-AU"/>
        </w:rPr>
      </w:pPr>
      <w:r w:rsidRPr="003236C7">
        <w:rPr>
          <w:rFonts w:cs="Arial"/>
          <w:szCs w:val="22"/>
          <w:lang w:eastAsia="en-AU"/>
        </w:rPr>
        <w:t>City of Greater Geelong adopted Infrastructure Development Guidelines (IDG) 2010</w:t>
      </w:r>
    </w:p>
    <w:p w:rsidR="00883C8F" w:rsidRDefault="00883C8F" w:rsidP="00883C8F">
      <w:pPr>
        <w:pStyle w:val="ListParagraph"/>
        <w:numPr>
          <w:ilvl w:val="1"/>
          <w:numId w:val="54"/>
        </w:numPr>
        <w:autoSpaceDE w:val="0"/>
        <w:autoSpaceDN w:val="0"/>
        <w:adjustRightInd w:val="0"/>
        <w:spacing w:after="0"/>
        <w:ind w:left="1134" w:hanging="567"/>
        <w:jc w:val="left"/>
        <w:rPr>
          <w:rFonts w:cs="Arial"/>
          <w:szCs w:val="22"/>
          <w:lang w:eastAsia="en-AU"/>
        </w:rPr>
      </w:pPr>
      <w:r w:rsidRPr="003236C7">
        <w:rPr>
          <w:rFonts w:cs="Arial"/>
          <w:szCs w:val="22"/>
          <w:lang w:eastAsia="en-AU"/>
        </w:rPr>
        <w:t>City of Greater Geelong adopted Infrastructure Design Manual (IDM) 2010</w:t>
      </w:r>
    </w:p>
    <w:p w:rsidR="00883C8F" w:rsidRDefault="00883C8F" w:rsidP="00883C8F">
      <w:pPr>
        <w:pStyle w:val="ListParagraph"/>
        <w:numPr>
          <w:ilvl w:val="0"/>
          <w:numId w:val="51"/>
        </w:numPr>
        <w:autoSpaceDE w:val="0"/>
        <w:autoSpaceDN w:val="0"/>
        <w:adjustRightInd w:val="0"/>
        <w:spacing w:after="0"/>
        <w:ind w:left="567" w:hanging="567"/>
        <w:jc w:val="left"/>
        <w:rPr>
          <w:rFonts w:cs="Arial"/>
          <w:szCs w:val="22"/>
          <w:lang w:eastAsia="en-AU"/>
        </w:rPr>
      </w:pPr>
      <w:r w:rsidRPr="00E93CB4">
        <w:rPr>
          <w:rFonts w:cs="Arial"/>
          <w:szCs w:val="22"/>
          <w:lang w:eastAsia="en-AU"/>
        </w:rPr>
        <w:t xml:space="preserve">A staging plan that identifies the stages by which the development of the land may proceed, identifying the infrastructure required to facilitate development </w:t>
      </w:r>
    </w:p>
    <w:p w:rsidR="00883C8F" w:rsidRPr="00E93CB4" w:rsidRDefault="00883C8F" w:rsidP="00883C8F">
      <w:pPr>
        <w:pStyle w:val="ListParagraph"/>
        <w:numPr>
          <w:ilvl w:val="0"/>
          <w:numId w:val="51"/>
        </w:numPr>
        <w:autoSpaceDE w:val="0"/>
        <w:autoSpaceDN w:val="0"/>
        <w:adjustRightInd w:val="0"/>
        <w:spacing w:after="0"/>
        <w:ind w:left="567" w:hanging="567"/>
        <w:jc w:val="left"/>
        <w:rPr>
          <w:rFonts w:cs="Arial"/>
          <w:szCs w:val="22"/>
          <w:lang w:eastAsia="en-AU"/>
        </w:rPr>
      </w:pPr>
      <w:r w:rsidRPr="0031445A">
        <w:t xml:space="preserve">Site Stormwater Management Plan (SSMP) consisting of: </w:t>
      </w:r>
    </w:p>
    <w:p w:rsidR="00883C8F" w:rsidRPr="0031445A" w:rsidRDefault="00883C8F" w:rsidP="00883C8F">
      <w:pPr>
        <w:pStyle w:val="ListParagraph"/>
        <w:numPr>
          <w:ilvl w:val="0"/>
          <w:numId w:val="55"/>
        </w:numPr>
        <w:ind w:left="1134" w:hanging="567"/>
        <w:rPr>
          <w:szCs w:val="22"/>
        </w:rPr>
      </w:pPr>
      <w:r w:rsidRPr="0031445A">
        <w:rPr>
          <w:szCs w:val="22"/>
        </w:rPr>
        <w:t>Drainage Feasibility Report</w:t>
      </w:r>
    </w:p>
    <w:p w:rsidR="00883C8F" w:rsidRPr="0031445A" w:rsidRDefault="00883C8F" w:rsidP="00883C8F">
      <w:pPr>
        <w:pStyle w:val="ListParagraph"/>
        <w:numPr>
          <w:ilvl w:val="0"/>
          <w:numId w:val="55"/>
        </w:numPr>
        <w:ind w:left="1134" w:hanging="567"/>
        <w:rPr>
          <w:szCs w:val="22"/>
        </w:rPr>
      </w:pPr>
      <w:r w:rsidRPr="0031445A">
        <w:t>Water Quality Impact Report</w:t>
      </w:r>
    </w:p>
    <w:p w:rsidR="00883C8F" w:rsidRPr="0031445A" w:rsidRDefault="00883C8F" w:rsidP="00883C8F">
      <w:pPr>
        <w:pStyle w:val="ListParagraph"/>
        <w:numPr>
          <w:ilvl w:val="0"/>
          <w:numId w:val="55"/>
        </w:numPr>
        <w:ind w:left="1134" w:hanging="567"/>
        <w:rPr>
          <w:szCs w:val="22"/>
        </w:rPr>
      </w:pPr>
      <w:r w:rsidRPr="0031445A">
        <w:t>Flood Impact Report</w:t>
      </w:r>
    </w:p>
    <w:p w:rsidR="00883C8F" w:rsidRPr="00436B38" w:rsidRDefault="00883C8F" w:rsidP="00883C8F">
      <w:pPr>
        <w:rPr>
          <w:b/>
        </w:rPr>
      </w:pPr>
      <w:r w:rsidRPr="00436B38">
        <w:rPr>
          <w:b/>
        </w:rPr>
        <w:t xml:space="preserve">Developer Contributions Overlay </w:t>
      </w:r>
      <w:r>
        <w:rPr>
          <w:b/>
        </w:rPr>
        <w:t>and/</w:t>
      </w:r>
      <w:r w:rsidRPr="00436B38">
        <w:rPr>
          <w:b/>
        </w:rPr>
        <w:t xml:space="preserve">or 173 Agreement </w:t>
      </w:r>
    </w:p>
    <w:p w:rsidR="00883C8F" w:rsidRDefault="00883C8F" w:rsidP="00883C8F">
      <w:r>
        <w:t>To help deliver an identified Early Years Learning Facility within St Leonards the use of a Developer Contribution Plan Overlay and/or a 173 agreement should be considered as part of a rezoning process;</w:t>
      </w:r>
    </w:p>
    <w:p w:rsidR="00883C8F" w:rsidRDefault="00883C8F" w:rsidP="00883C8F">
      <w:r>
        <w:t xml:space="preserve">The Developer Contributions Plan Overlay should generally meet the requirements of Clause </w:t>
      </w:r>
      <w:r w:rsidRPr="00C85697">
        <w:t>45.06</w:t>
      </w:r>
      <w:r>
        <w:t xml:space="preserve"> - Development Contribution Plan Overlay of the Greater Geelong Planning Scheme. </w:t>
      </w:r>
      <w:r w:rsidRPr="00C85697">
        <w:t xml:space="preserve"> </w:t>
      </w:r>
      <w:r>
        <w:t>A Developer Contributions Plan sets out the timing for developer contributions which can include works in kind, land or funds and in this instance linked to an agreed community infrastructure project - an Early Years Learning Facility.</w:t>
      </w:r>
    </w:p>
    <w:p w:rsidR="00883C8F" w:rsidRDefault="00883C8F" w:rsidP="00883C8F">
      <w:r>
        <w:t>A 173 agreement is an agreement under section 173 of the Planning and Environment Act. The agreement is typically between a developer and Council. In this instance the 173 agreement would specify a requirement to deliver or contribute to the matters identified within the Developer Contribution Plan Overlay, or if no overlay is applied to the land a commitment to deliver the infrastructure identified through the rezoning process. In both instances the agreement should also include, a developer contribution towards an Early Years Learning Facility, including a substantial up front payment to help provide for the timely delivery of this service.</w:t>
      </w:r>
    </w:p>
    <w:p w:rsidR="00A92202" w:rsidRDefault="00A92202" w:rsidP="00C85697"/>
    <w:p w:rsidR="00050ED2" w:rsidRDefault="00050ED2" w:rsidP="002A0A65">
      <w:pPr>
        <w:pStyle w:val="Heading3"/>
      </w:pPr>
      <w:bookmarkStart w:id="346" w:name="_Toc379883837"/>
      <w:r>
        <w:t>Key Influences</w:t>
      </w:r>
      <w:bookmarkEnd w:id="3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1E0"/>
      </w:tblPr>
      <w:tblGrid>
        <w:gridCol w:w="9331"/>
      </w:tblGrid>
      <w:tr w:rsidR="00050ED2" w:rsidRPr="0086448E" w:rsidTr="002A0A65">
        <w:tc>
          <w:tcPr>
            <w:tcW w:w="9331" w:type="dxa"/>
            <w:tcBorders>
              <w:top w:val="nil"/>
              <w:left w:val="nil"/>
              <w:bottom w:val="nil"/>
              <w:right w:val="nil"/>
            </w:tcBorders>
            <w:shd w:val="clear" w:color="auto" w:fill="E6E6E6"/>
          </w:tcPr>
          <w:p w:rsidR="005D28A1" w:rsidRDefault="005D28A1" w:rsidP="00894B24">
            <w:pPr>
              <w:numPr>
                <w:ilvl w:val="0"/>
                <w:numId w:val="2"/>
              </w:numPr>
              <w:tabs>
                <w:tab w:val="clear" w:pos="720"/>
                <w:tab w:val="left" w:pos="567"/>
                <w:tab w:val="right" w:leader="dot" w:pos="9105"/>
              </w:tabs>
              <w:spacing w:before="60" w:after="0"/>
              <w:ind w:left="600" w:hanging="425"/>
              <w:rPr>
                <w:rFonts w:cs="Arial"/>
                <w:szCs w:val="22"/>
              </w:rPr>
            </w:pPr>
            <w:r>
              <w:rPr>
                <w:rFonts w:cs="Arial"/>
                <w:szCs w:val="22"/>
              </w:rPr>
              <w:t>In excess of 15 years land supply within St Leonards and across the Northern Bellarine.</w:t>
            </w:r>
          </w:p>
          <w:p w:rsidR="005D28A1" w:rsidRDefault="005D28A1" w:rsidP="00894B24">
            <w:pPr>
              <w:numPr>
                <w:ilvl w:val="0"/>
                <w:numId w:val="2"/>
              </w:numPr>
              <w:tabs>
                <w:tab w:val="clear" w:pos="720"/>
                <w:tab w:val="left" w:pos="567"/>
                <w:tab w:val="right" w:leader="dot" w:pos="9105"/>
              </w:tabs>
              <w:spacing w:before="60" w:after="0"/>
              <w:ind w:left="600" w:hanging="425"/>
              <w:rPr>
                <w:rFonts w:cs="Arial"/>
                <w:szCs w:val="22"/>
              </w:rPr>
            </w:pPr>
            <w:r>
              <w:rPr>
                <w:rFonts w:cs="Arial"/>
                <w:szCs w:val="22"/>
              </w:rPr>
              <w:t>An identified need for an Early Years Learning Facility within the St Leonards area.</w:t>
            </w:r>
          </w:p>
          <w:p w:rsidR="005D28A1" w:rsidRPr="005D28A1" w:rsidRDefault="005D28A1" w:rsidP="005D28A1">
            <w:pPr>
              <w:numPr>
                <w:ilvl w:val="0"/>
                <w:numId w:val="2"/>
              </w:numPr>
              <w:tabs>
                <w:tab w:val="clear" w:pos="720"/>
                <w:tab w:val="left" w:pos="567"/>
                <w:tab w:val="right" w:leader="dot" w:pos="9105"/>
              </w:tabs>
              <w:spacing w:before="60" w:after="0"/>
              <w:ind w:left="600" w:hanging="425"/>
              <w:rPr>
                <w:rFonts w:cs="Arial"/>
                <w:szCs w:val="22"/>
              </w:rPr>
            </w:pPr>
            <w:r>
              <w:rPr>
                <w:rFonts w:cs="Arial"/>
                <w:szCs w:val="22"/>
              </w:rPr>
              <w:t>Recommendation to re-zone remaining land within the settlement boundary.</w:t>
            </w:r>
          </w:p>
        </w:tc>
      </w:tr>
    </w:tbl>
    <w:p w:rsidR="00050ED2" w:rsidRDefault="00050ED2" w:rsidP="00050ED2">
      <w:pPr>
        <w:rPr>
          <w:rFonts w:cs="Arial"/>
          <w:szCs w:val="22"/>
        </w:rPr>
      </w:pPr>
    </w:p>
    <w:p w:rsidR="00FC7D9F" w:rsidRPr="00FC7D9F" w:rsidRDefault="00050ED2" w:rsidP="00DB16B1">
      <w:pPr>
        <w:pStyle w:val="Heading1"/>
      </w:pPr>
      <w:r>
        <w:rPr>
          <w:i/>
        </w:rPr>
        <w:br w:type="page"/>
      </w:r>
      <w:bookmarkStart w:id="347" w:name="_Toc127682195"/>
      <w:bookmarkStart w:id="348" w:name="_Toc375045368"/>
      <w:bookmarkStart w:id="349" w:name="_Toc379883838"/>
      <w:r>
        <w:t>References</w:t>
      </w:r>
      <w:bookmarkEnd w:id="347"/>
      <w:bookmarkEnd w:id="348"/>
      <w:bookmarkEnd w:id="349"/>
    </w:p>
    <w:p w:rsidR="001E57EF" w:rsidRPr="00BF7B18" w:rsidRDefault="001E57EF" w:rsidP="001E57EF">
      <w:r w:rsidRPr="00BF7B18">
        <w:t>In addition to</w:t>
      </w:r>
      <w:r>
        <w:t xml:space="preserve"> the strategies referenced in Part C -</w:t>
      </w:r>
      <w:r w:rsidRPr="00BF7B18">
        <w:t xml:space="preserve"> Structure Plan Background</w:t>
      </w:r>
      <w:r>
        <w:t>,</w:t>
      </w:r>
      <w:r w:rsidRPr="00BF7B18">
        <w:t xml:space="preserve"> the development of the structure Plan has </w:t>
      </w:r>
      <w:r>
        <w:t xml:space="preserve">also </w:t>
      </w:r>
      <w:r w:rsidRPr="00BF7B18">
        <w:t>been informed by the following report:</w:t>
      </w:r>
      <w:r>
        <w:t xml:space="preserve"> </w:t>
      </w:r>
    </w:p>
    <w:p w:rsidR="001E57EF" w:rsidRDefault="001E57EF" w:rsidP="001E57EF">
      <w:pPr>
        <w:pStyle w:val="ListParagraph"/>
        <w:numPr>
          <w:ilvl w:val="0"/>
          <w:numId w:val="110"/>
        </w:numPr>
      </w:pPr>
      <w:r>
        <w:t xml:space="preserve">Town Centre Economic Assessment – St Leonards Structure Plan, Tim Nott economic analysis + strategy, 2013 </w:t>
      </w:r>
    </w:p>
    <w:p w:rsidR="00050ED2" w:rsidRDefault="00050ED2" w:rsidP="00050ED2">
      <w:pPr>
        <w:spacing w:before="120" w:after="0"/>
        <w:rPr>
          <w:rFonts w:cs="Arial"/>
          <w:szCs w:val="22"/>
        </w:rPr>
      </w:pPr>
    </w:p>
    <w:p w:rsidR="00050ED2" w:rsidRPr="00180F8E" w:rsidRDefault="00050ED2" w:rsidP="00050ED2">
      <w:pPr>
        <w:spacing w:before="120" w:after="0"/>
      </w:pPr>
    </w:p>
    <w:sectPr w:rsidR="00050ED2" w:rsidRPr="00180F8E" w:rsidSect="00883C8F">
      <w:headerReference w:type="even" r:id="rId38"/>
      <w:pgSz w:w="11906" w:h="16838" w:code="9"/>
      <w:pgMar w:top="1440" w:right="992" w:bottom="1440" w:left="1276"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3064" w:rsidRDefault="00EE3064" w:rsidP="00050ED2">
      <w:pPr>
        <w:spacing w:after="0"/>
      </w:pPr>
      <w:r>
        <w:separator/>
      </w:r>
    </w:p>
  </w:endnote>
  <w:endnote w:type="continuationSeparator" w:id="0">
    <w:p w:rsidR="00EE3064" w:rsidRDefault="00EE3064" w:rsidP="00050ED2">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Narrow">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Helvetica-Oblique">
    <w:panose1 w:val="00000000000000000000"/>
    <w:charset w:val="00"/>
    <w:family w:val="roman"/>
    <w:notTrueType/>
    <w:pitch w:val="default"/>
    <w:sig w:usb0="00000003" w:usb1="00000000" w:usb2="00000000" w:usb3="00000000" w:csb0="00000001" w:csb1="00000000"/>
  </w:font>
  <w:font w:name="SignaCond-Book">
    <w:panose1 w:val="00000000000000000000"/>
    <w:charset w:val="00"/>
    <w:family w:val="swiss"/>
    <w:notTrueType/>
    <w:pitch w:val="default"/>
    <w:sig w:usb0="00000003" w:usb1="00000000" w:usb2="00000000" w:usb3="00000000" w:csb0="00000001" w:csb1="00000000"/>
  </w:font>
  <w:font w:name="SignaCond-Ligh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064" w:rsidRDefault="000535E0" w:rsidP="00894B24">
    <w:pPr>
      <w:pStyle w:val="Footer"/>
      <w:framePr w:wrap="around" w:vAnchor="text" w:hAnchor="margin" w:xAlign="right" w:y="1"/>
      <w:rPr>
        <w:rStyle w:val="PageNumber"/>
      </w:rPr>
    </w:pPr>
    <w:r>
      <w:rPr>
        <w:rStyle w:val="PageNumber"/>
      </w:rPr>
      <w:fldChar w:fldCharType="begin"/>
    </w:r>
    <w:r w:rsidR="00EE3064">
      <w:rPr>
        <w:rStyle w:val="PageNumber"/>
      </w:rPr>
      <w:instrText xml:space="preserve">PAGE  </w:instrText>
    </w:r>
    <w:r>
      <w:rPr>
        <w:rStyle w:val="PageNumber"/>
      </w:rPr>
      <w:fldChar w:fldCharType="separate"/>
    </w:r>
    <w:r w:rsidR="00A83059">
      <w:rPr>
        <w:rStyle w:val="PageNumber"/>
        <w:noProof/>
      </w:rPr>
      <w:t>i</w:t>
    </w:r>
    <w:r>
      <w:rPr>
        <w:rStyle w:val="PageNumber"/>
      </w:rPr>
      <w:fldChar w:fldCharType="end"/>
    </w:r>
  </w:p>
  <w:p w:rsidR="00EE3064" w:rsidRDefault="00EE3064" w:rsidP="00894B24">
    <w:pPr>
      <w:pBdr>
        <w:bottom w:val="single" w:sz="12" w:space="1" w:color="auto"/>
      </w:pBdr>
      <w:ind w:right="360"/>
      <w:rPr>
        <w:sz w:val="20"/>
      </w:rPr>
    </w:pPr>
  </w:p>
  <w:p w:rsidR="00EE3064" w:rsidRPr="00530207" w:rsidRDefault="00FE57D6" w:rsidP="00894B24">
    <w:pPr>
      <w:ind w:right="360"/>
      <w:jc w:val="left"/>
      <w:rPr>
        <w:sz w:val="20"/>
      </w:rPr>
    </w:pPr>
    <w:r>
      <w:rPr>
        <w:sz w:val="20"/>
      </w:rPr>
      <w:t>Adopted</w:t>
    </w:r>
    <w:r w:rsidR="00EE3064">
      <w:rPr>
        <w:sz w:val="20"/>
      </w:rPr>
      <w:t xml:space="preserve"> St Leonards Structure Plan 2014</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3064" w:rsidRDefault="00EE3064" w:rsidP="00050ED2">
      <w:pPr>
        <w:spacing w:after="0"/>
      </w:pPr>
      <w:r>
        <w:separator/>
      </w:r>
    </w:p>
  </w:footnote>
  <w:footnote w:type="continuationSeparator" w:id="0">
    <w:p w:rsidR="00EE3064" w:rsidRDefault="00EE3064" w:rsidP="00050ED2">
      <w:pPr>
        <w:spacing w:after="0"/>
      </w:pPr>
      <w:r>
        <w:continuationSeparator/>
      </w:r>
    </w:p>
  </w:footnote>
  <w:footnote w:id="1">
    <w:p w:rsidR="00EE3064" w:rsidRDefault="00EE3064" w:rsidP="00050ED2">
      <w:pPr>
        <w:spacing w:after="0"/>
        <w:rPr>
          <w:rFonts w:cs="Arial"/>
          <w:i/>
          <w:sz w:val="12"/>
          <w:szCs w:val="12"/>
          <w:lang w:val="en-US"/>
        </w:rPr>
      </w:pPr>
      <w:r>
        <w:rPr>
          <w:rStyle w:val="FootnoteReference"/>
        </w:rPr>
        <w:footnoteRef/>
      </w:r>
      <w:r>
        <w:t xml:space="preserve"> </w:t>
      </w:r>
      <w:r w:rsidRPr="009A399B">
        <w:rPr>
          <w:rFonts w:cs="Arial"/>
          <w:i/>
          <w:sz w:val="12"/>
          <w:szCs w:val="12"/>
          <w:lang w:val="en-US"/>
        </w:rPr>
        <w:t xml:space="preserve">The Bellarine Historical Society Inc. 2002. </w:t>
      </w:r>
      <w:r w:rsidRPr="009A399B">
        <w:rPr>
          <w:rFonts w:cs="Arial"/>
          <w:i/>
          <w:iCs/>
          <w:sz w:val="12"/>
          <w:szCs w:val="12"/>
          <w:lang w:val="en-US"/>
        </w:rPr>
        <w:t xml:space="preserve">St Leonards Timeline </w:t>
      </w:r>
      <w:r w:rsidRPr="009A399B">
        <w:rPr>
          <w:rFonts w:cs="Arial"/>
          <w:i/>
          <w:sz w:val="12"/>
          <w:szCs w:val="12"/>
          <w:lang w:val="en-US"/>
        </w:rPr>
        <w:t xml:space="preserve">(online), Available at </w:t>
      </w:r>
      <w:hyperlink r:id="rId1" w:history="1">
        <w:r w:rsidRPr="0072590F">
          <w:rPr>
            <w:rStyle w:val="Hyperlink"/>
            <w:rFonts w:cs="Arial"/>
            <w:i/>
            <w:sz w:val="12"/>
            <w:szCs w:val="12"/>
            <w:lang w:val="en-US"/>
          </w:rPr>
          <w:t>http://www.zades.com.au/bellhs/sltimel.html</w:t>
        </w:r>
      </w:hyperlink>
      <w:r w:rsidRPr="009A399B">
        <w:rPr>
          <w:rFonts w:cs="Arial"/>
          <w:i/>
          <w:sz w:val="12"/>
          <w:szCs w:val="12"/>
          <w:lang w:val="en-US"/>
        </w:rPr>
        <w:t>.</w:t>
      </w:r>
    </w:p>
    <w:p w:rsidR="00EE3064" w:rsidRDefault="00EE3064" w:rsidP="00050ED2">
      <w:pPr>
        <w:pStyle w:val="FootnoteText"/>
      </w:pPr>
    </w:p>
  </w:footnote>
  <w:footnote w:id="2">
    <w:p w:rsidR="00EE3064" w:rsidRPr="00A861C4" w:rsidRDefault="00EE3064" w:rsidP="00050ED2">
      <w:pPr>
        <w:pStyle w:val="FootnoteText"/>
        <w:rPr>
          <w:rFonts w:ascii="Arial" w:hAnsi="Arial" w:cs="Arial"/>
          <w:i/>
          <w:sz w:val="12"/>
          <w:szCs w:val="12"/>
          <w:lang w:val="en-US"/>
        </w:rPr>
      </w:pPr>
      <w:r>
        <w:rPr>
          <w:rStyle w:val="FootnoteReference"/>
        </w:rPr>
        <w:footnoteRef/>
      </w:r>
      <w:r>
        <w:t xml:space="preserve"> </w:t>
      </w:r>
      <w:r w:rsidRPr="00A861C4">
        <w:rPr>
          <w:rFonts w:ascii="Arial" w:hAnsi="Arial" w:cs="Arial"/>
          <w:i/>
          <w:sz w:val="12"/>
          <w:szCs w:val="12"/>
          <w:lang w:val="en-US"/>
        </w:rPr>
        <w:t xml:space="preserve">Bellarine Heritage Study </w:t>
      </w:r>
      <w:proofErr w:type="spellStart"/>
      <w:r w:rsidRPr="00A861C4">
        <w:rPr>
          <w:rFonts w:ascii="Arial" w:hAnsi="Arial" w:cs="Arial"/>
          <w:i/>
          <w:sz w:val="12"/>
          <w:szCs w:val="12"/>
          <w:lang w:val="en-US"/>
        </w:rPr>
        <w:t>Vol</w:t>
      </w:r>
      <w:proofErr w:type="spellEnd"/>
      <w:r w:rsidRPr="00A861C4">
        <w:rPr>
          <w:rFonts w:ascii="Arial" w:hAnsi="Arial" w:cs="Arial"/>
          <w:i/>
          <w:sz w:val="12"/>
          <w:szCs w:val="12"/>
          <w:lang w:val="en-US"/>
        </w:rPr>
        <w:t xml:space="preserve"> 2 – Environmental History Huddle, Howe, Lewis Francis, 1996</w:t>
      </w:r>
    </w:p>
  </w:footnote>
  <w:footnote w:id="3">
    <w:p w:rsidR="00EE3064" w:rsidRDefault="00EE3064" w:rsidP="00BA7997">
      <w:pPr>
        <w:pStyle w:val="FootnoteText"/>
      </w:pPr>
      <w:r>
        <w:rPr>
          <w:rStyle w:val="FootnoteReference"/>
        </w:rPr>
        <w:footnoteRef/>
      </w:r>
      <w:r>
        <w:t xml:space="preserve"> </w:t>
      </w:r>
      <w:hyperlink r:id="rId2" w:history="1">
        <w:r w:rsidRPr="00D016AE">
          <w:rPr>
            <w:rStyle w:val="Hyperlink"/>
          </w:rPr>
          <w:t>http://www.rch.org.au/aedi/</w:t>
        </w:r>
      </w:hyperlink>
      <w:r>
        <w:t xml:space="preserve"> accessed 3 Sept 2013</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064" w:rsidRDefault="00EE3064"/>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singleLevel"/>
    <w:tmpl w:val="83B2B85A"/>
    <w:lvl w:ilvl="0">
      <w:start w:val="1"/>
      <w:numFmt w:val="bullet"/>
      <w:pStyle w:val="Dot"/>
      <w:lvlText w:val=""/>
      <w:lvlJc w:val="left"/>
      <w:pPr>
        <w:tabs>
          <w:tab w:val="num" w:pos="425"/>
        </w:tabs>
        <w:ind w:left="425" w:hanging="425"/>
      </w:pPr>
      <w:rPr>
        <w:rFonts w:ascii="Symbol" w:hAnsi="Symbol" w:hint="default"/>
        <w:sz w:val="20"/>
      </w:rPr>
    </w:lvl>
  </w:abstractNum>
  <w:abstractNum w:abstractNumId="1">
    <w:nsid w:val="023E44B5"/>
    <w:multiLevelType w:val="hybridMultilevel"/>
    <w:tmpl w:val="46AA3DD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nsid w:val="03020CD4"/>
    <w:multiLevelType w:val="hybridMultilevel"/>
    <w:tmpl w:val="B148A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760150A"/>
    <w:multiLevelType w:val="hybridMultilevel"/>
    <w:tmpl w:val="B802D55A"/>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7CF5117"/>
    <w:multiLevelType w:val="hybridMultilevel"/>
    <w:tmpl w:val="40323D2C"/>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096D48A2"/>
    <w:multiLevelType w:val="hybridMultilevel"/>
    <w:tmpl w:val="81680D6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nsid w:val="0B1A1872"/>
    <w:multiLevelType w:val="hybridMultilevel"/>
    <w:tmpl w:val="FD30B50A"/>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B4E5E76"/>
    <w:multiLevelType w:val="multilevel"/>
    <w:tmpl w:val="21D2D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E296479"/>
    <w:multiLevelType w:val="hybridMultilevel"/>
    <w:tmpl w:val="9F506E6C"/>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nsid w:val="0E533E75"/>
    <w:multiLevelType w:val="hybridMultilevel"/>
    <w:tmpl w:val="F78C6D22"/>
    <w:lvl w:ilvl="0" w:tplc="33CA48A6">
      <w:start w:val="1"/>
      <w:numFmt w:val="bullet"/>
      <w:lvlText w:val=""/>
      <w:lvlJc w:val="left"/>
      <w:pPr>
        <w:tabs>
          <w:tab w:val="num" w:pos="720"/>
        </w:tabs>
        <w:ind w:left="72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F1705E9"/>
    <w:multiLevelType w:val="hybridMultilevel"/>
    <w:tmpl w:val="CFA48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0374A69"/>
    <w:multiLevelType w:val="hybridMultilevel"/>
    <w:tmpl w:val="E1785442"/>
    <w:lvl w:ilvl="0" w:tplc="4FE804A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0DA2E85"/>
    <w:multiLevelType w:val="hybridMultilevel"/>
    <w:tmpl w:val="C8E6DAB8"/>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nsid w:val="1189737D"/>
    <w:multiLevelType w:val="hybridMultilevel"/>
    <w:tmpl w:val="83EC5D44"/>
    <w:lvl w:ilvl="0" w:tplc="0C090001">
      <w:start w:val="1"/>
      <w:numFmt w:val="bullet"/>
      <w:lvlText w:val=""/>
      <w:lvlJc w:val="left"/>
      <w:pPr>
        <w:ind w:left="847" w:hanging="360"/>
      </w:pPr>
      <w:rPr>
        <w:rFonts w:ascii="Symbol" w:hAnsi="Symbol" w:hint="default"/>
      </w:rPr>
    </w:lvl>
    <w:lvl w:ilvl="1" w:tplc="0C090003" w:tentative="1">
      <w:start w:val="1"/>
      <w:numFmt w:val="bullet"/>
      <w:lvlText w:val="o"/>
      <w:lvlJc w:val="left"/>
      <w:pPr>
        <w:ind w:left="1567" w:hanging="360"/>
      </w:pPr>
      <w:rPr>
        <w:rFonts w:ascii="Courier New" w:hAnsi="Courier New" w:cs="Courier New" w:hint="default"/>
      </w:rPr>
    </w:lvl>
    <w:lvl w:ilvl="2" w:tplc="0C090005" w:tentative="1">
      <w:start w:val="1"/>
      <w:numFmt w:val="bullet"/>
      <w:lvlText w:val=""/>
      <w:lvlJc w:val="left"/>
      <w:pPr>
        <w:ind w:left="2287" w:hanging="360"/>
      </w:pPr>
      <w:rPr>
        <w:rFonts w:ascii="Wingdings" w:hAnsi="Wingdings" w:hint="default"/>
      </w:rPr>
    </w:lvl>
    <w:lvl w:ilvl="3" w:tplc="0C090001" w:tentative="1">
      <w:start w:val="1"/>
      <w:numFmt w:val="bullet"/>
      <w:lvlText w:val=""/>
      <w:lvlJc w:val="left"/>
      <w:pPr>
        <w:ind w:left="3007" w:hanging="360"/>
      </w:pPr>
      <w:rPr>
        <w:rFonts w:ascii="Symbol" w:hAnsi="Symbol" w:hint="default"/>
      </w:rPr>
    </w:lvl>
    <w:lvl w:ilvl="4" w:tplc="0C090003" w:tentative="1">
      <w:start w:val="1"/>
      <w:numFmt w:val="bullet"/>
      <w:lvlText w:val="o"/>
      <w:lvlJc w:val="left"/>
      <w:pPr>
        <w:ind w:left="3727" w:hanging="360"/>
      </w:pPr>
      <w:rPr>
        <w:rFonts w:ascii="Courier New" w:hAnsi="Courier New" w:cs="Courier New" w:hint="default"/>
      </w:rPr>
    </w:lvl>
    <w:lvl w:ilvl="5" w:tplc="0C090005" w:tentative="1">
      <w:start w:val="1"/>
      <w:numFmt w:val="bullet"/>
      <w:lvlText w:val=""/>
      <w:lvlJc w:val="left"/>
      <w:pPr>
        <w:ind w:left="4447" w:hanging="360"/>
      </w:pPr>
      <w:rPr>
        <w:rFonts w:ascii="Wingdings" w:hAnsi="Wingdings" w:hint="default"/>
      </w:rPr>
    </w:lvl>
    <w:lvl w:ilvl="6" w:tplc="0C090001" w:tentative="1">
      <w:start w:val="1"/>
      <w:numFmt w:val="bullet"/>
      <w:lvlText w:val=""/>
      <w:lvlJc w:val="left"/>
      <w:pPr>
        <w:ind w:left="5167" w:hanging="360"/>
      </w:pPr>
      <w:rPr>
        <w:rFonts w:ascii="Symbol" w:hAnsi="Symbol" w:hint="default"/>
      </w:rPr>
    </w:lvl>
    <w:lvl w:ilvl="7" w:tplc="0C090003" w:tentative="1">
      <w:start w:val="1"/>
      <w:numFmt w:val="bullet"/>
      <w:lvlText w:val="o"/>
      <w:lvlJc w:val="left"/>
      <w:pPr>
        <w:ind w:left="5887" w:hanging="360"/>
      </w:pPr>
      <w:rPr>
        <w:rFonts w:ascii="Courier New" w:hAnsi="Courier New" w:cs="Courier New" w:hint="default"/>
      </w:rPr>
    </w:lvl>
    <w:lvl w:ilvl="8" w:tplc="0C090005" w:tentative="1">
      <w:start w:val="1"/>
      <w:numFmt w:val="bullet"/>
      <w:lvlText w:val=""/>
      <w:lvlJc w:val="left"/>
      <w:pPr>
        <w:ind w:left="6607" w:hanging="360"/>
      </w:pPr>
      <w:rPr>
        <w:rFonts w:ascii="Wingdings" w:hAnsi="Wingdings" w:hint="default"/>
      </w:rPr>
    </w:lvl>
  </w:abstractNum>
  <w:abstractNum w:abstractNumId="14">
    <w:nsid w:val="11D24916"/>
    <w:multiLevelType w:val="hybridMultilevel"/>
    <w:tmpl w:val="18DC04E2"/>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nsid w:val="130B305C"/>
    <w:multiLevelType w:val="hybridMultilevel"/>
    <w:tmpl w:val="F1F26AF2"/>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13264898"/>
    <w:multiLevelType w:val="hybridMultilevel"/>
    <w:tmpl w:val="517EAFA4"/>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3D507F9"/>
    <w:multiLevelType w:val="multilevel"/>
    <w:tmpl w:val="653883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13FB28DA"/>
    <w:multiLevelType w:val="singleLevel"/>
    <w:tmpl w:val="FFFFFFFF"/>
    <w:lvl w:ilvl="0">
      <w:start w:val="1"/>
      <w:numFmt w:val="bullet"/>
      <w:lvlText w:val=""/>
      <w:legacy w:legacy="1" w:legacySpace="0" w:legacyIndent="360"/>
      <w:lvlJc w:val="left"/>
      <w:pPr>
        <w:ind w:left="1494" w:hanging="360"/>
      </w:pPr>
      <w:rPr>
        <w:rFonts w:ascii="Symbol" w:hAnsi="Symbol" w:hint="default"/>
      </w:rPr>
    </w:lvl>
  </w:abstractNum>
  <w:abstractNum w:abstractNumId="19">
    <w:nsid w:val="14A94B34"/>
    <w:multiLevelType w:val="hybridMultilevel"/>
    <w:tmpl w:val="BAE43D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nsid w:val="15A91AF3"/>
    <w:multiLevelType w:val="hybridMultilevel"/>
    <w:tmpl w:val="46E074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15B57970"/>
    <w:multiLevelType w:val="hybridMultilevel"/>
    <w:tmpl w:val="2CC6EC82"/>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160E3E4C"/>
    <w:multiLevelType w:val="hybridMultilevel"/>
    <w:tmpl w:val="749CEE9E"/>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1AD7701E"/>
    <w:multiLevelType w:val="hybridMultilevel"/>
    <w:tmpl w:val="EEDC26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nsid w:val="1B2336D1"/>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5">
    <w:nsid w:val="1B2A41CB"/>
    <w:multiLevelType w:val="hybridMultilevel"/>
    <w:tmpl w:val="A288E758"/>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1CA35A36"/>
    <w:multiLevelType w:val="hybridMultilevel"/>
    <w:tmpl w:val="4106F10A"/>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D174028"/>
    <w:multiLevelType w:val="hybridMultilevel"/>
    <w:tmpl w:val="F830FBFA"/>
    <w:lvl w:ilvl="0" w:tplc="0C090001">
      <w:start w:val="1"/>
      <w:numFmt w:val="bullet"/>
      <w:lvlText w:val=""/>
      <w:lvlJc w:val="left"/>
      <w:pPr>
        <w:tabs>
          <w:tab w:val="num" w:pos="1080"/>
        </w:tabs>
        <w:ind w:left="1080" w:hanging="360"/>
      </w:pPr>
      <w:rPr>
        <w:rFonts w:ascii="Symbol" w:hAnsi="Symbol" w:hint="default"/>
      </w:rPr>
    </w:lvl>
    <w:lvl w:ilvl="1" w:tplc="C068CFDC">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D3821FD"/>
    <w:multiLevelType w:val="hybridMultilevel"/>
    <w:tmpl w:val="4698AF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nsid w:val="1DE22C27"/>
    <w:multiLevelType w:val="hybridMultilevel"/>
    <w:tmpl w:val="1480F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1E6827ED"/>
    <w:multiLevelType w:val="hybridMultilevel"/>
    <w:tmpl w:val="C0BEC7EA"/>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31">
    <w:nsid w:val="1F221D77"/>
    <w:multiLevelType w:val="hybridMultilevel"/>
    <w:tmpl w:val="2E8045AA"/>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06B50D4"/>
    <w:multiLevelType w:val="multilevel"/>
    <w:tmpl w:val="F06C0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450554C"/>
    <w:multiLevelType w:val="hybridMultilevel"/>
    <w:tmpl w:val="FC54D1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29320D19"/>
    <w:multiLevelType w:val="multilevel"/>
    <w:tmpl w:val="4A32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F97724D"/>
    <w:multiLevelType w:val="hybridMultilevel"/>
    <w:tmpl w:val="9DE859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nsid w:val="2FC12A65"/>
    <w:multiLevelType w:val="hybridMultilevel"/>
    <w:tmpl w:val="35C8C68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nsid w:val="304869EC"/>
    <w:multiLevelType w:val="hybridMultilevel"/>
    <w:tmpl w:val="AE56C864"/>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305D2474"/>
    <w:multiLevelType w:val="hybridMultilevel"/>
    <w:tmpl w:val="4F1429D4"/>
    <w:lvl w:ilvl="0" w:tplc="33CA48A6">
      <w:start w:val="1"/>
      <w:numFmt w:val="bullet"/>
      <w:lvlText w:val=""/>
      <w:lvlJc w:val="left"/>
      <w:pPr>
        <w:tabs>
          <w:tab w:val="num" w:pos="729"/>
        </w:tabs>
        <w:ind w:left="729" w:hanging="360"/>
      </w:pPr>
      <w:rPr>
        <w:rFonts w:ascii="Symbol" w:hAnsi="Symbol" w:hint="default"/>
        <w:sz w:val="24"/>
      </w:rPr>
    </w:lvl>
    <w:lvl w:ilvl="1" w:tplc="0C090003" w:tentative="1">
      <w:start w:val="1"/>
      <w:numFmt w:val="bullet"/>
      <w:lvlText w:val="o"/>
      <w:lvlJc w:val="left"/>
      <w:pPr>
        <w:ind w:left="1449" w:hanging="360"/>
      </w:pPr>
      <w:rPr>
        <w:rFonts w:ascii="Courier New" w:hAnsi="Courier New" w:cs="Courier New" w:hint="default"/>
      </w:rPr>
    </w:lvl>
    <w:lvl w:ilvl="2" w:tplc="0C090005" w:tentative="1">
      <w:start w:val="1"/>
      <w:numFmt w:val="bullet"/>
      <w:lvlText w:val=""/>
      <w:lvlJc w:val="left"/>
      <w:pPr>
        <w:ind w:left="2169" w:hanging="360"/>
      </w:pPr>
      <w:rPr>
        <w:rFonts w:ascii="Wingdings" w:hAnsi="Wingdings" w:hint="default"/>
      </w:rPr>
    </w:lvl>
    <w:lvl w:ilvl="3" w:tplc="0C090001" w:tentative="1">
      <w:start w:val="1"/>
      <w:numFmt w:val="bullet"/>
      <w:lvlText w:val=""/>
      <w:lvlJc w:val="left"/>
      <w:pPr>
        <w:ind w:left="2889" w:hanging="360"/>
      </w:pPr>
      <w:rPr>
        <w:rFonts w:ascii="Symbol" w:hAnsi="Symbol" w:hint="default"/>
      </w:rPr>
    </w:lvl>
    <w:lvl w:ilvl="4" w:tplc="0C090003" w:tentative="1">
      <w:start w:val="1"/>
      <w:numFmt w:val="bullet"/>
      <w:lvlText w:val="o"/>
      <w:lvlJc w:val="left"/>
      <w:pPr>
        <w:ind w:left="3609" w:hanging="360"/>
      </w:pPr>
      <w:rPr>
        <w:rFonts w:ascii="Courier New" w:hAnsi="Courier New" w:cs="Courier New" w:hint="default"/>
      </w:rPr>
    </w:lvl>
    <w:lvl w:ilvl="5" w:tplc="0C090005" w:tentative="1">
      <w:start w:val="1"/>
      <w:numFmt w:val="bullet"/>
      <w:lvlText w:val=""/>
      <w:lvlJc w:val="left"/>
      <w:pPr>
        <w:ind w:left="4329" w:hanging="360"/>
      </w:pPr>
      <w:rPr>
        <w:rFonts w:ascii="Wingdings" w:hAnsi="Wingdings" w:hint="default"/>
      </w:rPr>
    </w:lvl>
    <w:lvl w:ilvl="6" w:tplc="0C090001" w:tentative="1">
      <w:start w:val="1"/>
      <w:numFmt w:val="bullet"/>
      <w:lvlText w:val=""/>
      <w:lvlJc w:val="left"/>
      <w:pPr>
        <w:ind w:left="5049" w:hanging="360"/>
      </w:pPr>
      <w:rPr>
        <w:rFonts w:ascii="Symbol" w:hAnsi="Symbol" w:hint="default"/>
      </w:rPr>
    </w:lvl>
    <w:lvl w:ilvl="7" w:tplc="0C090003" w:tentative="1">
      <w:start w:val="1"/>
      <w:numFmt w:val="bullet"/>
      <w:lvlText w:val="o"/>
      <w:lvlJc w:val="left"/>
      <w:pPr>
        <w:ind w:left="5769" w:hanging="360"/>
      </w:pPr>
      <w:rPr>
        <w:rFonts w:ascii="Courier New" w:hAnsi="Courier New" w:cs="Courier New" w:hint="default"/>
      </w:rPr>
    </w:lvl>
    <w:lvl w:ilvl="8" w:tplc="0C090005" w:tentative="1">
      <w:start w:val="1"/>
      <w:numFmt w:val="bullet"/>
      <w:lvlText w:val=""/>
      <w:lvlJc w:val="left"/>
      <w:pPr>
        <w:ind w:left="6489" w:hanging="360"/>
      </w:pPr>
      <w:rPr>
        <w:rFonts w:ascii="Wingdings" w:hAnsi="Wingdings" w:hint="default"/>
      </w:rPr>
    </w:lvl>
  </w:abstractNum>
  <w:abstractNum w:abstractNumId="39">
    <w:nsid w:val="30D46ED2"/>
    <w:multiLevelType w:val="hybridMultilevel"/>
    <w:tmpl w:val="7BEEE4A2"/>
    <w:lvl w:ilvl="0" w:tplc="FFFFFFFF">
      <w:numFmt w:val="bullet"/>
      <w:lvlText w:val=""/>
      <w:lvlJc w:val="left"/>
      <w:pPr>
        <w:tabs>
          <w:tab w:val="num" w:pos="720"/>
        </w:tabs>
        <w:ind w:left="720" w:hanging="360"/>
      </w:pPr>
      <w:rPr>
        <w:rFonts w:ascii="Symbol" w:eastAsia="Times New Roman" w:hAnsi="Symbol" w:cs="ArialNarro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nsid w:val="323F6108"/>
    <w:multiLevelType w:val="hybridMultilevel"/>
    <w:tmpl w:val="6DD8507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nsid w:val="33450B1E"/>
    <w:multiLevelType w:val="hybridMultilevel"/>
    <w:tmpl w:val="4104809A"/>
    <w:lvl w:ilvl="0" w:tplc="33CA48A6">
      <w:start w:val="1"/>
      <w:numFmt w:val="bullet"/>
      <w:lvlText w:val=""/>
      <w:lvlJc w:val="left"/>
      <w:pPr>
        <w:tabs>
          <w:tab w:val="num" w:pos="720"/>
        </w:tabs>
        <w:ind w:left="720" w:hanging="360"/>
      </w:pPr>
      <w:rPr>
        <w:rFonts w:ascii="Symbol" w:hAnsi="Symbol"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33D8236D"/>
    <w:multiLevelType w:val="multilevel"/>
    <w:tmpl w:val="0172BB3E"/>
    <w:lvl w:ilvl="0">
      <w:start w:val="1"/>
      <w:numFmt w:val="decimal"/>
      <w:lvlText w:val="%1"/>
      <w:lvlJc w:val="left"/>
      <w:pPr>
        <w:ind w:left="432" w:hanging="432"/>
      </w:pPr>
    </w:lvl>
    <w:lvl w:ilvl="1">
      <w:start w:val="1"/>
      <w:numFmt w:val="decimal"/>
      <w:lvlText w:val="%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nsid w:val="33DB1832"/>
    <w:multiLevelType w:val="singleLevel"/>
    <w:tmpl w:val="17E02C6C"/>
    <w:lvl w:ilvl="0">
      <w:start w:val="1"/>
      <w:numFmt w:val="bullet"/>
      <w:pStyle w:val="HeadB"/>
      <w:lvlText w:val=""/>
      <w:lvlJc w:val="left"/>
      <w:pPr>
        <w:tabs>
          <w:tab w:val="num" w:pos="360"/>
        </w:tabs>
        <w:ind w:left="360" w:hanging="360"/>
      </w:pPr>
      <w:rPr>
        <w:rFonts w:ascii="Wingdings" w:hAnsi="Wingdings" w:hint="default"/>
      </w:rPr>
    </w:lvl>
  </w:abstractNum>
  <w:abstractNum w:abstractNumId="44">
    <w:nsid w:val="346A771E"/>
    <w:multiLevelType w:val="hybridMultilevel"/>
    <w:tmpl w:val="057CA860"/>
    <w:lvl w:ilvl="0" w:tplc="0C090001">
      <w:start w:val="1"/>
      <w:numFmt w:val="bullet"/>
      <w:lvlText w:val=""/>
      <w:lvlJc w:val="left"/>
      <w:pPr>
        <w:ind w:left="1162" w:hanging="360"/>
      </w:pPr>
      <w:rPr>
        <w:rFonts w:ascii="Symbol" w:hAnsi="Symbol" w:hint="default"/>
      </w:rPr>
    </w:lvl>
    <w:lvl w:ilvl="1" w:tplc="0C090003" w:tentative="1">
      <w:start w:val="1"/>
      <w:numFmt w:val="bullet"/>
      <w:lvlText w:val="o"/>
      <w:lvlJc w:val="left"/>
      <w:pPr>
        <w:ind w:left="1882" w:hanging="360"/>
      </w:pPr>
      <w:rPr>
        <w:rFonts w:ascii="Courier New" w:hAnsi="Courier New" w:cs="Courier New" w:hint="default"/>
      </w:rPr>
    </w:lvl>
    <w:lvl w:ilvl="2" w:tplc="0C090005" w:tentative="1">
      <w:start w:val="1"/>
      <w:numFmt w:val="bullet"/>
      <w:lvlText w:val=""/>
      <w:lvlJc w:val="left"/>
      <w:pPr>
        <w:ind w:left="2602" w:hanging="360"/>
      </w:pPr>
      <w:rPr>
        <w:rFonts w:ascii="Wingdings" w:hAnsi="Wingdings" w:hint="default"/>
      </w:rPr>
    </w:lvl>
    <w:lvl w:ilvl="3" w:tplc="0C090001" w:tentative="1">
      <w:start w:val="1"/>
      <w:numFmt w:val="bullet"/>
      <w:lvlText w:val=""/>
      <w:lvlJc w:val="left"/>
      <w:pPr>
        <w:ind w:left="3322" w:hanging="360"/>
      </w:pPr>
      <w:rPr>
        <w:rFonts w:ascii="Symbol" w:hAnsi="Symbol" w:hint="default"/>
      </w:rPr>
    </w:lvl>
    <w:lvl w:ilvl="4" w:tplc="0C090003" w:tentative="1">
      <w:start w:val="1"/>
      <w:numFmt w:val="bullet"/>
      <w:lvlText w:val="o"/>
      <w:lvlJc w:val="left"/>
      <w:pPr>
        <w:ind w:left="4042" w:hanging="360"/>
      </w:pPr>
      <w:rPr>
        <w:rFonts w:ascii="Courier New" w:hAnsi="Courier New" w:cs="Courier New" w:hint="default"/>
      </w:rPr>
    </w:lvl>
    <w:lvl w:ilvl="5" w:tplc="0C090005" w:tentative="1">
      <w:start w:val="1"/>
      <w:numFmt w:val="bullet"/>
      <w:lvlText w:val=""/>
      <w:lvlJc w:val="left"/>
      <w:pPr>
        <w:ind w:left="4762" w:hanging="360"/>
      </w:pPr>
      <w:rPr>
        <w:rFonts w:ascii="Wingdings" w:hAnsi="Wingdings" w:hint="default"/>
      </w:rPr>
    </w:lvl>
    <w:lvl w:ilvl="6" w:tplc="0C090001" w:tentative="1">
      <w:start w:val="1"/>
      <w:numFmt w:val="bullet"/>
      <w:lvlText w:val=""/>
      <w:lvlJc w:val="left"/>
      <w:pPr>
        <w:ind w:left="5482" w:hanging="360"/>
      </w:pPr>
      <w:rPr>
        <w:rFonts w:ascii="Symbol" w:hAnsi="Symbol" w:hint="default"/>
      </w:rPr>
    </w:lvl>
    <w:lvl w:ilvl="7" w:tplc="0C090003" w:tentative="1">
      <w:start w:val="1"/>
      <w:numFmt w:val="bullet"/>
      <w:lvlText w:val="o"/>
      <w:lvlJc w:val="left"/>
      <w:pPr>
        <w:ind w:left="6202" w:hanging="360"/>
      </w:pPr>
      <w:rPr>
        <w:rFonts w:ascii="Courier New" w:hAnsi="Courier New" w:cs="Courier New" w:hint="default"/>
      </w:rPr>
    </w:lvl>
    <w:lvl w:ilvl="8" w:tplc="0C090005" w:tentative="1">
      <w:start w:val="1"/>
      <w:numFmt w:val="bullet"/>
      <w:lvlText w:val=""/>
      <w:lvlJc w:val="left"/>
      <w:pPr>
        <w:ind w:left="6922" w:hanging="360"/>
      </w:pPr>
      <w:rPr>
        <w:rFonts w:ascii="Wingdings" w:hAnsi="Wingdings" w:hint="default"/>
      </w:rPr>
    </w:lvl>
  </w:abstractNum>
  <w:abstractNum w:abstractNumId="45">
    <w:nsid w:val="365513A0"/>
    <w:multiLevelType w:val="hybridMultilevel"/>
    <w:tmpl w:val="AD4CD58A"/>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3659384B"/>
    <w:multiLevelType w:val="hybridMultilevel"/>
    <w:tmpl w:val="9324589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C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37A03782"/>
    <w:multiLevelType w:val="hybridMultilevel"/>
    <w:tmpl w:val="62EEA05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nsid w:val="37AD3287"/>
    <w:multiLevelType w:val="singleLevel"/>
    <w:tmpl w:val="E166AC5A"/>
    <w:lvl w:ilvl="0">
      <w:start w:val="1"/>
      <w:numFmt w:val="decimal"/>
      <w:pStyle w:val="Table"/>
      <w:lvlText w:val="Table %1:  "/>
      <w:lvlJc w:val="left"/>
      <w:pPr>
        <w:tabs>
          <w:tab w:val="num" w:pos="1191"/>
        </w:tabs>
        <w:ind w:left="1191" w:hanging="119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abstractNum>
  <w:abstractNum w:abstractNumId="49">
    <w:nsid w:val="38EF6ECA"/>
    <w:multiLevelType w:val="hybridMultilevel"/>
    <w:tmpl w:val="C3029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3BD46BDD"/>
    <w:multiLevelType w:val="hybridMultilevel"/>
    <w:tmpl w:val="BE52D03E"/>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51">
    <w:nsid w:val="3FB001D5"/>
    <w:multiLevelType w:val="hybridMultilevel"/>
    <w:tmpl w:val="E0D4C81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3FC06DAE"/>
    <w:multiLevelType w:val="hybridMultilevel"/>
    <w:tmpl w:val="033C8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41C56B67"/>
    <w:multiLevelType w:val="hybridMultilevel"/>
    <w:tmpl w:val="3380029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4">
    <w:nsid w:val="42031C8D"/>
    <w:multiLevelType w:val="hybridMultilevel"/>
    <w:tmpl w:val="E3A4C5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42847BBA"/>
    <w:multiLevelType w:val="hybridMultilevel"/>
    <w:tmpl w:val="E756570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nsid w:val="42AE4758"/>
    <w:multiLevelType w:val="hybridMultilevel"/>
    <w:tmpl w:val="6E2E7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43F30449"/>
    <w:multiLevelType w:val="hybridMultilevel"/>
    <w:tmpl w:val="387C5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45010AB6"/>
    <w:multiLevelType w:val="multilevel"/>
    <w:tmpl w:val="12943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7123011"/>
    <w:multiLevelType w:val="hybridMultilevel"/>
    <w:tmpl w:val="5DB0943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0">
    <w:nsid w:val="47280326"/>
    <w:multiLevelType w:val="hybridMultilevel"/>
    <w:tmpl w:val="D7CC7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nsid w:val="48383FDA"/>
    <w:multiLevelType w:val="multilevel"/>
    <w:tmpl w:val="E18C723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487E5A33"/>
    <w:multiLevelType w:val="hybridMultilevel"/>
    <w:tmpl w:val="64B83F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nsid w:val="48E239F2"/>
    <w:multiLevelType w:val="hybridMultilevel"/>
    <w:tmpl w:val="6B0E5B1A"/>
    <w:lvl w:ilvl="0" w:tplc="33CA48A6">
      <w:start w:val="1"/>
      <w:numFmt w:val="bullet"/>
      <w:lvlText w:val=""/>
      <w:lvlJc w:val="left"/>
      <w:pPr>
        <w:tabs>
          <w:tab w:val="num" w:pos="720"/>
        </w:tabs>
        <w:ind w:left="720" w:hanging="360"/>
      </w:pPr>
      <w:rPr>
        <w:rFonts w:ascii="Symbol" w:hAnsi="Symbol"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nsid w:val="49587388"/>
    <w:multiLevelType w:val="hybridMultilevel"/>
    <w:tmpl w:val="3D868D5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99235C9"/>
    <w:multiLevelType w:val="hybridMultilevel"/>
    <w:tmpl w:val="17D23D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49AE4AB5"/>
    <w:multiLevelType w:val="hybridMultilevel"/>
    <w:tmpl w:val="78F6F93C"/>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7">
    <w:nsid w:val="4B030674"/>
    <w:multiLevelType w:val="hybridMultilevel"/>
    <w:tmpl w:val="79B0C5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8">
    <w:nsid w:val="4B4604D6"/>
    <w:multiLevelType w:val="hybridMultilevel"/>
    <w:tmpl w:val="8A9C00C6"/>
    <w:lvl w:ilvl="0" w:tplc="33CA48A6">
      <w:start w:val="1"/>
      <w:numFmt w:val="bullet"/>
      <w:lvlText w:val=""/>
      <w:lvlJc w:val="left"/>
      <w:pPr>
        <w:tabs>
          <w:tab w:val="num" w:pos="720"/>
        </w:tabs>
        <w:ind w:left="720" w:hanging="360"/>
      </w:pPr>
      <w:rPr>
        <w:rFonts w:ascii="Symbol" w:hAnsi="Symbol"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4C5649EC"/>
    <w:multiLevelType w:val="hybridMultilevel"/>
    <w:tmpl w:val="72F0D030"/>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0">
    <w:nsid w:val="509B231C"/>
    <w:multiLevelType w:val="hybridMultilevel"/>
    <w:tmpl w:val="67D26A94"/>
    <w:lvl w:ilvl="0" w:tplc="0C090001">
      <w:start w:val="1"/>
      <w:numFmt w:val="bullet"/>
      <w:lvlText w:val=""/>
      <w:lvlJc w:val="left"/>
      <w:pPr>
        <w:ind w:left="895" w:hanging="360"/>
      </w:pPr>
      <w:rPr>
        <w:rFonts w:ascii="Symbol" w:hAnsi="Symbol"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71">
    <w:nsid w:val="54451417"/>
    <w:multiLevelType w:val="hybridMultilevel"/>
    <w:tmpl w:val="D9785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55B139E1"/>
    <w:multiLevelType w:val="hybridMultilevel"/>
    <w:tmpl w:val="6D1AD9C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55C40106"/>
    <w:multiLevelType w:val="hybridMultilevel"/>
    <w:tmpl w:val="C01C88B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4">
    <w:nsid w:val="562E5ED0"/>
    <w:multiLevelType w:val="hybridMultilevel"/>
    <w:tmpl w:val="4B2C3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nsid w:val="563B5E79"/>
    <w:multiLevelType w:val="hybridMultilevel"/>
    <w:tmpl w:val="18C24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56860BF8"/>
    <w:multiLevelType w:val="hybridMultilevel"/>
    <w:tmpl w:val="966AEC2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nsid w:val="588A71BB"/>
    <w:multiLevelType w:val="hybridMultilevel"/>
    <w:tmpl w:val="BF860A1C"/>
    <w:lvl w:ilvl="0" w:tplc="0C090001">
      <w:start w:val="1"/>
      <w:numFmt w:val="bullet"/>
      <w:lvlText w:val=""/>
      <w:lvlJc w:val="left"/>
      <w:pPr>
        <w:ind w:left="895" w:hanging="360"/>
      </w:pPr>
      <w:rPr>
        <w:rFonts w:ascii="Symbol" w:hAnsi="Symbol"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78">
    <w:nsid w:val="5AAB18F1"/>
    <w:multiLevelType w:val="multilevel"/>
    <w:tmpl w:val="241CC65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nsid w:val="5AC74030"/>
    <w:multiLevelType w:val="hybridMultilevel"/>
    <w:tmpl w:val="5B9A7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nsid w:val="5B395167"/>
    <w:multiLevelType w:val="hybridMultilevel"/>
    <w:tmpl w:val="63226D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1">
    <w:nsid w:val="5BAB6C04"/>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82">
    <w:nsid w:val="5CC25AE3"/>
    <w:multiLevelType w:val="singleLevel"/>
    <w:tmpl w:val="1B74AE38"/>
    <w:lvl w:ilvl="0">
      <w:start w:val="1"/>
      <w:numFmt w:val="bullet"/>
      <w:pStyle w:val="Bodytext"/>
      <w:lvlText w:val=""/>
      <w:lvlJc w:val="left"/>
      <w:pPr>
        <w:tabs>
          <w:tab w:val="num" w:pos="360"/>
        </w:tabs>
        <w:ind w:left="360" w:hanging="360"/>
      </w:pPr>
      <w:rPr>
        <w:rFonts w:ascii="Wingdings" w:hAnsi="Wingdings" w:hint="default"/>
        <w:sz w:val="20"/>
      </w:rPr>
    </w:lvl>
  </w:abstractNum>
  <w:abstractNum w:abstractNumId="83">
    <w:nsid w:val="5FC97C2E"/>
    <w:multiLevelType w:val="hybridMultilevel"/>
    <w:tmpl w:val="751A026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4">
    <w:nsid w:val="613E43AB"/>
    <w:multiLevelType w:val="hybridMultilevel"/>
    <w:tmpl w:val="690099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nsid w:val="689B6056"/>
    <w:multiLevelType w:val="hybridMultilevel"/>
    <w:tmpl w:val="FA2E3E4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nsid w:val="69134221"/>
    <w:multiLevelType w:val="hybridMultilevel"/>
    <w:tmpl w:val="371CA4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7">
    <w:nsid w:val="69140221"/>
    <w:multiLevelType w:val="hybridMultilevel"/>
    <w:tmpl w:val="DB3C4590"/>
    <w:lvl w:ilvl="0" w:tplc="0C090001">
      <w:start w:val="1"/>
      <w:numFmt w:val="bullet"/>
      <w:lvlText w:val=""/>
      <w:lvlJc w:val="left"/>
      <w:pPr>
        <w:ind w:left="895" w:hanging="360"/>
      </w:pPr>
      <w:rPr>
        <w:rFonts w:ascii="Symbol" w:hAnsi="Symbol"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88">
    <w:nsid w:val="69344A44"/>
    <w:multiLevelType w:val="multilevel"/>
    <w:tmpl w:val="8F960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96C1DF3"/>
    <w:multiLevelType w:val="hybridMultilevel"/>
    <w:tmpl w:val="674AE480"/>
    <w:lvl w:ilvl="0" w:tplc="04090005">
      <w:numFmt w:val="bullet"/>
      <w:lvlText w:val=""/>
      <w:lvlJc w:val="left"/>
      <w:pPr>
        <w:tabs>
          <w:tab w:val="num" w:pos="720"/>
        </w:tabs>
        <w:ind w:left="720" w:hanging="360"/>
      </w:pPr>
      <w:rPr>
        <w:rFonts w:ascii="Symbol" w:eastAsia="Times New Roman" w:hAnsi="Symbol" w:cs="ArialNarrow" w:hint="default"/>
      </w:rPr>
    </w:lvl>
    <w:lvl w:ilvl="1" w:tplc="04090003">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6A5C1018"/>
    <w:multiLevelType w:val="hybridMultilevel"/>
    <w:tmpl w:val="40EE74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1">
    <w:nsid w:val="6A701588"/>
    <w:multiLevelType w:val="hybridMultilevel"/>
    <w:tmpl w:val="55B43F86"/>
    <w:lvl w:ilvl="0" w:tplc="33CA48A6">
      <w:start w:val="1"/>
      <w:numFmt w:val="bullet"/>
      <w:lvlText w:val=""/>
      <w:lvlJc w:val="left"/>
      <w:pPr>
        <w:tabs>
          <w:tab w:val="num" w:pos="720"/>
        </w:tabs>
        <w:ind w:left="720" w:hanging="360"/>
      </w:pPr>
      <w:rPr>
        <w:rFonts w:ascii="Symbol" w:hAnsi="Symbol"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nsid w:val="6C4327D4"/>
    <w:multiLevelType w:val="multilevel"/>
    <w:tmpl w:val="8FC038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C7A6158"/>
    <w:multiLevelType w:val="hybridMultilevel"/>
    <w:tmpl w:val="807C849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4">
    <w:nsid w:val="6D150372"/>
    <w:multiLevelType w:val="multilevel"/>
    <w:tmpl w:val="19DA007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nsid w:val="6EC12759"/>
    <w:multiLevelType w:val="hybridMultilevel"/>
    <w:tmpl w:val="80F24DBA"/>
    <w:lvl w:ilvl="0" w:tplc="0C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6F12535D"/>
    <w:multiLevelType w:val="hybridMultilevel"/>
    <w:tmpl w:val="B19E99CA"/>
    <w:lvl w:ilvl="0" w:tplc="D7EAC6BE">
      <w:numFmt w:val="bullet"/>
      <w:lvlText w:val=""/>
      <w:lvlJc w:val="left"/>
      <w:pPr>
        <w:tabs>
          <w:tab w:val="num" w:pos="720"/>
        </w:tabs>
        <w:ind w:left="720" w:hanging="360"/>
      </w:pPr>
      <w:rPr>
        <w:rFonts w:ascii="Symbol" w:eastAsia="Times New Roman" w:hAnsi="Symbol" w:cs="ArialNarrow" w:hint="default"/>
      </w:rPr>
    </w:lvl>
    <w:lvl w:ilvl="1" w:tplc="C068CFDC"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nsid w:val="6F1A0D15"/>
    <w:multiLevelType w:val="hybridMultilevel"/>
    <w:tmpl w:val="3C5856BC"/>
    <w:lvl w:ilvl="0" w:tplc="04090005">
      <w:numFmt w:val="bullet"/>
      <w:lvlText w:val=""/>
      <w:lvlJc w:val="left"/>
      <w:pPr>
        <w:tabs>
          <w:tab w:val="num" w:pos="720"/>
        </w:tabs>
        <w:ind w:left="720" w:hanging="360"/>
      </w:pPr>
      <w:rPr>
        <w:rFonts w:ascii="Symbol" w:eastAsia="Times New Roman" w:hAnsi="Symbol" w:cs="ArialNarro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nsid w:val="71272811"/>
    <w:multiLevelType w:val="hybridMultilevel"/>
    <w:tmpl w:val="9F2E1990"/>
    <w:lvl w:ilvl="0" w:tplc="0C090001">
      <w:start w:val="1"/>
      <w:numFmt w:val="bullet"/>
      <w:lvlText w:val=""/>
      <w:lvlJc w:val="left"/>
      <w:pPr>
        <w:ind w:left="895" w:hanging="360"/>
      </w:pPr>
      <w:rPr>
        <w:rFonts w:ascii="Symbol" w:hAnsi="Symbol"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99">
    <w:nsid w:val="7184178A"/>
    <w:multiLevelType w:val="hybridMultilevel"/>
    <w:tmpl w:val="618CB0F6"/>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00">
    <w:nsid w:val="72935228"/>
    <w:multiLevelType w:val="multilevel"/>
    <w:tmpl w:val="0EA41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3C10212"/>
    <w:multiLevelType w:val="hybridMultilevel"/>
    <w:tmpl w:val="4BD6BE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nsid w:val="742D3D3C"/>
    <w:multiLevelType w:val="hybridMultilevel"/>
    <w:tmpl w:val="B39AC97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03">
    <w:nsid w:val="765143FD"/>
    <w:multiLevelType w:val="hybridMultilevel"/>
    <w:tmpl w:val="E1924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nsid w:val="77FD031C"/>
    <w:multiLevelType w:val="hybridMultilevel"/>
    <w:tmpl w:val="F50C8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nsid w:val="786B05AF"/>
    <w:multiLevelType w:val="hybridMultilevel"/>
    <w:tmpl w:val="F61C444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7AA1552C"/>
    <w:multiLevelType w:val="hybridMultilevel"/>
    <w:tmpl w:val="6BFC1E58"/>
    <w:lvl w:ilvl="0" w:tplc="33CA48A6">
      <w:start w:val="1"/>
      <w:numFmt w:val="bullet"/>
      <w:lvlText w:val=""/>
      <w:lvlJc w:val="left"/>
      <w:pPr>
        <w:tabs>
          <w:tab w:val="num" w:pos="1080"/>
        </w:tabs>
        <w:ind w:left="1080" w:hanging="360"/>
      </w:pPr>
      <w:rPr>
        <w:rFonts w:ascii="Symbol" w:hAnsi="Symbol" w:hint="default"/>
        <w:sz w:val="24"/>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7">
    <w:nsid w:val="7B67737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8">
    <w:nsid w:val="7F1F1554"/>
    <w:multiLevelType w:val="multilevel"/>
    <w:tmpl w:val="CDD60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7FF479BA"/>
    <w:multiLevelType w:val="hybridMultilevel"/>
    <w:tmpl w:val="42C278FE"/>
    <w:lvl w:ilvl="0" w:tplc="0C090001">
      <w:start w:val="1"/>
      <w:numFmt w:val="bullet"/>
      <w:lvlText w:val=""/>
      <w:lvlJc w:val="left"/>
      <w:pPr>
        <w:ind w:left="767" w:hanging="360"/>
      </w:pPr>
      <w:rPr>
        <w:rFonts w:ascii="Symbol" w:hAnsi="Symbol" w:hint="default"/>
      </w:rPr>
    </w:lvl>
    <w:lvl w:ilvl="1" w:tplc="0C090003" w:tentative="1">
      <w:start w:val="1"/>
      <w:numFmt w:val="bullet"/>
      <w:lvlText w:val="o"/>
      <w:lvlJc w:val="left"/>
      <w:pPr>
        <w:ind w:left="1487" w:hanging="360"/>
      </w:pPr>
      <w:rPr>
        <w:rFonts w:ascii="Courier New" w:hAnsi="Courier New" w:cs="Courier New" w:hint="default"/>
      </w:rPr>
    </w:lvl>
    <w:lvl w:ilvl="2" w:tplc="0C090005" w:tentative="1">
      <w:start w:val="1"/>
      <w:numFmt w:val="bullet"/>
      <w:lvlText w:val=""/>
      <w:lvlJc w:val="left"/>
      <w:pPr>
        <w:ind w:left="2207" w:hanging="360"/>
      </w:pPr>
      <w:rPr>
        <w:rFonts w:ascii="Wingdings" w:hAnsi="Wingdings" w:hint="default"/>
      </w:rPr>
    </w:lvl>
    <w:lvl w:ilvl="3" w:tplc="0C090001" w:tentative="1">
      <w:start w:val="1"/>
      <w:numFmt w:val="bullet"/>
      <w:lvlText w:val=""/>
      <w:lvlJc w:val="left"/>
      <w:pPr>
        <w:ind w:left="2927" w:hanging="360"/>
      </w:pPr>
      <w:rPr>
        <w:rFonts w:ascii="Symbol" w:hAnsi="Symbol" w:hint="default"/>
      </w:rPr>
    </w:lvl>
    <w:lvl w:ilvl="4" w:tplc="0C090003" w:tentative="1">
      <w:start w:val="1"/>
      <w:numFmt w:val="bullet"/>
      <w:lvlText w:val="o"/>
      <w:lvlJc w:val="left"/>
      <w:pPr>
        <w:ind w:left="3647" w:hanging="360"/>
      </w:pPr>
      <w:rPr>
        <w:rFonts w:ascii="Courier New" w:hAnsi="Courier New" w:cs="Courier New" w:hint="default"/>
      </w:rPr>
    </w:lvl>
    <w:lvl w:ilvl="5" w:tplc="0C090005" w:tentative="1">
      <w:start w:val="1"/>
      <w:numFmt w:val="bullet"/>
      <w:lvlText w:val=""/>
      <w:lvlJc w:val="left"/>
      <w:pPr>
        <w:ind w:left="4367" w:hanging="360"/>
      </w:pPr>
      <w:rPr>
        <w:rFonts w:ascii="Wingdings" w:hAnsi="Wingdings" w:hint="default"/>
      </w:rPr>
    </w:lvl>
    <w:lvl w:ilvl="6" w:tplc="0C090001" w:tentative="1">
      <w:start w:val="1"/>
      <w:numFmt w:val="bullet"/>
      <w:lvlText w:val=""/>
      <w:lvlJc w:val="left"/>
      <w:pPr>
        <w:ind w:left="5087" w:hanging="360"/>
      </w:pPr>
      <w:rPr>
        <w:rFonts w:ascii="Symbol" w:hAnsi="Symbol" w:hint="default"/>
      </w:rPr>
    </w:lvl>
    <w:lvl w:ilvl="7" w:tplc="0C090003" w:tentative="1">
      <w:start w:val="1"/>
      <w:numFmt w:val="bullet"/>
      <w:lvlText w:val="o"/>
      <w:lvlJc w:val="left"/>
      <w:pPr>
        <w:ind w:left="5807" w:hanging="360"/>
      </w:pPr>
      <w:rPr>
        <w:rFonts w:ascii="Courier New" w:hAnsi="Courier New" w:cs="Courier New" w:hint="default"/>
      </w:rPr>
    </w:lvl>
    <w:lvl w:ilvl="8" w:tplc="0C090005" w:tentative="1">
      <w:start w:val="1"/>
      <w:numFmt w:val="bullet"/>
      <w:lvlText w:val=""/>
      <w:lvlJc w:val="left"/>
      <w:pPr>
        <w:ind w:left="6527" w:hanging="360"/>
      </w:pPr>
      <w:rPr>
        <w:rFonts w:ascii="Wingdings" w:hAnsi="Wingdings" w:hint="default"/>
      </w:rPr>
    </w:lvl>
  </w:abstractNum>
  <w:num w:numId="1">
    <w:abstractNumId w:val="72"/>
  </w:num>
  <w:num w:numId="2">
    <w:abstractNumId w:val="64"/>
  </w:num>
  <w:num w:numId="3">
    <w:abstractNumId w:val="89"/>
  </w:num>
  <w:num w:numId="4">
    <w:abstractNumId w:val="39"/>
  </w:num>
  <w:num w:numId="5">
    <w:abstractNumId w:val="96"/>
  </w:num>
  <w:num w:numId="6">
    <w:abstractNumId w:val="97"/>
  </w:num>
  <w:num w:numId="7">
    <w:abstractNumId w:val="51"/>
  </w:num>
  <w:num w:numId="8">
    <w:abstractNumId w:val="105"/>
  </w:num>
  <w:num w:numId="9">
    <w:abstractNumId w:val="82"/>
  </w:num>
  <w:num w:numId="10">
    <w:abstractNumId w:val="43"/>
  </w:num>
  <w:num w:numId="11">
    <w:abstractNumId w:val="101"/>
  </w:num>
  <w:num w:numId="12">
    <w:abstractNumId w:val="32"/>
  </w:num>
  <w:num w:numId="13">
    <w:abstractNumId w:val="58"/>
  </w:num>
  <w:num w:numId="14">
    <w:abstractNumId w:val="76"/>
  </w:num>
  <w:num w:numId="15">
    <w:abstractNumId w:val="93"/>
  </w:num>
  <w:num w:numId="16">
    <w:abstractNumId w:val="71"/>
  </w:num>
  <w:num w:numId="17">
    <w:abstractNumId w:val="20"/>
  </w:num>
  <w:num w:numId="18">
    <w:abstractNumId w:val="34"/>
  </w:num>
  <w:num w:numId="19">
    <w:abstractNumId w:val="49"/>
  </w:num>
  <w:num w:numId="20">
    <w:abstractNumId w:val="40"/>
  </w:num>
  <w:num w:numId="21">
    <w:abstractNumId w:val="57"/>
  </w:num>
  <w:num w:numId="22">
    <w:abstractNumId w:val="109"/>
  </w:num>
  <w:num w:numId="23">
    <w:abstractNumId w:val="104"/>
  </w:num>
  <w:num w:numId="24">
    <w:abstractNumId w:val="13"/>
  </w:num>
  <w:num w:numId="25">
    <w:abstractNumId w:val="0"/>
  </w:num>
  <w:num w:numId="26">
    <w:abstractNumId w:val="65"/>
  </w:num>
  <w:num w:numId="27">
    <w:abstractNumId w:val="2"/>
  </w:num>
  <w:num w:numId="28">
    <w:abstractNumId w:val="92"/>
  </w:num>
  <w:num w:numId="29">
    <w:abstractNumId w:val="88"/>
  </w:num>
  <w:num w:numId="30">
    <w:abstractNumId w:val="100"/>
  </w:num>
  <w:num w:numId="31">
    <w:abstractNumId w:val="108"/>
  </w:num>
  <w:num w:numId="32">
    <w:abstractNumId w:val="7"/>
  </w:num>
  <w:num w:numId="33">
    <w:abstractNumId w:val="52"/>
  </w:num>
  <w:num w:numId="34">
    <w:abstractNumId w:val="53"/>
  </w:num>
  <w:num w:numId="35">
    <w:abstractNumId w:val="75"/>
  </w:num>
  <w:num w:numId="36">
    <w:abstractNumId w:val="45"/>
  </w:num>
  <w:num w:numId="37">
    <w:abstractNumId w:val="55"/>
  </w:num>
  <w:num w:numId="38">
    <w:abstractNumId w:val="28"/>
  </w:num>
  <w:num w:numId="39">
    <w:abstractNumId w:val="19"/>
  </w:num>
  <w:num w:numId="40">
    <w:abstractNumId w:val="80"/>
  </w:num>
  <w:num w:numId="41">
    <w:abstractNumId w:val="59"/>
  </w:num>
  <w:num w:numId="42">
    <w:abstractNumId w:val="62"/>
  </w:num>
  <w:num w:numId="43">
    <w:abstractNumId w:val="48"/>
  </w:num>
  <w:num w:numId="44">
    <w:abstractNumId w:val="107"/>
  </w:num>
  <w:num w:numId="45">
    <w:abstractNumId w:val="81"/>
  </w:num>
  <w:num w:numId="46">
    <w:abstractNumId w:val="18"/>
  </w:num>
  <w:num w:numId="47">
    <w:abstractNumId w:val="24"/>
  </w:num>
  <w:num w:numId="48">
    <w:abstractNumId w:val="85"/>
  </w:num>
  <w:num w:numId="49">
    <w:abstractNumId w:val="50"/>
  </w:num>
  <w:num w:numId="50">
    <w:abstractNumId w:val="1"/>
  </w:num>
  <w:num w:numId="51">
    <w:abstractNumId w:val="23"/>
  </w:num>
  <w:num w:numId="52">
    <w:abstractNumId w:val="84"/>
  </w:num>
  <w:num w:numId="53">
    <w:abstractNumId w:val="69"/>
  </w:num>
  <w:num w:numId="54">
    <w:abstractNumId w:val="14"/>
  </w:num>
  <w:num w:numId="55">
    <w:abstractNumId w:val="30"/>
  </w:num>
  <w:num w:numId="56">
    <w:abstractNumId w:val="83"/>
  </w:num>
  <w:num w:numId="57">
    <w:abstractNumId w:val="73"/>
  </w:num>
  <w:num w:numId="58">
    <w:abstractNumId w:val="102"/>
  </w:num>
  <w:num w:numId="59">
    <w:abstractNumId w:val="36"/>
  </w:num>
  <w:num w:numId="60">
    <w:abstractNumId w:val="90"/>
  </w:num>
  <w:num w:numId="61">
    <w:abstractNumId w:val="5"/>
  </w:num>
  <w:num w:numId="62">
    <w:abstractNumId w:val="54"/>
  </w:num>
  <w:num w:numId="63">
    <w:abstractNumId w:val="86"/>
  </w:num>
  <w:num w:numId="64">
    <w:abstractNumId w:val="35"/>
  </w:num>
  <w:num w:numId="65">
    <w:abstractNumId w:val="4"/>
  </w:num>
  <w:num w:numId="66">
    <w:abstractNumId w:val="37"/>
  </w:num>
  <w:num w:numId="67">
    <w:abstractNumId w:val="15"/>
  </w:num>
  <w:num w:numId="68">
    <w:abstractNumId w:val="16"/>
  </w:num>
  <w:num w:numId="69">
    <w:abstractNumId w:val="67"/>
  </w:num>
  <w:num w:numId="70">
    <w:abstractNumId w:val="31"/>
  </w:num>
  <w:num w:numId="71">
    <w:abstractNumId w:val="66"/>
  </w:num>
  <w:num w:numId="72">
    <w:abstractNumId w:val="21"/>
  </w:num>
  <w:num w:numId="73">
    <w:abstractNumId w:val="29"/>
  </w:num>
  <w:num w:numId="74">
    <w:abstractNumId w:val="44"/>
  </w:num>
  <w:num w:numId="75">
    <w:abstractNumId w:val="27"/>
  </w:num>
  <w:num w:numId="76">
    <w:abstractNumId w:val="10"/>
  </w:num>
  <w:num w:numId="77">
    <w:abstractNumId w:val="79"/>
  </w:num>
  <w:num w:numId="78">
    <w:abstractNumId w:val="46"/>
  </w:num>
  <w:num w:numId="79">
    <w:abstractNumId w:val="12"/>
  </w:num>
  <w:num w:numId="80">
    <w:abstractNumId w:val="3"/>
  </w:num>
  <w:num w:numId="81">
    <w:abstractNumId w:val="22"/>
  </w:num>
  <w:num w:numId="82">
    <w:abstractNumId w:val="25"/>
  </w:num>
  <w:num w:numId="83">
    <w:abstractNumId w:val="77"/>
  </w:num>
  <w:num w:numId="84">
    <w:abstractNumId w:val="98"/>
  </w:num>
  <w:num w:numId="85">
    <w:abstractNumId w:val="87"/>
  </w:num>
  <w:num w:numId="86">
    <w:abstractNumId w:val="70"/>
  </w:num>
  <w:num w:numId="87">
    <w:abstractNumId w:val="74"/>
  </w:num>
  <w:num w:numId="88">
    <w:abstractNumId w:val="103"/>
  </w:num>
  <w:num w:numId="89">
    <w:abstractNumId w:val="6"/>
  </w:num>
  <w:num w:numId="90">
    <w:abstractNumId w:val="26"/>
  </w:num>
  <w:num w:numId="91">
    <w:abstractNumId w:val="9"/>
  </w:num>
  <w:num w:numId="92">
    <w:abstractNumId w:val="56"/>
  </w:num>
  <w:num w:numId="93">
    <w:abstractNumId w:val="91"/>
  </w:num>
  <w:num w:numId="94">
    <w:abstractNumId w:val="41"/>
  </w:num>
  <w:num w:numId="95">
    <w:abstractNumId w:val="63"/>
  </w:num>
  <w:num w:numId="96">
    <w:abstractNumId w:val="68"/>
  </w:num>
  <w:num w:numId="97">
    <w:abstractNumId w:val="38"/>
  </w:num>
  <w:num w:numId="98">
    <w:abstractNumId w:val="106"/>
  </w:num>
  <w:num w:numId="99">
    <w:abstractNumId w:val="42"/>
  </w:num>
  <w:num w:numId="100">
    <w:abstractNumId w:val="17"/>
  </w:num>
  <w:num w:numId="101">
    <w:abstractNumId w:val="61"/>
  </w:num>
  <w:num w:numId="102">
    <w:abstractNumId w:val="94"/>
  </w:num>
  <w:num w:numId="103">
    <w:abstractNumId w:val="78"/>
  </w:num>
  <w:num w:numId="104">
    <w:abstractNumId w:val="95"/>
  </w:num>
  <w:num w:numId="105">
    <w:abstractNumId w:val="47"/>
  </w:num>
  <w:num w:numId="106">
    <w:abstractNumId w:val="11"/>
  </w:num>
  <w:num w:numId="107">
    <w:abstractNumId w:val="33"/>
  </w:num>
  <w:num w:numId="108">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
  </w:num>
  <w:num w:numId="110">
    <w:abstractNumId w:val="60"/>
  </w:num>
  <w:numIdMacAtCleanup w:val="10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stylePaneFormatFilter w:val="3F01"/>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rsids>
    <w:rsidRoot w:val="00050ED2"/>
    <w:rsid w:val="00000CA8"/>
    <w:rsid w:val="00002E18"/>
    <w:rsid w:val="000147F9"/>
    <w:rsid w:val="00015F8D"/>
    <w:rsid w:val="000220A7"/>
    <w:rsid w:val="00030C54"/>
    <w:rsid w:val="00035B7F"/>
    <w:rsid w:val="00035D66"/>
    <w:rsid w:val="000364F1"/>
    <w:rsid w:val="0004501F"/>
    <w:rsid w:val="0004513B"/>
    <w:rsid w:val="00050ED2"/>
    <w:rsid w:val="0005197D"/>
    <w:rsid w:val="000527E1"/>
    <w:rsid w:val="000535E0"/>
    <w:rsid w:val="00054116"/>
    <w:rsid w:val="000600F7"/>
    <w:rsid w:val="00060D6A"/>
    <w:rsid w:val="00062874"/>
    <w:rsid w:val="00063B86"/>
    <w:rsid w:val="000645D6"/>
    <w:rsid w:val="00067D3A"/>
    <w:rsid w:val="00075AAF"/>
    <w:rsid w:val="00082D7F"/>
    <w:rsid w:val="00084A30"/>
    <w:rsid w:val="00091A37"/>
    <w:rsid w:val="00093774"/>
    <w:rsid w:val="000955AB"/>
    <w:rsid w:val="00097494"/>
    <w:rsid w:val="000B39B3"/>
    <w:rsid w:val="000B5058"/>
    <w:rsid w:val="000B55F5"/>
    <w:rsid w:val="000C2EE5"/>
    <w:rsid w:val="000C4BA5"/>
    <w:rsid w:val="000C4FD3"/>
    <w:rsid w:val="000C5681"/>
    <w:rsid w:val="000C5FC8"/>
    <w:rsid w:val="000D2634"/>
    <w:rsid w:val="000D4A5C"/>
    <w:rsid w:val="000E31E4"/>
    <w:rsid w:val="000E7065"/>
    <w:rsid w:val="000E7631"/>
    <w:rsid w:val="000F04EA"/>
    <w:rsid w:val="000F2FB4"/>
    <w:rsid w:val="000F70C3"/>
    <w:rsid w:val="000F7E76"/>
    <w:rsid w:val="0010047A"/>
    <w:rsid w:val="0010490E"/>
    <w:rsid w:val="00105450"/>
    <w:rsid w:val="00105C01"/>
    <w:rsid w:val="0010634D"/>
    <w:rsid w:val="00106E87"/>
    <w:rsid w:val="0011216C"/>
    <w:rsid w:val="00115BB3"/>
    <w:rsid w:val="0011666D"/>
    <w:rsid w:val="00121041"/>
    <w:rsid w:val="0012192B"/>
    <w:rsid w:val="00124243"/>
    <w:rsid w:val="00124383"/>
    <w:rsid w:val="001254B2"/>
    <w:rsid w:val="0012557D"/>
    <w:rsid w:val="0012758B"/>
    <w:rsid w:val="001319FC"/>
    <w:rsid w:val="00135B9D"/>
    <w:rsid w:val="00135E26"/>
    <w:rsid w:val="001468BB"/>
    <w:rsid w:val="0014742F"/>
    <w:rsid w:val="00147763"/>
    <w:rsid w:val="001511FA"/>
    <w:rsid w:val="00152710"/>
    <w:rsid w:val="00153350"/>
    <w:rsid w:val="001546B2"/>
    <w:rsid w:val="001603D1"/>
    <w:rsid w:val="0016237A"/>
    <w:rsid w:val="00163C30"/>
    <w:rsid w:val="0016700D"/>
    <w:rsid w:val="00172903"/>
    <w:rsid w:val="0017535C"/>
    <w:rsid w:val="0017553A"/>
    <w:rsid w:val="001801E7"/>
    <w:rsid w:val="00180859"/>
    <w:rsid w:val="00182E11"/>
    <w:rsid w:val="001852E0"/>
    <w:rsid w:val="001858A6"/>
    <w:rsid w:val="00185BC1"/>
    <w:rsid w:val="00186D26"/>
    <w:rsid w:val="0019125F"/>
    <w:rsid w:val="001926FB"/>
    <w:rsid w:val="00197D09"/>
    <w:rsid w:val="001A2052"/>
    <w:rsid w:val="001A273E"/>
    <w:rsid w:val="001A42F1"/>
    <w:rsid w:val="001A58E8"/>
    <w:rsid w:val="001A6FE9"/>
    <w:rsid w:val="001B0A31"/>
    <w:rsid w:val="001B18C5"/>
    <w:rsid w:val="001C56AE"/>
    <w:rsid w:val="001C7F8D"/>
    <w:rsid w:val="001D042B"/>
    <w:rsid w:val="001D096A"/>
    <w:rsid w:val="001D18D9"/>
    <w:rsid w:val="001D7C50"/>
    <w:rsid w:val="001E2304"/>
    <w:rsid w:val="001E57EF"/>
    <w:rsid w:val="001E72B8"/>
    <w:rsid w:val="001F0711"/>
    <w:rsid w:val="001F5DCF"/>
    <w:rsid w:val="001F650A"/>
    <w:rsid w:val="001F7CA4"/>
    <w:rsid w:val="00202059"/>
    <w:rsid w:val="00202ED2"/>
    <w:rsid w:val="00202FC4"/>
    <w:rsid w:val="002055AB"/>
    <w:rsid w:val="00206830"/>
    <w:rsid w:val="0020725B"/>
    <w:rsid w:val="002119FC"/>
    <w:rsid w:val="00214B07"/>
    <w:rsid w:val="002174B3"/>
    <w:rsid w:val="00220AE2"/>
    <w:rsid w:val="002225D3"/>
    <w:rsid w:val="00231A07"/>
    <w:rsid w:val="00233C7C"/>
    <w:rsid w:val="00237925"/>
    <w:rsid w:val="00245242"/>
    <w:rsid w:val="00246D47"/>
    <w:rsid w:val="0024752E"/>
    <w:rsid w:val="00251765"/>
    <w:rsid w:val="00256576"/>
    <w:rsid w:val="00257017"/>
    <w:rsid w:val="00257A94"/>
    <w:rsid w:val="002649D7"/>
    <w:rsid w:val="00271C26"/>
    <w:rsid w:val="00272FA2"/>
    <w:rsid w:val="00273654"/>
    <w:rsid w:val="00273ABC"/>
    <w:rsid w:val="002772A8"/>
    <w:rsid w:val="00281C41"/>
    <w:rsid w:val="00284CD3"/>
    <w:rsid w:val="00296B3A"/>
    <w:rsid w:val="00297C96"/>
    <w:rsid w:val="002A0A65"/>
    <w:rsid w:val="002A1FD6"/>
    <w:rsid w:val="002A3A15"/>
    <w:rsid w:val="002A7F13"/>
    <w:rsid w:val="002B0CDC"/>
    <w:rsid w:val="002B1CEC"/>
    <w:rsid w:val="002B3440"/>
    <w:rsid w:val="002B6153"/>
    <w:rsid w:val="002C1D57"/>
    <w:rsid w:val="002C48D1"/>
    <w:rsid w:val="002D4D01"/>
    <w:rsid w:val="002E486B"/>
    <w:rsid w:val="002E6995"/>
    <w:rsid w:val="002F2952"/>
    <w:rsid w:val="002F4B2A"/>
    <w:rsid w:val="002F5A8F"/>
    <w:rsid w:val="002F64C2"/>
    <w:rsid w:val="00300438"/>
    <w:rsid w:val="003020E7"/>
    <w:rsid w:val="00302F55"/>
    <w:rsid w:val="00310076"/>
    <w:rsid w:val="003140D2"/>
    <w:rsid w:val="0031445A"/>
    <w:rsid w:val="0031496C"/>
    <w:rsid w:val="003153EC"/>
    <w:rsid w:val="0032205D"/>
    <w:rsid w:val="003236C7"/>
    <w:rsid w:val="00324391"/>
    <w:rsid w:val="00325F40"/>
    <w:rsid w:val="00333EC6"/>
    <w:rsid w:val="003346EB"/>
    <w:rsid w:val="00334BCE"/>
    <w:rsid w:val="003369BE"/>
    <w:rsid w:val="00352B4A"/>
    <w:rsid w:val="00352FF9"/>
    <w:rsid w:val="00354F08"/>
    <w:rsid w:val="003563DF"/>
    <w:rsid w:val="00362922"/>
    <w:rsid w:val="0037214E"/>
    <w:rsid w:val="00376964"/>
    <w:rsid w:val="00380DB0"/>
    <w:rsid w:val="00382582"/>
    <w:rsid w:val="0038281B"/>
    <w:rsid w:val="0038500D"/>
    <w:rsid w:val="0038568C"/>
    <w:rsid w:val="00397F3F"/>
    <w:rsid w:val="003A5927"/>
    <w:rsid w:val="003A5C3C"/>
    <w:rsid w:val="003B4A3D"/>
    <w:rsid w:val="003B63B3"/>
    <w:rsid w:val="003C1811"/>
    <w:rsid w:val="003C3386"/>
    <w:rsid w:val="003C6D41"/>
    <w:rsid w:val="003D3677"/>
    <w:rsid w:val="003D6E9B"/>
    <w:rsid w:val="003E09C3"/>
    <w:rsid w:val="003E6BE0"/>
    <w:rsid w:val="003F35BD"/>
    <w:rsid w:val="003F7DCC"/>
    <w:rsid w:val="00402D19"/>
    <w:rsid w:val="00414BC2"/>
    <w:rsid w:val="00414DFF"/>
    <w:rsid w:val="00415AF0"/>
    <w:rsid w:val="00422659"/>
    <w:rsid w:val="00433A8B"/>
    <w:rsid w:val="00436B38"/>
    <w:rsid w:val="0044086C"/>
    <w:rsid w:val="004421FF"/>
    <w:rsid w:val="00443076"/>
    <w:rsid w:val="004438C6"/>
    <w:rsid w:val="00446BD7"/>
    <w:rsid w:val="0045366D"/>
    <w:rsid w:val="00460B63"/>
    <w:rsid w:val="0046193C"/>
    <w:rsid w:val="00463DD0"/>
    <w:rsid w:val="004646A5"/>
    <w:rsid w:val="00464D95"/>
    <w:rsid w:val="00472677"/>
    <w:rsid w:val="004749BD"/>
    <w:rsid w:val="0048074C"/>
    <w:rsid w:val="004807DD"/>
    <w:rsid w:val="004821A7"/>
    <w:rsid w:val="00483596"/>
    <w:rsid w:val="00485DDB"/>
    <w:rsid w:val="00490086"/>
    <w:rsid w:val="004909A6"/>
    <w:rsid w:val="004B70D5"/>
    <w:rsid w:val="004C292F"/>
    <w:rsid w:val="004C586B"/>
    <w:rsid w:val="004C6BAA"/>
    <w:rsid w:val="004C6C2B"/>
    <w:rsid w:val="004D019E"/>
    <w:rsid w:val="004D01C6"/>
    <w:rsid w:val="004D2EC3"/>
    <w:rsid w:val="004D377B"/>
    <w:rsid w:val="004D3820"/>
    <w:rsid w:val="004D3D35"/>
    <w:rsid w:val="004E0597"/>
    <w:rsid w:val="004E658D"/>
    <w:rsid w:val="004E79F1"/>
    <w:rsid w:val="004F60C2"/>
    <w:rsid w:val="00501065"/>
    <w:rsid w:val="00503036"/>
    <w:rsid w:val="00503775"/>
    <w:rsid w:val="005131FD"/>
    <w:rsid w:val="0051690C"/>
    <w:rsid w:val="005215D5"/>
    <w:rsid w:val="00525297"/>
    <w:rsid w:val="00525434"/>
    <w:rsid w:val="00526288"/>
    <w:rsid w:val="00526E28"/>
    <w:rsid w:val="00530536"/>
    <w:rsid w:val="005435CF"/>
    <w:rsid w:val="005504C1"/>
    <w:rsid w:val="00554762"/>
    <w:rsid w:val="00560400"/>
    <w:rsid w:val="00560D5D"/>
    <w:rsid w:val="00562DEE"/>
    <w:rsid w:val="005649E1"/>
    <w:rsid w:val="00565AEB"/>
    <w:rsid w:val="00566D6F"/>
    <w:rsid w:val="00575586"/>
    <w:rsid w:val="00576081"/>
    <w:rsid w:val="00581E4E"/>
    <w:rsid w:val="005838C9"/>
    <w:rsid w:val="0059131A"/>
    <w:rsid w:val="005A4843"/>
    <w:rsid w:val="005A5A25"/>
    <w:rsid w:val="005A7870"/>
    <w:rsid w:val="005A7A4B"/>
    <w:rsid w:val="005B068D"/>
    <w:rsid w:val="005B4081"/>
    <w:rsid w:val="005B41FD"/>
    <w:rsid w:val="005C395C"/>
    <w:rsid w:val="005C4087"/>
    <w:rsid w:val="005C5B06"/>
    <w:rsid w:val="005D28A1"/>
    <w:rsid w:val="005D7303"/>
    <w:rsid w:val="005D78D9"/>
    <w:rsid w:val="005E25CE"/>
    <w:rsid w:val="005E3DD1"/>
    <w:rsid w:val="005E7C4B"/>
    <w:rsid w:val="005E7EE5"/>
    <w:rsid w:val="005F105E"/>
    <w:rsid w:val="005F240F"/>
    <w:rsid w:val="005F6A79"/>
    <w:rsid w:val="005F7CD3"/>
    <w:rsid w:val="006023B6"/>
    <w:rsid w:val="00603D3A"/>
    <w:rsid w:val="00610806"/>
    <w:rsid w:val="00615B27"/>
    <w:rsid w:val="0061754D"/>
    <w:rsid w:val="00621849"/>
    <w:rsid w:val="006252EF"/>
    <w:rsid w:val="00631EE9"/>
    <w:rsid w:val="0063476A"/>
    <w:rsid w:val="00634943"/>
    <w:rsid w:val="0064249C"/>
    <w:rsid w:val="00642B51"/>
    <w:rsid w:val="006449A4"/>
    <w:rsid w:val="00655318"/>
    <w:rsid w:val="00656D67"/>
    <w:rsid w:val="00666B5C"/>
    <w:rsid w:val="00667CE6"/>
    <w:rsid w:val="0067419F"/>
    <w:rsid w:val="00682A10"/>
    <w:rsid w:val="00683217"/>
    <w:rsid w:val="0069083C"/>
    <w:rsid w:val="00694612"/>
    <w:rsid w:val="006A0E0B"/>
    <w:rsid w:val="006A3E15"/>
    <w:rsid w:val="006A7610"/>
    <w:rsid w:val="006A7A31"/>
    <w:rsid w:val="006B1402"/>
    <w:rsid w:val="006B402B"/>
    <w:rsid w:val="006C021C"/>
    <w:rsid w:val="006C30EA"/>
    <w:rsid w:val="006C4E6B"/>
    <w:rsid w:val="006C7331"/>
    <w:rsid w:val="006C73C9"/>
    <w:rsid w:val="006D11AB"/>
    <w:rsid w:val="006D14E7"/>
    <w:rsid w:val="006D3A88"/>
    <w:rsid w:val="006E0D63"/>
    <w:rsid w:val="006E0FCA"/>
    <w:rsid w:val="006E1050"/>
    <w:rsid w:val="006E1222"/>
    <w:rsid w:val="006E54C3"/>
    <w:rsid w:val="006F00DF"/>
    <w:rsid w:val="006F1A7E"/>
    <w:rsid w:val="00701418"/>
    <w:rsid w:val="00703984"/>
    <w:rsid w:val="00703C54"/>
    <w:rsid w:val="0070673C"/>
    <w:rsid w:val="00711726"/>
    <w:rsid w:val="007137CF"/>
    <w:rsid w:val="00714F36"/>
    <w:rsid w:val="00715CFD"/>
    <w:rsid w:val="007207A5"/>
    <w:rsid w:val="007224A6"/>
    <w:rsid w:val="00725B21"/>
    <w:rsid w:val="00730F71"/>
    <w:rsid w:val="007373F4"/>
    <w:rsid w:val="00741A66"/>
    <w:rsid w:val="0074314E"/>
    <w:rsid w:val="00744BB5"/>
    <w:rsid w:val="00745CC2"/>
    <w:rsid w:val="007570C9"/>
    <w:rsid w:val="007627AF"/>
    <w:rsid w:val="00766F53"/>
    <w:rsid w:val="0076710E"/>
    <w:rsid w:val="00767754"/>
    <w:rsid w:val="00770E8C"/>
    <w:rsid w:val="00771493"/>
    <w:rsid w:val="007738F9"/>
    <w:rsid w:val="007778D1"/>
    <w:rsid w:val="00787BC4"/>
    <w:rsid w:val="00794616"/>
    <w:rsid w:val="00796486"/>
    <w:rsid w:val="007A2566"/>
    <w:rsid w:val="007A2E99"/>
    <w:rsid w:val="007A3F1A"/>
    <w:rsid w:val="007B2858"/>
    <w:rsid w:val="007B4C87"/>
    <w:rsid w:val="007B57BF"/>
    <w:rsid w:val="007C093A"/>
    <w:rsid w:val="007C1610"/>
    <w:rsid w:val="007D4623"/>
    <w:rsid w:val="007D607B"/>
    <w:rsid w:val="007D74C5"/>
    <w:rsid w:val="007E73AA"/>
    <w:rsid w:val="007F0690"/>
    <w:rsid w:val="007F3534"/>
    <w:rsid w:val="007F3AEB"/>
    <w:rsid w:val="007F6019"/>
    <w:rsid w:val="007F745D"/>
    <w:rsid w:val="0080135A"/>
    <w:rsid w:val="0080209E"/>
    <w:rsid w:val="00803796"/>
    <w:rsid w:val="00804DB6"/>
    <w:rsid w:val="00806054"/>
    <w:rsid w:val="008135C6"/>
    <w:rsid w:val="00824D86"/>
    <w:rsid w:val="0082584F"/>
    <w:rsid w:val="00826509"/>
    <w:rsid w:val="0083061A"/>
    <w:rsid w:val="0084194C"/>
    <w:rsid w:val="00843CA1"/>
    <w:rsid w:val="00845628"/>
    <w:rsid w:val="00846072"/>
    <w:rsid w:val="00846478"/>
    <w:rsid w:val="0085460F"/>
    <w:rsid w:val="00855245"/>
    <w:rsid w:val="008560E1"/>
    <w:rsid w:val="00860AB7"/>
    <w:rsid w:val="00863BFA"/>
    <w:rsid w:val="00867B82"/>
    <w:rsid w:val="00867EAA"/>
    <w:rsid w:val="00870BC9"/>
    <w:rsid w:val="0087226A"/>
    <w:rsid w:val="0087527E"/>
    <w:rsid w:val="00881E8C"/>
    <w:rsid w:val="008833C0"/>
    <w:rsid w:val="008839FA"/>
    <w:rsid w:val="00883B9F"/>
    <w:rsid w:val="00883C8F"/>
    <w:rsid w:val="00885D25"/>
    <w:rsid w:val="008863A7"/>
    <w:rsid w:val="00886FEE"/>
    <w:rsid w:val="00891D9B"/>
    <w:rsid w:val="00892330"/>
    <w:rsid w:val="00892810"/>
    <w:rsid w:val="00894B24"/>
    <w:rsid w:val="008960BF"/>
    <w:rsid w:val="008A3317"/>
    <w:rsid w:val="008A464A"/>
    <w:rsid w:val="008B06BA"/>
    <w:rsid w:val="008B3534"/>
    <w:rsid w:val="008C2750"/>
    <w:rsid w:val="008C4980"/>
    <w:rsid w:val="008D2936"/>
    <w:rsid w:val="008E0678"/>
    <w:rsid w:val="008E258C"/>
    <w:rsid w:val="008E74E2"/>
    <w:rsid w:val="008E7BAD"/>
    <w:rsid w:val="008F0322"/>
    <w:rsid w:val="008F0AC3"/>
    <w:rsid w:val="009065B6"/>
    <w:rsid w:val="00912371"/>
    <w:rsid w:val="00912F6F"/>
    <w:rsid w:val="00913E34"/>
    <w:rsid w:val="00920106"/>
    <w:rsid w:val="00923979"/>
    <w:rsid w:val="00925BEC"/>
    <w:rsid w:val="0094246E"/>
    <w:rsid w:val="009466A0"/>
    <w:rsid w:val="00951BB9"/>
    <w:rsid w:val="00953595"/>
    <w:rsid w:val="00953A1C"/>
    <w:rsid w:val="0096362D"/>
    <w:rsid w:val="0096705B"/>
    <w:rsid w:val="0097210A"/>
    <w:rsid w:val="00983430"/>
    <w:rsid w:val="00992C9D"/>
    <w:rsid w:val="00994881"/>
    <w:rsid w:val="00997BF8"/>
    <w:rsid w:val="009A2555"/>
    <w:rsid w:val="009A436C"/>
    <w:rsid w:val="009A5F29"/>
    <w:rsid w:val="009C09DE"/>
    <w:rsid w:val="009C0B00"/>
    <w:rsid w:val="009C200A"/>
    <w:rsid w:val="009C53D0"/>
    <w:rsid w:val="009C576E"/>
    <w:rsid w:val="009D20D0"/>
    <w:rsid w:val="009E2020"/>
    <w:rsid w:val="009E2A56"/>
    <w:rsid w:val="009F0FE6"/>
    <w:rsid w:val="009F19AA"/>
    <w:rsid w:val="009F36E9"/>
    <w:rsid w:val="009F487F"/>
    <w:rsid w:val="009F4897"/>
    <w:rsid w:val="009F5BA2"/>
    <w:rsid w:val="00A01467"/>
    <w:rsid w:val="00A061E4"/>
    <w:rsid w:val="00A121A4"/>
    <w:rsid w:val="00A1236C"/>
    <w:rsid w:val="00A22B65"/>
    <w:rsid w:val="00A252F7"/>
    <w:rsid w:val="00A27595"/>
    <w:rsid w:val="00A30A84"/>
    <w:rsid w:val="00A36D7A"/>
    <w:rsid w:val="00A41262"/>
    <w:rsid w:val="00A41694"/>
    <w:rsid w:val="00A450EE"/>
    <w:rsid w:val="00A46CBC"/>
    <w:rsid w:val="00A46EE6"/>
    <w:rsid w:val="00A54A79"/>
    <w:rsid w:val="00A55068"/>
    <w:rsid w:val="00A62637"/>
    <w:rsid w:val="00A64E65"/>
    <w:rsid w:val="00A66759"/>
    <w:rsid w:val="00A67843"/>
    <w:rsid w:val="00A702B4"/>
    <w:rsid w:val="00A719CD"/>
    <w:rsid w:val="00A724C6"/>
    <w:rsid w:val="00A76B8D"/>
    <w:rsid w:val="00A81186"/>
    <w:rsid w:val="00A81BE8"/>
    <w:rsid w:val="00A81D78"/>
    <w:rsid w:val="00A83059"/>
    <w:rsid w:val="00A83091"/>
    <w:rsid w:val="00A86F0C"/>
    <w:rsid w:val="00A8769D"/>
    <w:rsid w:val="00A87974"/>
    <w:rsid w:val="00A904B4"/>
    <w:rsid w:val="00A92202"/>
    <w:rsid w:val="00A97A4C"/>
    <w:rsid w:val="00AA21B4"/>
    <w:rsid w:val="00AA2B7F"/>
    <w:rsid w:val="00AA3138"/>
    <w:rsid w:val="00AA6DEE"/>
    <w:rsid w:val="00AA741E"/>
    <w:rsid w:val="00AA78AC"/>
    <w:rsid w:val="00AB209C"/>
    <w:rsid w:val="00AB2B16"/>
    <w:rsid w:val="00AB3A3A"/>
    <w:rsid w:val="00AB5A7F"/>
    <w:rsid w:val="00AC293D"/>
    <w:rsid w:val="00AC3E6C"/>
    <w:rsid w:val="00AC5B69"/>
    <w:rsid w:val="00AC7C98"/>
    <w:rsid w:val="00AD13FC"/>
    <w:rsid w:val="00AD2589"/>
    <w:rsid w:val="00AD62C4"/>
    <w:rsid w:val="00AD711F"/>
    <w:rsid w:val="00AD7A26"/>
    <w:rsid w:val="00AE5A9D"/>
    <w:rsid w:val="00AE7184"/>
    <w:rsid w:val="00AF1F81"/>
    <w:rsid w:val="00AF30ED"/>
    <w:rsid w:val="00AF55DF"/>
    <w:rsid w:val="00AF76C2"/>
    <w:rsid w:val="00B00526"/>
    <w:rsid w:val="00B0138C"/>
    <w:rsid w:val="00B07734"/>
    <w:rsid w:val="00B1043C"/>
    <w:rsid w:val="00B10830"/>
    <w:rsid w:val="00B1183E"/>
    <w:rsid w:val="00B14F81"/>
    <w:rsid w:val="00B27AC9"/>
    <w:rsid w:val="00B3020A"/>
    <w:rsid w:val="00B31315"/>
    <w:rsid w:val="00B33157"/>
    <w:rsid w:val="00B40457"/>
    <w:rsid w:val="00B507AC"/>
    <w:rsid w:val="00B54C93"/>
    <w:rsid w:val="00B5570D"/>
    <w:rsid w:val="00B56EBA"/>
    <w:rsid w:val="00B7402B"/>
    <w:rsid w:val="00B83B78"/>
    <w:rsid w:val="00B842D8"/>
    <w:rsid w:val="00B8521E"/>
    <w:rsid w:val="00B8639B"/>
    <w:rsid w:val="00B92E81"/>
    <w:rsid w:val="00B96339"/>
    <w:rsid w:val="00B9683D"/>
    <w:rsid w:val="00BA0041"/>
    <w:rsid w:val="00BA2480"/>
    <w:rsid w:val="00BA6713"/>
    <w:rsid w:val="00BA741F"/>
    <w:rsid w:val="00BA7997"/>
    <w:rsid w:val="00BB2EA9"/>
    <w:rsid w:val="00BC0A7D"/>
    <w:rsid w:val="00BC0F17"/>
    <w:rsid w:val="00BC1A9A"/>
    <w:rsid w:val="00BC4D81"/>
    <w:rsid w:val="00BD06F6"/>
    <w:rsid w:val="00BD5409"/>
    <w:rsid w:val="00BE0065"/>
    <w:rsid w:val="00BE200E"/>
    <w:rsid w:val="00BE4852"/>
    <w:rsid w:val="00BE5C31"/>
    <w:rsid w:val="00BE65E7"/>
    <w:rsid w:val="00BF6CDE"/>
    <w:rsid w:val="00C02138"/>
    <w:rsid w:val="00C028C9"/>
    <w:rsid w:val="00C04DB6"/>
    <w:rsid w:val="00C06A48"/>
    <w:rsid w:val="00C07DCB"/>
    <w:rsid w:val="00C14151"/>
    <w:rsid w:val="00C1455C"/>
    <w:rsid w:val="00C22C53"/>
    <w:rsid w:val="00C23676"/>
    <w:rsid w:val="00C24D08"/>
    <w:rsid w:val="00C25ECC"/>
    <w:rsid w:val="00C337AD"/>
    <w:rsid w:val="00C402F0"/>
    <w:rsid w:val="00C43E9A"/>
    <w:rsid w:val="00C44B0B"/>
    <w:rsid w:val="00C50636"/>
    <w:rsid w:val="00C51300"/>
    <w:rsid w:val="00C51767"/>
    <w:rsid w:val="00C51882"/>
    <w:rsid w:val="00C51ABE"/>
    <w:rsid w:val="00C52E8F"/>
    <w:rsid w:val="00C567A1"/>
    <w:rsid w:val="00C5694F"/>
    <w:rsid w:val="00C57243"/>
    <w:rsid w:val="00C60A70"/>
    <w:rsid w:val="00C61FE1"/>
    <w:rsid w:val="00C7138A"/>
    <w:rsid w:val="00C7718B"/>
    <w:rsid w:val="00C77B4B"/>
    <w:rsid w:val="00C85697"/>
    <w:rsid w:val="00C87177"/>
    <w:rsid w:val="00C92F35"/>
    <w:rsid w:val="00C946D2"/>
    <w:rsid w:val="00C952F4"/>
    <w:rsid w:val="00CA0DC6"/>
    <w:rsid w:val="00CB0660"/>
    <w:rsid w:val="00CB21E3"/>
    <w:rsid w:val="00CB60AB"/>
    <w:rsid w:val="00CB6C12"/>
    <w:rsid w:val="00CB7D0B"/>
    <w:rsid w:val="00CC59D4"/>
    <w:rsid w:val="00CD1BCB"/>
    <w:rsid w:val="00CD4B68"/>
    <w:rsid w:val="00CE18B2"/>
    <w:rsid w:val="00CE4CC9"/>
    <w:rsid w:val="00CE5BE6"/>
    <w:rsid w:val="00CE668E"/>
    <w:rsid w:val="00CE7989"/>
    <w:rsid w:val="00CF64B8"/>
    <w:rsid w:val="00CF7BD3"/>
    <w:rsid w:val="00D03C98"/>
    <w:rsid w:val="00D12D22"/>
    <w:rsid w:val="00D204F2"/>
    <w:rsid w:val="00D20509"/>
    <w:rsid w:val="00D22998"/>
    <w:rsid w:val="00D244BC"/>
    <w:rsid w:val="00D30E8E"/>
    <w:rsid w:val="00D40103"/>
    <w:rsid w:val="00D40448"/>
    <w:rsid w:val="00D41A8B"/>
    <w:rsid w:val="00D4332F"/>
    <w:rsid w:val="00D45A30"/>
    <w:rsid w:val="00D46DBC"/>
    <w:rsid w:val="00D53462"/>
    <w:rsid w:val="00D53E58"/>
    <w:rsid w:val="00D55384"/>
    <w:rsid w:val="00D563D8"/>
    <w:rsid w:val="00D56F31"/>
    <w:rsid w:val="00D737E9"/>
    <w:rsid w:val="00D73869"/>
    <w:rsid w:val="00D73A3B"/>
    <w:rsid w:val="00D8151D"/>
    <w:rsid w:val="00D8282E"/>
    <w:rsid w:val="00D83136"/>
    <w:rsid w:val="00D9355A"/>
    <w:rsid w:val="00D973B8"/>
    <w:rsid w:val="00DA0E20"/>
    <w:rsid w:val="00DA12D7"/>
    <w:rsid w:val="00DA3C58"/>
    <w:rsid w:val="00DA763F"/>
    <w:rsid w:val="00DB16B1"/>
    <w:rsid w:val="00DB4399"/>
    <w:rsid w:val="00DB5055"/>
    <w:rsid w:val="00DC278E"/>
    <w:rsid w:val="00DC4A99"/>
    <w:rsid w:val="00DD6C18"/>
    <w:rsid w:val="00DD6DE6"/>
    <w:rsid w:val="00DE0CFB"/>
    <w:rsid w:val="00DE2C00"/>
    <w:rsid w:val="00DE35DD"/>
    <w:rsid w:val="00DE7A61"/>
    <w:rsid w:val="00DF0045"/>
    <w:rsid w:val="00DF165D"/>
    <w:rsid w:val="00DF25DF"/>
    <w:rsid w:val="00DF4418"/>
    <w:rsid w:val="00DF7CFD"/>
    <w:rsid w:val="00E04D1B"/>
    <w:rsid w:val="00E0778A"/>
    <w:rsid w:val="00E1169D"/>
    <w:rsid w:val="00E16A01"/>
    <w:rsid w:val="00E170B7"/>
    <w:rsid w:val="00E22887"/>
    <w:rsid w:val="00E2448A"/>
    <w:rsid w:val="00E25D50"/>
    <w:rsid w:val="00E270A9"/>
    <w:rsid w:val="00E319C4"/>
    <w:rsid w:val="00E347AD"/>
    <w:rsid w:val="00E34BBA"/>
    <w:rsid w:val="00E34D5F"/>
    <w:rsid w:val="00E428E3"/>
    <w:rsid w:val="00E45B42"/>
    <w:rsid w:val="00E464B9"/>
    <w:rsid w:val="00E51F49"/>
    <w:rsid w:val="00E52E65"/>
    <w:rsid w:val="00E56080"/>
    <w:rsid w:val="00E637E3"/>
    <w:rsid w:val="00E6481A"/>
    <w:rsid w:val="00E74FE0"/>
    <w:rsid w:val="00E754DE"/>
    <w:rsid w:val="00E76122"/>
    <w:rsid w:val="00E805C8"/>
    <w:rsid w:val="00E8319F"/>
    <w:rsid w:val="00E87FCE"/>
    <w:rsid w:val="00E91A3D"/>
    <w:rsid w:val="00E93CB4"/>
    <w:rsid w:val="00E9522C"/>
    <w:rsid w:val="00E9580A"/>
    <w:rsid w:val="00E95DF6"/>
    <w:rsid w:val="00E972DC"/>
    <w:rsid w:val="00EA083B"/>
    <w:rsid w:val="00EA0E1A"/>
    <w:rsid w:val="00EA1FFB"/>
    <w:rsid w:val="00EA36BE"/>
    <w:rsid w:val="00EA4D89"/>
    <w:rsid w:val="00EA5632"/>
    <w:rsid w:val="00EA6958"/>
    <w:rsid w:val="00EB3128"/>
    <w:rsid w:val="00EB3C88"/>
    <w:rsid w:val="00EB5FEC"/>
    <w:rsid w:val="00EC553E"/>
    <w:rsid w:val="00EC6F7F"/>
    <w:rsid w:val="00ED0DD0"/>
    <w:rsid w:val="00ED18D1"/>
    <w:rsid w:val="00ED449F"/>
    <w:rsid w:val="00EE3064"/>
    <w:rsid w:val="00EF19BC"/>
    <w:rsid w:val="00F009D2"/>
    <w:rsid w:val="00F03CDD"/>
    <w:rsid w:val="00F0446B"/>
    <w:rsid w:val="00F07B27"/>
    <w:rsid w:val="00F130E5"/>
    <w:rsid w:val="00F21247"/>
    <w:rsid w:val="00F223A3"/>
    <w:rsid w:val="00F2452F"/>
    <w:rsid w:val="00F24724"/>
    <w:rsid w:val="00F27421"/>
    <w:rsid w:val="00F33493"/>
    <w:rsid w:val="00F379F0"/>
    <w:rsid w:val="00F416B3"/>
    <w:rsid w:val="00F50446"/>
    <w:rsid w:val="00F504B7"/>
    <w:rsid w:val="00F504FB"/>
    <w:rsid w:val="00F50CB3"/>
    <w:rsid w:val="00F51C0D"/>
    <w:rsid w:val="00F54C27"/>
    <w:rsid w:val="00F604D8"/>
    <w:rsid w:val="00F60A17"/>
    <w:rsid w:val="00F65E5B"/>
    <w:rsid w:val="00F71733"/>
    <w:rsid w:val="00F742BB"/>
    <w:rsid w:val="00F80D74"/>
    <w:rsid w:val="00F81308"/>
    <w:rsid w:val="00F8243E"/>
    <w:rsid w:val="00F84AB2"/>
    <w:rsid w:val="00F851AF"/>
    <w:rsid w:val="00F86579"/>
    <w:rsid w:val="00F86B44"/>
    <w:rsid w:val="00F87528"/>
    <w:rsid w:val="00F9036A"/>
    <w:rsid w:val="00F91057"/>
    <w:rsid w:val="00F92D3F"/>
    <w:rsid w:val="00F92F6B"/>
    <w:rsid w:val="00F94077"/>
    <w:rsid w:val="00F947D3"/>
    <w:rsid w:val="00F965C5"/>
    <w:rsid w:val="00FA2161"/>
    <w:rsid w:val="00FA4CDB"/>
    <w:rsid w:val="00FA631F"/>
    <w:rsid w:val="00FB40B2"/>
    <w:rsid w:val="00FB444D"/>
    <w:rsid w:val="00FB5852"/>
    <w:rsid w:val="00FB69BD"/>
    <w:rsid w:val="00FC4366"/>
    <w:rsid w:val="00FC4874"/>
    <w:rsid w:val="00FC77D8"/>
    <w:rsid w:val="00FC7D9F"/>
    <w:rsid w:val="00FD0B36"/>
    <w:rsid w:val="00FD354D"/>
    <w:rsid w:val="00FD5249"/>
    <w:rsid w:val="00FD5562"/>
    <w:rsid w:val="00FE164A"/>
    <w:rsid w:val="00FE1D1B"/>
    <w:rsid w:val="00FE57D6"/>
    <w:rsid w:val="00FE78D4"/>
    <w:rsid w:val="00FF1E73"/>
    <w:rsid w:val="00FF2256"/>
    <w:rsid w:val="00FF42C1"/>
    <w:rsid w:val="00FF50D8"/>
    <w:rsid w:val="00FF72A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stockticker"/>
  <w:shapeDefaults>
    <o:shapedefaults v:ext="edit" spidmax="1053">
      <o:colormenu v:ext="edit" fillcolor="none" strokecolor="none"/>
    </o:shapedefaults>
    <o:shapelayout v:ext="edit">
      <o:idmap v:ext="edit" data="1"/>
      <o:rules v:ext="edit">
        <o:r id="V:Rule7" type="connector" idref="#_x0000_s1045"/>
        <o:r id="V:Rule8" type="connector" idref="#_x0000_s1044"/>
        <o:r id="V:Rule9" type="connector" idref="#_x0000_s1042"/>
        <o:r id="V:Rule10" type="connector" idref="#_x0000_s1046"/>
        <o:r id="V:Rule11" type="connector" idref="#_x0000_s1041"/>
        <o:r id="V:Rule12"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qFormat="1"/>
    <w:lsdException w:name="heading 6" w:uiPriority="9" w:qFormat="1"/>
    <w:lsdException w:name="heading 7" w:uiPriority="9" w:qFormat="1"/>
    <w:lsdException w:name="heading 8" w:uiPriority="0"/>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0ED2"/>
    <w:pPr>
      <w:spacing w:after="160"/>
      <w:jc w:val="both"/>
    </w:pPr>
    <w:rPr>
      <w:rFonts w:ascii="Arial" w:hAnsi="Arial"/>
      <w:sz w:val="22"/>
      <w:lang w:eastAsia="en-US"/>
    </w:rPr>
  </w:style>
  <w:style w:type="paragraph" w:styleId="Heading1">
    <w:name w:val="heading 1"/>
    <w:basedOn w:val="Normal"/>
    <w:next w:val="Normal"/>
    <w:link w:val="Heading1Char"/>
    <w:autoRedefine/>
    <w:qFormat/>
    <w:rsid w:val="00FD5249"/>
    <w:pPr>
      <w:keepNext/>
      <w:jc w:val="left"/>
      <w:outlineLvl w:val="0"/>
    </w:pPr>
    <w:rPr>
      <w:rFonts w:cs="Arial"/>
      <w:b/>
      <w:bCs/>
      <w:sz w:val="36"/>
      <w:szCs w:val="24"/>
      <w:lang w:val="en-US"/>
    </w:rPr>
  </w:style>
  <w:style w:type="paragraph" w:styleId="Heading2">
    <w:name w:val="heading 2"/>
    <w:basedOn w:val="Normal"/>
    <w:next w:val="Normal"/>
    <w:link w:val="Heading2Char"/>
    <w:qFormat/>
    <w:rsid w:val="00050ED2"/>
    <w:pPr>
      <w:keepNext/>
      <w:spacing w:before="160" w:after="120"/>
      <w:outlineLvl w:val="1"/>
    </w:pPr>
    <w:rPr>
      <w:rFonts w:cs="Arial"/>
      <w:b/>
      <w:bCs/>
      <w:iCs/>
      <w:sz w:val="36"/>
      <w:szCs w:val="22"/>
      <w:u w:val="single"/>
    </w:rPr>
  </w:style>
  <w:style w:type="paragraph" w:styleId="Heading3">
    <w:name w:val="heading 3"/>
    <w:basedOn w:val="Normal"/>
    <w:next w:val="Normal"/>
    <w:link w:val="Heading3Char"/>
    <w:autoRedefine/>
    <w:qFormat/>
    <w:rsid w:val="00566D6F"/>
    <w:pPr>
      <w:keepNext/>
      <w:outlineLvl w:val="2"/>
    </w:pPr>
    <w:rPr>
      <w:rFonts w:cs="Arial"/>
      <w:b/>
      <w:bCs/>
      <w:sz w:val="28"/>
      <w:szCs w:val="22"/>
    </w:rPr>
  </w:style>
  <w:style w:type="paragraph" w:styleId="Heading4">
    <w:name w:val="heading 4"/>
    <w:basedOn w:val="Normal"/>
    <w:next w:val="Normal"/>
    <w:link w:val="Heading4Char"/>
    <w:rsid w:val="00050ED2"/>
    <w:pPr>
      <w:keepNext/>
      <w:spacing w:before="240" w:after="60"/>
      <w:outlineLvl w:val="3"/>
    </w:pPr>
    <w:rPr>
      <w:rFonts w:ascii="Times New Roman" w:hAnsi="Times New Roman"/>
      <w:b/>
      <w:bCs/>
      <w:sz w:val="28"/>
      <w:szCs w:val="28"/>
    </w:rPr>
  </w:style>
  <w:style w:type="paragraph" w:styleId="Heading8">
    <w:name w:val="heading 8"/>
    <w:basedOn w:val="Normal"/>
    <w:next w:val="Normal"/>
    <w:link w:val="Heading8Char"/>
    <w:rsid w:val="00050ED2"/>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D5249"/>
    <w:rPr>
      <w:rFonts w:ascii="Arial" w:hAnsi="Arial" w:cs="Arial"/>
      <w:b/>
      <w:bCs/>
      <w:sz w:val="36"/>
      <w:szCs w:val="24"/>
      <w:lang w:val="en-US" w:eastAsia="en-US"/>
    </w:rPr>
  </w:style>
  <w:style w:type="character" w:customStyle="1" w:styleId="Heading2Char">
    <w:name w:val="Heading 2 Char"/>
    <w:basedOn w:val="DefaultParagraphFont"/>
    <w:link w:val="Heading2"/>
    <w:rsid w:val="00050ED2"/>
    <w:rPr>
      <w:rFonts w:ascii="Arial" w:hAnsi="Arial" w:cs="Arial"/>
      <w:b/>
      <w:bCs/>
      <w:iCs/>
      <w:sz w:val="36"/>
      <w:szCs w:val="22"/>
      <w:u w:val="single"/>
      <w:lang w:eastAsia="en-US"/>
    </w:rPr>
  </w:style>
  <w:style w:type="character" w:customStyle="1" w:styleId="Heading3Char">
    <w:name w:val="Heading 3 Char"/>
    <w:basedOn w:val="DefaultParagraphFont"/>
    <w:link w:val="Heading3"/>
    <w:rsid w:val="00566D6F"/>
    <w:rPr>
      <w:rFonts w:ascii="Arial" w:hAnsi="Arial" w:cs="Arial"/>
      <w:b/>
      <w:bCs/>
      <w:sz w:val="28"/>
      <w:szCs w:val="22"/>
      <w:lang w:eastAsia="en-US"/>
    </w:rPr>
  </w:style>
  <w:style w:type="character" w:customStyle="1" w:styleId="Heading4Char">
    <w:name w:val="Heading 4 Char"/>
    <w:basedOn w:val="DefaultParagraphFont"/>
    <w:link w:val="Heading4"/>
    <w:rsid w:val="00050ED2"/>
    <w:rPr>
      <w:b/>
      <w:bCs/>
      <w:sz w:val="28"/>
      <w:szCs w:val="28"/>
      <w:lang w:eastAsia="en-US"/>
    </w:rPr>
  </w:style>
  <w:style w:type="character" w:customStyle="1" w:styleId="Heading8Char">
    <w:name w:val="Heading 8 Char"/>
    <w:basedOn w:val="DefaultParagraphFont"/>
    <w:link w:val="Heading8"/>
    <w:rsid w:val="00050ED2"/>
    <w:rPr>
      <w:i/>
      <w:iCs/>
      <w:sz w:val="24"/>
      <w:szCs w:val="24"/>
      <w:lang w:eastAsia="en-US"/>
    </w:rPr>
  </w:style>
  <w:style w:type="paragraph" w:customStyle="1" w:styleId="Para2">
    <w:name w:val="Para_2"/>
    <w:basedOn w:val="Normal"/>
    <w:rsid w:val="00E51F49"/>
    <w:pPr>
      <w:spacing w:after="120"/>
      <w:ind w:left="1134"/>
    </w:pPr>
    <w:rPr>
      <w:color w:val="000000"/>
      <w:lang w:val="en-GB"/>
    </w:rPr>
  </w:style>
  <w:style w:type="paragraph" w:customStyle="1" w:styleId="Bodytext0">
    <w:name w:val="Body text"/>
    <w:basedOn w:val="Normal"/>
    <w:rsid w:val="00050ED2"/>
    <w:pPr>
      <w:spacing w:before="60" w:after="60"/>
    </w:pPr>
    <w:rPr>
      <w:sz w:val="20"/>
      <w:lang w:val="en-US"/>
    </w:rPr>
  </w:style>
  <w:style w:type="paragraph" w:styleId="Header">
    <w:name w:val="header"/>
    <w:basedOn w:val="Normal"/>
    <w:link w:val="HeaderChar"/>
    <w:rsid w:val="00050ED2"/>
    <w:pPr>
      <w:tabs>
        <w:tab w:val="center" w:pos="4153"/>
        <w:tab w:val="right" w:pos="8306"/>
      </w:tabs>
      <w:spacing w:after="85" w:line="220" w:lineRule="exact"/>
    </w:pPr>
    <w:rPr>
      <w:sz w:val="18"/>
    </w:rPr>
  </w:style>
  <w:style w:type="character" w:customStyle="1" w:styleId="HeaderChar">
    <w:name w:val="Header Char"/>
    <w:basedOn w:val="DefaultParagraphFont"/>
    <w:link w:val="Header"/>
    <w:rsid w:val="00050ED2"/>
    <w:rPr>
      <w:rFonts w:ascii="Arial" w:hAnsi="Arial"/>
      <w:sz w:val="18"/>
      <w:lang w:eastAsia="en-US"/>
    </w:rPr>
  </w:style>
  <w:style w:type="paragraph" w:styleId="Footer">
    <w:name w:val="footer"/>
    <w:basedOn w:val="Normal"/>
    <w:link w:val="FooterChar"/>
    <w:rsid w:val="00050ED2"/>
    <w:pPr>
      <w:tabs>
        <w:tab w:val="center" w:pos="4153"/>
        <w:tab w:val="right" w:pos="8306"/>
      </w:tabs>
    </w:pPr>
  </w:style>
  <w:style w:type="character" w:customStyle="1" w:styleId="FooterChar">
    <w:name w:val="Footer Char"/>
    <w:basedOn w:val="DefaultParagraphFont"/>
    <w:link w:val="Footer"/>
    <w:rsid w:val="00050ED2"/>
    <w:rPr>
      <w:rFonts w:ascii="Arial" w:hAnsi="Arial"/>
      <w:sz w:val="22"/>
      <w:lang w:eastAsia="en-US"/>
    </w:rPr>
  </w:style>
  <w:style w:type="paragraph" w:styleId="TOC2">
    <w:name w:val="toc 2"/>
    <w:basedOn w:val="Normal"/>
    <w:next w:val="Normal"/>
    <w:autoRedefine/>
    <w:uiPriority w:val="39"/>
    <w:qFormat/>
    <w:rsid w:val="00050ED2"/>
    <w:pPr>
      <w:tabs>
        <w:tab w:val="left" w:pos="960"/>
        <w:tab w:val="right" w:leader="dot" w:pos="9105"/>
      </w:tabs>
      <w:ind w:left="220"/>
    </w:pPr>
    <w:rPr>
      <w:i/>
      <w:noProof/>
    </w:rPr>
  </w:style>
  <w:style w:type="paragraph" w:styleId="TOC1">
    <w:name w:val="toc 1"/>
    <w:basedOn w:val="Normal"/>
    <w:next w:val="Normal"/>
    <w:autoRedefine/>
    <w:uiPriority w:val="39"/>
    <w:qFormat/>
    <w:rsid w:val="00050ED2"/>
    <w:pPr>
      <w:tabs>
        <w:tab w:val="left" w:pos="1200"/>
        <w:tab w:val="right" w:leader="dot" w:pos="9105"/>
      </w:tabs>
      <w:spacing w:before="60" w:after="60"/>
    </w:pPr>
    <w:rPr>
      <w:b/>
      <w:noProof/>
    </w:rPr>
  </w:style>
  <w:style w:type="character" w:styleId="PageNumber">
    <w:name w:val="page number"/>
    <w:basedOn w:val="DefaultParagraphFont"/>
    <w:rsid w:val="00050ED2"/>
  </w:style>
  <w:style w:type="paragraph" w:styleId="FootnoteText">
    <w:name w:val="footnote text"/>
    <w:basedOn w:val="Normal"/>
    <w:link w:val="FootnoteTextChar"/>
    <w:uiPriority w:val="99"/>
    <w:semiHidden/>
    <w:rsid w:val="00050ED2"/>
    <w:pPr>
      <w:spacing w:after="0"/>
      <w:jc w:val="left"/>
    </w:pPr>
    <w:rPr>
      <w:rFonts w:ascii="Times New Roman" w:hAnsi="Times New Roman"/>
      <w:sz w:val="20"/>
    </w:rPr>
  </w:style>
  <w:style w:type="character" w:customStyle="1" w:styleId="FootnoteTextChar">
    <w:name w:val="Footnote Text Char"/>
    <w:basedOn w:val="DefaultParagraphFont"/>
    <w:link w:val="FootnoteText"/>
    <w:uiPriority w:val="99"/>
    <w:semiHidden/>
    <w:rsid w:val="00050ED2"/>
    <w:rPr>
      <w:lang w:eastAsia="en-US"/>
    </w:rPr>
  </w:style>
  <w:style w:type="character" w:styleId="FootnoteReference">
    <w:name w:val="footnote reference"/>
    <w:basedOn w:val="DefaultParagraphFont"/>
    <w:uiPriority w:val="99"/>
    <w:semiHidden/>
    <w:rsid w:val="00050ED2"/>
    <w:rPr>
      <w:vertAlign w:val="superscript"/>
    </w:rPr>
  </w:style>
  <w:style w:type="paragraph" w:styleId="TOC3">
    <w:name w:val="toc 3"/>
    <w:basedOn w:val="Normal"/>
    <w:next w:val="Normal"/>
    <w:autoRedefine/>
    <w:uiPriority w:val="39"/>
    <w:qFormat/>
    <w:rsid w:val="00050ED2"/>
    <w:pPr>
      <w:tabs>
        <w:tab w:val="left" w:pos="1200"/>
        <w:tab w:val="right" w:leader="dot" w:pos="9105"/>
      </w:tabs>
      <w:spacing w:after="0"/>
      <w:ind w:left="442"/>
    </w:pPr>
  </w:style>
  <w:style w:type="table" w:styleId="TableGrid">
    <w:name w:val="Table Grid"/>
    <w:basedOn w:val="TableNormal"/>
    <w:uiPriority w:val="59"/>
    <w:rsid w:val="00050E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Number4">
    <w:name w:val="Heading Number 4"/>
    <w:basedOn w:val="Normal"/>
    <w:link w:val="HeadingNumber4Char"/>
    <w:rsid w:val="00050ED2"/>
    <w:pPr>
      <w:autoSpaceDE w:val="0"/>
      <w:autoSpaceDN w:val="0"/>
      <w:adjustRightInd w:val="0"/>
      <w:spacing w:before="120" w:after="60"/>
    </w:pPr>
    <w:rPr>
      <w:rFonts w:cs="Arial"/>
      <w:b/>
      <w:i/>
      <w:sz w:val="24"/>
      <w:szCs w:val="22"/>
    </w:rPr>
  </w:style>
  <w:style w:type="character" w:customStyle="1" w:styleId="HeadingNumber4Char">
    <w:name w:val="Heading Number 4 Char"/>
    <w:basedOn w:val="DefaultParagraphFont"/>
    <w:link w:val="HeadingNumber4"/>
    <w:rsid w:val="00050ED2"/>
    <w:rPr>
      <w:rFonts w:ascii="Arial" w:hAnsi="Arial" w:cs="Arial"/>
      <w:b/>
      <w:i/>
      <w:sz w:val="24"/>
      <w:szCs w:val="22"/>
      <w:lang w:eastAsia="en-US"/>
    </w:rPr>
  </w:style>
  <w:style w:type="character" w:styleId="Hyperlink">
    <w:name w:val="Hyperlink"/>
    <w:basedOn w:val="DefaultParagraphFont"/>
    <w:uiPriority w:val="99"/>
    <w:rsid w:val="00050ED2"/>
    <w:rPr>
      <w:color w:val="0000FF"/>
      <w:u w:val="single"/>
    </w:rPr>
  </w:style>
  <w:style w:type="paragraph" w:styleId="BodyText1">
    <w:name w:val="Body Text"/>
    <w:basedOn w:val="Normal"/>
    <w:link w:val="BodyTextChar"/>
    <w:rsid w:val="00050ED2"/>
    <w:pPr>
      <w:autoSpaceDE w:val="0"/>
      <w:autoSpaceDN w:val="0"/>
      <w:adjustRightInd w:val="0"/>
      <w:spacing w:after="0"/>
    </w:pPr>
    <w:rPr>
      <w:rFonts w:cs="Arial"/>
      <w:szCs w:val="22"/>
    </w:rPr>
  </w:style>
  <w:style w:type="character" w:customStyle="1" w:styleId="BodyTextChar">
    <w:name w:val="Body Text Char"/>
    <w:basedOn w:val="DefaultParagraphFont"/>
    <w:link w:val="BodyText1"/>
    <w:rsid w:val="00050ED2"/>
    <w:rPr>
      <w:rFonts w:ascii="Arial" w:hAnsi="Arial" w:cs="Arial"/>
      <w:sz w:val="22"/>
      <w:szCs w:val="22"/>
      <w:lang w:eastAsia="en-US"/>
    </w:rPr>
  </w:style>
  <w:style w:type="paragraph" w:styleId="BodyText2">
    <w:name w:val="Body Text 2"/>
    <w:basedOn w:val="Normal"/>
    <w:link w:val="BodyText2Char"/>
    <w:rsid w:val="00050ED2"/>
    <w:pPr>
      <w:autoSpaceDE w:val="0"/>
      <w:autoSpaceDN w:val="0"/>
      <w:adjustRightInd w:val="0"/>
      <w:spacing w:after="0"/>
      <w:jc w:val="left"/>
    </w:pPr>
    <w:rPr>
      <w:rFonts w:cs="Arial"/>
      <w:color w:val="000000"/>
      <w:sz w:val="20"/>
      <w:lang w:val="en-US"/>
    </w:rPr>
  </w:style>
  <w:style w:type="character" w:customStyle="1" w:styleId="BodyText2Char">
    <w:name w:val="Body Text 2 Char"/>
    <w:basedOn w:val="DefaultParagraphFont"/>
    <w:link w:val="BodyText2"/>
    <w:rsid w:val="00050ED2"/>
    <w:rPr>
      <w:rFonts w:ascii="Arial" w:hAnsi="Arial" w:cs="Arial"/>
      <w:color w:val="000000"/>
      <w:lang w:val="en-US" w:eastAsia="en-US"/>
    </w:rPr>
  </w:style>
  <w:style w:type="paragraph" w:styleId="NormalWeb">
    <w:name w:val="Normal (Web)"/>
    <w:basedOn w:val="Normal"/>
    <w:uiPriority w:val="99"/>
    <w:rsid w:val="00050ED2"/>
    <w:pPr>
      <w:spacing w:before="100" w:beforeAutospacing="1" w:after="100" w:afterAutospacing="1"/>
      <w:jc w:val="left"/>
    </w:pPr>
    <w:rPr>
      <w:rFonts w:ascii="Times New Roman" w:hAnsi="Times New Roman"/>
      <w:sz w:val="24"/>
      <w:szCs w:val="24"/>
      <w:lang w:val="en-US"/>
    </w:rPr>
  </w:style>
  <w:style w:type="paragraph" w:styleId="BalloonText">
    <w:name w:val="Balloon Text"/>
    <w:basedOn w:val="Normal"/>
    <w:link w:val="BalloonTextChar"/>
    <w:semiHidden/>
    <w:rsid w:val="00050ED2"/>
    <w:rPr>
      <w:rFonts w:ascii="Tahoma" w:hAnsi="Tahoma" w:cs="Tahoma"/>
      <w:sz w:val="16"/>
      <w:szCs w:val="16"/>
    </w:rPr>
  </w:style>
  <w:style w:type="character" w:customStyle="1" w:styleId="BalloonTextChar">
    <w:name w:val="Balloon Text Char"/>
    <w:basedOn w:val="DefaultParagraphFont"/>
    <w:link w:val="BalloonText"/>
    <w:semiHidden/>
    <w:rsid w:val="00050ED2"/>
    <w:rPr>
      <w:rFonts w:ascii="Tahoma" w:hAnsi="Tahoma" w:cs="Tahoma"/>
      <w:sz w:val="16"/>
      <w:szCs w:val="16"/>
      <w:lang w:eastAsia="en-US"/>
    </w:rPr>
  </w:style>
  <w:style w:type="paragraph" w:customStyle="1" w:styleId="Bodytext">
    <w:name w:val="Body text •"/>
    <w:basedOn w:val="Bodytext0"/>
    <w:rsid w:val="00050ED2"/>
    <w:pPr>
      <w:numPr>
        <w:numId w:val="9"/>
      </w:numPr>
      <w:tabs>
        <w:tab w:val="clear" w:pos="360"/>
      </w:tabs>
      <w:spacing w:after="80" w:line="240" w:lineRule="exact"/>
      <w:ind w:left="1418" w:hanging="284"/>
    </w:pPr>
    <w:rPr>
      <w:rFonts w:ascii="Times New Roman" w:hAnsi="Times New Roman"/>
      <w:lang w:val="en-AU" w:eastAsia="en-AU"/>
    </w:rPr>
  </w:style>
  <w:style w:type="paragraph" w:customStyle="1" w:styleId="TableHeadSchedules">
    <w:name w:val="Table Head Schedules"/>
    <w:basedOn w:val="Normal"/>
    <w:rsid w:val="00050ED2"/>
    <w:pPr>
      <w:spacing w:before="60" w:after="80" w:line="240" w:lineRule="exact"/>
      <w:jc w:val="left"/>
    </w:pPr>
    <w:rPr>
      <w:sz w:val="18"/>
      <w:lang w:eastAsia="en-AU"/>
    </w:rPr>
  </w:style>
  <w:style w:type="paragraph" w:customStyle="1" w:styleId="ListSmallTypeLeaded">
    <w:name w:val="List Small Type Leaded"/>
    <w:basedOn w:val="Normal"/>
    <w:rsid w:val="00050ED2"/>
    <w:pPr>
      <w:tabs>
        <w:tab w:val="left" w:pos="425"/>
        <w:tab w:val="left" w:pos="709"/>
        <w:tab w:val="left" w:pos="992"/>
      </w:tabs>
      <w:suppressAutoHyphens/>
      <w:spacing w:after="120"/>
    </w:pPr>
    <w:rPr>
      <w:rFonts w:eastAsia="Times"/>
      <w:sz w:val="18"/>
      <w:lang w:eastAsia="en-AU"/>
    </w:rPr>
  </w:style>
  <w:style w:type="paragraph" w:customStyle="1" w:styleId="HeadB">
    <w:name w:val="Head B"/>
    <w:basedOn w:val="Normal"/>
    <w:next w:val="Bodytext0"/>
    <w:rsid w:val="00050ED2"/>
    <w:pPr>
      <w:numPr>
        <w:numId w:val="10"/>
      </w:numPr>
      <w:tabs>
        <w:tab w:val="clear" w:pos="360"/>
        <w:tab w:val="left" w:pos="1134"/>
      </w:tabs>
      <w:spacing w:before="240" w:after="240"/>
      <w:ind w:left="1134" w:hanging="1134"/>
      <w:jc w:val="left"/>
    </w:pPr>
    <w:rPr>
      <w:b/>
      <w:sz w:val="20"/>
      <w:lang w:eastAsia="en-AU"/>
    </w:rPr>
  </w:style>
  <w:style w:type="paragraph" w:customStyle="1" w:styleId="Bodytextbullet">
    <w:name w:val="Body text bullet"/>
    <w:basedOn w:val="Bodytext0"/>
    <w:rsid w:val="00050ED2"/>
    <w:pPr>
      <w:spacing w:after="80" w:line="240" w:lineRule="exact"/>
      <w:ind w:left="1418" w:hanging="284"/>
    </w:pPr>
    <w:rPr>
      <w:rFonts w:ascii="Times New Roman" w:hAnsi="Times New Roman"/>
      <w:lang w:val="en-AU" w:eastAsia="en-AU"/>
    </w:rPr>
  </w:style>
  <w:style w:type="paragraph" w:customStyle="1" w:styleId="StyleHeadingNumber4BoldNotItalic">
    <w:name w:val="Style Heading Number 4 + Bold Not Italic"/>
    <w:basedOn w:val="HeadingNumber4"/>
    <w:rsid w:val="00050ED2"/>
    <w:pPr>
      <w:spacing w:before="160"/>
    </w:pPr>
    <w:rPr>
      <w:b w:val="0"/>
      <w:bCs/>
    </w:rPr>
  </w:style>
  <w:style w:type="paragraph" w:customStyle="1" w:styleId="headingNumber5">
    <w:name w:val="heading Number 5"/>
    <w:basedOn w:val="Normal"/>
    <w:link w:val="headingNumber5Char"/>
    <w:rsid w:val="00050ED2"/>
    <w:pPr>
      <w:spacing w:before="120" w:after="60"/>
    </w:pPr>
    <w:rPr>
      <w:b/>
      <w:sz w:val="24"/>
      <w:lang w:val="en-US"/>
    </w:rPr>
  </w:style>
  <w:style w:type="character" w:customStyle="1" w:styleId="headingNumber5Char">
    <w:name w:val="heading Number 5 Char"/>
    <w:basedOn w:val="DefaultParagraphFont"/>
    <w:link w:val="headingNumber5"/>
    <w:rsid w:val="00050ED2"/>
    <w:rPr>
      <w:rFonts w:ascii="Arial" w:hAnsi="Arial"/>
      <w:b/>
      <w:sz w:val="24"/>
      <w:lang w:val="en-US" w:eastAsia="en-US"/>
    </w:rPr>
  </w:style>
  <w:style w:type="paragraph" w:styleId="BodyTextIndent2">
    <w:name w:val="Body Text Indent 2"/>
    <w:basedOn w:val="Normal"/>
    <w:link w:val="BodyTextIndent2Char"/>
    <w:rsid w:val="00050ED2"/>
    <w:pPr>
      <w:spacing w:after="120" w:line="480" w:lineRule="auto"/>
      <w:ind w:left="283"/>
    </w:pPr>
  </w:style>
  <w:style w:type="character" w:customStyle="1" w:styleId="BodyTextIndent2Char">
    <w:name w:val="Body Text Indent 2 Char"/>
    <w:basedOn w:val="DefaultParagraphFont"/>
    <w:link w:val="BodyTextIndent2"/>
    <w:rsid w:val="00050ED2"/>
    <w:rPr>
      <w:rFonts w:ascii="Arial" w:hAnsi="Arial"/>
      <w:sz w:val="22"/>
      <w:lang w:eastAsia="en-US"/>
    </w:rPr>
  </w:style>
  <w:style w:type="character" w:styleId="Emphasis">
    <w:name w:val="Emphasis"/>
    <w:basedOn w:val="DefaultParagraphFont"/>
    <w:uiPriority w:val="20"/>
    <w:qFormat/>
    <w:rsid w:val="00050ED2"/>
    <w:rPr>
      <w:i/>
      <w:iCs/>
    </w:rPr>
  </w:style>
  <w:style w:type="paragraph" w:styleId="TableofFigures">
    <w:name w:val="table of figures"/>
    <w:basedOn w:val="Normal"/>
    <w:next w:val="Normal"/>
    <w:semiHidden/>
    <w:rsid w:val="00050ED2"/>
    <w:pPr>
      <w:ind w:left="440" w:hanging="440"/>
    </w:pPr>
  </w:style>
  <w:style w:type="character" w:styleId="Strong">
    <w:name w:val="Strong"/>
    <w:basedOn w:val="DefaultParagraphFont"/>
    <w:uiPriority w:val="22"/>
    <w:qFormat/>
    <w:rsid w:val="00050ED2"/>
    <w:rPr>
      <w:b/>
      <w:bCs/>
    </w:rPr>
  </w:style>
  <w:style w:type="paragraph" w:customStyle="1" w:styleId="COGBrochureTitle">
    <w:name w:val="COG Brochure Title"/>
    <w:basedOn w:val="Normal"/>
    <w:rsid w:val="00050ED2"/>
    <w:pPr>
      <w:spacing w:after="0" w:line="440" w:lineRule="exact"/>
      <w:jc w:val="right"/>
    </w:pPr>
    <w:rPr>
      <w:b/>
      <w:caps/>
      <w:sz w:val="44"/>
      <w:lang w:val="en-US"/>
    </w:rPr>
  </w:style>
  <w:style w:type="paragraph" w:customStyle="1" w:styleId="COGBrochureSubtitle">
    <w:name w:val="COG Brochure Subtitle"/>
    <w:basedOn w:val="Normal"/>
    <w:rsid w:val="00050ED2"/>
    <w:pPr>
      <w:spacing w:after="0" w:line="380" w:lineRule="exact"/>
      <w:jc w:val="right"/>
    </w:pPr>
    <w:rPr>
      <w:sz w:val="32"/>
      <w:lang w:val="en-US"/>
    </w:rPr>
  </w:style>
  <w:style w:type="character" w:styleId="FollowedHyperlink">
    <w:name w:val="FollowedHyperlink"/>
    <w:basedOn w:val="DefaultParagraphFont"/>
    <w:uiPriority w:val="99"/>
    <w:semiHidden/>
    <w:unhideWhenUsed/>
    <w:rsid w:val="00050ED2"/>
    <w:rPr>
      <w:color w:val="800080"/>
      <w:u w:val="single"/>
    </w:rPr>
  </w:style>
  <w:style w:type="paragraph" w:styleId="ListParagraph">
    <w:name w:val="List Paragraph"/>
    <w:basedOn w:val="Normal"/>
    <w:link w:val="ListParagraphChar"/>
    <w:uiPriority w:val="34"/>
    <w:qFormat/>
    <w:rsid w:val="00F223A3"/>
    <w:pPr>
      <w:ind w:left="720"/>
      <w:contextualSpacing/>
    </w:pPr>
  </w:style>
  <w:style w:type="character" w:customStyle="1" w:styleId="ListParagraphChar">
    <w:name w:val="List Paragraph Char"/>
    <w:basedOn w:val="DefaultParagraphFont"/>
    <w:link w:val="ListParagraph"/>
    <w:uiPriority w:val="34"/>
    <w:rsid w:val="00E95DF6"/>
    <w:rPr>
      <w:rFonts w:ascii="Arial" w:hAnsi="Arial"/>
      <w:sz w:val="22"/>
      <w:lang w:eastAsia="en-US"/>
    </w:rPr>
  </w:style>
  <w:style w:type="paragraph" w:customStyle="1" w:styleId="Dot">
    <w:name w:val="Dot"/>
    <w:basedOn w:val="Normal"/>
    <w:link w:val="DotChar"/>
    <w:rsid w:val="00D53462"/>
    <w:pPr>
      <w:numPr>
        <w:numId w:val="25"/>
      </w:numPr>
      <w:suppressAutoHyphens/>
      <w:spacing w:before="40" w:after="0"/>
      <w:jc w:val="left"/>
    </w:pPr>
    <w:rPr>
      <w:rFonts w:eastAsia="Times"/>
      <w:noProof/>
      <w:sz w:val="20"/>
      <w:lang w:eastAsia="en-AU"/>
    </w:rPr>
  </w:style>
  <w:style w:type="character" w:customStyle="1" w:styleId="DotChar">
    <w:name w:val="Dot Char"/>
    <w:basedOn w:val="DefaultParagraphFont"/>
    <w:link w:val="Dot"/>
    <w:rsid w:val="00D53462"/>
    <w:rPr>
      <w:rFonts w:ascii="Arial" w:eastAsia="Times" w:hAnsi="Arial"/>
      <w:noProof/>
    </w:rPr>
  </w:style>
  <w:style w:type="character" w:customStyle="1" w:styleId="back-to-top">
    <w:name w:val="back-to-top"/>
    <w:basedOn w:val="DefaultParagraphFont"/>
    <w:rsid w:val="00F504FB"/>
  </w:style>
  <w:style w:type="paragraph" w:styleId="NoSpacing">
    <w:name w:val="No Spacing"/>
    <w:basedOn w:val="Normal"/>
    <w:link w:val="NoSpacingChar"/>
    <w:uiPriority w:val="1"/>
    <w:qFormat/>
    <w:rsid w:val="000B5058"/>
    <w:pPr>
      <w:spacing w:after="0"/>
      <w:jc w:val="left"/>
    </w:pPr>
    <w:rPr>
      <w:rFonts w:ascii="Calibri" w:eastAsiaTheme="minorHAnsi" w:hAnsi="Calibri" w:cstheme="minorBidi"/>
      <w:color w:val="000000" w:themeColor="text1"/>
      <w:sz w:val="20"/>
      <w:lang w:eastAsia="ja-JP"/>
    </w:rPr>
  </w:style>
  <w:style w:type="character" w:customStyle="1" w:styleId="NoSpacingChar">
    <w:name w:val="No Spacing Char"/>
    <w:basedOn w:val="DefaultParagraphFont"/>
    <w:link w:val="NoSpacing"/>
    <w:uiPriority w:val="1"/>
    <w:rsid w:val="000B5058"/>
    <w:rPr>
      <w:rFonts w:ascii="Calibri" w:eastAsiaTheme="minorHAnsi" w:hAnsi="Calibri" w:cstheme="minorBidi"/>
      <w:color w:val="000000" w:themeColor="text1"/>
      <w:lang w:eastAsia="ja-JP"/>
    </w:rPr>
  </w:style>
  <w:style w:type="paragraph" w:customStyle="1" w:styleId="Table">
    <w:name w:val="Table"/>
    <w:basedOn w:val="Normal"/>
    <w:next w:val="Normal"/>
    <w:rsid w:val="000B5058"/>
    <w:pPr>
      <w:numPr>
        <w:numId w:val="43"/>
      </w:numPr>
      <w:spacing w:after="120"/>
      <w:jc w:val="left"/>
    </w:pPr>
    <w:rPr>
      <w:rFonts w:ascii="Gill Sans MT" w:hAnsi="Gill Sans MT"/>
      <w:b/>
    </w:rPr>
  </w:style>
  <w:style w:type="paragraph" w:customStyle="1" w:styleId="Table1">
    <w:name w:val="Table 1"/>
    <w:basedOn w:val="Table"/>
    <w:link w:val="Table1Char"/>
    <w:qFormat/>
    <w:rsid w:val="000B5058"/>
    <w:rPr>
      <w:rFonts w:ascii="Calibri" w:hAnsi="Calibri"/>
      <w:color w:val="943634" w:themeColor="accent2" w:themeShade="BF"/>
      <w:sz w:val="20"/>
    </w:rPr>
  </w:style>
  <w:style w:type="character" w:customStyle="1" w:styleId="Table1Char">
    <w:name w:val="Table 1 Char"/>
    <w:basedOn w:val="DefaultParagraphFont"/>
    <w:link w:val="Table1"/>
    <w:rsid w:val="000B5058"/>
    <w:rPr>
      <w:rFonts w:ascii="Calibri" w:hAnsi="Calibri"/>
      <w:b/>
      <w:color w:val="943634" w:themeColor="accent2" w:themeShade="BF"/>
      <w:lang w:eastAsia="en-US"/>
    </w:rPr>
  </w:style>
  <w:style w:type="paragraph" w:styleId="Caption">
    <w:name w:val="caption"/>
    <w:basedOn w:val="Normal"/>
    <w:next w:val="Normal"/>
    <w:uiPriority w:val="35"/>
    <w:unhideWhenUsed/>
    <w:qFormat/>
    <w:rsid w:val="00C43E9A"/>
    <w:pPr>
      <w:spacing w:after="0"/>
      <w:jc w:val="left"/>
    </w:pPr>
    <w:rPr>
      <w:rFonts w:ascii="Calibri" w:eastAsiaTheme="minorHAnsi" w:hAnsi="Calibri" w:cstheme="minorBidi"/>
      <w:bCs/>
      <w:color w:val="C0504D" w:themeColor="accent2"/>
      <w:sz w:val="16"/>
      <w:szCs w:val="18"/>
      <w:lang w:eastAsia="ja-JP"/>
    </w:rPr>
  </w:style>
  <w:style w:type="paragraph" w:customStyle="1" w:styleId="MapHeading">
    <w:name w:val="Map Heading"/>
    <w:basedOn w:val="Normal"/>
    <w:link w:val="MapHeadingChar"/>
    <w:autoRedefine/>
    <w:qFormat/>
    <w:rsid w:val="00566D6F"/>
    <w:rPr>
      <w:b/>
      <w:sz w:val="24"/>
    </w:rPr>
  </w:style>
  <w:style w:type="character" w:customStyle="1" w:styleId="MapHeadingChar">
    <w:name w:val="Map Heading Char"/>
    <w:basedOn w:val="DefaultParagraphFont"/>
    <w:link w:val="MapHeading"/>
    <w:rsid w:val="00566D6F"/>
    <w:rPr>
      <w:rFonts w:ascii="Arial" w:hAnsi="Arial"/>
      <w:b/>
      <w:sz w:val="24"/>
      <w:lang w:eastAsia="en-US"/>
    </w:rPr>
  </w:style>
  <w:style w:type="paragraph" w:styleId="TOCHeading">
    <w:name w:val="TOC Heading"/>
    <w:basedOn w:val="Heading1"/>
    <w:next w:val="Normal"/>
    <w:uiPriority w:val="39"/>
    <w:semiHidden/>
    <w:unhideWhenUsed/>
    <w:qFormat/>
    <w:rsid w:val="00152710"/>
    <w:pPr>
      <w:keepLines/>
      <w:spacing w:before="480" w:after="0" w:line="276" w:lineRule="auto"/>
      <w:outlineLvl w:val="9"/>
    </w:pPr>
    <w:rPr>
      <w:rFonts w:asciiTheme="majorHAnsi" w:eastAsiaTheme="majorEastAsia" w:hAnsiTheme="majorHAnsi" w:cstheme="majorBidi"/>
      <w:color w:val="365F91" w:themeColor="accent1" w:themeShade="BF"/>
      <w:sz w:val="28"/>
      <w:szCs w:val="28"/>
    </w:rPr>
  </w:style>
  <w:style w:type="paragraph" w:styleId="PlainText">
    <w:name w:val="Plain Text"/>
    <w:basedOn w:val="Normal"/>
    <w:link w:val="PlainTextChar"/>
    <w:uiPriority w:val="99"/>
    <w:semiHidden/>
    <w:unhideWhenUsed/>
    <w:rsid w:val="00581E4E"/>
    <w:pPr>
      <w:spacing w:after="0"/>
      <w:jc w:val="left"/>
    </w:pPr>
    <w:rPr>
      <w:rFonts w:ascii="Consolas" w:eastAsiaTheme="minorHAnsi" w:hAnsi="Consolas" w:cs="Consolas"/>
      <w:sz w:val="21"/>
      <w:szCs w:val="21"/>
      <w:lang w:eastAsia="en-AU"/>
    </w:rPr>
  </w:style>
  <w:style w:type="character" w:customStyle="1" w:styleId="PlainTextChar">
    <w:name w:val="Plain Text Char"/>
    <w:basedOn w:val="DefaultParagraphFont"/>
    <w:link w:val="PlainText"/>
    <w:uiPriority w:val="99"/>
    <w:semiHidden/>
    <w:rsid w:val="00581E4E"/>
    <w:rPr>
      <w:rFonts w:ascii="Consolas" w:eastAsiaTheme="minorHAnsi" w:hAnsi="Consolas" w:cs="Consolas"/>
      <w:sz w:val="21"/>
      <w:szCs w:val="21"/>
    </w:rPr>
  </w:style>
  <w:style w:type="paragraph" w:customStyle="1" w:styleId="Heading4NormBold">
    <w:name w:val="Heading 4 Norm Bold"/>
    <w:basedOn w:val="Normal"/>
    <w:link w:val="Heading4NormBoldChar"/>
    <w:autoRedefine/>
    <w:qFormat/>
    <w:rsid w:val="00A81D78"/>
    <w:pPr>
      <w:spacing w:after="0"/>
    </w:pPr>
    <w:rPr>
      <w:b/>
      <w:sz w:val="24"/>
    </w:rPr>
  </w:style>
  <w:style w:type="character" w:customStyle="1" w:styleId="Heading4NormBoldChar">
    <w:name w:val="Heading 4 Norm Bold Char"/>
    <w:basedOn w:val="DefaultParagraphFont"/>
    <w:link w:val="Heading4NormBold"/>
    <w:rsid w:val="00A81D78"/>
    <w:rPr>
      <w:rFonts w:ascii="Arial" w:hAnsi="Arial"/>
      <w:b/>
      <w:sz w:val="24"/>
      <w:lang w:eastAsia="en-US"/>
    </w:rPr>
  </w:style>
  <w:style w:type="paragraph" w:customStyle="1" w:styleId="BoldHeading">
    <w:name w:val="Bold Heading"/>
    <w:basedOn w:val="Heading4NormBold"/>
    <w:link w:val="BoldHeadingChar"/>
    <w:qFormat/>
    <w:rsid w:val="001D7C50"/>
    <w:pPr>
      <w:ind w:left="851" w:hanging="851"/>
    </w:pPr>
  </w:style>
  <w:style w:type="character" w:customStyle="1" w:styleId="BoldHeadingChar">
    <w:name w:val="Bold Heading Char"/>
    <w:basedOn w:val="Heading4NormBoldChar"/>
    <w:link w:val="BoldHeading"/>
    <w:rsid w:val="001D7C50"/>
  </w:style>
</w:styles>
</file>

<file path=word/webSettings.xml><?xml version="1.0" encoding="utf-8"?>
<w:webSettings xmlns:r="http://schemas.openxmlformats.org/officeDocument/2006/relationships" xmlns:w="http://schemas.openxmlformats.org/wordprocessingml/2006/main">
  <w:divs>
    <w:div w:id="371030649">
      <w:bodyDiv w:val="1"/>
      <w:marLeft w:val="0"/>
      <w:marRight w:val="0"/>
      <w:marTop w:val="0"/>
      <w:marBottom w:val="0"/>
      <w:divBdr>
        <w:top w:val="none" w:sz="0" w:space="0" w:color="auto"/>
        <w:left w:val="none" w:sz="0" w:space="0" w:color="auto"/>
        <w:bottom w:val="none" w:sz="0" w:space="0" w:color="auto"/>
        <w:right w:val="none" w:sz="0" w:space="0" w:color="auto"/>
      </w:divBdr>
      <w:divsChild>
        <w:div w:id="1160190681">
          <w:marLeft w:val="0"/>
          <w:marRight w:val="0"/>
          <w:marTop w:val="0"/>
          <w:marBottom w:val="0"/>
          <w:divBdr>
            <w:top w:val="none" w:sz="0" w:space="0" w:color="auto"/>
            <w:left w:val="none" w:sz="0" w:space="0" w:color="auto"/>
            <w:bottom w:val="none" w:sz="0" w:space="0" w:color="auto"/>
            <w:right w:val="none" w:sz="0" w:space="0" w:color="auto"/>
          </w:divBdr>
          <w:divsChild>
            <w:div w:id="1338078174">
              <w:marLeft w:val="0"/>
              <w:marRight w:val="0"/>
              <w:marTop w:val="0"/>
              <w:marBottom w:val="0"/>
              <w:divBdr>
                <w:top w:val="none" w:sz="0" w:space="0" w:color="auto"/>
                <w:left w:val="none" w:sz="0" w:space="0" w:color="auto"/>
                <w:bottom w:val="none" w:sz="0" w:space="0" w:color="auto"/>
                <w:right w:val="none" w:sz="0" w:space="0" w:color="auto"/>
              </w:divBdr>
              <w:divsChild>
                <w:div w:id="34237806">
                  <w:marLeft w:val="0"/>
                  <w:marRight w:val="0"/>
                  <w:marTop w:val="0"/>
                  <w:marBottom w:val="0"/>
                  <w:divBdr>
                    <w:top w:val="none" w:sz="0" w:space="0" w:color="auto"/>
                    <w:left w:val="none" w:sz="0" w:space="0" w:color="auto"/>
                    <w:bottom w:val="none" w:sz="0" w:space="0" w:color="auto"/>
                    <w:right w:val="none" w:sz="0" w:space="0" w:color="auto"/>
                  </w:divBdr>
                  <w:divsChild>
                    <w:div w:id="1308316261">
                      <w:marLeft w:val="0"/>
                      <w:marRight w:val="0"/>
                      <w:marTop w:val="0"/>
                      <w:marBottom w:val="0"/>
                      <w:divBdr>
                        <w:top w:val="none" w:sz="0" w:space="0" w:color="auto"/>
                        <w:left w:val="none" w:sz="0" w:space="0" w:color="auto"/>
                        <w:bottom w:val="none" w:sz="0" w:space="0" w:color="auto"/>
                        <w:right w:val="none" w:sz="0" w:space="0" w:color="auto"/>
                      </w:divBdr>
                      <w:divsChild>
                        <w:div w:id="482628422">
                          <w:marLeft w:val="0"/>
                          <w:marRight w:val="0"/>
                          <w:marTop w:val="0"/>
                          <w:marBottom w:val="0"/>
                          <w:divBdr>
                            <w:top w:val="none" w:sz="0" w:space="0" w:color="auto"/>
                            <w:left w:val="none" w:sz="0" w:space="0" w:color="auto"/>
                            <w:bottom w:val="none" w:sz="0" w:space="0" w:color="auto"/>
                            <w:right w:val="none" w:sz="0" w:space="0" w:color="auto"/>
                          </w:divBdr>
                          <w:divsChild>
                            <w:div w:id="310672310">
                              <w:marLeft w:val="0"/>
                              <w:marRight w:val="0"/>
                              <w:marTop w:val="0"/>
                              <w:marBottom w:val="0"/>
                              <w:divBdr>
                                <w:top w:val="none" w:sz="0" w:space="0" w:color="auto"/>
                                <w:left w:val="none" w:sz="0" w:space="0" w:color="auto"/>
                                <w:bottom w:val="none" w:sz="0" w:space="0" w:color="auto"/>
                                <w:right w:val="none" w:sz="0" w:space="0" w:color="auto"/>
                              </w:divBdr>
                              <w:divsChild>
                                <w:div w:id="808784624">
                                  <w:marLeft w:val="0"/>
                                  <w:marRight w:val="0"/>
                                  <w:marTop w:val="0"/>
                                  <w:marBottom w:val="0"/>
                                  <w:divBdr>
                                    <w:top w:val="none" w:sz="0" w:space="0" w:color="auto"/>
                                    <w:left w:val="none" w:sz="0" w:space="0" w:color="auto"/>
                                    <w:bottom w:val="none" w:sz="0" w:space="0" w:color="auto"/>
                                    <w:right w:val="none" w:sz="0" w:space="0" w:color="auto"/>
                                  </w:divBdr>
                                  <w:divsChild>
                                    <w:div w:id="1449621830">
                                      <w:marLeft w:val="0"/>
                                      <w:marRight w:val="0"/>
                                      <w:marTop w:val="0"/>
                                      <w:marBottom w:val="0"/>
                                      <w:divBdr>
                                        <w:top w:val="none" w:sz="0" w:space="0" w:color="auto"/>
                                        <w:left w:val="none" w:sz="0" w:space="0" w:color="auto"/>
                                        <w:bottom w:val="none" w:sz="0" w:space="0" w:color="auto"/>
                                        <w:right w:val="none" w:sz="0" w:space="0" w:color="auto"/>
                                      </w:divBdr>
                                      <w:divsChild>
                                        <w:div w:id="1145707624">
                                          <w:marLeft w:val="0"/>
                                          <w:marRight w:val="0"/>
                                          <w:marTop w:val="0"/>
                                          <w:marBottom w:val="0"/>
                                          <w:divBdr>
                                            <w:top w:val="none" w:sz="0" w:space="0" w:color="auto"/>
                                            <w:left w:val="none" w:sz="0" w:space="0" w:color="auto"/>
                                            <w:bottom w:val="none" w:sz="0" w:space="0" w:color="auto"/>
                                            <w:right w:val="none" w:sz="0" w:space="0" w:color="auto"/>
                                          </w:divBdr>
                                          <w:divsChild>
                                            <w:div w:id="170193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6139868">
      <w:bodyDiv w:val="1"/>
      <w:marLeft w:val="0"/>
      <w:marRight w:val="0"/>
      <w:marTop w:val="0"/>
      <w:marBottom w:val="0"/>
      <w:divBdr>
        <w:top w:val="none" w:sz="0" w:space="0" w:color="auto"/>
        <w:left w:val="none" w:sz="0" w:space="0" w:color="auto"/>
        <w:bottom w:val="none" w:sz="0" w:space="0" w:color="auto"/>
        <w:right w:val="none" w:sz="0" w:space="0" w:color="auto"/>
      </w:divBdr>
    </w:div>
    <w:div w:id="535653622">
      <w:bodyDiv w:val="1"/>
      <w:marLeft w:val="0"/>
      <w:marRight w:val="0"/>
      <w:marTop w:val="0"/>
      <w:marBottom w:val="0"/>
      <w:divBdr>
        <w:top w:val="none" w:sz="0" w:space="0" w:color="auto"/>
        <w:left w:val="none" w:sz="0" w:space="0" w:color="auto"/>
        <w:bottom w:val="none" w:sz="0" w:space="0" w:color="auto"/>
        <w:right w:val="none" w:sz="0" w:space="0" w:color="auto"/>
      </w:divBdr>
      <w:divsChild>
        <w:div w:id="1413356720">
          <w:marLeft w:val="0"/>
          <w:marRight w:val="0"/>
          <w:marTop w:val="0"/>
          <w:marBottom w:val="0"/>
          <w:divBdr>
            <w:top w:val="none" w:sz="0" w:space="0" w:color="auto"/>
            <w:left w:val="none" w:sz="0" w:space="0" w:color="auto"/>
            <w:bottom w:val="none" w:sz="0" w:space="0" w:color="auto"/>
            <w:right w:val="none" w:sz="0" w:space="0" w:color="auto"/>
          </w:divBdr>
          <w:divsChild>
            <w:div w:id="15498431">
              <w:marLeft w:val="0"/>
              <w:marRight w:val="0"/>
              <w:marTop w:val="0"/>
              <w:marBottom w:val="0"/>
              <w:divBdr>
                <w:top w:val="none" w:sz="0" w:space="0" w:color="auto"/>
                <w:left w:val="none" w:sz="0" w:space="0" w:color="auto"/>
                <w:bottom w:val="none" w:sz="0" w:space="0" w:color="auto"/>
                <w:right w:val="none" w:sz="0" w:space="0" w:color="auto"/>
              </w:divBdr>
              <w:divsChild>
                <w:div w:id="102848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846291">
      <w:bodyDiv w:val="1"/>
      <w:marLeft w:val="0"/>
      <w:marRight w:val="0"/>
      <w:marTop w:val="0"/>
      <w:marBottom w:val="0"/>
      <w:divBdr>
        <w:top w:val="none" w:sz="0" w:space="0" w:color="auto"/>
        <w:left w:val="none" w:sz="0" w:space="0" w:color="auto"/>
        <w:bottom w:val="none" w:sz="0" w:space="0" w:color="auto"/>
        <w:right w:val="none" w:sz="0" w:space="0" w:color="auto"/>
      </w:divBdr>
    </w:div>
    <w:div w:id="696850158">
      <w:bodyDiv w:val="1"/>
      <w:marLeft w:val="0"/>
      <w:marRight w:val="0"/>
      <w:marTop w:val="0"/>
      <w:marBottom w:val="0"/>
      <w:divBdr>
        <w:top w:val="none" w:sz="0" w:space="0" w:color="auto"/>
        <w:left w:val="none" w:sz="0" w:space="0" w:color="auto"/>
        <w:bottom w:val="none" w:sz="0" w:space="0" w:color="auto"/>
        <w:right w:val="none" w:sz="0" w:space="0" w:color="auto"/>
      </w:divBdr>
      <w:divsChild>
        <w:div w:id="1070930116">
          <w:marLeft w:val="0"/>
          <w:marRight w:val="0"/>
          <w:marTop w:val="570"/>
          <w:marBottom w:val="0"/>
          <w:divBdr>
            <w:top w:val="none" w:sz="0" w:space="0" w:color="auto"/>
            <w:left w:val="none" w:sz="0" w:space="0" w:color="auto"/>
            <w:bottom w:val="none" w:sz="0" w:space="0" w:color="auto"/>
            <w:right w:val="none" w:sz="0" w:space="0" w:color="auto"/>
          </w:divBdr>
          <w:divsChild>
            <w:div w:id="400062781">
              <w:marLeft w:val="0"/>
              <w:marRight w:val="0"/>
              <w:marTop w:val="0"/>
              <w:marBottom w:val="0"/>
              <w:divBdr>
                <w:top w:val="none" w:sz="0" w:space="0" w:color="auto"/>
                <w:left w:val="none" w:sz="0" w:space="0" w:color="auto"/>
                <w:bottom w:val="none" w:sz="0" w:space="0" w:color="auto"/>
                <w:right w:val="none" w:sz="0" w:space="0" w:color="auto"/>
              </w:divBdr>
              <w:divsChild>
                <w:div w:id="1606577233">
                  <w:marLeft w:val="158"/>
                  <w:marRight w:val="158"/>
                  <w:marTop w:val="0"/>
                  <w:marBottom w:val="0"/>
                  <w:divBdr>
                    <w:top w:val="none" w:sz="0" w:space="0" w:color="auto"/>
                    <w:left w:val="none" w:sz="0" w:space="0" w:color="auto"/>
                    <w:bottom w:val="none" w:sz="0" w:space="0" w:color="auto"/>
                    <w:right w:val="none" w:sz="0" w:space="0" w:color="auto"/>
                  </w:divBdr>
                  <w:divsChild>
                    <w:div w:id="630211791">
                      <w:marLeft w:val="0"/>
                      <w:marRight w:val="0"/>
                      <w:marTop w:val="0"/>
                      <w:marBottom w:val="0"/>
                      <w:divBdr>
                        <w:top w:val="none" w:sz="0" w:space="0" w:color="auto"/>
                        <w:left w:val="none" w:sz="0" w:space="0" w:color="auto"/>
                        <w:bottom w:val="none" w:sz="0" w:space="0" w:color="auto"/>
                        <w:right w:val="none" w:sz="0" w:space="0" w:color="auto"/>
                      </w:divBdr>
                      <w:divsChild>
                        <w:div w:id="1261177150">
                          <w:marLeft w:val="0"/>
                          <w:marRight w:val="0"/>
                          <w:marTop w:val="0"/>
                          <w:marBottom w:val="0"/>
                          <w:divBdr>
                            <w:top w:val="none" w:sz="0" w:space="0" w:color="auto"/>
                            <w:left w:val="none" w:sz="0" w:space="0" w:color="auto"/>
                            <w:bottom w:val="none" w:sz="0" w:space="0" w:color="auto"/>
                            <w:right w:val="none" w:sz="0" w:space="0" w:color="auto"/>
                          </w:divBdr>
                          <w:divsChild>
                            <w:div w:id="138571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1777271">
      <w:bodyDiv w:val="1"/>
      <w:marLeft w:val="0"/>
      <w:marRight w:val="0"/>
      <w:marTop w:val="0"/>
      <w:marBottom w:val="0"/>
      <w:divBdr>
        <w:top w:val="none" w:sz="0" w:space="0" w:color="auto"/>
        <w:left w:val="none" w:sz="0" w:space="0" w:color="auto"/>
        <w:bottom w:val="none" w:sz="0" w:space="0" w:color="auto"/>
        <w:right w:val="none" w:sz="0" w:space="0" w:color="auto"/>
      </w:divBdr>
      <w:divsChild>
        <w:div w:id="1014959593">
          <w:marLeft w:val="0"/>
          <w:marRight w:val="0"/>
          <w:marTop w:val="0"/>
          <w:marBottom w:val="0"/>
          <w:divBdr>
            <w:top w:val="none" w:sz="0" w:space="0" w:color="auto"/>
            <w:left w:val="none" w:sz="0" w:space="0" w:color="auto"/>
            <w:bottom w:val="none" w:sz="0" w:space="0" w:color="auto"/>
            <w:right w:val="none" w:sz="0" w:space="0" w:color="auto"/>
          </w:divBdr>
          <w:divsChild>
            <w:div w:id="1279025928">
              <w:marLeft w:val="2400"/>
              <w:marRight w:val="300"/>
              <w:marTop w:val="0"/>
              <w:marBottom w:val="0"/>
              <w:divBdr>
                <w:top w:val="none" w:sz="0" w:space="0" w:color="auto"/>
                <w:left w:val="none" w:sz="0" w:space="0" w:color="auto"/>
                <w:bottom w:val="none" w:sz="0" w:space="0" w:color="auto"/>
                <w:right w:val="none" w:sz="0" w:space="0" w:color="auto"/>
              </w:divBdr>
              <w:divsChild>
                <w:div w:id="1711227013">
                  <w:marLeft w:val="0"/>
                  <w:marRight w:val="0"/>
                  <w:marTop w:val="0"/>
                  <w:marBottom w:val="0"/>
                  <w:divBdr>
                    <w:top w:val="none" w:sz="0" w:space="0" w:color="auto"/>
                    <w:left w:val="none" w:sz="0" w:space="0" w:color="auto"/>
                    <w:bottom w:val="none" w:sz="0" w:space="0" w:color="auto"/>
                    <w:right w:val="none" w:sz="0" w:space="0" w:color="auto"/>
                  </w:divBdr>
                  <w:divsChild>
                    <w:div w:id="1947495401">
                      <w:marLeft w:val="0"/>
                      <w:marRight w:val="0"/>
                      <w:marTop w:val="0"/>
                      <w:marBottom w:val="0"/>
                      <w:divBdr>
                        <w:top w:val="none" w:sz="0" w:space="0" w:color="auto"/>
                        <w:left w:val="none" w:sz="0" w:space="0" w:color="auto"/>
                        <w:bottom w:val="none" w:sz="0" w:space="0" w:color="auto"/>
                        <w:right w:val="none" w:sz="0" w:space="0" w:color="auto"/>
                      </w:divBdr>
                      <w:divsChild>
                        <w:div w:id="1599603751">
                          <w:marLeft w:val="0"/>
                          <w:marRight w:val="0"/>
                          <w:marTop w:val="0"/>
                          <w:marBottom w:val="0"/>
                          <w:divBdr>
                            <w:top w:val="none" w:sz="0" w:space="0" w:color="auto"/>
                            <w:left w:val="none" w:sz="0" w:space="0" w:color="auto"/>
                            <w:bottom w:val="none" w:sz="0" w:space="0" w:color="auto"/>
                            <w:right w:val="none" w:sz="0" w:space="0" w:color="auto"/>
                          </w:divBdr>
                        </w:div>
                        <w:div w:id="115599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7279451">
      <w:bodyDiv w:val="1"/>
      <w:marLeft w:val="0"/>
      <w:marRight w:val="0"/>
      <w:marTop w:val="0"/>
      <w:marBottom w:val="0"/>
      <w:divBdr>
        <w:top w:val="none" w:sz="0" w:space="0" w:color="auto"/>
        <w:left w:val="none" w:sz="0" w:space="0" w:color="auto"/>
        <w:bottom w:val="none" w:sz="0" w:space="0" w:color="auto"/>
        <w:right w:val="none" w:sz="0" w:space="0" w:color="auto"/>
      </w:divBdr>
    </w:div>
    <w:div w:id="1051995764">
      <w:bodyDiv w:val="1"/>
      <w:marLeft w:val="0"/>
      <w:marRight w:val="0"/>
      <w:marTop w:val="0"/>
      <w:marBottom w:val="0"/>
      <w:divBdr>
        <w:top w:val="none" w:sz="0" w:space="0" w:color="auto"/>
        <w:left w:val="none" w:sz="0" w:space="0" w:color="auto"/>
        <w:bottom w:val="none" w:sz="0" w:space="0" w:color="auto"/>
        <w:right w:val="none" w:sz="0" w:space="0" w:color="auto"/>
      </w:divBdr>
      <w:divsChild>
        <w:div w:id="1426342885">
          <w:marLeft w:val="0"/>
          <w:marRight w:val="0"/>
          <w:marTop w:val="0"/>
          <w:marBottom w:val="0"/>
          <w:divBdr>
            <w:top w:val="none" w:sz="0" w:space="0" w:color="auto"/>
            <w:left w:val="none" w:sz="0" w:space="0" w:color="auto"/>
            <w:bottom w:val="none" w:sz="0" w:space="0" w:color="auto"/>
            <w:right w:val="none" w:sz="0" w:space="0" w:color="auto"/>
          </w:divBdr>
          <w:divsChild>
            <w:div w:id="2116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647086">
      <w:bodyDiv w:val="1"/>
      <w:marLeft w:val="0"/>
      <w:marRight w:val="0"/>
      <w:marTop w:val="0"/>
      <w:marBottom w:val="0"/>
      <w:divBdr>
        <w:top w:val="none" w:sz="0" w:space="0" w:color="auto"/>
        <w:left w:val="none" w:sz="0" w:space="0" w:color="auto"/>
        <w:bottom w:val="none" w:sz="0" w:space="0" w:color="auto"/>
        <w:right w:val="none" w:sz="0" w:space="0" w:color="auto"/>
      </w:divBdr>
      <w:divsChild>
        <w:div w:id="982806310">
          <w:marLeft w:val="0"/>
          <w:marRight w:val="0"/>
          <w:marTop w:val="0"/>
          <w:marBottom w:val="0"/>
          <w:divBdr>
            <w:top w:val="none" w:sz="0" w:space="0" w:color="auto"/>
            <w:left w:val="none" w:sz="0" w:space="0" w:color="auto"/>
            <w:bottom w:val="none" w:sz="0" w:space="0" w:color="auto"/>
            <w:right w:val="none" w:sz="0" w:space="0" w:color="auto"/>
          </w:divBdr>
          <w:divsChild>
            <w:div w:id="3088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743178">
      <w:bodyDiv w:val="1"/>
      <w:marLeft w:val="0"/>
      <w:marRight w:val="0"/>
      <w:marTop w:val="0"/>
      <w:marBottom w:val="0"/>
      <w:divBdr>
        <w:top w:val="none" w:sz="0" w:space="0" w:color="auto"/>
        <w:left w:val="none" w:sz="0" w:space="0" w:color="auto"/>
        <w:bottom w:val="none" w:sz="0" w:space="0" w:color="auto"/>
        <w:right w:val="none" w:sz="0" w:space="0" w:color="auto"/>
      </w:divBdr>
    </w:div>
    <w:div w:id="1158228156">
      <w:bodyDiv w:val="1"/>
      <w:marLeft w:val="0"/>
      <w:marRight w:val="0"/>
      <w:marTop w:val="0"/>
      <w:marBottom w:val="0"/>
      <w:divBdr>
        <w:top w:val="none" w:sz="0" w:space="0" w:color="auto"/>
        <w:left w:val="none" w:sz="0" w:space="0" w:color="auto"/>
        <w:bottom w:val="none" w:sz="0" w:space="0" w:color="auto"/>
        <w:right w:val="none" w:sz="0" w:space="0" w:color="auto"/>
      </w:divBdr>
    </w:div>
    <w:div w:id="1284728921">
      <w:bodyDiv w:val="1"/>
      <w:marLeft w:val="0"/>
      <w:marRight w:val="0"/>
      <w:marTop w:val="0"/>
      <w:marBottom w:val="0"/>
      <w:divBdr>
        <w:top w:val="none" w:sz="0" w:space="0" w:color="auto"/>
        <w:left w:val="none" w:sz="0" w:space="0" w:color="auto"/>
        <w:bottom w:val="none" w:sz="0" w:space="0" w:color="auto"/>
        <w:right w:val="none" w:sz="0" w:space="0" w:color="auto"/>
      </w:divBdr>
      <w:divsChild>
        <w:div w:id="1534226275">
          <w:marLeft w:val="0"/>
          <w:marRight w:val="0"/>
          <w:marTop w:val="0"/>
          <w:marBottom w:val="0"/>
          <w:divBdr>
            <w:top w:val="none" w:sz="0" w:space="0" w:color="auto"/>
            <w:left w:val="none" w:sz="0" w:space="0" w:color="auto"/>
            <w:bottom w:val="none" w:sz="0" w:space="0" w:color="auto"/>
            <w:right w:val="none" w:sz="0" w:space="0" w:color="auto"/>
          </w:divBdr>
          <w:divsChild>
            <w:div w:id="2094928776">
              <w:marLeft w:val="2400"/>
              <w:marRight w:val="300"/>
              <w:marTop w:val="0"/>
              <w:marBottom w:val="0"/>
              <w:divBdr>
                <w:top w:val="none" w:sz="0" w:space="0" w:color="auto"/>
                <w:left w:val="none" w:sz="0" w:space="0" w:color="auto"/>
                <w:bottom w:val="none" w:sz="0" w:space="0" w:color="auto"/>
                <w:right w:val="none" w:sz="0" w:space="0" w:color="auto"/>
              </w:divBdr>
              <w:divsChild>
                <w:div w:id="66614940">
                  <w:marLeft w:val="0"/>
                  <w:marRight w:val="0"/>
                  <w:marTop w:val="0"/>
                  <w:marBottom w:val="0"/>
                  <w:divBdr>
                    <w:top w:val="none" w:sz="0" w:space="0" w:color="auto"/>
                    <w:left w:val="none" w:sz="0" w:space="0" w:color="auto"/>
                    <w:bottom w:val="none" w:sz="0" w:space="0" w:color="auto"/>
                    <w:right w:val="none" w:sz="0" w:space="0" w:color="auto"/>
                  </w:divBdr>
                  <w:divsChild>
                    <w:div w:id="144422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323916">
      <w:bodyDiv w:val="1"/>
      <w:marLeft w:val="0"/>
      <w:marRight w:val="0"/>
      <w:marTop w:val="0"/>
      <w:marBottom w:val="0"/>
      <w:divBdr>
        <w:top w:val="none" w:sz="0" w:space="0" w:color="auto"/>
        <w:left w:val="none" w:sz="0" w:space="0" w:color="auto"/>
        <w:bottom w:val="none" w:sz="0" w:space="0" w:color="auto"/>
        <w:right w:val="none" w:sz="0" w:space="0" w:color="auto"/>
      </w:divBdr>
      <w:divsChild>
        <w:div w:id="147404422">
          <w:marLeft w:val="0"/>
          <w:marRight w:val="0"/>
          <w:marTop w:val="0"/>
          <w:marBottom w:val="0"/>
          <w:divBdr>
            <w:top w:val="none" w:sz="0" w:space="0" w:color="auto"/>
            <w:left w:val="none" w:sz="0" w:space="0" w:color="auto"/>
            <w:bottom w:val="none" w:sz="0" w:space="0" w:color="auto"/>
            <w:right w:val="none" w:sz="0" w:space="0" w:color="auto"/>
          </w:divBdr>
          <w:divsChild>
            <w:div w:id="1200818680">
              <w:marLeft w:val="0"/>
              <w:marRight w:val="0"/>
              <w:marTop w:val="0"/>
              <w:marBottom w:val="0"/>
              <w:divBdr>
                <w:top w:val="none" w:sz="0" w:space="0" w:color="auto"/>
                <w:left w:val="none" w:sz="0" w:space="0" w:color="auto"/>
                <w:bottom w:val="none" w:sz="0" w:space="0" w:color="auto"/>
                <w:right w:val="none" w:sz="0" w:space="0" w:color="auto"/>
              </w:divBdr>
              <w:divsChild>
                <w:div w:id="2099250365">
                  <w:marLeft w:val="0"/>
                  <w:marRight w:val="0"/>
                  <w:marTop w:val="0"/>
                  <w:marBottom w:val="0"/>
                  <w:divBdr>
                    <w:top w:val="none" w:sz="0" w:space="0" w:color="auto"/>
                    <w:left w:val="none" w:sz="0" w:space="0" w:color="auto"/>
                    <w:bottom w:val="none" w:sz="0" w:space="0" w:color="auto"/>
                    <w:right w:val="none" w:sz="0" w:space="0" w:color="auto"/>
                  </w:divBdr>
                  <w:divsChild>
                    <w:div w:id="697773696">
                      <w:marLeft w:val="0"/>
                      <w:marRight w:val="0"/>
                      <w:marTop w:val="0"/>
                      <w:marBottom w:val="0"/>
                      <w:divBdr>
                        <w:top w:val="none" w:sz="0" w:space="0" w:color="auto"/>
                        <w:left w:val="none" w:sz="0" w:space="0" w:color="auto"/>
                        <w:bottom w:val="none" w:sz="0" w:space="0" w:color="auto"/>
                        <w:right w:val="none" w:sz="0" w:space="0" w:color="auto"/>
                      </w:divBdr>
                      <w:divsChild>
                        <w:div w:id="905991175">
                          <w:marLeft w:val="0"/>
                          <w:marRight w:val="0"/>
                          <w:marTop w:val="0"/>
                          <w:marBottom w:val="0"/>
                          <w:divBdr>
                            <w:top w:val="none" w:sz="0" w:space="0" w:color="auto"/>
                            <w:left w:val="none" w:sz="0" w:space="0" w:color="auto"/>
                            <w:bottom w:val="none" w:sz="0" w:space="0" w:color="auto"/>
                            <w:right w:val="none" w:sz="0" w:space="0" w:color="auto"/>
                          </w:divBdr>
                          <w:divsChild>
                            <w:div w:id="68794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6281359">
      <w:bodyDiv w:val="1"/>
      <w:marLeft w:val="0"/>
      <w:marRight w:val="0"/>
      <w:marTop w:val="0"/>
      <w:marBottom w:val="0"/>
      <w:divBdr>
        <w:top w:val="none" w:sz="0" w:space="0" w:color="auto"/>
        <w:left w:val="none" w:sz="0" w:space="0" w:color="auto"/>
        <w:bottom w:val="none" w:sz="0" w:space="0" w:color="auto"/>
        <w:right w:val="none" w:sz="0" w:space="0" w:color="auto"/>
      </w:divBdr>
    </w:div>
    <w:div w:id="1526401155">
      <w:bodyDiv w:val="1"/>
      <w:marLeft w:val="0"/>
      <w:marRight w:val="0"/>
      <w:marTop w:val="0"/>
      <w:marBottom w:val="0"/>
      <w:divBdr>
        <w:top w:val="none" w:sz="0" w:space="0" w:color="auto"/>
        <w:left w:val="none" w:sz="0" w:space="0" w:color="auto"/>
        <w:bottom w:val="none" w:sz="0" w:space="0" w:color="auto"/>
        <w:right w:val="none" w:sz="0" w:space="0" w:color="auto"/>
      </w:divBdr>
    </w:div>
    <w:div w:id="1744444927">
      <w:bodyDiv w:val="1"/>
      <w:marLeft w:val="0"/>
      <w:marRight w:val="0"/>
      <w:marTop w:val="0"/>
      <w:marBottom w:val="0"/>
      <w:divBdr>
        <w:top w:val="none" w:sz="0" w:space="0" w:color="auto"/>
        <w:left w:val="none" w:sz="0" w:space="0" w:color="auto"/>
        <w:bottom w:val="none" w:sz="0" w:space="0" w:color="auto"/>
        <w:right w:val="none" w:sz="0" w:space="0" w:color="auto"/>
      </w:divBdr>
    </w:div>
    <w:div w:id="1949697119">
      <w:bodyDiv w:val="1"/>
      <w:marLeft w:val="0"/>
      <w:marRight w:val="0"/>
      <w:marTop w:val="0"/>
      <w:marBottom w:val="0"/>
      <w:divBdr>
        <w:top w:val="none" w:sz="0" w:space="0" w:color="auto"/>
        <w:left w:val="none" w:sz="0" w:space="0" w:color="auto"/>
        <w:bottom w:val="none" w:sz="0" w:space="0" w:color="auto"/>
        <w:right w:val="none" w:sz="0" w:space="0" w:color="auto"/>
      </w:divBdr>
      <w:divsChild>
        <w:div w:id="1415936725">
          <w:marLeft w:val="0"/>
          <w:marRight w:val="0"/>
          <w:marTop w:val="0"/>
          <w:marBottom w:val="0"/>
          <w:divBdr>
            <w:top w:val="none" w:sz="0" w:space="0" w:color="auto"/>
            <w:left w:val="none" w:sz="0" w:space="0" w:color="auto"/>
            <w:bottom w:val="none" w:sz="0" w:space="0" w:color="auto"/>
            <w:right w:val="none" w:sz="0" w:space="0" w:color="auto"/>
          </w:divBdr>
          <w:divsChild>
            <w:div w:id="715785489">
              <w:marLeft w:val="0"/>
              <w:marRight w:val="0"/>
              <w:marTop w:val="0"/>
              <w:marBottom w:val="0"/>
              <w:divBdr>
                <w:top w:val="none" w:sz="0" w:space="0" w:color="auto"/>
                <w:left w:val="none" w:sz="0" w:space="0" w:color="auto"/>
                <w:bottom w:val="none" w:sz="0" w:space="0" w:color="auto"/>
                <w:right w:val="none" w:sz="0" w:space="0" w:color="auto"/>
              </w:divBdr>
              <w:divsChild>
                <w:div w:id="675576762">
                  <w:marLeft w:val="-316"/>
                  <w:marRight w:val="0"/>
                  <w:marTop w:val="0"/>
                  <w:marBottom w:val="0"/>
                  <w:divBdr>
                    <w:top w:val="none" w:sz="0" w:space="0" w:color="auto"/>
                    <w:left w:val="none" w:sz="0" w:space="0" w:color="auto"/>
                    <w:bottom w:val="none" w:sz="0" w:space="0" w:color="auto"/>
                    <w:right w:val="none" w:sz="0" w:space="0" w:color="auto"/>
                  </w:divBdr>
                  <w:divsChild>
                    <w:div w:id="1478573959">
                      <w:marLeft w:val="0"/>
                      <w:marRight w:val="0"/>
                      <w:marTop w:val="0"/>
                      <w:marBottom w:val="0"/>
                      <w:divBdr>
                        <w:top w:val="none" w:sz="0" w:space="0" w:color="auto"/>
                        <w:left w:val="none" w:sz="0" w:space="0" w:color="auto"/>
                        <w:bottom w:val="none" w:sz="0" w:space="0" w:color="auto"/>
                        <w:right w:val="none" w:sz="0" w:space="0" w:color="auto"/>
                      </w:divBdr>
                      <w:divsChild>
                        <w:div w:id="1779107272">
                          <w:marLeft w:val="0"/>
                          <w:marRight w:val="0"/>
                          <w:marTop w:val="0"/>
                          <w:marBottom w:val="0"/>
                          <w:divBdr>
                            <w:top w:val="none" w:sz="0" w:space="0" w:color="auto"/>
                            <w:left w:val="none" w:sz="0" w:space="0" w:color="auto"/>
                            <w:bottom w:val="none" w:sz="0" w:space="0" w:color="auto"/>
                            <w:right w:val="none" w:sz="0" w:space="0" w:color="auto"/>
                          </w:divBdr>
                          <w:divsChild>
                            <w:div w:id="1347169826">
                              <w:marLeft w:val="0"/>
                              <w:marRight w:val="0"/>
                              <w:marTop w:val="0"/>
                              <w:marBottom w:val="316"/>
                              <w:divBdr>
                                <w:top w:val="none" w:sz="0" w:space="0" w:color="auto"/>
                                <w:left w:val="none" w:sz="0" w:space="0" w:color="auto"/>
                                <w:bottom w:val="none" w:sz="0" w:space="0" w:color="auto"/>
                                <w:right w:val="none" w:sz="0" w:space="0" w:color="auto"/>
                              </w:divBdr>
                              <w:divsChild>
                                <w:div w:id="1495995952">
                                  <w:marLeft w:val="0"/>
                                  <w:marRight w:val="0"/>
                                  <w:marTop w:val="0"/>
                                  <w:marBottom w:val="0"/>
                                  <w:divBdr>
                                    <w:top w:val="none" w:sz="0" w:space="0" w:color="auto"/>
                                    <w:left w:val="none" w:sz="0" w:space="0" w:color="auto"/>
                                    <w:bottom w:val="none" w:sz="0" w:space="0" w:color="auto"/>
                                    <w:right w:val="none" w:sz="0" w:space="0" w:color="auto"/>
                                  </w:divBdr>
                                  <w:divsChild>
                                    <w:div w:id="1607275537">
                                      <w:marLeft w:val="-316"/>
                                      <w:marRight w:val="0"/>
                                      <w:marTop w:val="0"/>
                                      <w:marBottom w:val="0"/>
                                      <w:divBdr>
                                        <w:top w:val="none" w:sz="0" w:space="0" w:color="auto"/>
                                        <w:left w:val="none" w:sz="0" w:space="0" w:color="auto"/>
                                        <w:bottom w:val="none" w:sz="0" w:space="0" w:color="auto"/>
                                        <w:right w:val="none" w:sz="0" w:space="0" w:color="auto"/>
                                      </w:divBdr>
                                      <w:divsChild>
                                        <w:div w:id="1122454622">
                                          <w:marLeft w:val="0"/>
                                          <w:marRight w:val="0"/>
                                          <w:marTop w:val="0"/>
                                          <w:marBottom w:val="0"/>
                                          <w:divBdr>
                                            <w:top w:val="none" w:sz="0" w:space="0" w:color="auto"/>
                                            <w:left w:val="none" w:sz="0" w:space="0" w:color="auto"/>
                                            <w:bottom w:val="none" w:sz="0" w:space="0" w:color="auto"/>
                                            <w:right w:val="none" w:sz="0" w:space="0" w:color="auto"/>
                                          </w:divBdr>
                                          <w:divsChild>
                                            <w:div w:id="368116611">
                                              <w:marLeft w:val="0"/>
                                              <w:marRight w:val="0"/>
                                              <w:marTop w:val="0"/>
                                              <w:marBottom w:val="0"/>
                                              <w:divBdr>
                                                <w:top w:val="none" w:sz="0" w:space="0" w:color="auto"/>
                                                <w:left w:val="none" w:sz="0" w:space="0" w:color="auto"/>
                                                <w:bottom w:val="none" w:sz="0" w:space="0" w:color="auto"/>
                                                <w:right w:val="none" w:sz="0" w:space="0" w:color="auto"/>
                                              </w:divBdr>
                                              <w:divsChild>
                                                <w:div w:id="105384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54483173">
      <w:bodyDiv w:val="1"/>
      <w:marLeft w:val="0"/>
      <w:marRight w:val="0"/>
      <w:marTop w:val="0"/>
      <w:marBottom w:val="0"/>
      <w:divBdr>
        <w:top w:val="none" w:sz="0" w:space="0" w:color="auto"/>
        <w:left w:val="none" w:sz="0" w:space="0" w:color="auto"/>
        <w:bottom w:val="none" w:sz="0" w:space="0" w:color="auto"/>
        <w:right w:val="none" w:sz="0" w:space="0" w:color="auto"/>
      </w:divBdr>
      <w:divsChild>
        <w:div w:id="965545594">
          <w:marLeft w:val="0"/>
          <w:marRight w:val="0"/>
          <w:marTop w:val="0"/>
          <w:marBottom w:val="0"/>
          <w:divBdr>
            <w:top w:val="none" w:sz="0" w:space="0" w:color="auto"/>
            <w:left w:val="none" w:sz="0" w:space="0" w:color="auto"/>
            <w:bottom w:val="none" w:sz="0" w:space="0" w:color="auto"/>
            <w:right w:val="none" w:sz="0" w:space="0" w:color="auto"/>
          </w:divBdr>
          <w:divsChild>
            <w:div w:id="1661615837">
              <w:marLeft w:val="0"/>
              <w:marRight w:val="0"/>
              <w:marTop w:val="0"/>
              <w:marBottom w:val="0"/>
              <w:divBdr>
                <w:top w:val="none" w:sz="0" w:space="0" w:color="auto"/>
                <w:left w:val="none" w:sz="0" w:space="0" w:color="auto"/>
                <w:bottom w:val="none" w:sz="0" w:space="0" w:color="auto"/>
                <w:right w:val="none" w:sz="0" w:space="0" w:color="auto"/>
              </w:divBdr>
              <w:divsChild>
                <w:div w:id="1040127187">
                  <w:marLeft w:val="0"/>
                  <w:marRight w:val="0"/>
                  <w:marTop w:val="0"/>
                  <w:marBottom w:val="0"/>
                  <w:divBdr>
                    <w:top w:val="none" w:sz="0" w:space="0" w:color="auto"/>
                    <w:left w:val="none" w:sz="0" w:space="0" w:color="auto"/>
                    <w:bottom w:val="none" w:sz="0" w:space="0" w:color="auto"/>
                    <w:right w:val="none" w:sz="0" w:space="0" w:color="auto"/>
                  </w:divBdr>
                  <w:divsChild>
                    <w:div w:id="489518040">
                      <w:marLeft w:val="0"/>
                      <w:marRight w:val="0"/>
                      <w:marTop w:val="0"/>
                      <w:marBottom w:val="0"/>
                      <w:divBdr>
                        <w:top w:val="none" w:sz="0" w:space="0" w:color="auto"/>
                        <w:left w:val="none" w:sz="0" w:space="0" w:color="auto"/>
                        <w:bottom w:val="none" w:sz="0" w:space="0" w:color="auto"/>
                        <w:right w:val="none" w:sz="0" w:space="0" w:color="auto"/>
                      </w:divBdr>
                      <w:divsChild>
                        <w:div w:id="432168484">
                          <w:marLeft w:val="0"/>
                          <w:marRight w:val="0"/>
                          <w:marTop w:val="0"/>
                          <w:marBottom w:val="0"/>
                          <w:divBdr>
                            <w:top w:val="none" w:sz="0" w:space="0" w:color="auto"/>
                            <w:left w:val="none" w:sz="0" w:space="0" w:color="auto"/>
                            <w:bottom w:val="none" w:sz="0" w:space="0" w:color="auto"/>
                            <w:right w:val="none" w:sz="0" w:space="0" w:color="auto"/>
                          </w:divBdr>
                          <w:divsChild>
                            <w:div w:id="3841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082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ramsar.org" TargetMode="External"/><Relationship Id="rId20" Type="http://schemas.openxmlformats.org/officeDocument/2006/relationships/chart" Target="charts/chart1.xml"/><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oleObject" Target="embeddings/oleObject1.bin"/><Relationship Id="rId19" Type="http://schemas.openxmlformats.org/officeDocument/2006/relationships/image" Target="media/image9.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s>
</file>

<file path=word/_rels/footnotes.xml.rels><?xml version="1.0" encoding="UTF-8" standalone="yes"?>
<Relationships xmlns="http://schemas.openxmlformats.org/package/2006/relationships"><Relationship Id="rId2" Type="http://schemas.openxmlformats.org/officeDocument/2006/relationships/hyperlink" Target="http://www.rch.org.au/aedi/" TargetMode="External"/><Relationship Id="rId1" Type="http://schemas.openxmlformats.org/officeDocument/2006/relationships/hyperlink" Target="http://www.zades.com.au/bellhs/sltimel.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OGG.LOCAL\FS\TEAMS3\STEAM\Strategic%20Planning\PS%20CURRENT%20PROJECTS\St%20Leonards%20Structure%20Plan%202013\Background%20Material\age%20grap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1"/>
  <c:chart>
    <c:title>
      <c:tx>
        <c:rich>
          <a:bodyPr/>
          <a:lstStyle/>
          <a:p>
            <a:pPr>
              <a:defRPr/>
            </a:pPr>
            <a:r>
              <a:rPr lang="en-US"/>
              <a:t>St</a:t>
            </a:r>
            <a:r>
              <a:rPr lang="en-US" baseline="0"/>
              <a:t> Leonards Age Structure</a:t>
            </a:r>
            <a:endParaRPr lang="en-US"/>
          </a:p>
        </c:rich>
      </c:tx>
    </c:title>
    <c:plotArea>
      <c:layout/>
      <c:barChart>
        <c:barDir val="col"/>
        <c:grouping val="clustered"/>
        <c:ser>
          <c:idx val="0"/>
          <c:order val="0"/>
          <c:tx>
            <c:v>No. of People</c:v>
          </c:tx>
          <c:cat>
            <c:strRef>
              <c:f>Sheet1!$A$2:$A$19</c:f>
              <c:strCache>
                <c:ptCount val="18"/>
                <c:pt idx="0">
                  <c:v>0-4    years</c:v>
                </c:pt>
                <c:pt idx="1">
                  <c:v>5-9   years</c:v>
                </c:pt>
                <c:pt idx="2">
                  <c:v>10-14 years</c:v>
                </c:pt>
                <c:pt idx="3">
                  <c:v>15-19 years</c:v>
                </c:pt>
                <c:pt idx="4">
                  <c:v>20-24 years</c:v>
                </c:pt>
                <c:pt idx="5">
                  <c:v>25-29 years</c:v>
                </c:pt>
                <c:pt idx="6">
                  <c:v>30-34 years</c:v>
                </c:pt>
                <c:pt idx="7">
                  <c:v>35-39 years</c:v>
                </c:pt>
                <c:pt idx="8">
                  <c:v>40-44 years</c:v>
                </c:pt>
                <c:pt idx="9">
                  <c:v>45-49 years</c:v>
                </c:pt>
                <c:pt idx="10">
                  <c:v>50-54 years</c:v>
                </c:pt>
                <c:pt idx="11">
                  <c:v>55-59 years</c:v>
                </c:pt>
                <c:pt idx="12">
                  <c:v>60-64 years</c:v>
                </c:pt>
                <c:pt idx="13">
                  <c:v>65-69 years</c:v>
                </c:pt>
                <c:pt idx="14">
                  <c:v>70-74 years</c:v>
                </c:pt>
                <c:pt idx="15">
                  <c:v>75-79 years</c:v>
                </c:pt>
                <c:pt idx="16">
                  <c:v>80-84 years</c:v>
                </c:pt>
                <c:pt idx="17">
                  <c:v>85 years and over</c:v>
                </c:pt>
              </c:strCache>
            </c:strRef>
          </c:cat>
          <c:val>
            <c:numRef>
              <c:f>Sheet1!$B$2:$B$19</c:f>
              <c:numCache>
                <c:formatCode>General</c:formatCode>
                <c:ptCount val="18"/>
                <c:pt idx="0">
                  <c:v>95</c:v>
                </c:pt>
                <c:pt idx="1">
                  <c:v>93</c:v>
                </c:pt>
                <c:pt idx="2">
                  <c:v>108</c:v>
                </c:pt>
                <c:pt idx="3">
                  <c:v>84</c:v>
                </c:pt>
                <c:pt idx="4">
                  <c:v>62</c:v>
                </c:pt>
                <c:pt idx="5">
                  <c:v>72</c:v>
                </c:pt>
                <c:pt idx="6">
                  <c:v>65</c:v>
                </c:pt>
                <c:pt idx="7">
                  <c:v>101</c:v>
                </c:pt>
                <c:pt idx="8">
                  <c:v>113</c:v>
                </c:pt>
                <c:pt idx="9">
                  <c:v>113</c:v>
                </c:pt>
                <c:pt idx="10">
                  <c:v>141</c:v>
                </c:pt>
                <c:pt idx="11">
                  <c:v>170</c:v>
                </c:pt>
                <c:pt idx="12">
                  <c:v>204</c:v>
                </c:pt>
                <c:pt idx="13">
                  <c:v>186</c:v>
                </c:pt>
                <c:pt idx="14">
                  <c:v>135</c:v>
                </c:pt>
                <c:pt idx="15">
                  <c:v>121</c:v>
                </c:pt>
                <c:pt idx="16">
                  <c:v>88</c:v>
                </c:pt>
                <c:pt idx="17">
                  <c:v>49</c:v>
                </c:pt>
              </c:numCache>
            </c:numRef>
          </c:val>
        </c:ser>
        <c:dLbls>
          <c:showVal val="1"/>
        </c:dLbls>
        <c:overlap val="-25"/>
        <c:axId val="87044096"/>
        <c:axId val="87045632"/>
      </c:barChart>
      <c:catAx>
        <c:axId val="87044096"/>
        <c:scaling>
          <c:orientation val="minMax"/>
        </c:scaling>
        <c:axPos val="b"/>
        <c:majorTickMark val="none"/>
        <c:tickLblPos val="nextTo"/>
        <c:txPr>
          <a:bodyPr/>
          <a:lstStyle/>
          <a:p>
            <a:pPr>
              <a:defRPr sz="800"/>
            </a:pPr>
            <a:endParaRPr lang="en-US"/>
          </a:p>
        </c:txPr>
        <c:crossAx val="87045632"/>
        <c:crosses val="autoZero"/>
        <c:auto val="1"/>
        <c:lblAlgn val="ctr"/>
        <c:lblOffset val="100"/>
      </c:catAx>
      <c:valAx>
        <c:axId val="87045632"/>
        <c:scaling>
          <c:orientation val="minMax"/>
        </c:scaling>
        <c:delete val="1"/>
        <c:axPos val="l"/>
        <c:numFmt formatCode="General" sourceLinked="1"/>
        <c:majorTickMark val="none"/>
        <c:tickLblPos val="none"/>
        <c:crossAx val="87044096"/>
        <c:crosses val="autoZero"/>
        <c:crossBetween val="between"/>
      </c:valAx>
    </c:plotArea>
    <c:legend>
      <c:legendPos val="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AU"/>
  <c:style val="1"/>
  <c:chart>
    <c:title>
      <c:tx>
        <c:rich>
          <a:bodyPr/>
          <a:lstStyle/>
          <a:p>
            <a:pPr>
              <a:defRPr/>
            </a:pPr>
            <a:r>
              <a:rPr lang="en-US"/>
              <a:t>Household Size</a:t>
            </a:r>
          </a:p>
        </c:rich>
      </c:tx>
    </c:title>
    <c:plotArea>
      <c:layout/>
      <c:barChart>
        <c:barDir val="bar"/>
        <c:grouping val="clustered"/>
        <c:ser>
          <c:idx val="0"/>
          <c:order val="0"/>
          <c:tx>
            <c:v>Number of Households</c:v>
          </c:tx>
          <c:cat>
            <c:strRef>
              <c:f>Sheet1!$A$26:$A$28</c:f>
              <c:strCache>
                <c:ptCount val="3"/>
                <c:pt idx="0">
                  <c:v>Family households</c:v>
                </c:pt>
                <c:pt idx="1">
                  <c:v>Single (or lone) person households</c:v>
                </c:pt>
                <c:pt idx="2">
                  <c:v>Group households</c:v>
                </c:pt>
              </c:strCache>
            </c:strRef>
          </c:cat>
          <c:val>
            <c:numRef>
              <c:f>Sheet1!$B$26:$B$28</c:f>
              <c:numCache>
                <c:formatCode>General</c:formatCode>
                <c:ptCount val="3"/>
                <c:pt idx="0">
                  <c:v>570</c:v>
                </c:pt>
                <c:pt idx="1">
                  <c:v>262</c:v>
                </c:pt>
                <c:pt idx="2">
                  <c:v>23</c:v>
                </c:pt>
              </c:numCache>
            </c:numRef>
          </c:val>
        </c:ser>
        <c:dLbls>
          <c:showVal val="1"/>
        </c:dLbls>
        <c:overlap val="-25"/>
        <c:axId val="87069824"/>
        <c:axId val="87071360"/>
      </c:barChart>
      <c:catAx>
        <c:axId val="87069824"/>
        <c:scaling>
          <c:orientation val="minMax"/>
        </c:scaling>
        <c:axPos val="l"/>
        <c:majorTickMark val="none"/>
        <c:tickLblPos val="nextTo"/>
        <c:crossAx val="87071360"/>
        <c:crosses val="autoZero"/>
        <c:auto val="1"/>
        <c:lblAlgn val="ctr"/>
        <c:lblOffset val="100"/>
      </c:catAx>
      <c:valAx>
        <c:axId val="87071360"/>
        <c:scaling>
          <c:orientation val="minMax"/>
        </c:scaling>
        <c:delete val="1"/>
        <c:axPos val="b"/>
        <c:numFmt formatCode="General" sourceLinked="1"/>
        <c:majorTickMark val="none"/>
        <c:tickLblPos val="none"/>
        <c:crossAx val="87069824"/>
        <c:crosses val="autoZero"/>
        <c:crossBetween val="between"/>
      </c:valAx>
    </c:plotArea>
    <c:legend>
      <c:legendPos val="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E52578-92F4-4588-99C4-9C32D383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109</Pages>
  <Words>33511</Words>
  <Characters>187208</Characters>
  <Application>Microsoft Office Word</Application>
  <DocSecurity>0</DocSecurity>
  <Lines>1560</Lines>
  <Paragraphs>440</Paragraphs>
  <ScaleCrop>false</ScaleCrop>
  <HeadingPairs>
    <vt:vector size="2" baseType="variant">
      <vt:variant>
        <vt:lpstr>Title</vt:lpstr>
      </vt:variant>
      <vt:variant>
        <vt:i4>1</vt:i4>
      </vt:variant>
    </vt:vector>
  </HeadingPairs>
  <TitlesOfParts>
    <vt:vector size="1" baseType="lpstr">
      <vt:lpstr/>
    </vt:vector>
  </TitlesOfParts>
  <Company>The City of Greater Geelong</Company>
  <LinksUpToDate>false</LinksUpToDate>
  <CharactersWithSpaces>220279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Jacinta Rivette</dc:creator>
  <cp:lastModifiedBy>ps04759</cp:lastModifiedBy>
  <cp:revision>2</cp:revision>
  <cp:lastPrinted>2014-02-18T00:06:00Z</cp:lastPrinted>
  <dcterms:created xsi:type="dcterms:W3CDTF">2014-07-30T03:34:00Z</dcterms:created>
  <dcterms:modified xsi:type="dcterms:W3CDTF">2014-07-30T03:34:00Z</dcterms:modified>
</cp:coreProperties>
</file>