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54"/>
        <w:ind w:left="6864" w:right="0" w:firstLine="0"/>
        <w:jc w:val="center"/>
        <w:rPr>
          <w:rFonts w:ascii="Arial" w:hAnsi="Arial" w:cs="Arial" w:eastAsia="Arial"/>
          <w:sz w:val="40"/>
          <w:szCs w:val="40"/>
        </w:rPr>
      </w:pPr>
      <w:r>
        <w:rPr>
          <w:rFonts w:ascii="Arial" w:hAnsi="Arial" w:cs="Arial" w:eastAsia="Arial"/>
          <w:b/>
          <w:bCs/>
          <w:color w:val="FFFFFF"/>
          <w:spacing w:val="0"/>
          <w:w w:val="100"/>
          <w:sz w:val="40"/>
          <w:szCs w:val="40"/>
        </w:rPr>
        <w:t>AMENDMENT</w:t>
      </w:r>
      <w:r>
        <w:rPr>
          <w:rFonts w:ascii="Arial" w:hAnsi="Arial" w:cs="Arial" w:eastAsia="Arial"/>
          <w:b/>
          <w:bCs/>
          <w:color w:val="FFFFFF"/>
          <w:spacing w:val="-1"/>
          <w:w w:val="100"/>
          <w:sz w:val="40"/>
          <w:szCs w:val="40"/>
        </w:rPr>
        <w:t> </w:t>
      </w:r>
      <w:r>
        <w:rPr>
          <w:rFonts w:ascii="Arial" w:hAnsi="Arial" w:cs="Arial" w:eastAsia="Arial"/>
          <w:b/>
          <w:bCs/>
          <w:color w:val="FFFFFF"/>
          <w:spacing w:val="0"/>
          <w:w w:val="100"/>
          <w:sz w:val="40"/>
          <w:szCs w:val="40"/>
        </w:rPr>
        <w:t>C306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7059" w:right="0" w:firstLine="0"/>
        <w:jc w:val="center"/>
        <w:rPr>
          <w:rFonts w:ascii="Arial" w:hAnsi="Arial" w:cs="Arial" w:eastAsia="Arial"/>
          <w:sz w:val="36"/>
          <w:szCs w:val="36"/>
        </w:rPr>
      </w:pPr>
      <w:r>
        <w:rPr>
          <w:rFonts w:ascii="Arial" w:hAnsi="Arial" w:cs="Arial" w:eastAsia="Arial"/>
          <w:b/>
          <w:bCs/>
          <w:color w:val="231F20"/>
          <w:spacing w:val="0"/>
          <w:w w:val="100"/>
          <w:sz w:val="36"/>
          <w:szCs w:val="36"/>
        </w:rPr>
        <w:t>Curletts</w:t>
      </w:r>
      <w:r>
        <w:rPr>
          <w:rFonts w:ascii="Arial" w:hAnsi="Arial" w:cs="Arial" w:eastAsia="Arial"/>
          <w:b/>
          <w:bCs/>
          <w:color w:val="231F20"/>
          <w:spacing w:val="-1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color w:val="231F20"/>
          <w:spacing w:val="0"/>
          <w:w w:val="100"/>
          <w:sz w:val="36"/>
          <w:szCs w:val="36"/>
        </w:rPr>
        <w:t>Road</w:t>
      </w:r>
      <w:r>
        <w:rPr>
          <w:rFonts w:ascii="Arial" w:hAnsi="Arial" w:cs="Arial" w:eastAsia="Arial"/>
          <w:b/>
          <w:bCs/>
          <w:color w:val="231F20"/>
          <w:spacing w:val="0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color w:val="231F20"/>
          <w:spacing w:val="0"/>
          <w:w w:val="100"/>
          <w:sz w:val="36"/>
          <w:szCs w:val="36"/>
        </w:rPr>
        <w:t>area,</w:t>
      </w:r>
      <w:r>
        <w:rPr>
          <w:rFonts w:ascii="Arial" w:hAnsi="Arial" w:cs="Arial" w:eastAsia="Arial"/>
          <w:b/>
          <w:bCs/>
          <w:color w:val="231F20"/>
          <w:spacing w:val="-1"/>
          <w:w w:val="100"/>
          <w:sz w:val="36"/>
          <w:szCs w:val="36"/>
        </w:rPr>
        <w:t> </w:t>
      </w:r>
      <w:r>
        <w:rPr>
          <w:rFonts w:ascii="Arial" w:hAnsi="Arial" w:cs="Arial" w:eastAsia="Arial"/>
          <w:b/>
          <w:bCs/>
          <w:color w:val="231F20"/>
          <w:spacing w:val="0"/>
          <w:w w:val="100"/>
          <w:sz w:val="36"/>
          <w:szCs w:val="36"/>
        </w:rPr>
        <w:t>Lara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</w:r>
    </w:p>
    <w:p>
      <w:pPr>
        <w:spacing w:line="190" w:lineRule="exact" w:before="4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1906" w:h="16840"/>
          <w:pgMar w:top="1200" w:bottom="0" w:left="240" w:right="220"/>
        </w:sectPr>
      </w:pPr>
    </w:p>
    <w:p>
      <w:pPr>
        <w:pStyle w:val="BodyText"/>
        <w:spacing w:line="250" w:lineRule="auto" w:before="74"/>
        <w:ind w:right="208"/>
        <w:jc w:val="left"/>
      </w:pPr>
      <w:r>
        <w:rPr>
          <w:b w:val="0"/>
          <w:bCs w:val="0"/>
          <w:color w:val="231F20"/>
          <w:spacing w:val="0"/>
          <w:w w:val="100"/>
        </w:rPr>
        <w:t>Land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in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the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Curletts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Road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area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com-</w:t>
      </w:r>
      <w:r>
        <w:rPr>
          <w:b w:val="0"/>
          <w:bCs w:val="0"/>
          <w:color w:val="231F20"/>
          <w:spacing w:val="0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prises</w:t>
      </w:r>
      <w:r>
        <w:rPr>
          <w:b w:val="0"/>
          <w:bCs w:val="0"/>
          <w:color w:val="231F20"/>
          <w:spacing w:val="-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multiple</w:t>
      </w:r>
      <w:r>
        <w:rPr>
          <w:b w:val="0"/>
          <w:bCs w:val="0"/>
          <w:color w:val="231F20"/>
          <w:spacing w:val="-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privately</w:t>
      </w:r>
      <w:r>
        <w:rPr>
          <w:b w:val="0"/>
          <w:bCs w:val="0"/>
          <w:color w:val="231F20"/>
          <w:spacing w:val="-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owned</w:t>
      </w:r>
      <w:r>
        <w:rPr>
          <w:b w:val="0"/>
          <w:bCs w:val="0"/>
          <w:color w:val="231F20"/>
          <w:spacing w:val="-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lots.</w:t>
      </w:r>
      <w:r>
        <w:rPr>
          <w:b w:val="0"/>
          <w:bCs w:val="0"/>
          <w:color w:val="231F20"/>
          <w:spacing w:val="0"/>
          <w:w w:val="99"/>
        </w:rPr>
        <w:t> </w:t>
      </w:r>
      <w:r>
        <w:rPr>
          <w:b w:val="0"/>
          <w:bCs w:val="0"/>
          <w:color w:val="231F20"/>
          <w:spacing w:val="0"/>
          <w:w w:val="100"/>
        </w:rPr>
        <w:t>The</w:t>
      </w:r>
      <w:r>
        <w:rPr>
          <w:b w:val="0"/>
          <w:bCs w:val="0"/>
          <w:color w:val="231F20"/>
          <w:spacing w:val="-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a</w:t>
      </w:r>
      <w:r>
        <w:rPr>
          <w:b w:val="0"/>
          <w:bCs w:val="0"/>
          <w:color w:val="231F20"/>
          <w:spacing w:val="-5"/>
          <w:w w:val="100"/>
        </w:rPr>
        <w:t>f</w:t>
      </w:r>
      <w:r>
        <w:rPr>
          <w:b w:val="0"/>
          <w:bCs w:val="0"/>
          <w:color w:val="231F20"/>
          <w:spacing w:val="0"/>
          <w:w w:val="100"/>
        </w:rPr>
        <w:t>fected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land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is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approximately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31</w:t>
      </w:r>
      <w:r>
        <w:rPr>
          <w:b w:val="0"/>
          <w:bCs w:val="0"/>
          <w:color w:val="231F20"/>
          <w:spacing w:val="0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hectares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and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is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currently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in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the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Rural</w:t>
      </w:r>
      <w:r>
        <w:rPr>
          <w:b w:val="0"/>
          <w:bCs w:val="0"/>
          <w:color w:val="231F20"/>
          <w:spacing w:val="0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Living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Zone.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50" w:lineRule="auto"/>
        <w:ind w:right="8"/>
        <w:jc w:val="left"/>
      </w:pPr>
      <w:r>
        <w:rPr>
          <w:b w:val="0"/>
          <w:bCs w:val="0"/>
          <w:color w:val="231F20"/>
          <w:spacing w:val="0"/>
          <w:w w:val="100"/>
        </w:rPr>
        <w:t>TGM</w:t>
      </w:r>
      <w:r>
        <w:rPr>
          <w:b w:val="0"/>
          <w:bCs w:val="0"/>
          <w:color w:val="231F20"/>
          <w:spacing w:val="-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Group</w:t>
      </w:r>
      <w:r>
        <w:rPr>
          <w:b w:val="0"/>
          <w:bCs w:val="0"/>
          <w:color w:val="231F20"/>
          <w:spacing w:val="-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Ltd.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has</w:t>
      </w:r>
      <w:r>
        <w:rPr>
          <w:b w:val="0"/>
          <w:bCs w:val="0"/>
          <w:color w:val="231F20"/>
          <w:spacing w:val="-3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submitted</w:t>
      </w:r>
      <w:r>
        <w:rPr>
          <w:b w:val="0"/>
          <w:bCs w:val="0"/>
          <w:color w:val="231F20"/>
          <w:spacing w:val="-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an</w:t>
      </w:r>
      <w:r>
        <w:rPr>
          <w:b w:val="0"/>
          <w:bCs w:val="0"/>
          <w:color w:val="231F20"/>
          <w:spacing w:val="-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ap-</w:t>
      </w:r>
      <w:r>
        <w:rPr>
          <w:b w:val="0"/>
          <w:bCs w:val="0"/>
          <w:color w:val="231F20"/>
          <w:spacing w:val="0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plication</w:t>
      </w:r>
      <w:r>
        <w:rPr>
          <w:b w:val="0"/>
          <w:bCs w:val="0"/>
          <w:color w:val="231F20"/>
          <w:spacing w:val="-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to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Council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seeking</w:t>
      </w:r>
      <w:r>
        <w:rPr>
          <w:b w:val="0"/>
          <w:bCs w:val="0"/>
          <w:color w:val="231F20"/>
          <w:spacing w:val="-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to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rezone</w:t>
      </w:r>
      <w:r>
        <w:rPr>
          <w:b w:val="0"/>
          <w:bCs w:val="0"/>
          <w:color w:val="231F20"/>
          <w:spacing w:val="0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the</w:t>
      </w:r>
      <w:r>
        <w:rPr>
          <w:b w:val="0"/>
          <w:bCs w:val="0"/>
          <w:color w:val="231F20"/>
          <w:spacing w:val="-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land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for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low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density</w:t>
      </w:r>
      <w:r>
        <w:rPr>
          <w:b w:val="0"/>
          <w:bCs w:val="0"/>
          <w:color w:val="231F20"/>
          <w:spacing w:val="-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residential</w:t>
      </w:r>
      <w:r>
        <w:rPr>
          <w:b w:val="0"/>
          <w:bCs w:val="0"/>
          <w:color w:val="231F20"/>
          <w:spacing w:val="0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development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purposes.</w:t>
      </w:r>
      <w:r>
        <w:rPr>
          <w:b w:val="0"/>
          <w:bCs w:val="0"/>
          <w:color w:val="231F20"/>
          <w:spacing w:val="-4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This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application</w:t>
      </w:r>
      <w:r>
        <w:rPr>
          <w:b w:val="0"/>
          <w:bCs w:val="0"/>
          <w:color w:val="231F20"/>
          <w:spacing w:val="0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is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known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as</w:t>
      </w:r>
      <w:r>
        <w:rPr>
          <w:b w:val="0"/>
          <w:bCs w:val="0"/>
          <w:color w:val="231F20"/>
          <w:spacing w:val="-1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Amendment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C306.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50" w:lineRule="auto"/>
        <w:ind w:right="82"/>
        <w:jc w:val="left"/>
      </w:pPr>
      <w:r>
        <w:rPr>
          <w:b w:val="0"/>
          <w:bCs w:val="0"/>
          <w:color w:val="231F20"/>
          <w:spacing w:val="0"/>
          <w:w w:val="100"/>
        </w:rPr>
        <w:t>On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22</w:t>
      </w:r>
      <w:r>
        <w:rPr>
          <w:b w:val="0"/>
          <w:bCs w:val="0"/>
          <w:color w:val="231F20"/>
          <w:spacing w:val="-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July</w:t>
      </w:r>
      <w:r>
        <w:rPr>
          <w:b w:val="0"/>
          <w:bCs w:val="0"/>
          <w:color w:val="231F20"/>
          <w:spacing w:val="-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2014,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Council</w:t>
      </w:r>
      <w:r>
        <w:rPr>
          <w:b w:val="0"/>
          <w:bCs w:val="0"/>
          <w:color w:val="231F20"/>
          <w:spacing w:val="-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resolved</w:t>
      </w:r>
      <w:r>
        <w:rPr>
          <w:b w:val="0"/>
          <w:bCs w:val="0"/>
          <w:color w:val="231F20"/>
          <w:spacing w:val="-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to</w:t>
      </w:r>
      <w:r>
        <w:rPr>
          <w:b w:val="0"/>
          <w:bCs w:val="0"/>
          <w:color w:val="231F20"/>
          <w:spacing w:val="0"/>
          <w:w w:val="99"/>
        </w:rPr>
        <w:t> </w:t>
      </w:r>
      <w:r>
        <w:rPr>
          <w:b w:val="0"/>
          <w:bCs w:val="0"/>
          <w:color w:val="231F20"/>
          <w:spacing w:val="0"/>
          <w:w w:val="100"/>
        </w:rPr>
        <w:t>support</w:t>
      </w:r>
      <w:r>
        <w:rPr>
          <w:b w:val="0"/>
          <w:bCs w:val="0"/>
          <w:color w:val="231F20"/>
          <w:spacing w:val="-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the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public</w:t>
      </w:r>
      <w:r>
        <w:rPr>
          <w:b w:val="0"/>
          <w:bCs w:val="0"/>
          <w:color w:val="231F20"/>
          <w:spacing w:val="-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exhibition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of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Amend-</w:t>
      </w:r>
      <w:r>
        <w:rPr>
          <w:b w:val="0"/>
          <w:bCs w:val="0"/>
          <w:color w:val="231F20"/>
          <w:spacing w:val="0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ment</w:t>
      </w:r>
      <w:r>
        <w:rPr>
          <w:b w:val="0"/>
          <w:bCs w:val="0"/>
          <w:color w:val="231F20"/>
          <w:spacing w:val="-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C306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to</w:t>
      </w:r>
      <w:r>
        <w:rPr>
          <w:b w:val="0"/>
          <w:bCs w:val="0"/>
          <w:color w:val="231F20"/>
          <w:spacing w:val="0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the</w:t>
      </w:r>
      <w:r>
        <w:rPr>
          <w:b w:val="0"/>
          <w:bCs w:val="0"/>
          <w:color w:val="231F20"/>
          <w:spacing w:val="-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Greater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Geelong</w:t>
      </w:r>
      <w:r>
        <w:rPr>
          <w:b w:val="0"/>
          <w:bCs w:val="0"/>
          <w:color w:val="231F20"/>
          <w:spacing w:val="0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Planning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Scheme.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Heading1"/>
        <w:ind w:right="0"/>
        <w:jc w:val="left"/>
        <w:rPr>
          <w:b w:val="0"/>
          <w:bCs w:val="0"/>
        </w:rPr>
      </w:pPr>
      <w:r>
        <w:rPr>
          <w:color w:val="CAA97B"/>
          <w:spacing w:val="0"/>
          <w:w w:val="100"/>
        </w:rPr>
        <w:t>What</w:t>
      </w:r>
      <w:r>
        <w:rPr>
          <w:color w:val="CAA97B"/>
          <w:spacing w:val="-4"/>
          <w:w w:val="100"/>
        </w:rPr>
        <w:t> </w:t>
      </w:r>
      <w:r>
        <w:rPr>
          <w:color w:val="CAA97B"/>
          <w:spacing w:val="0"/>
          <w:w w:val="100"/>
        </w:rPr>
        <w:t>land</w:t>
      </w:r>
      <w:r>
        <w:rPr>
          <w:color w:val="CAA97B"/>
          <w:spacing w:val="-4"/>
          <w:w w:val="100"/>
        </w:rPr>
        <w:t> </w:t>
      </w:r>
      <w:r>
        <w:rPr>
          <w:color w:val="CAA97B"/>
          <w:spacing w:val="0"/>
          <w:w w:val="100"/>
        </w:rPr>
        <w:t>is</w:t>
      </w:r>
      <w:r>
        <w:rPr>
          <w:color w:val="CAA97B"/>
          <w:spacing w:val="-3"/>
          <w:w w:val="100"/>
        </w:rPr>
        <w:t> </w:t>
      </w:r>
      <w:r>
        <w:rPr>
          <w:color w:val="CAA97B"/>
          <w:spacing w:val="0"/>
          <w:w w:val="100"/>
        </w:rPr>
        <w:t>affected?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ind w:right="0"/>
        <w:jc w:val="left"/>
      </w:pPr>
      <w:r>
        <w:rPr>
          <w:b w:val="0"/>
          <w:bCs w:val="0"/>
          <w:color w:val="231F20"/>
          <w:spacing w:val="0"/>
          <w:w w:val="100"/>
        </w:rPr>
        <w:t>The</w:t>
      </w:r>
      <w:r>
        <w:rPr>
          <w:b w:val="0"/>
          <w:bCs w:val="0"/>
          <w:color w:val="231F20"/>
          <w:spacing w:val="-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a</w:t>
      </w:r>
      <w:r>
        <w:rPr>
          <w:b w:val="0"/>
          <w:bCs w:val="0"/>
          <w:color w:val="231F20"/>
          <w:spacing w:val="-5"/>
          <w:w w:val="100"/>
        </w:rPr>
        <w:t>f</w:t>
      </w:r>
      <w:r>
        <w:rPr>
          <w:b w:val="0"/>
          <w:bCs w:val="0"/>
          <w:color w:val="231F20"/>
          <w:spacing w:val="0"/>
          <w:w w:val="100"/>
        </w:rPr>
        <w:t>fected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land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is: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tabs>
          <w:tab w:pos="478" w:val="left" w:leader="none"/>
        </w:tabs>
        <w:ind w:right="0"/>
        <w:jc w:val="left"/>
      </w:pPr>
      <w:r>
        <w:rPr>
          <w:rFonts w:ascii="Arial" w:hAnsi="Arial" w:cs="Arial" w:eastAsia="Arial"/>
          <w:b w:val="0"/>
          <w:bCs w:val="0"/>
          <w:color w:val="231F20"/>
          <w:spacing w:val="0"/>
          <w:w w:val="100"/>
        </w:rPr>
        <w:t>•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</w:rPr>
        <w:tab/>
      </w:r>
      <w:r>
        <w:rPr>
          <w:b w:val="0"/>
          <w:bCs w:val="0"/>
          <w:color w:val="231F20"/>
          <w:spacing w:val="0"/>
          <w:w w:val="100"/>
        </w:rPr>
        <w:t>10,</w:t>
      </w:r>
      <w:r>
        <w:rPr>
          <w:b w:val="0"/>
          <w:bCs w:val="0"/>
          <w:color w:val="231F20"/>
          <w:spacing w:val="-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20,</w:t>
      </w:r>
      <w:r>
        <w:rPr>
          <w:b w:val="0"/>
          <w:bCs w:val="0"/>
          <w:color w:val="231F20"/>
          <w:spacing w:val="-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30,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40,</w:t>
      </w:r>
      <w:r>
        <w:rPr>
          <w:b w:val="0"/>
          <w:bCs w:val="0"/>
          <w:color w:val="231F20"/>
          <w:spacing w:val="-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46,</w:t>
      </w:r>
      <w:r>
        <w:rPr>
          <w:b w:val="0"/>
          <w:bCs w:val="0"/>
          <w:color w:val="231F20"/>
          <w:spacing w:val="-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50,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50,</w:t>
      </w:r>
      <w:r>
        <w:rPr>
          <w:b w:val="0"/>
          <w:bCs w:val="0"/>
          <w:color w:val="231F20"/>
          <w:spacing w:val="-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60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Oster</w:t>
      </w:r>
      <w:r>
        <w:rPr>
          <w:b w:val="0"/>
          <w:bCs w:val="0"/>
          <w:color w:val="231F20"/>
          <w:spacing w:val="0"/>
          <w:w w:val="100"/>
        </w:rPr>
        <w:t>-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10"/>
        <w:ind w:left="479" w:right="0"/>
        <w:jc w:val="left"/>
      </w:pPr>
      <w:r>
        <w:rPr>
          <w:b w:val="0"/>
          <w:bCs w:val="0"/>
          <w:color w:val="231F20"/>
          <w:spacing w:val="0"/>
          <w:w w:val="100"/>
        </w:rPr>
        <w:t>lund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Court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tabs>
          <w:tab w:pos="478" w:val="left" w:leader="none"/>
        </w:tabs>
        <w:ind w:right="0"/>
        <w:jc w:val="left"/>
      </w:pPr>
      <w:r>
        <w:rPr>
          <w:rFonts w:ascii="Arial" w:hAnsi="Arial" w:cs="Arial" w:eastAsia="Arial"/>
          <w:b w:val="0"/>
          <w:bCs w:val="0"/>
          <w:color w:val="231F20"/>
          <w:spacing w:val="0"/>
          <w:w w:val="100"/>
        </w:rPr>
        <w:t>•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</w:rPr>
        <w:tab/>
      </w:r>
      <w:r>
        <w:rPr>
          <w:b w:val="0"/>
          <w:bCs w:val="0"/>
          <w:color w:val="231F20"/>
          <w:spacing w:val="0"/>
          <w:w w:val="100"/>
        </w:rPr>
        <w:t>72-76,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75,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78,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80,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82,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84,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85,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95,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10"/>
        <w:ind w:left="479" w:right="0"/>
        <w:jc w:val="left"/>
      </w:pPr>
      <w:r>
        <w:rPr>
          <w:b w:val="0"/>
          <w:bCs w:val="0"/>
          <w:color w:val="231F20"/>
          <w:spacing w:val="0"/>
          <w:w w:val="100"/>
        </w:rPr>
        <w:t>105,125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Curletts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Road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tabs>
          <w:tab w:pos="478" w:val="left" w:leader="none"/>
        </w:tabs>
        <w:spacing w:line="250" w:lineRule="auto"/>
        <w:ind w:left="479" w:right="25" w:hanging="360"/>
        <w:jc w:val="left"/>
      </w:pPr>
      <w:r>
        <w:rPr>
          <w:rFonts w:ascii="Arial" w:hAnsi="Arial" w:cs="Arial" w:eastAsia="Arial"/>
          <w:b w:val="0"/>
          <w:bCs w:val="0"/>
          <w:color w:val="231F20"/>
          <w:spacing w:val="0"/>
          <w:w w:val="100"/>
        </w:rPr>
        <w:t>•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</w:rPr>
        <w:tab/>
      </w:r>
      <w:r>
        <w:rPr>
          <w:b w:val="0"/>
          <w:bCs w:val="0"/>
          <w:color w:val="231F20"/>
          <w:spacing w:val="0"/>
          <w:w w:val="100"/>
        </w:rPr>
        <w:t>90,</w:t>
      </w:r>
      <w:r>
        <w:rPr>
          <w:b w:val="0"/>
          <w:bCs w:val="0"/>
          <w:color w:val="231F20"/>
          <w:spacing w:val="-2"/>
          <w:w w:val="100"/>
        </w:rPr>
        <w:t> </w:t>
      </w:r>
      <w:r>
        <w:rPr>
          <w:b w:val="0"/>
          <w:bCs w:val="0"/>
          <w:color w:val="231F20"/>
          <w:spacing w:val="-15"/>
          <w:w w:val="100"/>
        </w:rPr>
        <w:t>1</w:t>
      </w:r>
      <w:r>
        <w:rPr>
          <w:b w:val="0"/>
          <w:bCs w:val="0"/>
          <w:color w:val="231F20"/>
          <w:spacing w:val="0"/>
          <w:w w:val="100"/>
        </w:rPr>
        <w:t>10,</w:t>
      </w:r>
      <w:r>
        <w:rPr>
          <w:b w:val="0"/>
          <w:bCs w:val="0"/>
          <w:color w:val="231F20"/>
          <w:spacing w:val="-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120,</w:t>
      </w:r>
      <w:r>
        <w:rPr>
          <w:b w:val="0"/>
          <w:bCs w:val="0"/>
          <w:color w:val="231F20"/>
          <w:spacing w:val="-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130,</w:t>
      </w:r>
      <w:r>
        <w:rPr>
          <w:b w:val="0"/>
          <w:bCs w:val="0"/>
          <w:color w:val="231F20"/>
          <w:spacing w:val="-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145</w:t>
      </w:r>
      <w:r>
        <w:rPr>
          <w:b w:val="0"/>
          <w:bCs w:val="0"/>
          <w:color w:val="231F20"/>
          <w:spacing w:val="-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Forest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Road</w:t>
      </w:r>
      <w:r>
        <w:rPr>
          <w:b w:val="0"/>
          <w:bCs w:val="0"/>
          <w:color w:val="231F20"/>
          <w:spacing w:val="0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North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numPr>
          <w:ilvl w:val="0"/>
          <w:numId w:val="1"/>
        </w:numPr>
        <w:tabs>
          <w:tab w:pos="478" w:val="left" w:leader="none"/>
        </w:tabs>
        <w:spacing w:line="368" w:lineRule="auto"/>
        <w:ind w:left="119" w:right="712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20"/>
          <w:szCs w:val="20"/>
        </w:rPr>
        <w:t>235,</w:t>
      </w:r>
      <w:r>
        <w:rPr>
          <w:rFonts w:ascii="Arial" w:hAnsi="Arial" w:cs="Arial" w:eastAsia="Arial"/>
          <w:b w:val="0"/>
          <w:bCs w:val="0"/>
          <w:color w:val="231F20"/>
          <w:spacing w:val="-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20"/>
          <w:szCs w:val="20"/>
        </w:rPr>
        <w:t>245</w:t>
      </w:r>
      <w:r>
        <w:rPr>
          <w:rFonts w:ascii="Arial" w:hAnsi="Arial" w:cs="Arial" w:eastAsia="Arial"/>
          <w:b w:val="0"/>
          <w:bCs w:val="0"/>
          <w:color w:val="231F20"/>
          <w:spacing w:val="-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20"/>
          <w:szCs w:val="20"/>
        </w:rPr>
        <w:t>Windermere</w:t>
      </w:r>
      <w:r>
        <w:rPr>
          <w:rFonts w:ascii="Arial" w:hAnsi="Arial" w:cs="Arial" w:eastAsia="Arial"/>
          <w:b w:val="0"/>
          <w:bCs w:val="0"/>
          <w:color w:val="231F20"/>
          <w:spacing w:val="-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20"/>
          <w:szCs w:val="20"/>
        </w:rPr>
        <w:t>Road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20"/>
          <w:szCs w:val="20"/>
        </w:rPr>
        <w:t>(See</w:t>
      </w:r>
      <w:r>
        <w:rPr>
          <w:rFonts w:ascii="Arial" w:hAnsi="Arial" w:cs="Arial" w:eastAsia="Arial"/>
          <w:b w:val="0"/>
          <w:bCs w:val="0"/>
          <w:color w:val="231F20"/>
          <w:spacing w:val="-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20"/>
          <w:szCs w:val="20"/>
        </w:rPr>
        <w:t>reverse</w:t>
      </w:r>
      <w:r>
        <w:rPr>
          <w:rFonts w:ascii="Arial" w:hAnsi="Arial" w:cs="Arial" w:eastAsia="Arial"/>
          <w:b w:val="0"/>
          <w:bCs w:val="0"/>
          <w:color w:val="231F20"/>
          <w:spacing w:val="-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20"/>
          <w:szCs w:val="20"/>
        </w:rPr>
        <w:t>for</w:t>
      </w:r>
      <w:r>
        <w:rPr>
          <w:rFonts w:ascii="Arial" w:hAnsi="Arial" w:cs="Arial" w:eastAsia="Arial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20"/>
          <w:szCs w:val="20"/>
        </w:rPr>
        <w:t>Aerial</w:t>
      </w:r>
      <w:r>
        <w:rPr>
          <w:rFonts w:ascii="Arial" w:hAnsi="Arial" w:cs="Arial" w:eastAsia="Arial"/>
          <w:b w:val="0"/>
          <w:bCs w:val="0"/>
          <w:color w:val="231F20"/>
          <w:spacing w:val="-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20"/>
          <w:szCs w:val="20"/>
        </w:rPr>
        <w:t>Plan)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CAA97B"/>
          <w:spacing w:val="0"/>
          <w:w w:val="100"/>
          <w:sz w:val="20"/>
          <w:szCs w:val="20"/>
        </w:rPr>
        <w:t>What</w:t>
      </w:r>
      <w:r>
        <w:rPr>
          <w:rFonts w:ascii="Arial" w:hAnsi="Arial" w:cs="Arial" w:eastAsia="Arial"/>
          <w:b/>
          <w:bCs/>
          <w:color w:val="CAA97B"/>
          <w:spacing w:val="-3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CAA97B"/>
          <w:spacing w:val="0"/>
          <w:w w:val="100"/>
          <w:sz w:val="20"/>
          <w:szCs w:val="20"/>
        </w:rPr>
        <w:t>is</w:t>
      </w:r>
      <w:r>
        <w:rPr>
          <w:rFonts w:ascii="Arial" w:hAnsi="Arial" w:cs="Arial" w:eastAsia="Arial"/>
          <w:b/>
          <w:bCs/>
          <w:color w:val="CAA97B"/>
          <w:spacing w:val="-10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CAA97B"/>
          <w:spacing w:val="0"/>
          <w:w w:val="100"/>
          <w:sz w:val="20"/>
          <w:szCs w:val="20"/>
        </w:rPr>
        <w:t>Amendment</w:t>
      </w:r>
      <w:r>
        <w:rPr>
          <w:rFonts w:ascii="Arial" w:hAnsi="Arial" w:cs="Arial" w:eastAsia="Arial"/>
          <w:b/>
          <w:bCs/>
          <w:color w:val="CAA97B"/>
          <w:spacing w:val="-3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CAA97B"/>
          <w:spacing w:val="0"/>
          <w:w w:val="100"/>
          <w:sz w:val="20"/>
          <w:szCs w:val="20"/>
        </w:rPr>
        <w:t>C306?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50" w:lineRule="auto" w:before="3"/>
        <w:ind w:left="119" w:right="27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20"/>
          <w:szCs w:val="20"/>
        </w:rPr>
        <w:t>The</w:t>
      </w:r>
      <w:r>
        <w:rPr>
          <w:rFonts w:ascii="Arial" w:hAnsi="Arial" w:cs="Arial" w:eastAsia="Arial"/>
          <w:b w:val="0"/>
          <w:bCs w:val="0"/>
          <w:color w:val="231F20"/>
          <w:spacing w:val="-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20"/>
          <w:szCs w:val="20"/>
        </w:rPr>
        <w:t>amendment</w:t>
      </w:r>
      <w:r>
        <w:rPr>
          <w:rFonts w:ascii="Arial" w:hAnsi="Arial" w:cs="Arial" w:eastAsia="Arial"/>
          <w:b w:val="0"/>
          <w:bCs w:val="0"/>
          <w:color w:val="231F20"/>
          <w:spacing w:val="-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20"/>
          <w:szCs w:val="20"/>
        </w:rPr>
        <w:t>proposes</w:t>
      </w:r>
      <w:r>
        <w:rPr>
          <w:rFonts w:ascii="Arial" w:hAnsi="Arial" w:cs="Arial" w:eastAsia="Arial"/>
          <w:b w:val="0"/>
          <w:bCs w:val="0"/>
          <w:color w:val="231F20"/>
          <w:spacing w:val="-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20"/>
          <w:szCs w:val="20"/>
        </w:rPr>
        <w:t>to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20"/>
          <w:szCs w:val="20"/>
        </w:rPr>
        <w:t>rezone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20"/>
          <w:szCs w:val="20"/>
        </w:rPr>
        <w:t>land</w:t>
      </w:r>
      <w:r>
        <w:rPr>
          <w:rFonts w:ascii="Arial" w:hAnsi="Arial" w:cs="Arial" w:eastAsia="Arial"/>
          <w:b w:val="0"/>
          <w:bCs w:val="0"/>
          <w:color w:val="231F20"/>
          <w:spacing w:val="-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20"/>
          <w:szCs w:val="20"/>
        </w:rPr>
        <w:t>in</w:t>
      </w:r>
      <w:r>
        <w:rPr>
          <w:rFonts w:ascii="Arial" w:hAnsi="Arial" w:cs="Arial" w:eastAsia="Arial"/>
          <w:b w:val="0"/>
          <w:bCs w:val="0"/>
          <w:color w:val="231F20"/>
          <w:spacing w:val="-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20"/>
          <w:szCs w:val="20"/>
        </w:rPr>
        <w:t>the</w:t>
      </w:r>
      <w:r>
        <w:rPr>
          <w:rFonts w:ascii="Arial" w:hAnsi="Arial" w:cs="Arial" w:eastAsia="Arial"/>
          <w:b w:val="0"/>
          <w:bCs w:val="0"/>
          <w:color w:val="231F20"/>
          <w:spacing w:val="-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20"/>
          <w:szCs w:val="20"/>
        </w:rPr>
        <w:t>Curletts</w:t>
      </w:r>
      <w:r>
        <w:rPr>
          <w:rFonts w:ascii="Arial" w:hAnsi="Arial" w:cs="Arial" w:eastAsia="Arial"/>
          <w:b w:val="0"/>
          <w:bCs w:val="0"/>
          <w:color w:val="231F20"/>
          <w:spacing w:val="-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20"/>
          <w:szCs w:val="20"/>
        </w:rPr>
        <w:t>Road</w:t>
      </w:r>
      <w:r>
        <w:rPr>
          <w:rFonts w:ascii="Arial" w:hAnsi="Arial" w:cs="Arial" w:eastAsia="Arial"/>
          <w:b w:val="0"/>
          <w:bCs w:val="0"/>
          <w:color w:val="231F20"/>
          <w:spacing w:val="-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20"/>
          <w:szCs w:val="20"/>
        </w:rPr>
        <w:t>area</w:t>
      </w:r>
      <w:r>
        <w:rPr>
          <w:rFonts w:ascii="Arial" w:hAnsi="Arial" w:cs="Arial" w:eastAsia="Arial"/>
          <w:b w:val="0"/>
          <w:bCs w:val="0"/>
          <w:color w:val="231F20"/>
          <w:spacing w:val="-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20"/>
          <w:szCs w:val="20"/>
        </w:rPr>
        <w:t>from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100"/>
          <w:sz w:val="20"/>
          <w:szCs w:val="20"/>
        </w:rPr>
        <w:t>Rural</w:t>
      </w:r>
      <w:r>
        <w:rPr>
          <w:rFonts w:ascii="Arial" w:hAnsi="Arial" w:cs="Arial" w:eastAsia="Arial"/>
          <w:b w:val="0"/>
          <w:bCs w:val="0"/>
          <w:i/>
          <w:color w:val="231F20"/>
          <w:spacing w:val="-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100"/>
          <w:sz w:val="20"/>
          <w:szCs w:val="20"/>
        </w:rPr>
        <w:t>Living</w:t>
      </w:r>
      <w:r>
        <w:rPr>
          <w:rFonts w:ascii="Arial" w:hAnsi="Arial" w:cs="Arial" w:eastAsia="Arial"/>
          <w:b w:val="0"/>
          <w:bCs w:val="0"/>
          <w:i/>
          <w:color w:val="231F20"/>
          <w:spacing w:val="-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100"/>
          <w:sz w:val="20"/>
          <w:szCs w:val="20"/>
        </w:rPr>
        <w:t>Zone</w:t>
      </w:r>
      <w:r>
        <w:rPr>
          <w:rFonts w:ascii="Arial" w:hAnsi="Arial" w:cs="Arial" w:eastAsia="Arial"/>
          <w:b w:val="0"/>
          <w:bCs w:val="0"/>
          <w:i/>
          <w:color w:val="231F20"/>
          <w:spacing w:val="-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100"/>
          <w:sz w:val="20"/>
          <w:szCs w:val="20"/>
        </w:rPr>
        <w:t>(RLZ)</w:t>
      </w:r>
      <w:r>
        <w:rPr>
          <w:rFonts w:ascii="Arial" w:hAnsi="Arial" w:cs="Arial" w:eastAsia="Arial"/>
          <w:b w:val="0"/>
          <w:bCs w:val="0"/>
          <w:i/>
          <w:color w:val="231F20"/>
          <w:spacing w:val="-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100"/>
          <w:sz w:val="20"/>
          <w:szCs w:val="20"/>
        </w:rPr>
        <w:t>to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100"/>
          <w:sz w:val="20"/>
          <w:szCs w:val="20"/>
        </w:rPr>
        <w:t>Low</w:t>
      </w:r>
      <w:r>
        <w:rPr>
          <w:rFonts w:ascii="Arial" w:hAnsi="Arial" w:cs="Arial" w:eastAsia="Arial"/>
          <w:b w:val="0"/>
          <w:bCs w:val="0"/>
          <w:i/>
          <w:color w:val="231F20"/>
          <w:spacing w:val="-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100"/>
          <w:sz w:val="20"/>
          <w:szCs w:val="20"/>
        </w:rPr>
        <w:t>Density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100"/>
          <w:sz w:val="20"/>
          <w:szCs w:val="20"/>
        </w:rPr>
        <w:t>Residential</w:t>
      </w:r>
      <w:r>
        <w:rPr>
          <w:rFonts w:ascii="Arial" w:hAnsi="Arial" w:cs="Arial" w:eastAsia="Arial"/>
          <w:b w:val="0"/>
          <w:bCs w:val="0"/>
          <w:i/>
          <w:color w:val="231F20"/>
          <w:spacing w:val="-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100"/>
          <w:sz w:val="20"/>
          <w:szCs w:val="20"/>
        </w:rPr>
        <w:t>Zone</w:t>
      </w:r>
      <w:r>
        <w:rPr>
          <w:rFonts w:ascii="Arial" w:hAnsi="Arial" w:cs="Arial" w:eastAsia="Arial"/>
          <w:b w:val="0"/>
          <w:bCs w:val="0"/>
          <w:i/>
          <w:color w:val="231F20"/>
          <w:spacing w:val="-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100"/>
          <w:sz w:val="20"/>
          <w:szCs w:val="20"/>
        </w:rPr>
        <w:t>(LDRZ)</w:t>
      </w:r>
      <w:r>
        <w:rPr>
          <w:rFonts w:ascii="Arial" w:hAnsi="Arial" w:cs="Arial" w:eastAsia="Arial"/>
          <w:b w:val="0"/>
          <w:bCs w:val="0"/>
          <w:i w:val="0"/>
          <w:color w:val="231F20"/>
          <w:spacing w:val="0"/>
          <w:w w:val="100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0"/>
          <w:szCs w:val="20"/>
        </w:rPr>
      </w:r>
    </w:p>
    <w:p>
      <w:pPr>
        <w:pStyle w:val="BodyText"/>
        <w:spacing w:line="250" w:lineRule="auto" w:before="74"/>
        <w:ind w:right="174"/>
        <w:jc w:val="left"/>
      </w:pPr>
      <w:r>
        <w:rPr>
          <w:spacing w:val="0"/>
          <w:w w:val="100"/>
        </w:rPr>
        <w:br w:type="column"/>
      </w:r>
      <w:r>
        <w:rPr>
          <w:b w:val="0"/>
          <w:bCs w:val="0"/>
          <w:color w:val="231F20"/>
          <w:spacing w:val="0"/>
          <w:w w:val="100"/>
        </w:rPr>
        <w:t>The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amendment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will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also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apply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a</w:t>
      </w:r>
      <w:r>
        <w:rPr>
          <w:b w:val="0"/>
          <w:bCs w:val="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100"/>
        </w:rPr>
        <w:t>Design</w:t>
      </w:r>
      <w:r>
        <w:rPr>
          <w:rFonts w:ascii="Arial" w:hAnsi="Arial" w:cs="Arial" w:eastAsia="Arial"/>
          <w:b w:val="0"/>
          <w:bCs w:val="0"/>
          <w:i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100"/>
        </w:rPr>
        <w:t>and</w:t>
      </w:r>
      <w:r>
        <w:rPr>
          <w:rFonts w:ascii="Arial" w:hAnsi="Arial" w:cs="Arial" w:eastAsia="Arial"/>
          <w:b w:val="0"/>
          <w:bCs w:val="0"/>
          <w:i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100"/>
        </w:rPr>
        <w:t>Development</w:t>
      </w:r>
      <w:r>
        <w:rPr>
          <w:rFonts w:ascii="Arial" w:hAnsi="Arial" w:cs="Arial" w:eastAsia="Arial"/>
          <w:b w:val="0"/>
          <w:bCs w:val="0"/>
          <w:i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100"/>
        </w:rPr>
        <w:t>Overlay</w:t>
      </w:r>
      <w:r>
        <w:rPr>
          <w:rFonts w:ascii="Arial" w:hAnsi="Arial" w:cs="Arial" w:eastAsia="Arial"/>
          <w:b w:val="0"/>
          <w:bCs w:val="0"/>
          <w:i/>
          <w:color w:val="231F20"/>
          <w:spacing w:val="0"/>
          <w:w w:val="100"/>
        </w:rPr>
        <w:t> </w:t>
      </w:r>
      <w:r>
        <w:rPr>
          <w:b w:val="0"/>
          <w:bCs w:val="0"/>
          <w:i w:val="0"/>
          <w:color w:val="231F20"/>
          <w:spacing w:val="0"/>
          <w:w w:val="100"/>
        </w:rPr>
        <w:t>(DDO34).</w:t>
      </w:r>
      <w:r>
        <w:rPr>
          <w:b w:val="0"/>
          <w:bCs w:val="0"/>
          <w:i w:val="0"/>
          <w:color w:val="231F20"/>
          <w:spacing w:val="-4"/>
          <w:w w:val="100"/>
        </w:rPr>
        <w:t> </w:t>
      </w:r>
      <w:r>
        <w:rPr>
          <w:b w:val="0"/>
          <w:bCs w:val="0"/>
          <w:i w:val="0"/>
          <w:color w:val="231F20"/>
          <w:spacing w:val="0"/>
          <w:w w:val="100"/>
        </w:rPr>
        <w:t>This</w:t>
      </w:r>
      <w:r>
        <w:rPr>
          <w:b w:val="0"/>
          <w:bCs w:val="0"/>
          <w:i w:val="0"/>
          <w:color w:val="231F20"/>
          <w:spacing w:val="-1"/>
          <w:w w:val="100"/>
        </w:rPr>
        <w:t> </w:t>
      </w:r>
      <w:r>
        <w:rPr>
          <w:b w:val="0"/>
          <w:bCs w:val="0"/>
          <w:i w:val="0"/>
          <w:color w:val="231F20"/>
          <w:spacing w:val="0"/>
          <w:w w:val="100"/>
        </w:rPr>
        <w:t>will</w:t>
      </w:r>
      <w:r>
        <w:rPr>
          <w:b w:val="0"/>
          <w:bCs w:val="0"/>
          <w:i w:val="0"/>
          <w:color w:val="231F20"/>
          <w:spacing w:val="-1"/>
          <w:w w:val="100"/>
        </w:rPr>
        <w:t> </w:t>
      </w:r>
      <w:r>
        <w:rPr>
          <w:b w:val="0"/>
          <w:bCs w:val="0"/>
          <w:i w:val="0"/>
          <w:color w:val="231F20"/>
          <w:spacing w:val="0"/>
          <w:w w:val="100"/>
        </w:rPr>
        <w:t>help</w:t>
      </w:r>
      <w:r>
        <w:rPr>
          <w:b w:val="0"/>
          <w:bCs w:val="0"/>
          <w:i w:val="0"/>
          <w:color w:val="231F20"/>
          <w:spacing w:val="-1"/>
          <w:w w:val="100"/>
        </w:rPr>
        <w:t> </w:t>
      </w:r>
      <w:r>
        <w:rPr>
          <w:b w:val="0"/>
          <w:bCs w:val="0"/>
          <w:i w:val="0"/>
          <w:color w:val="231F20"/>
          <w:spacing w:val="0"/>
          <w:w w:val="100"/>
        </w:rPr>
        <w:t>coordinate</w:t>
      </w:r>
      <w:r>
        <w:rPr>
          <w:b w:val="0"/>
          <w:bCs w:val="0"/>
          <w:i w:val="0"/>
          <w:color w:val="231F20"/>
          <w:spacing w:val="-1"/>
          <w:w w:val="100"/>
        </w:rPr>
        <w:t> </w:t>
      </w:r>
      <w:r>
        <w:rPr>
          <w:b w:val="0"/>
          <w:bCs w:val="0"/>
          <w:i w:val="0"/>
          <w:color w:val="231F20"/>
          <w:spacing w:val="0"/>
          <w:w w:val="100"/>
        </w:rPr>
        <w:t>the</w:t>
      </w:r>
      <w:r>
        <w:rPr>
          <w:b w:val="0"/>
          <w:bCs w:val="0"/>
          <w:i w:val="0"/>
          <w:color w:val="231F20"/>
          <w:spacing w:val="0"/>
          <w:w w:val="100"/>
        </w:rPr>
        <w:t> </w:t>
      </w:r>
      <w:r>
        <w:rPr>
          <w:b w:val="0"/>
          <w:bCs w:val="0"/>
          <w:i w:val="0"/>
          <w:color w:val="231F20"/>
          <w:spacing w:val="0"/>
          <w:w w:val="100"/>
        </w:rPr>
        <w:t>subdivision</w:t>
      </w:r>
      <w:r>
        <w:rPr>
          <w:b w:val="0"/>
          <w:bCs w:val="0"/>
          <w:i w:val="0"/>
          <w:color w:val="231F20"/>
          <w:spacing w:val="-2"/>
          <w:w w:val="100"/>
        </w:rPr>
        <w:t> </w:t>
      </w:r>
      <w:r>
        <w:rPr>
          <w:b w:val="0"/>
          <w:bCs w:val="0"/>
          <w:i w:val="0"/>
          <w:color w:val="231F20"/>
          <w:spacing w:val="0"/>
          <w:w w:val="100"/>
        </w:rPr>
        <w:t>design</w:t>
      </w:r>
      <w:r>
        <w:rPr>
          <w:b w:val="0"/>
          <w:bCs w:val="0"/>
          <w:i w:val="0"/>
          <w:color w:val="231F20"/>
          <w:spacing w:val="-2"/>
          <w:w w:val="100"/>
        </w:rPr>
        <w:t> </w:t>
      </w:r>
      <w:r>
        <w:rPr>
          <w:b w:val="0"/>
          <w:bCs w:val="0"/>
          <w:i w:val="0"/>
          <w:color w:val="231F20"/>
          <w:spacing w:val="0"/>
          <w:w w:val="100"/>
        </w:rPr>
        <w:t>of</w:t>
      </w:r>
      <w:r>
        <w:rPr>
          <w:b w:val="0"/>
          <w:bCs w:val="0"/>
          <w:i w:val="0"/>
          <w:color w:val="231F20"/>
          <w:spacing w:val="0"/>
          <w:w w:val="100"/>
        </w:rPr>
        <w:t> </w:t>
      </w:r>
      <w:r>
        <w:rPr>
          <w:b w:val="0"/>
          <w:bCs w:val="0"/>
          <w:i w:val="0"/>
          <w:color w:val="231F20"/>
          <w:spacing w:val="0"/>
          <w:w w:val="100"/>
        </w:rPr>
        <w:t>the</w:t>
      </w:r>
      <w:r>
        <w:rPr>
          <w:b w:val="0"/>
          <w:bCs w:val="0"/>
          <w:i w:val="0"/>
          <w:color w:val="231F20"/>
          <w:spacing w:val="-2"/>
          <w:w w:val="100"/>
        </w:rPr>
        <w:t> </w:t>
      </w:r>
      <w:r>
        <w:rPr>
          <w:b w:val="0"/>
          <w:bCs w:val="0"/>
          <w:i w:val="0"/>
          <w:color w:val="231F20"/>
          <w:spacing w:val="0"/>
          <w:w w:val="100"/>
        </w:rPr>
        <w:t>land</w:t>
      </w:r>
      <w:r>
        <w:rPr>
          <w:b w:val="0"/>
          <w:bCs w:val="0"/>
          <w:i w:val="0"/>
          <w:color w:val="231F20"/>
          <w:spacing w:val="-2"/>
          <w:w w:val="100"/>
        </w:rPr>
        <w:t> </w:t>
      </w:r>
      <w:r>
        <w:rPr>
          <w:b w:val="0"/>
          <w:bCs w:val="0"/>
          <w:i w:val="0"/>
          <w:color w:val="231F20"/>
          <w:spacing w:val="0"/>
          <w:w w:val="100"/>
        </w:rPr>
        <w:t>for</w:t>
      </w:r>
      <w:r>
        <w:rPr>
          <w:b w:val="0"/>
          <w:bCs w:val="0"/>
          <w:i w:val="0"/>
          <w:color w:val="231F20"/>
          <w:spacing w:val="0"/>
          <w:w w:val="100"/>
        </w:rPr>
        <w:t> </w:t>
      </w:r>
      <w:r>
        <w:rPr>
          <w:b w:val="0"/>
          <w:bCs w:val="0"/>
          <w:i w:val="0"/>
          <w:color w:val="231F20"/>
          <w:spacing w:val="0"/>
          <w:w w:val="100"/>
        </w:rPr>
        <w:t>low</w:t>
      </w:r>
      <w:r>
        <w:rPr>
          <w:b w:val="0"/>
          <w:bCs w:val="0"/>
          <w:i w:val="0"/>
          <w:color w:val="231F20"/>
          <w:spacing w:val="0"/>
          <w:w w:val="100"/>
        </w:rPr>
        <w:t> </w:t>
      </w:r>
      <w:r>
        <w:rPr>
          <w:b w:val="0"/>
          <w:bCs w:val="0"/>
          <w:i w:val="0"/>
          <w:color w:val="231F20"/>
          <w:spacing w:val="0"/>
          <w:w w:val="100"/>
        </w:rPr>
        <w:t>density</w:t>
      </w:r>
      <w:r>
        <w:rPr>
          <w:b w:val="0"/>
          <w:bCs w:val="0"/>
          <w:i w:val="0"/>
          <w:color w:val="231F20"/>
          <w:spacing w:val="-1"/>
          <w:w w:val="100"/>
        </w:rPr>
        <w:t> </w:t>
      </w:r>
      <w:r>
        <w:rPr>
          <w:b w:val="0"/>
          <w:bCs w:val="0"/>
          <w:i w:val="0"/>
          <w:color w:val="231F20"/>
          <w:spacing w:val="0"/>
          <w:w w:val="100"/>
        </w:rPr>
        <w:t>residential</w:t>
      </w:r>
      <w:r>
        <w:rPr>
          <w:b w:val="0"/>
          <w:bCs w:val="0"/>
          <w:i w:val="0"/>
          <w:color w:val="231F20"/>
          <w:spacing w:val="-1"/>
          <w:w w:val="100"/>
        </w:rPr>
        <w:t> </w:t>
      </w:r>
      <w:r>
        <w:rPr>
          <w:b w:val="0"/>
          <w:bCs w:val="0"/>
          <w:i w:val="0"/>
          <w:color w:val="231F20"/>
          <w:spacing w:val="0"/>
          <w:w w:val="100"/>
        </w:rPr>
        <w:t>development.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spacing w:line="250" w:lineRule="auto"/>
        <w:ind w:right="338"/>
        <w:jc w:val="left"/>
        <w:rPr>
          <w:b w:val="0"/>
          <w:bCs w:val="0"/>
        </w:rPr>
      </w:pPr>
      <w:r>
        <w:rPr/>
        <w:pict>
          <v:shape style="position:absolute;margin-left:209.623993pt;margin-top:-236.01062pt;width:161.857852pt;height:234.72pt;mso-position-horizontal-relative:page;mso-position-vertical-relative:paragraph;z-index:-221" type="#_x0000_t75">
            <v:imagedata r:id="rId5" o:title=""/>
          </v:shape>
        </w:pict>
      </w:r>
      <w:r>
        <w:rPr>
          <w:color w:val="CAA97B"/>
          <w:spacing w:val="0"/>
          <w:w w:val="100"/>
        </w:rPr>
        <w:t>What</w:t>
      </w:r>
      <w:r>
        <w:rPr>
          <w:color w:val="CAA97B"/>
          <w:spacing w:val="-4"/>
          <w:w w:val="100"/>
        </w:rPr>
        <w:t> </w:t>
      </w:r>
      <w:r>
        <w:rPr>
          <w:color w:val="CAA97B"/>
          <w:spacing w:val="0"/>
          <w:w w:val="100"/>
        </w:rPr>
        <w:t>happens</w:t>
      </w:r>
      <w:r>
        <w:rPr>
          <w:color w:val="CAA97B"/>
          <w:spacing w:val="-3"/>
          <w:w w:val="100"/>
        </w:rPr>
        <w:t> </w:t>
      </w:r>
      <w:r>
        <w:rPr>
          <w:color w:val="CAA97B"/>
          <w:spacing w:val="0"/>
          <w:w w:val="100"/>
        </w:rPr>
        <w:t>after</w:t>
      </w:r>
      <w:r>
        <w:rPr>
          <w:color w:val="CAA97B"/>
          <w:spacing w:val="-4"/>
          <w:w w:val="100"/>
        </w:rPr>
        <w:t> </w:t>
      </w:r>
      <w:r>
        <w:rPr>
          <w:color w:val="CAA97B"/>
          <w:spacing w:val="0"/>
          <w:w w:val="100"/>
        </w:rPr>
        <w:t>the</w:t>
      </w:r>
      <w:r>
        <w:rPr>
          <w:color w:val="CAA97B"/>
          <w:spacing w:val="-3"/>
          <w:w w:val="100"/>
        </w:rPr>
        <w:t> </w:t>
      </w:r>
      <w:r>
        <w:rPr>
          <w:color w:val="CAA97B"/>
          <w:spacing w:val="0"/>
          <w:w w:val="100"/>
        </w:rPr>
        <w:t>land</w:t>
      </w:r>
      <w:r>
        <w:rPr>
          <w:color w:val="CAA97B"/>
          <w:spacing w:val="-3"/>
          <w:w w:val="100"/>
        </w:rPr>
        <w:t> </w:t>
      </w:r>
      <w:r>
        <w:rPr>
          <w:color w:val="CAA97B"/>
          <w:spacing w:val="0"/>
          <w:w w:val="100"/>
        </w:rPr>
        <w:t>is</w:t>
      </w:r>
      <w:r>
        <w:rPr>
          <w:color w:val="CAA97B"/>
          <w:spacing w:val="-3"/>
          <w:w w:val="100"/>
        </w:rPr>
        <w:t> </w:t>
      </w:r>
      <w:r>
        <w:rPr>
          <w:color w:val="CAA97B"/>
          <w:spacing w:val="0"/>
          <w:w w:val="100"/>
        </w:rPr>
        <w:t>r</w:t>
      </w:r>
      <w:r>
        <w:rPr>
          <w:color w:val="CAA97B"/>
          <w:spacing w:val="-1"/>
          <w:w w:val="100"/>
        </w:rPr>
        <w:t>e</w:t>
      </w:r>
      <w:r>
        <w:rPr>
          <w:color w:val="CAA97B"/>
          <w:spacing w:val="0"/>
          <w:w w:val="100"/>
        </w:rPr>
        <w:t>-</w:t>
      </w:r>
      <w:r>
        <w:rPr>
          <w:color w:val="CAA97B"/>
          <w:spacing w:val="0"/>
          <w:w w:val="100"/>
        </w:rPr>
        <w:t> </w:t>
      </w:r>
      <w:r>
        <w:rPr>
          <w:color w:val="CAA97B"/>
          <w:spacing w:val="0"/>
          <w:w w:val="100"/>
        </w:rPr>
        <w:t>zoned?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50" w:lineRule="auto"/>
        <w:ind w:right="59"/>
        <w:jc w:val="both"/>
      </w:pPr>
      <w:r>
        <w:rPr>
          <w:b w:val="0"/>
          <w:bCs w:val="0"/>
          <w:color w:val="231F20"/>
          <w:spacing w:val="0"/>
          <w:w w:val="100"/>
        </w:rPr>
        <w:t>The</w:t>
      </w:r>
      <w:r>
        <w:rPr>
          <w:b w:val="0"/>
          <w:bCs w:val="0"/>
          <w:color w:val="231F20"/>
          <w:spacing w:val="-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rezoning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will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enable</w:t>
      </w:r>
      <w:r>
        <w:rPr>
          <w:b w:val="0"/>
          <w:bCs w:val="0"/>
          <w:color w:val="231F20"/>
          <w:spacing w:val="-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landowners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to</w:t>
      </w:r>
      <w:r>
        <w:rPr>
          <w:b w:val="0"/>
          <w:bCs w:val="0"/>
          <w:color w:val="231F20"/>
          <w:spacing w:val="0"/>
          <w:w w:val="99"/>
        </w:rPr>
        <w:t> </w:t>
      </w:r>
      <w:r>
        <w:rPr>
          <w:b w:val="0"/>
          <w:bCs w:val="0"/>
          <w:color w:val="231F20"/>
          <w:spacing w:val="0"/>
          <w:w w:val="100"/>
        </w:rPr>
        <w:t>subdivide</w:t>
      </w:r>
      <w:r>
        <w:rPr>
          <w:b w:val="0"/>
          <w:bCs w:val="0"/>
          <w:color w:val="231F20"/>
          <w:spacing w:val="-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their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properties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to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a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minimum</w:t>
      </w:r>
      <w:r>
        <w:rPr>
          <w:b w:val="0"/>
          <w:bCs w:val="0"/>
          <w:color w:val="231F20"/>
          <w:spacing w:val="0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lot</w:t>
      </w:r>
      <w:r>
        <w:rPr>
          <w:b w:val="0"/>
          <w:bCs w:val="0"/>
          <w:color w:val="231F20"/>
          <w:spacing w:val="-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size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of</w:t>
      </w:r>
      <w:r>
        <w:rPr>
          <w:b w:val="0"/>
          <w:bCs w:val="0"/>
          <w:color w:val="231F20"/>
          <w:spacing w:val="0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4,000</w:t>
      </w:r>
      <w:r>
        <w:rPr>
          <w:b w:val="0"/>
          <w:bCs w:val="0"/>
          <w:color w:val="231F20"/>
          <w:spacing w:val="-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sq.metres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(0.4ha).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50" w:lineRule="auto"/>
        <w:ind w:right="0"/>
        <w:jc w:val="left"/>
      </w:pPr>
      <w:r>
        <w:rPr>
          <w:b w:val="0"/>
          <w:bCs w:val="0"/>
          <w:color w:val="231F20"/>
          <w:spacing w:val="0"/>
          <w:w w:val="100"/>
        </w:rPr>
        <w:t>Future</w:t>
      </w:r>
      <w:r>
        <w:rPr>
          <w:b w:val="0"/>
          <w:bCs w:val="0"/>
          <w:color w:val="231F20"/>
          <w:spacing w:val="-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permit</w:t>
      </w:r>
      <w:r>
        <w:rPr>
          <w:b w:val="0"/>
          <w:bCs w:val="0"/>
          <w:color w:val="231F20"/>
          <w:spacing w:val="-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applications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for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subdivi-</w:t>
      </w:r>
      <w:r>
        <w:rPr>
          <w:b w:val="0"/>
          <w:bCs w:val="0"/>
          <w:color w:val="231F20"/>
          <w:spacing w:val="0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sion</w:t>
      </w:r>
      <w:r>
        <w:rPr>
          <w:b w:val="0"/>
          <w:bCs w:val="0"/>
          <w:color w:val="231F20"/>
          <w:spacing w:val="-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will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need</w:t>
      </w:r>
      <w:r>
        <w:rPr>
          <w:b w:val="0"/>
          <w:bCs w:val="0"/>
          <w:color w:val="231F20"/>
          <w:spacing w:val="-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to</w:t>
      </w:r>
      <w:r>
        <w:rPr>
          <w:b w:val="0"/>
          <w:bCs w:val="0"/>
          <w:color w:val="231F20"/>
          <w:spacing w:val="0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respond</w:t>
      </w:r>
      <w:r>
        <w:rPr>
          <w:b w:val="0"/>
          <w:bCs w:val="0"/>
          <w:color w:val="231F20"/>
          <w:spacing w:val="-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to</w:t>
      </w:r>
      <w:r>
        <w:rPr>
          <w:b w:val="0"/>
          <w:bCs w:val="0"/>
          <w:color w:val="231F20"/>
          <w:spacing w:val="0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the</w:t>
      </w:r>
      <w:r>
        <w:rPr>
          <w:b w:val="0"/>
          <w:bCs w:val="0"/>
          <w:color w:val="231F20"/>
          <w:spacing w:val="-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design</w:t>
      </w:r>
      <w:r>
        <w:rPr>
          <w:b w:val="0"/>
          <w:bCs w:val="0"/>
          <w:color w:val="231F20"/>
          <w:spacing w:val="0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objectives</w:t>
      </w:r>
      <w:r>
        <w:rPr>
          <w:b w:val="0"/>
          <w:bCs w:val="0"/>
          <w:color w:val="231F20"/>
          <w:spacing w:val="-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and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requirements</w:t>
      </w:r>
      <w:r>
        <w:rPr>
          <w:b w:val="0"/>
          <w:bCs w:val="0"/>
          <w:color w:val="231F20"/>
          <w:spacing w:val="-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of</w:t>
      </w:r>
      <w:r>
        <w:rPr>
          <w:b w:val="0"/>
          <w:bCs w:val="0"/>
          <w:color w:val="231F20"/>
          <w:spacing w:val="0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the</w:t>
      </w:r>
      <w:r>
        <w:rPr>
          <w:b w:val="0"/>
          <w:bCs w:val="0"/>
          <w:color w:val="231F20"/>
          <w:spacing w:val="0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Design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and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Development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Overlay</w:t>
      </w:r>
      <w:r>
        <w:rPr>
          <w:b w:val="0"/>
          <w:bCs w:val="0"/>
          <w:color w:val="231F20"/>
          <w:spacing w:val="0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Schedule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34.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ind w:right="0"/>
        <w:jc w:val="left"/>
      </w:pPr>
      <w:r>
        <w:rPr>
          <w:b w:val="0"/>
          <w:bCs w:val="0"/>
          <w:color w:val="231F20"/>
          <w:spacing w:val="0"/>
          <w:w w:val="100"/>
        </w:rPr>
        <w:t>The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design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objectives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include: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1"/>
        </w:numPr>
        <w:tabs>
          <w:tab w:pos="478" w:val="left" w:leader="none"/>
        </w:tabs>
        <w:spacing w:line="250" w:lineRule="auto"/>
        <w:ind w:left="479" w:right="154" w:hanging="360"/>
        <w:jc w:val="left"/>
      </w:pPr>
      <w:r>
        <w:rPr>
          <w:b w:val="0"/>
          <w:bCs w:val="0"/>
          <w:color w:val="231F20"/>
          <w:spacing w:val="-24"/>
          <w:w w:val="100"/>
        </w:rPr>
        <w:t>T</w:t>
      </w:r>
      <w:r>
        <w:rPr>
          <w:b w:val="0"/>
          <w:bCs w:val="0"/>
          <w:color w:val="231F20"/>
          <w:spacing w:val="0"/>
          <w:w w:val="100"/>
        </w:rPr>
        <w:t>o</w:t>
      </w:r>
      <w:r>
        <w:rPr>
          <w:b w:val="0"/>
          <w:bCs w:val="0"/>
          <w:color w:val="231F20"/>
          <w:spacing w:val="-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subdivide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in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an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orderly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man-</w:t>
      </w:r>
      <w:r>
        <w:rPr>
          <w:b w:val="0"/>
          <w:bCs w:val="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</w:rPr>
        <w:t>ner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</w:rPr>
        <w:t>reflective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</w:rPr>
        <w:t>purpose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</w:rPr>
        <w:t>of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</w:rPr>
        <w:t>the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zone.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1"/>
        </w:numPr>
        <w:tabs>
          <w:tab w:pos="478" w:val="left" w:leader="none"/>
        </w:tabs>
        <w:spacing w:line="250" w:lineRule="auto"/>
        <w:ind w:left="479" w:right="455" w:hanging="360"/>
        <w:jc w:val="left"/>
      </w:pPr>
      <w:r>
        <w:rPr>
          <w:b w:val="0"/>
          <w:bCs w:val="0"/>
          <w:color w:val="231F20"/>
          <w:spacing w:val="-24"/>
          <w:w w:val="100"/>
        </w:rPr>
        <w:t>T</w:t>
      </w:r>
      <w:r>
        <w:rPr>
          <w:b w:val="0"/>
          <w:bCs w:val="0"/>
          <w:color w:val="231F20"/>
          <w:spacing w:val="0"/>
          <w:w w:val="100"/>
        </w:rPr>
        <w:t>o</w:t>
      </w:r>
      <w:r>
        <w:rPr>
          <w:b w:val="0"/>
          <w:bCs w:val="0"/>
          <w:color w:val="231F20"/>
          <w:spacing w:val="-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acknowledge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the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rural-edge</w:t>
      </w:r>
      <w:r>
        <w:rPr>
          <w:b w:val="0"/>
          <w:bCs w:val="0"/>
          <w:color w:val="231F20"/>
          <w:spacing w:val="0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character</w:t>
      </w:r>
      <w:r>
        <w:rPr>
          <w:b w:val="0"/>
          <w:bCs w:val="0"/>
          <w:color w:val="231F20"/>
          <w:spacing w:val="-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of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the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area.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1"/>
        </w:numPr>
        <w:tabs>
          <w:tab w:pos="478" w:val="left" w:leader="none"/>
        </w:tabs>
        <w:spacing w:line="250" w:lineRule="auto"/>
        <w:ind w:left="479" w:right="0" w:hanging="360"/>
        <w:jc w:val="left"/>
      </w:pPr>
      <w:r>
        <w:rPr>
          <w:b w:val="0"/>
          <w:bCs w:val="0"/>
          <w:color w:val="231F20"/>
          <w:spacing w:val="-24"/>
          <w:w w:val="100"/>
        </w:rPr>
        <w:t>T</w:t>
      </w:r>
      <w:r>
        <w:rPr>
          <w:b w:val="0"/>
          <w:bCs w:val="0"/>
          <w:color w:val="231F20"/>
          <w:spacing w:val="0"/>
          <w:w w:val="100"/>
        </w:rPr>
        <w:t>o</w:t>
      </w:r>
      <w:r>
        <w:rPr>
          <w:b w:val="0"/>
          <w:bCs w:val="0"/>
          <w:color w:val="231F20"/>
          <w:spacing w:val="-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ensure</w:t>
      </w:r>
      <w:r>
        <w:rPr>
          <w:b w:val="0"/>
          <w:bCs w:val="0"/>
          <w:color w:val="231F20"/>
          <w:spacing w:val="-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that</w:t>
      </w:r>
      <w:r>
        <w:rPr>
          <w:b w:val="0"/>
          <w:bCs w:val="0"/>
          <w:color w:val="231F20"/>
          <w:spacing w:val="-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subdivision</w:t>
      </w:r>
      <w:r>
        <w:rPr>
          <w:b w:val="0"/>
          <w:bCs w:val="0"/>
          <w:color w:val="231F20"/>
          <w:spacing w:val="-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responds</w:t>
      </w:r>
      <w:r>
        <w:rPr>
          <w:b w:val="0"/>
          <w:bCs w:val="0"/>
          <w:color w:val="231F20"/>
          <w:spacing w:val="0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to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environmental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and</w:t>
      </w:r>
      <w:r>
        <w:rPr>
          <w:b w:val="0"/>
          <w:bCs w:val="0"/>
          <w:color w:val="231F20"/>
          <w:spacing w:val="-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physical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fea-</w:t>
      </w:r>
      <w:r>
        <w:rPr>
          <w:b w:val="0"/>
          <w:bCs w:val="0"/>
          <w:color w:val="231F20"/>
          <w:spacing w:val="0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tures</w:t>
      </w:r>
      <w:r>
        <w:rPr>
          <w:b w:val="0"/>
          <w:bCs w:val="0"/>
          <w:color w:val="231F20"/>
          <w:spacing w:val="-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of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the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land.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Heading1"/>
        <w:ind w:right="0"/>
        <w:jc w:val="left"/>
        <w:rPr>
          <w:b w:val="0"/>
          <w:bCs w:val="0"/>
        </w:rPr>
      </w:pPr>
      <w:r>
        <w:rPr>
          <w:color w:val="CAA97B"/>
          <w:spacing w:val="0"/>
          <w:w w:val="100"/>
        </w:rPr>
        <w:t>Can</w:t>
      </w:r>
      <w:r>
        <w:rPr>
          <w:color w:val="CAA97B"/>
          <w:spacing w:val="-4"/>
          <w:w w:val="100"/>
        </w:rPr>
        <w:t> </w:t>
      </w:r>
      <w:r>
        <w:rPr>
          <w:color w:val="CAA97B"/>
          <w:spacing w:val="0"/>
          <w:w w:val="100"/>
        </w:rPr>
        <w:t>I</w:t>
      </w:r>
      <w:r>
        <w:rPr>
          <w:color w:val="CAA97B"/>
          <w:spacing w:val="-2"/>
          <w:w w:val="100"/>
        </w:rPr>
        <w:t> </w:t>
      </w:r>
      <w:r>
        <w:rPr>
          <w:color w:val="CAA97B"/>
          <w:spacing w:val="0"/>
          <w:w w:val="100"/>
        </w:rPr>
        <w:t>make</w:t>
      </w:r>
      <w:r>
        <w:rPr>
          <w:color w:val="CAA97B"/>
          <w:spacing w:val="-3"/>
          <w:w w:val="100"/>
        </w:rPr>
        <w:t> </w:t>
      </w:r>
      <w:r>
        <w:rPr>
          <w:color w:val="CAA97B"/>
          <w:spacing w:val="0"/>
          <w:w w:val="100"/>
        </w:rPr>
        <w:t>a</w:t>
      </w:r>
      <w:r>
        <w:rPr>
          <w:color w:val="CAA97B"/>
          <w:spacing w:val="-3"/>
          <w:w w:val="100"/>
        </w:rPr>
        <w:t> </w:t>
      </w:r>
      <w:r>
        <w:rPr>
          <w:color w:val="CAA97B"/>
          <w:spacing w:val="0"/>
          <w:w w:val="100"/>
        </w:rPr>
        <w:t>submission</w:t>
      </w:r>
      <w:r>
        <w:rPr>
          <w:color w:val="CAA97B"/>
          <w:spacing w:val="-3"/>
          <w:w w:val="100"/>
        </w:rPr>
        <w:t> </w:t>
      </w:r>
      <w:r>
        <w:rPr>
          <w:color w:val="CAA97B"/>
          <w:spacing w:val="0"/>
          <w:w w:val="100"/>
        </w:rPr>
        <w:t>to</w:t>
      </w:r>
      <w:r>
        <w:rPr>
          <w:color w:val="CAA97B"/>
          <w:spacing w:val="-2"/>
          <w:w w:val="100"/>
        </w:rPr>
        <w:t> </w:t>
      </w:r>
      <w:r>
        <w:rPr>
          <w:color w:val="CAA97B"/>
          <w:spacing w:val="0"/>
          <w:w w:val="100"/>
        </w:rPr>
        <w:t>C306?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50" w:lineRule="auto" w:before="66"/>
        <w:ind w:left="119" w:right="10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231F20"/>
          <w:spacing w:val="-20"/>
          <w:w w:val="100"/>
          <w:sz w:val="20"/>
          <w:szCs w:val="20"/>
        </w:rPr>
        <w:t>Y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20"/>
          <w:szCs w:val="20"/>
        </w:rPr>
        <w:t>es.</w:t>
      </w:r>
      <w:r>
        <w:rPr>
          <w:rFonts w:ascii="Arial" w:hAnsi="Arial" w:cs="Arial" w:eastAsia="Arial"/>
          <w:b w:val="0"/>
          <w:bCs w:val="0"/>
          <w:color w:val="231F20"/>
          <w:spacing w:val="-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20"/>
          <w:szCs w:val="20"/>
        </w:rPr>
        <w:t>Submissions</w:t>
      </w:r>
      <w:r>
        <w:rPr>
          <w:rFonts w:ascii="Arial" w:hAnsi="Arial" w:cs="Arial" w:eastAsia="Arial"/>
          <w:b w:val="0"/>
          <w:bCs w:val="0"/>
          <w:color w:val="231F20"/>
          <w:spacing w:val="-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20"/>
          <w:szCs w:val="20"/>
        </w:rPr>
        <w:t>to</w:t>
      </w:r>
      <w:r>
        <w:rPr>
          <w:rFonts w:ascii="Arial" w:hAnsi="Arial" w:cs="Arial" w:eastAsia="Arial"/>
          <w:b w:val="0"/>
          <w:bCs w:val="0"/>
          <w:color w:val="231F20"/>
          <w:spacing w:val="-1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20"/>
          <w:szCs w:val="20"/>
        </w:rPr>
        <w:t>Amendment</w:t>
      </w:r>
      <w:r>
        <w:rPr>
          <w:rFonts w:ascii="Arial" w:hAnsi="Arial" w:cs="Arial" w:eastAsia="Arial"/>
          <w:b w:val="0"/>
          <w:bCs w:val="0"/>
          <w:color w:val="231F20"/>
          <w:spacing w:val="-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20"/>
          <w:szCs w:val="20"/>
        </w:rPr>
        <w:t>C306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20"/>
          <w:szCs w:val="20"/>
        </w:rPr>
        <w:t>should</w:t>
      </w:r>
      <w:r>
        <w:rPr>
          <w:rFonts w:ascii="Arial" w:hAnsi="Arial" w:cs="Arial" w:eastAsia="Arial"/>
          <w:b w:val="0"/>
          <w:bCs w:val="0"/>
          <w:color w:val="231F20"/>
          <w:spacing w:val="-4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20"/>
          <w:szCs w:val="20"/>
        </w:rPr>
        <w:t>be</w:t>
      </w:r>
      <w:r>
        <w:rPr>
          <w:rFonts w:ascii="Arial" w:hAnsi="Arial" w:cs="Arial" w:eastAsia="Arial"/>
          <w:b w:val="0"/>
          <w:bCs w:val="0"/>
          <w:color w:val="231F20"/>
          <w:spacing w:val="-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20"/>
          <w:szCs w:val="20"/>
        </w:rPr>
        <w:t>received</w:t>
      </w:r>
      <w:r>
        <w:rPr>
          <w:rFonts w:ascii="Arial" w:hAnsi="Arial" w:cs="Arial" w:eastAsia="Arial"/>
          <w:b w:val="0"/>
          <w:bCs w:val="0"/>
          <w:color w:val="231F20"/>
          <w:spacing w:val="-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20"/>
          <w:szCs w:val="20"/>
        </w:rPr>
        <w:t>by:</w:t>
      </w:r>
      <w:r>
        <w:rPr>
          <w:rFonts w:ascii="Arial" w:hAnsi="Arial" w:cs="Arial" w:eastAsia="Arial"/>
          <w:b w:val="0"/>
          <w:bCs w:val="0"/>
          <w:color w:val="231F20"/>
          <w:spacing w:val="-2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231F20"/>
          <w:spacing w:val="0"/>
          <w:w w:val="100"/>
          <w:sz w:val="20"/>
          <w:szCs w:val="20"/>
        </w:rPr>
        <w:t>Monday</w:t>
      </w:r>
      <w:r>
        <w:rPr>
          <w:rFonts w:ascii="Arial" w:hAnsi="Arial" w:cs="Arial" w:eastAsia="Arial"/>
          <w:b/>
          <w:bCs/>
          <w:color w:val="231F20"/>
          <w:spacing w:val="-2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231F20"/>
          <w:spacing w:val="0"/>
          <w:w w:val="100"/>
          <w:sz w:val="20"/>
          <w:szCs w:val="20"/>
        </w:rPr>
        <w:t>20</w:t>
      </w:r>
      <w:r>
        <w:rPr>
          <w:rFonts w:ascii="Arial" w:hAnsi="Arial" w:cs="Arial" w:eastAsia="Arial"/>
          <w:b/>
          <w:bCs/>
          <w:color w:val="231F20"/>
          <w:spacing w:val="0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231F20"/>
          <w:spacing w:val="0"/>
          <w:w w:val="100"/>
          <w:sz w:val="20"/>
          <w:szCs w:val="20"/>
        </w:rPr>
        <w:t>October</w:t>
      </w:r>
      <w:r>
        <w:rPr>
          <w:rFonts w:ascii="Arial" w:hAnsi="Arial" w:cs="Arial" w:eastAsia="Arial"/>
          <w:b/>
          <w:bCs/>
          <w:color w:val="231F20"/>
          <w:spacing w:val="-3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231F20"/>
          <w:spacing w:val="0"/>
          <w:w w:val="100"/>
          <w:sz w:val="20"/>
          <w:szCs w:val="20"/>
        </w:rPr>
        <w:t>2014</w:t>
      </w:r>
      <w:r>
        <w:rPr>
          <w:rFonts w:ascii="Arial" w:hAnsi="Arial" w:cs="Arial" w:eastAsia="Arial"/>
          <w:b/>
          <w:bCs/>
          <w:color w:val="231F20"/>
          <w:spacing w:val="-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20"/>
          <w:szCs w:val="20"/>
        </w:rPr>
        <w:t>and</w:t>
      </w:r>
      <w:r>
        <w:rPr>
          <w:rFonts w:ascii="Arial" w:hAnsi="Arial" w:cs="Arial" w:eastAsia="Arial"/>
          <w:b w:val="0"/>
          <w:bCs w:val="0"/>
          <w:color w:val="231F20"/>
          <w:spacing w:val="-4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20"/>
          <w:szCs w:val="20"/>
        </w:rPr>
        <w:t>addressed</w:t>
      </w:r>
      <w:r>
        <w:rPr>
          <w:rFonts w:ascii="Arial" w:hAnsi="Arial" w:cs="Arial" w:eastAsia="Arial"/>
          <w:b w:val="0"/>
          <w:bCs w:val="0"/>
          <w:color w:val="231F20"/>
          <w:spacing w:val="-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20"/>
          <w:szCs w:val="20"/>
        </w:rPr>
        <w:t>to: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pStyle w:val="BodyText"/>
        <w:spacing w:line="250" w:lineRule="auto" w:before="74"/>
        <w:ind w:right="1447"/>
        <w:jc w:val="left"/>
      </w:pPr>
      <w:r>
        <w:rPr>
          <w:spacing w:val="0"/>
          <w:w w:val="100"/>
        </w:rPr>
        <w:br w:type="column"/>
      </w:r>
      <w:r>
        <w:rPr>
          <w:b w:val="0"/>
          <w:bCs w:val="0"/>
          <w:color w:val="231F20"/>
          <w:spacing w:val="0"/>
          <w:w w:val="100"/>
        </w:rPr>
        <w:t>The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Coordinator</w:t>
      </w:r>
      <w:r>
        <w:rPr>
          <w:b w:val="0"/>
          <w:bCs w:val="0"/>
          <w:color w:val="231F20"/>
          <w:spacing w:val="0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Strategic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Implementation</w:t>
      </w:r>
      <w:r>
        <w:rPr>
          <w:b w:val="0"/>
          <w:bCs w:val="0"/>
          <w:color w:val="231F20"/>
          <w:spacing w:val="0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City</w:t>
      </w:r>
      <w:r>
        <w:rPr>
          <w:b w:val="0"/>
          <w:bCs w:val="0"/>
          <w:color w:val="231F20"/>
          <w:spacing w:val="-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of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Greater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Geelong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ind w:right="8"/>
        <w:jc w:val="left"/>
      </w:pPr>
      <w:r>
        <w:rPr>
          <w:b w:val="0"/>
          <w:bCs w:val="0"/>
          <w:color w:val="231F20"/>
          <w:spacing w:val="0"/>
          <w:w w:val="100"/>
        </w:rPr>
        <w:t>Either</w:t>
      </w:r>
      <w:r>
        <w:rPr>
          <w:b w:val="0"/>
          <w:bCs w:val="0"/>
          <w:color w:val="231F20"/>
          <w:spacing w:val="-4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by: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numPr>
          <w:ilvl w:val="0"/>
          <w:numId w:val="1"/>
        </w:numPr>
        <w:tabs>
          <w:tab w:pos="478" w:val="left" w:leader="none"/>
        </w:tabs>
        <w:spacing w:line="250" w:lineRule="auto"/>
        <w:ind w:left="479" w:right="342" w:hanging="360"/>
        <w:jc w:val="left"/>
      </w:pPr>
      <w:r>
        <w:rPr>
          <w:b w:val="0"/>
          <w:bCs w:val="0"/>
          <w:color w:val="231F20"/>
          <w:spacing w:val="0"/>
          <w:w w:val="100"/>
        </w:rPr>
        <w:t>post</w:t>
      </w:r>
      <w:r>
        <w:rPr>
          <w:b w:val="0"/>
          <w:bCs w:val="0"/>
          <w:color w:val="231F20"/>
          <w:spacing w:val="-4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to</w:t>
      </w:r>
      <w:r>
        <w:rPr>
          <w:b w:val="0"/>
          <w:bCs w:val="0"/>
          <w:color w:val="231F20"/>
          <w:spacing w:val="-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-</w:t>
      </w:r>
      <w:r>
        <w:rPr>
          <w:b w:val="0"/>
          <w:bCs w:val="0"/>
          <w:color w:val="231F20"/>
          <w:spacing w:val="-3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PO</w:t>
      </w:r>
      <w:r>
        <w:rPr>
          <w:b w:val="0"/>
          <w:bCs w:val="0"/>
          <w:color w:val="231F20"/>
          <w:spacing w:val="-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Box</w:t>
      </w:r>
      <w:r>
        <w:rPr>
          <w:b w:val="0"/>
          <w:bCs w:val="0"/>
          <w:color w:val="231F20"/>
          <w:spacing w:val="-4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104,</w:t>
      </w:r>
      <w:r>
        <w:rPr>
          <w:b w:val="0"/>
          <w:bCs w:val="0"/>
          <w:color w:val="231F20"/>
          <w:spacing w:val="-3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GEELONG</w:t>
      </w:r>
      <w:r>
        <w:rPr>
          <w:b w:val="0"/>
          <w:bCs w:val="0"/>
          <w:color w:val="231F20"/>
          <w:spacing w:val="0"/>
          <w:w w:val="99"/>
        </w:rPr>
        <w:t> </w:t>
      </w:r>
      <w:r>
        <w:rPr>
          <w:b w:val="0"/>
          <w:bCs w:val="0"/>
          <w:color w:val="231F20"/>
          <w:spacing w:val="0"/>
          <w:w w:val="100"/>
        </w:rPr>
        <w:t>VIC</w:t>
      </w:r>
      <w:r>
        <w:rPr>
          <w:b w:val="0"/>
          <w:bCs w:val="0"/>
          <w:color w:val="231F20"/>
          <w:spacing w:val="-4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3220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1"/>
        </w:numPr>
        <w:tabs>
          <w:tab w:pos="478" w:val="left" w:leader="none"/>
        </w:tabs>
        <w:spacing w:line="250" w:lineRule="auto"/>
        <w:ind w:left="479" w:right="306" w:hanging="360"/>
        <w:jc w:val="left"/>
      </w:pPr>
      <w:r>
        <w:rPr>
          <w:b w:val="0"/>
          <w:bCs w:val="0"/>
          <w:color w:val="231F20"/>
          <w:spacing w:val="0"/>
          <w:w w:val="100"/>
        </w:rPr>
        <w:t>email</w:t>
      </w:r>
      <w:r>
        <w:rPr>
          <w:b w:val="0"/>
          <w:bCs w:val="0"/>
          <w:color w:val="231F20"/>
          <w:spacing w:val="-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to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-</w:t>
      </w:r>
      <w:r>
        <w:rPr>
          <w:b w:val="0"/>
          <w:bCs w:val="0"/>
          <w:color w:val="231F20"/>
          <w:spacing w:val="0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strategicplanning@gee-</w:t>
      </w:r>
      <w:r>
        <w:rPr>
          <w:b w:val="0"/>
          <w:bCs w:val="0"/>
          <w:color w:val="231F20"/>
          <w:spacing w:val="0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longcit</w:t>
      </w:r>
      <w:r>
        <w:rPr>
          <w:b w:val="0"/>
          <w:bCs w:val="0"/>
          <w:color w:val="231F20"/>
          <w:spacing w:val="-15"/>
          <w:w w:val="100"/>
        </w:rPr>
        <w:t>y</w:t>
      </w:r>
      <w:r>
        <w:rPr>
          <w:b w:val="0"/>
          <w:bCs w:val="0"/>
          <w:color w:val="231F20"/>
          <w:spacing w:val="0"/>
          <w:w w:val="100"/>
        </w:rPr>
        <w:t>.vic.go</w:t>
      </w:r>
      <w:r>
        <w:rPr>
          <w:b w:val="0"/>
          <w:bCs w:val="0"/>
          <w:color w:val="231F20"/>
          <w:spacing w:val="-15"/>
          <w:w w:val="100"/>
        </w:rPr>
        <w:t>v</w:t>
      </w:r>
      <w:r>
        <w:rPr>
          <w:b w:val="0"/>
          <w:bCs w:val="0"/>
          <w:color w:val="231F20"/>
          <w:spacing w:val="0"/>
          <w:w w:val="100"/>
        </w:rPr>
        <w:t>.au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Heading1"/>
        <w:spacing w:line="250" w:lineRule="auto"/>
        <w:ind w:right="175"/>
        <w:jc w:val="left"/>
        <w:rPr>
          <w:b w:val="0"/>
          <w:bCs w:val="0"/>
        </w:rPr>
      </w:pPr>
      <w:r>
        <w:rPr>
          <w:color w:val="CAA97B"/>
          <w:spacing w:val="0"/>
          <w:w w:val="100"/>
        </w:rPr>
        <w:t>Where</w:t>
      </w:r>
      <w:r>
        <w:rPr>
          <w:color w:val="CAA97B"/>
          <w:spacing w:val="-3"/>
          <w:w w:val="100"/>
        </w:rPr>
        <w:t> </w:t>
      </w:r>
      <w:r>
        <w:rPr>
          <w:color w:val="CAA97B"/>
          <w:spacing w:val="0"/>
          <w:w w:val="100"/>
        </w:rPr>
        <w:t>can</w:t>
      </w:r>
      <w:r>
        <w:rPr>
          <w:color w:val="CAA97B"/>
          <w:spacing w:val="-3"/>
          <w:w w:val="100"/>
        </w:rPr>
        <w:t> </w:t>
      </w:r>
      <w:r>
        <w:rPr>
          <w:color w:val="CAA97B"/>
          <w:spacing w:val="0"/>
          <w:w w:val="100"/>
        </w:rPr>
        <w:t>I</w:t>
      </w:r>
      <w:r>
        <w:rPr>
          <w:color w:val="CAA97B"/>
          <w:spacing w:val="-2"/>
          <w:w w:val="100"/>
        </w:rPr>
        <w:t> </w:t>
      </w:r>
      <w:r>
        <w:rPr>
          <w:color w:val="CAA97B"/>
          <w:spacing w:val="0"/>
          <w:w w:val="100"/>
        </w:rPr>
        <w:t>go</w:t>
      </w:r>
      <w:r>
        <w:rPr>
          <w:color w:val="CAA97B"/>
          <w:spacing w:val="-1"/>
          <w:w w:val="100"/>
        </w:rPr>
        <w:t> </w:t>
      </w:r>
      <w:r>
        <w:rPr>
          <w:color w:val="CAA97B"/>
          <w:spacing w:val="0"/>
          <w:w w:val="100"/>
        </w:rPr>
        <w:t>for</w:t>
      </w:r>
      <w:r>
        <w:rPr>
          <w:color w:val="CAA97B"/>
          <w:spacing w:val="-2"/>
          <w:w w:val="100"/>
        </w:rPr>
        <w:t> </w:t>
      </w:r>
      <w:r>
        <w:rPr>
          <w:color w:val="CAA97B"/>
          <w:spacing w:val="0"/>
          <w:w w:val="100"/>
        </w:rPr>
        <w:t>more</w:t>
      </w:r>
      <w:r>
        <w:rPr>
          <w:color w:val="CAA97B"/>
          <w:spacing w:val="-3"/>
          <w:w w:val="100"/>
        </w:rPr>
        <w:t> </w:t>
      </w:r>
      <w:r>
        <w:rPr>
          <w:color w:val="CAA97B"/>
          <w:spacing w:val="0"/>
          <w:w w:val="100"/>
        </w:rPr>
        <w:t>inform</w:t>
      </w:r>
      <w:r>
        <w:rPr>
          <w:color w:val="CAA97B"/>
          <w:spacing w:val="-1"/>
          <w:w w:val="100"/>
        </w:rPr>
        <w:t>a</w:t>
      </w:r>
      <w:r>
        <w:rPr>
          <w:color w:val="CAA97B"/>
          <w:spacing w:val="0"/>
          <w:w w:val="100"/>
        </w:rPr>
        <w:t>-</w:t>
      </w:r>
      <w:r>
        <w:rPr>
          <w:color w:val="CAA97B"/>
          <w:spacing w:val="0"/>
          <w:w w:val="100"/>
        </w:rPr>
        <w:t> </w:t>
      </w:r>
      <w:r>
        <w:rPr>
          <w:color w:val="CAA97B"/>
          <w:spacing w:val="0"/>
          <w:w w:val="100"/>
        </w:rPr>
        <w:t>tion?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50" w:lineRule="auto" w:before="57"/>
        <w:ind w:right="8"/>
        <w:jc w:val="left"/>
      </w:pPr>
      <w:r>
        <w:rPr>
          <w:b w:val="0"/>
          <w:bCs w:val="0"/>
          <w:color w:val="231F20"/>
          <w:spacing w:val="0"/>
          <w:w w:val="100"/>
        </w:rPr>
        <w:t>The</w:t>
      </w:r>
      <w:r>
        <w:rPr>
          <w:b w:val="0"/>
          <w:bCs w:val="0"/>
          <w:color w:val="231F20"/>
          <w:spacing w:val="-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amendment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is</w:t>
      </w:r>
      <w:r>
        <w:rPr>
          <w:b w:val="0"/>
          <w:bCs w:val="0"/>
          <w:color w:val="231F20"/>
          <w:spacing w:val="-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available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for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viewing</w:t>
      </w:r>
      <w:r>
        <w:rPr>
          <w:b w:val="0"/>
          <w:bCs w:val="0"/>
          <w:color w:val="231F20"/>
          <w:spacing w:val="0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at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the</w:t>
      </w:r>
      <w:r>
        <w:rPr>
          <w:b w:val="0"/>
          <w:bCs w:val="0"/>
          <w:color w:val="231F20"/>
          <w:spacing w:val="-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following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centres: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1"/>
        </w:numPr>
        <w:tabs>
          <w:tab w:pos="478" w:val="left" w:leader="none"/>
        </w:tabs>
        <w:spacing w:line="250" w:lineRule="auto" w:before="57"/>
        <w:ind w:left="479" w:right="175" w:hanging="360"/>
        <w:jc w:val="left"/>
        <w:rPr>
          <w:rFonts w:ascii="Arial" w:hAnsi="Arial" w:cs="Arial" w:eastAsia="Arial"/>
        </w:rPr>
      </w:pPr>
      <w:r>
        <w:rPr>
          <w:b w:val="0"/>
          <w:bCs w:val="0"/>
          <w:color w:val="231F20"/>
          <w:spacing w:val="0"/>
          <w:w w:val="100"/>
        </w:rPr>
        <w:t>City</w:t>
      </w:r>
      <w:r>
        <w:rPr>
          <w:b w:val="0"/>
          <w:bCs w:val="0"/>
          <w:color w:val="231F20"/>
          <w:spacing w:val="-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of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Greater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Geelong</w:t>
      </w:r>
      <w:r>
        <w:rPr>
          <w:b w:val="0"/>
          <w:bCs w:val="0"/>
          <w:color w:val="231F20"/>
          <w:spacing w:val="-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Council</w:t>
      </w:r>
      <w:r>
        <w:rPr>
          <w:b w:val="0"/>
          <w:bCs w:val="0"/>
          <w:color w:val="231F20"/>
          <w:spacing w:val="-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of</w:t>
      </w:r>
      <w:r>
        <w:rPr>
          <w:b w:val="0"/>
          <w:bCs w:val="0"/>
          <w:color w:val="231F20"/>
          <w:spacing w:val="0"/>
          <w:w w:val="100"/>
        </w:rPr>
        <w:t>-</w:t>
      </w:r>
      <w:r>
        <w:rPr>
          <w:b w:val="0"/>
          <w:bCs w:val="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</w:rPr>
        <w:t>fices,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</w:rPr>
        <w:t>100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</w:rPr>
        <w:t>Brougham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</w:rPr>
        <w:t>St,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</w:rPr>
        <w:t>Geelong;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1"/>
        </w:numPr>
        <w:tabs>
          <w:tab w:pos="478" w:val="left" w:leader="none"/>
        </w:tabs>
        <w:spacing w:line="309" w:lineRule="auto" w:before="57"/>
        <w:ind w:left="119" w:right="175" w:firstLine="0"/>
        <w:jc w:val="left"/>
      </w:pPr>
      <w:r>
        <w:rPr>
          <w:b w:val="0"/>
          <w:bCs w:val="0"/>
          <w:color w:val="231F20"/>
          <w:spacing w:val="0"/>
          <w:w w:val="100"/>
        </w:rPr>
        <w:t>Lara</w:t>
      </w:r>
      <w:r>
        <w:rPr>
          <w:b w:val="0"/>
          <w:bCs w:val="0"/>
          <w:color w:val="231F20"/>
          <w:spacing w:val="-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Librar</w:t>
      </w:r>
      <w:r>
        <w:rPr>
          <w:b w:val="0"/>
          <w:bCs w:val="0"/>
          <w:color w:val="231F20"/>
          <w:spacing w:val="-15"/>
          <w:w w:val="100"/>
        </w:rPr>
        <w:t>y</w:t>
      </w:r>
      <w:r>
        <w:rPr>
          <w:b w:val="0"/>
          <w:bCs w:val="0"/>
          <w:color w:val="231F20"/>
          <w:spacing w:val="0"/>
          <w:w w:val="100"/>
        </w:rPr>
        <w:t>,</w:t>
      </w:r>
      <w:r>
        <w:rPr>
          <w:b w:val="0"/>
          <w:bCs w:val="0"/>
          <w:color w:val="231F20"/>
          <w:spacing w:val="0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5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-9"/>
          <w:w w:val="100"/>
        </w:rPr>
        <w:t>W</w:t>
      </w:r>
      <w:r>
        <w:rPr>
          <w:b w:val="0"/>
          <w:bCs w:val="0"/>
          <w:color w:val="231F20"/>
          <w:spacing w:val="0"/>
          <w:w w:val="100"/>
        </w:rPr>
        <w:t>alkers</w:t>
      </w:r>
      <w:r>
        <w:rPr>
          <w:b w:val="0"/>
          <w:bCs w:val="0"/>
          <w:color w:val="231F20"/>
          <w:spacing w:val="-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Road,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Lara</w:t>
      </w:r>
      <w:r>
        <w:rPr>
          <w:b w:val="0"/>
          <w:bCs w:val="0"/>
          <w:color w:val="231F20"/>
          <w:spacing w:val="0"/>
          <w:w w:val="100"/>
        </w:rPr>
        <w:t> </w:t>
      </w:r>
      <w:r>
        <w:rPr>
          <w:b w:val="0"/>
          <w:bCs w:val="0"/>
          <w:color w:val="231F20"/>
          <w:spacing w:val="-20"/>
          <w:w w:val="100"/>
        </w:rPr>
        <w:t>Y</w:t>
      </w:r>
      <w:r>
        <w:rPr>
          <w:b w:val="0"/>
          <w:bCs w:val="0"/>
          <w:color w:val="231F20"/>
          <w:spacing w:val="0"/>
          <w:w w:val="100"/>
        </w:rPr>
        <w:t>ou</w:t>
      </w:r>
      <w:r>
        <w:rPr>
          <w:b w:val="0"/>
          <w:bCs w:val="0"/>
          <w:color w:val="231F20"/>
          <w:spacing w:val="-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can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also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go</w:t>
      </w:r>
      <w:r>
        <w:rPr>
          <w:b w:val="0"/>
          <w:bCs w:val="0"/>
          <w:color w:val="231F20"/>
          <w:spacing w:val="-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to</w:t>
      </w:r>
      <w:r>
        <w:rPr>
          <w:b w:val="0"/>
          <w:bCs w:val="0"/>
          <w:color w:val="231F20"/>
          <w:spacing w:val="0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the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“Have</w:t>
      </w:r>
      <w:r>
        <w:rPr>
          <w:b w:val="0"/>
          <w:bCs w:val="0"/>
          <w:color w:val="231F20"/>
          <w:spacing w:val="-5"/>
          <w:w w:val="100"/>
        </w:rPr>
        <w:t> </w:t>
      </w:r>
      <w:r>
        <w:rPr>
          <w:b w:val="0"/>
          <w:bCs w:val="0"/>
          <w:color w:val="231F20"/>
          <w:spacing w:val="-20"/>
          <w:w w:val="100"/>
        </w:rPr>
        <w:t>Y</w:t>
      </w:r>
      <w:r>
        <w:rPr>
          <w:b w:val="0"/>
          <w:bCs w:val="0"/>
          <w:color w:val="231F20"/>
          <w:spacing w:val="0"/>
          <w:w w:val="100"/>
        </w:rPr>
        <w:t>our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Say”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75" w:lineRule="exact"/>
        <w:ind w:right="8"/>
        <w:jc w:val="left"/>
      </w:pPr>
      <w:r>
        <w:rPr>
          <w:b w:val="0"/>
          <w:bCs w:val="0"/>
          <w:color w:val="231F20"/>
          <w:spacing w:val="0"/>
          <w:w w:val="100"/>
        </w:rPr>
        <w:t>section</w:t>
      </w:r>
      <w:r>
        <w:rPr>
          <w:b w:val="0"/>
          <w:bCs w:val="0"/>
          <w:color w:val="231F20"/>
          <w:spacing w:val="-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of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Council</w:t>
      </w:r>
      <w:r>
        <w:rPr>
          <w:b w:val="0"/>
          <w:bCs w:val="0"/>
          <w:color w:val="231F20"/>
          <w:spacing w:val="-4"/>
          <w:w w:val="100"/>
        </w:rPr>
        <w:t>’</w:t>
      </w:r>
      <w:r>
        <w:rPr>
          <w:b w:val="0"/>
          <w:bCs w:val="0"/>
          <w:color w:val="231F20"/>
          <w:spacing w:val="0"/>
          <w:w w:val="100"/>
        </w:rPr>
        <w:t>s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website</w:t>
      </w:r>
      <w:r>
        <w:rPr>
          <w:b w:val="0"/>
          <w:bCs w:val="0"/>
          <w:color w:val="231F20"/>
          <w:spacing w:val="-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at</w:t>
      </w:r>
      <w:r>
        <w:rPr>
          <w:b w:val="0"/>
          <w:bCs w:val="0"/>
          <w:color w:val="231F20"/>
          <w:spacing w:val="0"/>
          <w:w w:val="100"/>
        </w:rPr>
        <w:t> </w:t>
      </w:r>
      <w:hyperlink r:id="rId6">
        <w:r>
          <w:rPr>
            <w:b w:val="0"/>
            <w:bCs w:val="0"/>
            <w:color w:val="231F20"/>
            <w:spacing w:val="0"/>
            <w:w w:val="100"/>
          </w:rPr>
        </w:r>
        <w:r>
          <w:rPr>
            <w:b w:val="0"/>
            <w:bCs w:val="0"/>
            <w:color w:val="231F20"/>
            <w:spacing w:val="0"/>
            <w:w w:val="100"/>
          </w:rPr>
          <w:t>ww</w:t>
        </w:r>
        <w:r>
          <w:rPr>
            <w:b w:val="0"/>
            <w:bCs w:val="0"/>
            <w:color w:val="231F20"/>
            <w:spacing w:val="-12"/>
            <w:w w:val="100"/>
          </w:rPr>
          <w:t>w</w:t>
        </w:r>
        <w:r>
          <w:rPr>
            <w:b w:val="0"/>
            <w:bCs w:val="0"/>
            <w:color w:val="231F20"/>
            <w:spacing w:val="0"/>
            <w:w w:val="100"/>
          </w:rPr>
          <w:t>.</w:t>
        </w:r>
        <w:r>
          <w:rPr>
            <w:b w:val="0"/>
            <w:bCs w:val="0"/>
            <w:color w:val="000000"/>
            <w:spacing w:val="0"/>
            <w:w w:val="100"/>
          </w:rPr>
        </w:r>
      </w:hyperlink>
    </w:p>
    <w:p>
      <w:pPr>
        <w:pStyle w:val="BodyText"/>
        <w:spacing w:line="250" w:lineRule="auto" w:before="10"/>
        <w:ind w:right="190"/>
        <w:jc w:val="left"/>
      </w:pPr>
      <w:r>
        <w:rPr>
          <w:b w:val="0"/>
          <w:bCs w:val="0"/>
          <w:color w:val="231F20"/>
          <w:spacing w:val="0"/>
          <w:w w:val="100"/>
        </w:rPr>
        <w:t>geelongaustralia.com.au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or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the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Depart-</w:t>
      </w:r>
      <w:r>
        <w:rPr>
          <w:b w:val="0"/>
          <w:bCs w:val="0"/>
          <w:color w:val="231F20"/>
          <w:spacing w:val="0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ment</w:t>
      </w:r>
      <w:r>
        <w:rPr>
          <w:b w:val="0"/>
          <w:bCs w:val="0"/>
          <w:color w:val="231F20"/>
          <w:spacing w:val="-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of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Planning</w:t>
      </w:r>
      <w:r>
        <w:rPr>
          <w:b w:val="0"/>
          <w:bCs w:val="0"/>
          <w:color w:val="231F20"/>
          <w:spacing w:val="-4"/>
          <w:w w:val="100"/>
        </w:rPr>
        <w:t>’</w:t>
      </w:r>
      <w:r>
        <w:rPr>
          <w:b w:val="0"/>
          <w:bCs w:val="0"/>
          <w:color w:val="231F20"/>
          <w:spacing w:val="0"/>
          <w:w w:val="100"/>
        </w:rPr>
        <w:t>s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website</w:t>
      </w:r>
      <w:r>
        <w:rPr>
          <w:b w:val="0"/>
          <w:bCs w:val="0"/>
          <w:color w:val="231F20"/>
          <w:spacing w:val="-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at</w:t>
      </w:r>
      <w:r>
        <w:rPr>
          <w:b w:val="0"/>
          <w:bCs w:val="0"/>
          <w:color w:val="231F20"/>
          <w:spacing w:val="0"/>
          <w:w w:val="100"/>
        </w:rPr>
        <w:t> </w:t>
      </w:r>
      <w:hyperlink r:id="rId6">
        <w:r>
          <w:rPr>
            <w:b w:val="0"/>
            <w:bCs w:val="0"/>
            <w:color w:val="231F20"/>
            <w:spacing w:val="0"/>
            <w:w w:val="100"/>
          </w:rPr>
        </w:r>
        <w:r>
          <w:rPr>
            <w:b w:val="0"/>
            <w:bCs w:val="0"/>
            <w:color w:val="231F20"/>
            <w:spacing w:val="0"/>
            <w:w w:val="100"/>
          </w:rPr>
          <w:t>ww</w:t>
        </w:r>
        <w:r>
          <w:rPr>
            <w:b w:val="0"/>
            <w:bCs w:val="0"/>
            <w:color w:val="231F20"/>
            <w:spacing w:val="-12"/>
            <w:w w:val="100"/>
          </w:rPr>
          <w:t>w</w:t>
        </w:r>
        <w:r>
          <w:rPr>
            <w:b w:val="0"/>
            <w:bCs w:val="0"/>
            <w:color w:val="231F20"/>
            <w:spacing w:val="0"/>
            <w:w w:val="100"/>
          </w:rPr>
          <w:t>.</w:t>
        </w:r>
      </w:hyperlink>
      <w:r>
        <w:rPr>
          <w:b w:val="0"/>
          <w:bCs w:val="0"/>
          <w:color w:val="231F20"/>
          <w:spacing w:val="0"/>
          <w:w w:val="99"/>
        </w:rPr>
        <w:t> </w:t>
      </w:r>
      <w:r>
        <w:rPr>
          <w:b w:val="0"/>
          <w:bCs w:val="0"/>
          <w:color w:val="231F20"/>
          <w:spacing w:val="0"/>
          <w:w w:val="100"/>
        </w:rPr>
        <w:t>dtpli.vic.go</w:t>
      </w:r>
      <w:r>
        <w:rPr>
          <w:b w:val="0"/>
          <w:bCs w:val="0"/>
          <w:color w:val="231F20"/>
          <w:spacing w:val="-15"/>
          <w:w w:val="100"/>
        </w:rPr>
        <w:t>v</w:t>
      </w:r>
      <w:r>
        <w:rPr>
          <w:b w:val="0"/>
          <w:bCs w:val="0"/>
          <w:color w:val="231F20"/>
          <w:spacing w:val="0"/>
          <w:w w:val="100"/>
        </w:rPr>
        <w:t>.au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50" w:lineRule="auto" w:before="57"/>
        <w:ind w:right="269"/>
        <w:jc w:val="left"/>
      </w:pPr>
      <w:r>
        <w:rPr>
          <w:b w:val="0"/>
          <w:bCs w:val="0"/>
          <w:color w:val="231F20"/>
          <w:spacing w:val="0"/>
          <w:w w:val="100"/>
        </w:rPr>
        <w:t>For</w:t>
      </w:r>
      <w:r>
        <w:rPr>
          <w:b w:val="0"/>
          <w:bCs w:val="0"/>
          <w:color w:val="231F20"/>
          <w:spacing w:val="0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further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assistance,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call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us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on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5272</w:t>
      </w:r>
      <w:r>
        <w:rPr>
          <w:b w:val="0"/>
          <w:bCs w:val="0"/>
          <w:color w:val="231F20"/>
          <w:spacing w:val="0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4192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or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email:</w:t>
      </w:r>
      <w:r>
        <w:rPr>
          <w:b w:val="0"/>
          <w:bCs w:val="0"/>
          <w:color w:val="231F20"/>
          <w:spacing w:val="54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strategicplanning@</w:t>
      </w:r>
      <w:r>
        <w:rPr>
          <w:b w:val="0"/>
          <w:bCs w:val="0"/>
          <w:color w:val="231F20"/>
          <w:spacing w:val="0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geelongcit</w:t>
      </w:r>
      <w:r>
        <w:rPr>
          <w:b w:val="0"/>
          <w:bCs w:val="0"/>
          <w:color w:val="231F20"/>
          <w:spacing w:val="-15"/>
          <w:w w:val="100"/>
        </w:rPr>
        <w:t>y</w:t>
      </w:r>
      <w:r>
        <w:rPr>
          <w:b w:val="0"/>
          <w:bCs w:val="0"/>
          <w:color w:val="231F20"/>
          <w:spacing w:val="0"/>
          <w:w w:val="100"/>
        </w:rPr>
        <w:t>.vic.go</w:t>
      </w:r>
      <w:r>
        <w:rPr>
          <w:b w:val="0"/>
          <w:bCs w:val="0"/>
          <w:color w:val="231F20"/>
          <w:spacing w:val="-15"/>
          <w:w w:val="100"/>
        </w:rPr>
        <w:t>v</w:t>
      </w:r>
      <w:r>
        <w:rPr>
          <w:b w:val="0"/>
          <w:bCs w:val="0"/>
          <w:color w:val="231F20"/>
          <w:spacing w:val="0"/>
          <w:w w:val="100"/>
        </w:rPr>
        <w:t>.au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50" w:lineRule="auto"/>
        <w:jc w:val="left"/>
        <w:sectPr>
          <w:type w:val="continuous"/>
          <w:pgSz w:w="11906" w:h="16840"/>
          <w:pgMar w:top="1200" w:bottom="0" w:left="240" w:right="220"/>
          <w:cols w:num="3" w:equalWidth="0">
            <w:col w:w="3648" w:space="185"/>
            <w:col w:w="3670" w:space="164"/>
            <w:col w:w="3779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-.5pt;margin-top:558.427002pt;width:596.275pt;height:283.963pt;mso-position-horizontal-relative:page;mso-position-vertical-relative:page;z-index:-223" coordorigin="-10,11169" coordsize="11926,5679">
            <v:group style="position:absolute;left:0;top:15874;width:11906;height:964" coordorigin="0,15874" coordsize="11906,964">
              <v:shape style="position:absolute;left:0;top:15874;width:11906;height:964" coordorigin="0,15874" coordsize="11906,964" path="m0,16838l11906,16838,11906,15874,0,15874,0,16838xe" filled="t" fillcolor="#003263" stroked="f">
                <v:path arrowok="t"/>
                <v:fill type="solid"/>
              </v:shape>
              <v:shape style="position:absolute;left:9364;top:16094;width:2244;height:564" type="#_x0000_t75">
                <v:imagedata r:id="rId7" o:title=""/>
              </v:shape>
              <v:shape style="position:absolute;left:359;top:11169;width:3281;height:4644" type="#_x0000_t75">
                <v:imagedata r:id="rId8" o:title=""/>
              </v:shape>
            </v:group>
            <w10:wrap type="none"/>
          </v:group>
        </w:pict>
      </w:r>
      <w:r>
        <w:rPr/>
        <w:pict>
          <v:group style="position:absolute;margin-left:-.5pt;margin-top:-.5pt;width:576.4057pt;height:136.597015pt;mso-position-horizontal-relative:page;mso-position-vertical-relative:page;z-index:-222" coordorigin="-10,-10" coordsize="11528,2732">
            <v:group style="position:absolute;left:0;top:1257;width:11508;height:1455" coordorigin="0,1257" coordsize="11508,1455">
              <v:shape style="position:absolute;left:0;top:1257;width:11508;height:1455" coordorigin="0,1257" coordsize="11508,1455" path="m6709,1741l3339,1741,3235,1745,3139,1755,3052,1771,2972,1792,2899,1817,2832,1846,2771,1878,2713,1912,2660,1948,2610,1984,2562,2020,2516,2056,2470,2090,2379,2151,2283,2197,2176,2223,1,2227,1,2712,1310,2712,1429,2708,1541,2698,1646,2682,1743,2661,1833,2636,1916,2607,1992,2575,2061,2541,2124,2506,2181,2469,2231,2433,2314,2364,2374,2303,2413,2256,2434,2227,5538,2227,5664,2223,5782,2213,5891,2197,5993,2176,6087,2151,6173,2122,6253,2090,6325,2056,6390,2020,6449,1984,6501,1948,6586,1878,6648,1817,6688,1771,6707,1745,6709,1741e" filled="t" fillcolor="#CAA97B" stroked="f">
                <v:path arrowok="t"/>
                <v:fill type="solid"/>
              </v:shape>
              <v:shape style="position:absolute;left:0;top:1257;width:11508;height:1455" coordorigin="0,1257" coordsize="11508,1455" path="m11509,1257l7561,1257,7474,1260,7393,1270,7318,1286,7249,1307,7184,1332,7124,1361,7066,1393,7012,1427,6960,1463,6909,1499,6859,1535,6809,1571,6759,1605,6708,1637,6655,1665,6600,1691,6542,1712,6480,1728,6415,1738,6344,1741,11305,1741,11509,1257e" filled="t" fillcolor="#CAA97B" stroked="f">
                <v:path arrowok="t"/>
                <v:fill type="solid"/>
              </v:shape>
            </v:group>
            <v:group style="position:absolute;left:0;top:0;width:4282;height:895" coordorigin="0,0" coordsize="4282,895">
              <v:shape style="position:absolute;left:0;top:0;width:4282;height:895" coordorigin="0,0" coordsize="4282,895" path="m3944,0l3872,12,3792,32,3719,56,3652,83,3590,113,3533,145,3480,178,3430,212,3335,280,3290,312,3199,369,3103,412,2996,437,0,440,0,895,2129,895,2249,892,2361,882,2465,867,2562,848,2652,824,2735,797,2811,767,2881,735,2944,702,3000,668,3050,634,3133,568,3193,511,3244,453,3253,440,4084,440,4282,0,3944,0e" filled="t" fillcolor="#003263" stroked="f">
                <v:path arrowok="t"/>
                <v:fill type="solid"/>
              </v:shape>
            </v:group>
            <v:group style="position:absolute;left:0;top:437;width:8127;height:1365" coordorigin="0,437" coordsize="8127,1365">
              <v:shape style="position:absolute;left:0;top:437;width:8127;height:1365" coordorigin="0,437" coordsize="8127,1365" path="m2844,1347l1,1347,1,1802,1720,1802,1840,1799,1952,1789,2056,1774,2153,1755,2243,1731,2326,1704,2402,1674,2472,1642,2534,1609,2591,1575,2641,1541,2724,1475,2784,1418,2835,1360,2842,1351,2844,1347e" filled="t" fillcolor="#003263" stroked="f">
                <v:path arrowok="t"/>
                <v:fill type="solid"/>
              </v:shape>
              <v:shape style="position:absolute;left:0;top:437;width:8127;height:1365" coordorigin="0,437" coordsize="8127,1365" path="m7120,892l3750,892,3645,895,3550,904,3462,919,3383,939,3310,963,3243,990,3181,1020,3124,1052,3070,1085,3020,1119,2926,1187,2881,1219,2790,1276,2694,1320,2587,1344,2527,1347,5949,1347,6074,1344,6192,1335,6301,1320,6403,1300,6497,1276,6584,1249,6663,1219,6735,1187,6801,1154,6859,1119,6911,1085,6997,1020,7059,963,7110,904,7117,895,7120,892e" filled="t" fillcolor="#003263" stroked="f">
                <v:path arrowok="t"/>
                <v:fill type="solid"/>
              </v:shape>
              <v:shape style="position:absolute;left:0;top:437;width:8127;height:1365" coordorigin="0,437" coordsize="8127,1365" path="m8128,437l7971,437,7884,441,7803,450,7729,465,7659,485,7595,508,7534,536,7477,565,7422,597,7370,631,7319,664,7269,698,7220,732,7118,793,7011,844,6953,864,6891,879,6825,888,6755,892,7923,892,8128,437e" filled="t" fillcolor="#003263" stroked="f">
                <v:path arrowok="t"/>
                <v:fill type="solid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before="71"/>
        <w:ind w:left="194" w:right="0"/>
        <w:jc w:val="left"/>
        <w:rPr>
          <w:rFonts w:ascii="Arial" w:hAnsi="Arial" w:cs="Arial" w:eastAsia="Arial"/>
        </w:rPr>
      </w:pPr>
      <w:hyperlink r:id="rId9">
        <w:r>
          <w:rPr>
            <w:rFonts w:ascii="Arial" w:hAnsi="Arial" w:cs="Arial" w:eastAsia="Arial"/>
            <w:b w:val="0"/>
            <w:bCs w:val="0"/>
            <w:color w:val="FFFFFF"/>
            <w:spacing w:val="2"/>
            <w:w w:val="85"/>
          </w:rPr>
          <w:t>W</w:t>
        </w:r>
        <w:r>
          <w:rPr>
            <w:rFonts w:ascii="Arial" w:hAnsi="Arial" w:cs="Arial" w:eastAsia="Arial"/>
            <w:b w:val="0"/>
            <w:bCs w:val="0"/>
            <w:color w:val="FFFFFF"/>
            <w:spacing w:val="2"/>
            <w:w w:val="85"/>
          </w:rPr>
          <w:t>W</w:t>
        </w:r>
        <w:r>
          <w:rPr>
            <w:rFonts w:ascii="Arial" w:hAnsi="Arial" w:cs="Arial" w:eastAsia="Arial"/>
            <w:b w:val="0"/>
            <w:bCs w:val="0"/>
            <w:color w:val="FFFFFF"/>
            <w:spacing w:val="-11"/>
            <w:w w:val="85"/>
          </w:rPr>
          <w:t>W</w:t>
        </w:r>
        <w:r>
          <w:rPr>
            <w:rFonts w:ascii="Arial" w:hAnsi="Arial" w:cs="Arial" w:eastAsia="Arial"/>
            <w:b w:val="0"/>
            <w:bCs w:val="0"/>
            <w:color w:val="FFFFFF"/>
            <w:spacing w:val="0"/>
            <w:w w:val="85"/>
          </w:rPr>
          <w:t>.GEE</w:t>
        </w:r>
        <w:r>
          <w:rPr>
            <w:rFonts w:ascii="Arial" w:hAnsi="Arial" w:cs="Arial" w:eastAsia="Arial"/>
            <w:b w:val="0"/>
            <w:bCs w:val="0"/>
            <w:color w:val="FFFFFF"/>
            <w:spacing w:val="-9"/>
            <w:w w:val="85"/>
          </w:rPr>
          <w:t>L</w:t>
        </w:r>
        <w:r>
          <w:rPr>
            <w:rFonts w:ascii="Arial" w:hAnsi="Arial" w:cs="Arial" w:eastAsia="Arial"/>
            <w:b w:val="0"/>
            <w:bCs w:val="0"/>
            <w:color w:val="FFFFFF"/>
            <w:spacing w:val="0"/>
            <w:w w:val="85"/>
          </w:rPr>
          <w:t>ONG</w:t>
        </w:r>
        <w:r>
          <w:rPr>
            <w:rFonts w:ascii="Arial" w:hAnsi="Arial" w:cs="Arial" w:eastAsia="Arial"/>
            <w:b w:val="0"/>
            <w:bCs w:val="0"/>
            <w:color w:val="FFFFFF"/>
            <w:spacing w:val="-6"/>
            <w:w w:val="85"/>
          </w:rPr>
          <w:t>A</w:t>
        </w:r>
        <w:r>
          <w:rPr>
            <w:rFonts w:ascii="Arial" w:hAnsi="Arial" w:cs="Arial" w:eastAsia="Arial"/>
            <w:b w:val="0"/>
            <w:bCs w:val="0"/>
            <w:color w:val="FFFFFF"/>
            <w:spacing w:val="0"/>
            <w:w w:val="85"/>
          </w:rPr>
          <w:t>UST</w:t>
        </w:r>
        <w:r>
          <w:rPr>
            <w:rFonts w:ascii="Arial" w:hAnsi="Arial" w:cs="Arial" w:eastAsia="Arial"/>
            <w:b w:val="0"/>
            <w:bCs w:val="0"/>
            <w:color w:val="FFFFFF"/>
            <w:spacing w:val="1"/>
            <w:w w:val="85"/>
          </w:rPr>
          <w:t>R</w:t>
        </w:r>
        <w:r>
          <w:rPr>
            <w:rFonts w:ascii="Arial" w:hAnsi="Arial" w:cs="Arial" w:eastAsia="Arial"/>
            <w:b w:val="0"/>
            <w:bCs w:val="0"/>
            <w:color w:val="FFFFFF"/>
            <w:spacing w:val="0"/>
            <w:w w:val="85"/>
          </w:rPr>
          <w:t>ALIA.</w:t>
        </w:r>
        <w:r>
          <w:rPr>
            <w:rFonts w:ascii="Arial" w:hAnsi="Arial" w:cs="Arial" w:eastAsia="Arial"/>
            <w:b w:val="0"/>
            <w:bCs w:val="0"/>
            <w:color w:val="FFFFFF"/>
            <w:spacing w:val="-5"/>
            <w:w w:val="85"/>
          </w:rPr>
          <w:t>C</w:t>
        </w:r>
        <w:r>
          <w:rPr>
            <w:rFonts w:ascii="Arial" w:hAnsi="Arial" w:cs="Arial" w:eastAsia="Arial"/>
            <w:b w:val="0"/>
            <w:bCs w:val="0"/>
            <w:color w:val="FFFFFF"/>
            <w:spacing w:val="0"/>
            <w:w w:val="85"/>
          </w:rPr>
          <w:t>OM.</w:t>
        </w:r>
        <w:r>
          <w:rPr>
            <w:rFonts w:ascii="Arial" w:hAnsi="Arial" w:cs="Arial" w:eastAsia="Arial"/>
            <w:b w:val="0"/>
            <w:bCs w:val="0"/>
            <w:color w:val="FFFFFF"/>
            <w:spacing w:val="-6"/>
            <w:w w:val="85"/>
          </w:rPr>
          <w:t>A</w:t>
        </w:r>
        <w:r>
          <w:rPr>
            <w:rFonts w:ascii="Arial" w:hAnsi="Arial" w:cs="Arial" w:eastAsia="Arial"/>
            <w:b w:val="0"/>
            <w:bCs w:val="0"/>
            <w:color w:val="FFFFFF"/>
            <w:spacing w:val="0"/>
            <w:w w:val="85"/>
          </w:rPr>
          <w:t>U</w:t>
        </w:r>
        <w:r>
          <w:rPr>
            <w:rFonts w:ascii="Arial" w:hAnsi="Arial" w:cs="Arial" w:eastAsia="Arial"/>
            <w:b w:val="0"/>
            <w:bCs w:val="0"/>
            <w:color w:val="000000"/>
            <w:spacing w:val="0"/>
            <w:w w:val="100"/>
          </w:rPr>
        </w:r>
      </w:hyperlink>
    </w:p>
    <w:p>
      <w:pPr>
        <w:spacing w:after="0"/>
        <w:jc w:val="left"/>
        <w:rPr>
          <w:rFonts w:ascii="Arial" w:hAnsi="Arial" w:cs="Arial" w:eastAsia="Arial"/>
        </w:rPr>
        <w:sectPr>
          <w:type w:val="continuous"/>
          <w:pgSz w:w="11906" w:h="16840"/>
          <w:pgMar w:top="1200" w:bottom="0" w:left="240" w:right="220"/>
        </w:sectPr>
      </w:pPr>
    </w:p>
    <w:p>
      <w:pPr>
        <w:spacing w:before="39"/>
        <w:ind w:left="1579" w:right="0" w:firstLine="0"/>
        <w:jc w:val="left"/>
        <w:rPr>
          <w:rFonts w:ascii="Arial" w:hAnsi="Arial" w:cs="Arial" w:eastAsia="Arial"/>
          <w:sz w:val="48"/>
          <w:szCs w:val="48"/>
        </w:rPr>
      </w:pPr>
      <w:r>
        <w:rPr/>
        <w:pict>
          <v:group style="position:absolute;margin-left:0pt;margin-top:.000015pt;width:595.275pt;height:42.52pt;mso-position-horizontal-relative:page;mso-position-vertical-relative:page;z-index:-220" coordorigin="0,0" coordsize="11906,850">
            <v:shape style="position:absolute;left:0;top:0;width:11906;height:850" coordorigin="0,0" coordsize="11906,850" path="m0,850l11906,850,11906,0,0,0,0,850xe" filled="t" fillcolor="#003263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-.5pt;margin-top:119.055016pt;width:596.275pt;height:723.335pt;mso-position-horizontal-relative:page;mso-position-vertical-relative:page;z-index:-219" coordorigin="-10,2381" coordsize="11926,14467">
            <v:group style="position:absolute;left:0;top:15874;width:11906;height:964" coordorigin="0,15874" coordsize="11906,964">
              <v:shape style="position:absolute;left:0;top:15874;width:11906;height:964" coordorigin="0,15874" coordsize="11906,964" path="m0,16838l11906,16838,11906,15874,0,15874,0,16838xe" filled="t" fillcolor="#003263" stroked="f">
                <v:path arrowok="t"/>
                <v:fill type="solid"/>
              </v:shape>
              <v:shape style="position:absolute;left:9364;top:16094;width:2244;height:564" type="#_x0000_t75">
                <v:imagedata r:id="rId10" o:title=""/>
              </v:shape>
              <v:shape style="position:absolute;left:1024;top:2381;width:9764;height:13493" type="#_x0000_t75">
                <v:imagedata r:id="rId11" o:title=""/>
              </v:shape>
            </v:group>
            <w10:wrap type="none"/>
          </v:group>
        </w:pict>
      </w:r>
      <w:r>
        <w:rPr/>
        <w:pict>
          <v:group style="position:absolute;margin-left:47.493pt;margin-top:56.326015pt;width:485.28pt;height:38.160pt;mso-position-horizontal-relative:page;mso-position-vertical-relative:page;z-index:-218" coordorigin="950,1127" coordsize="9706,763">
            <v:shape style="position:absolute;left:950;top:1127;width:9706;height:763" coordorigin="950,1127" coordsize="9706,763" path="m950,1127l10655,1127,10655,1890,950,1890,950,1127xe" filled="t" fillcolor="#231F20" stroked="f">
              <v:path arrowok="t"/>
              <v:fill type="solid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FFFFFF"/>
          <w:spacing w:val="0"/>
          <w:w w:val="95"/>
          <w:sz w:val="48"/>
          <w:szCs w:val="48"/>
        </w:rPr>
        <w:t>Subje</w:t>
      </w:r>
      <w:r>
        <w:rPr>
          <w:rFonts w:ascii="Arial" w:hAnsi="Arial" w:cs="Arial" w:eastAsia="Arial"/>
          <w:b w:val="0"/>
          <w:bCs w:val="0"/>
          <w:color w:val="FFFFFF"/>
          <w:spacing w:val="6"/>
          <w:w w:val="95"/>
          <w:sz w:val="48"/>
          <w:szCs w:val="48"/>
        </w:rPr>
        <w:t>c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5"/>
          <w:sz w:val="48"/>
          <w:szCs w:val="48"/>
        </w:rPr>
        <w:t>t</w:t>
      </w:r>
      <w:r>
        <w:rPr>
          <w:rFonts w:ascii="Arial" w:hAnsi="Arial" w:cs="Arial" w:eastAsia="Arial"/>
          <w:b w:val="0"/>
          <w:bCs w:val="0"/>
          <w:color w:val="FFFFFF"/>
          <w:spacing w:val="-67"/>
          <w:w w:val="95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5"/>
          <w:sz w:val="48"/>
          <w:szCs w:val="48"/>
        </w:rPr>
        <w:t>land</w:t>
      </w:r>
      <w:r>
        <w:rPr>
          <w:rFonts w:ascii="Arial" w:hAnsi="Arial" w:cs="Arial" w:eastAsia="Arial"/>
          <w:b w:val="0"/>
          <w:bCs w:val="0"/>
          <w:color w:val="FFFFFF"/>
          <w:spacing w:val="-66"/>
          <w:w w:val="95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95"/>
          <w:sz w:val="48"/>
          <w:szCs w:val="48"/>
        </w:rPr>
        <w:t>a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5"/>
          <w:sz w:val="48"/>
          <w:szCs w:val="48"/>
        </w:rPr>
        <w:t>t</w:t>
      </w:r>
      <w:r>
        <w:rPr>
          <w:rFonts w:ascii="Arial" w:hAnsi="Arial" w:cs="Arial" w:eastAsia="Arial"/>
          <w:b w:val="0"/>
          <w:bCs w:val="0"/>
          <w:color w:val="FFFFFF"/>
          <w:spacing w:val="-66"/>
          <w:w w:val="95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8"/>
          <w:w w:val="95"/>
          <w:sz w:val="48"/>
          <w:szCs w:val="48"/>
        </w:rPr>
        <w:t>C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5"/>
          <w:sz w:val="48"/>
          <w:szCs w:val="48"/>
        </w:rPr>
        <w:t>u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5"/>
          <w:sz w:val="48"/>
          <w:szCs w:val="48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5"/>
          <w:sz w:val="48"/>
          <w:szCs w:val="48"/>
        </w:rPr>
        <w:t>letts</w:t>
      </w:r>
      <w:r>
        <w:rPr>
          <w:rFonts w:ascii="Arial" w:hAnsi="Arial" w:cs="Arial" w:eastAsia="Arial"/>
          <w:b w:val="0"/>
          <w:bCs w:val="0"/>
          <w:color w:val="FFFFFF"/>
          <w:spacing w:val="-66"/>
          <w:w w:val="95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1"/>
          <w:w w:val="95"/>
          <w:sz w:val="48"/>
          <w:szCs w:val="48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5"/>
          <w:sz w:val="48"/>
          <w:szCs w:val="48"/>
        </w:rPr>
        <w:t>oad</w:t>
      </w:r>
      <w:r>
        <w:rPr>
          <w:rFonts w:ascii="Arial" w:hAnsi="Arial" w:cs="Arial" w:eastAsia="Arial"/>
          <w:b w:val="0"/>
          <w:bCs w:val="0"/>
          <w:color w:val="FFFFFF"/>
          <w:spacing w:val="-66"/>
          <w:w w:val="95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5"/>
          <w:sz w:val="48"/>
          <w:szCs w:val="48"/>
        </w:rPr>
        <w:t>a</w:t>
      </w:r>
      <w:r>
        <w:rPr>
          <w:rFonts w:ascii="Arial" w:hAnsi="Arial" w:cs="Arial" w:eastAsia="Arial"/>
          <w:b w:val="0"/>
          <w:bCs w:val="0"/>
          <w:color w:val="FFFFFF"/>
          <w:spacing w:val="-6"/>
          <w:w w:val="95"/>
          <w:sz w:val="48"/>
          <w:szCs w:val="48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5"/>
          <w:sz w:val="48"/>
          <w:szCs w:val="48"/>
        </w:rPr>
        <w:t>ea,</w:t>
      </w:r>
      <w:r>
        <w:rPr>
          <w:rFonts w:ascii="Arial" w:hAnsi="Arial" w:cs="Arial" w:eastAsia="Arial"/>
          <w:b w:val="0"/>
          <w:bCs w:val="0"/>
          <w:color w:val="FFFFFF"/>
          <w:spacing w:val="-67"/>
          <w:w w:val="95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5"/>
          <w:sz w:val="48"/>
          <w:szCs w:val="48"/>
        </w:rPr>
        <w:t>La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95"/>
          <w:sz w:val="48"/>
          <w:szCs w:val="48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5"/>
          <w:sz w:val="48"/>
          <w:szCs w:val="48"/>
        </w:rPr>
        <w:t>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8"/>
          <w:szCs w:val="4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before="71"/>
        <w:ind w:left="114" w:right="0"/>
        <w:jc w:val="left"/>
        <w:rPr>
          <w:rFonts w:ascii="Arial" w:hAnsi="Arial" w:cs="Arial" w:eastAsia="Arial"/>
        </w:rPr>
      </w:pPr>
      <w:hyperlink r:id="rId9">
        <w:r>
          <w:rPr>
            <w:rFonts w:ascii="Arial" w:hAnsi="Arial" w:cs="Arial" w:eastAsia="Arial"/>
            <w:b w:val="0"/>
            <w:bCs w:val="0"/>
            <w:color w:val="FFFFFF"/>
            <w:spacing w:val="2"/>
            <w:w w:val="85"/>
          </w:rPr>
          <w:t>W</w:t>
        </w:r>
        <w:r>
          <w:rPr>
            <w:rFonts w:ascii="Arial" w:hAnsi="Arial" w:cs="Arial" w:eastAsia="Arial"/>
            <w:b w:val="0"/>
            <w:bCs w:val="0"/>
            <w:color w:val="FFFFFF"/>
            <w:spacing w:val="2"/>
            <w:w w:val="85"/>
          </w:rPr>
          <w:t>W</w:t>
        </w:r>
        <w:r>
          <w:rPr>
            <w:rFonts w:ascii="Arial" w:hAnsi="Arial" w:cs="Arial" w:eastAsia="Arial"/>
            <w:b w:val="0"/>
            <w:bCs w:val="0"/>
            <w:color w:val="FFFFFF"/>
            <w:spacing w:val="-11"/>
            <w:w w:val="85"/>
          </w:rPr>
          <w:t>W</w:t>
        </w:r>
        <w:r>
          <w:rPr>
            <w:rFonts w:ascii="Arial" w:hAnsi="Arial" w:cs="Arial" w:eastAsia="Arial"/>
            <w:b w:val="0"/>
            <w:bCs w:val="0"/>
            <w:color w:val="FFFFFF"/>
            <w:spacing w:val="0"/>
            <w:w w:val="85"/>
          </w:rPr>
          <w:t>.GEE</w:t>
        </w:r>
        <w:r>
          <w:rPr>
            <w:rFonts w:ascii="Arial" w:hAnsi="Arial" w:cs="Arial" w:eastAsia="Arial"/>
            <w:b w:val="0"/>
            <w:bCs w:val="0"/>
            <w:color w:val="FFFFFF"/>
            <w:spacing w:val="-9"/>
            <w:w w:val="85"/>
          </w:rPr>
          <w:t>L</w:t>
        </w:r>
        <w:r>
          <w:rPr>
            <w:rFonts w:ascii="Arial" w:hAnsi="Arial" w:cs="Arial" w:eastAsia="Arial"/>
            <w:b w:val="0"/>
            <w:bCs w:val="0"/>
            <w:color w:val="FFFFFF"/>
            <w:spacing w:val="0"/>
            <w:w w:val="85"/>
          </w:rPr>
          <w:t>ONG</w:t>
        </w:r>
        <w:r>
          <w:rPr>
            <w:rFonts w:ascii="Arial" w:hAnsi="Arial" w:cs="Arial" w:eastAsia="Arial"/>
            <w:b w:val="0"/>
            <w:bCs w:val="0"/>
            <w:color w:val="FFFFFF"/>
            <w:spacing w:val="-6"/>
            <w:w w:val="85"/>
          </w:rPr>
          <w:t>A</w:t>
        </w:r>
        <w:r>
          <w:rPr>
            <w:rFonts w:ascii="Arial" w:hAnsi="Arial" w:cs="Arial" w:eastAsia="Arial"/>
            <w:b w:val="0"/>
            <w:bCs w:val="0"/>
            <w:color w:val="FFFFFF"/>
            <w:spacing w:val="0"/>
            <w:w w:val="85"/>
          </w:rPr>
          <w:t>UST</w:t>
        </w:r>
        <w:r>
          <w:rPr>
            <w:rFonts w:ascii="Arial" w:hAnsi="Arial" w:cs="Arial" w:eastAsia="Arial"/>
            <w:b w:val="0"/>
            <w:bCs w:val="0"/>
            <w:color w:val="FFFFFF"/>
            <w:spacing w:val="1"/>
            <w:w w:val="85"/>
          </w:rPr>
          <w:t>R</w:t>
        </w:r>
        <w:r>
          <w:rPr>
            <w:rFonts w:ascii="Arial" w:hAnsi="Arial" w:cs="Arial" w:eastAsia="Arial"/>
            <w:b w:val="0"/>
            <w:bCs w:val="0"/>
            <w:color w:val="FFFFFF"/>
            <w:spacing w:val="0"/>
            <w:w w:val="85"/>
          </w:rPr>
          <w:t>ALIA.</w:t>
        </w:r>
        <w:r>
          <w:rPr>
            <w:rFonts w:ascii="Arial" w:hAnsi="Arial" w:cs="Arial" w:eastAsia="Arial"/>
            <w:b w:val="0"/>
            <w:bCs w:val="0"/>
            <w:color w:val="FFFFFF"/>
            <w:spacing w:val="-5"/>
            <w:w w:val="85"/>
          </w:rPr>
          <w:t>C</w:t>
        </w:r>
        <w:r>
          <w:rPr>
            <w:rFonts w:ascii="Arial" w:hAnsi="Arial" w:cs="Arial" w:eastAsia="Arial"/>
            <w:b w:val="0"/>
            <w:bCs w:val="0"/>
            <w:color w:val="FFFFFF"/>
            <w:spacing w:val="0"/>
            <w:w w:val="85"/>
          </w:rPr>
          <w:t>OM.</w:t>
        </w:r>
        <w:r>
          <w:rPr>
            <w:rFonts w:ascii="Arial" w:hAnsi="Arial" w:cs="Arial" w:eastAsia="Arial"/>
            <w:b w:val="0"/>
            <w:bCs w:val="0"/>
            <w:color w:val="FFFFFF"/>
            <w:spacing w:val="-6"/>
            <w:w w:val="85"/>
          </w:rPr>
          <w:t>A</w:t>
        </w:r>
        <w:r>
          <w:rPr>
            <w:rFonts w:ascii="Arial" w:hAnsi="Arial" w:cs="Arial" w:eastAsia="Arial"/>
            <w:b w:val="0"/>
            <w:bCs w:val="0"/>
            <w:color w:val="FFFFFF"/>
            <w:spacing w:val="0"/>
            <w:w w:val="85"/>
          </w:rPr>
          <w:t>U</w:t>
        </w:r>
        <w:r>
          <w:rPr>
            <w:rFonts w:ascii="Arial" w:hAnsi="Arial" w:cs="Arial" w:eastAsia="Arial"/>
            <w:b w:val="0"/>
            <w:bCs w:val="0"/>
            <w:color w:val="000000"/>
            <w:spacing w:val="0"/>
            <w:w w:val="100"/>
          </w:rPr>
        </w:r>
      </w:hyperlink>
    </w:p>
    <w:sectPr>
      <w:pgSz w:w="11906" w:h="16840"/>
      <w:pgMar w:top="1100" w:bottom="0" w:left="32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bullet"/>
      <w:lvlText w:val="•"/>
      <w:lvlJc w:val="left"/>
      <w:pPr>
        <w:ind w:hanging="360"/>
      </w:pPr>
      <w:rPr>
        <w:rFonts w:hint="default" w:ascii="Arial" w:hAnsi="Arial" w:eastAsia="Arial"/>
        <w:color w:val="231F20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19"/>
    </w:pPr>
    <w:rPr>
      <w:rFonts w:ascii="Arial" w:hAnsi="Arial" w:eastAsia="Arial"/>
      <w:sz w:val="20"/>
      <w:szCs w:val="20"/>
    </w:rPr>
  </w:style>
  <w:style w:styleId="Heading1" w:type="paragraph">
    <w:name w:val="Heading 1"/>
    <w:basedOn w:val="Normal"/>
    <w:uiPriority w:val="1"/>
    <w:qFormat/>
    <w:pPr>
      <w:ind w:left="119"/>
      <w:outlineLvl w:val="1"/>
    </w:pPr>
    <w:rPr>
      <w:rFonts w:ascii="Arial" w:hAnsi="Arial" w:eastAsia="Arial"/>
      <w:b/>
      <w:bCs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hyperlink" Target="http://www/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3.jpg"/><Relationship Id="rId9" Type="http://schemas.openxmlformats.org/officeDocument/2006/relationships/hyperlink" Target="http://WWW.GEELONGAUSTRALIA.COM.AU/" TargetMode="External"/><Relationship Id="rId10" Type="http://schemas.openxmlformats.org/officeDocument/2006/relationships/image" Target="media/image4.png"/><Relationship Id="rId11" Type="http://schemas.openxmlformats.org/officeDocument/2006/relationships/image" Target="media/image5.jpg"/><Relationship Id="rId1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2014-09-10T09:24:31Z</dcterms:created>
  <dcterms:modified xsi:type="dcterms:W3CDTF">2014-09-10T09:24:31Z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2014-09-08T00:00:00Z</vt:filetime>
  </property>
  <property fmtid="{D5CDD505-2E9C-101B-9397-08002B2CF9AE}" pid="3" name="LastSaved">
    <vt:filetime>2014-09-09T00:00:00Z</vt:filetime>
  </property>
</Properties>
</file>