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DF2" w:rsidRPr="00BE0A0B" w:rsidRDefault="005A7DF2" w:rsidP="00BE0A0B">
      <w:pPr>
        <w:rPr>
          <w:b/>
          <w:i/>
          <w:color w:val="FFFFFF" w:themeColor="background1"/>
        </w:rPr>
      </w:pPr>
      <w:bookmarkStart w:id="0" w:name="_GoBack"/>
      <w:bookmarkEnd w:id="0"/>
      <w:r w:rsidRPr="00BE0A0B">
        <w:rPr>
          <w:b/>
          <w:i/>
          <w:noProof/>
          <w:color w:val="FFFFFF" w:themeColor="background1"/>
        </w:rPr>
        <w:drawing>
          <wp:anchor distT="0" distB="0" distL="114300" distR="114300" simplePos="0" relativeHeight="251659264" behindDoc="1" locked="0" layoutInCell="1" allowOverlap="1">
            <wp:simplePos x="0" y="0"/>
            <wp:positionH relativeFrom="page">
              <wp:posOffset>6350</wp:posOffset>
            </wp:positionH>
            <wp:positionV relativeFrom="page">
              <wp:posOffset>0</wp:posOffset>
            </wp:positionV>
            <wp:extent cx="7559675" cy="3419475"/>
            <wp:effectExtent l="0" t="0" r="0" b="0"/>
            <wp:wrapNone/>
            <wp:docPr id="4" name="Picture 4" descr="J:\DSE-CSR\5 Print &amp; Design\Transition to DEWLP\DELWP Word&amp;Powerpoint_CT\Working files\A3 poster\DELWP A3 Poster (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DSE-CSR\5 Print &amp; Design\Transition to DEWLP\DELWP Word&amp;Powerpoint_CT\Working files\A3 poster\DELWP A3 Poster (30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3419475"/>
                    </a:xfrm>
                    <a:prstGeom prst="rect">
                      <a:avLst/>
                    </a:prstGeom>
                    <a:noFill/>
                    <a:ln>
                      <a:noFill/>
                    </a:ln>
                  </pic:spPr>
                </pic:pic>
              </a:graphicData>
            </a:graphic>
          </wp:anchor>
        </w:drawing>
      </w:r>
      <w:r w:rsidRPr="00BE0A0B">
        <w:rPr>
          <w:b/>
          <w:i/>
          <w:color w:val="FFFFFF" w:themeColor="background1"/>
        </w:rPr>
        <w:t>Planning and Environment Act 1987</w:t>
      </w:r>
    </w:p>
    <w:p w:rsidR="00607994" w:rsidRDefault="005A7DF2" w:rsidP="00BE0A0B">
      <w:pPr>
        <w:pStyle w:val="AATypeofReport"/>
      </w:pPr>
      <w:r w:rsidRPr="00566020">
        <w:t xml:space="preserve">Panel </w:t>
      </w:r>
      <w:r w:rsidRPr="00BE0A0B">
        <w:t>Report</w:t>
      </w:r>
    </w:p>
    <w:p w:rsidR="005A7DF2" w:rsidRPr="00EB6581" w:rsidRDefault="0092311D" w:rsidP="00BE0A0B">
      <w:pPr>
        <w:pStyle w:val="AAAPanelName"/>
      </w:pPr>
      <w:r>
        <w:t>Greater Geelong</w:t>
      </w:r>
      <w:r w:rsidR="006A3A9E" w:rsidRPr="00EB6581">
        <w:t xml:space="preserve"> </w:t>
      </w:r>
      <w:r w:rsidR="00EB6581" w:rsidRPr="00BE0A0B">
        <w:t>Planning</w:t>
      </w:r>
      <w:r w:rsidR="00EB6581">
        <w:t xml:space="preserve"> Scheme Amendment C</w:t>
      </w:r>
      <w:r>
        <w:t>280</w:t>
      </w:r>
    </w:p>
    <w:p w:rsidR="005A7DF2" w:rsidRPr="00EB6581" w:rsidRDefault="0092311D" w:rsidP="00070412">
      <w:pPr>
        <w:pStyle w:val="AACommonName"/>
        <w:rPr>
          <w:sz w:val="40"/>
          <w:szCs w:val="40"/>
        </w:rPr>
      </w:pPr>
      <w:r>
        <w:rPr>
          <w:sz w:val="40"/>
          <w:szCs w:val="40"/>
        </w:rPr>
        <w:t>Ash Road, Leopold</w:t>
      </w:r>
    </w:p>
    <w:p w:rsidR="00681DCE" w:rsidRDefault="00681DCE" w:rsidP="00070412"/>
    <w:p w:rsidR="00070412" w:rsidRDefault="00070412" w:rsidP="00070412"/>
    <w:p w:rsidR="00070412" w:rsidRDefault="00070412" w:rsidP="00070412"/>
    <w:p w:rsidR="00070412" w:rsidRDefault="00D65084" w:rsidP="00070412">
      <w:r>
        <w:rPr>
          <w:noProof/>
        </w:rPr>
        <w:pict>
          <v:group id="_x0000_s1030" style="position:absolute;left:0;text-align:left;margin-left:-28.5pt;margin-top:7pt;width:539pt;height:504.55pt;z-index:-251656192" coordorigin="569,5376" coordsize="10780,10091">
            <v:rect id="Rectangle 9" o:spid="_x0000_s1031" style="position:absolute;left:575;top:5376;width:10769;height:10091;visibility:visible;mso-wrap-style:non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" fillcolor="#ebebeb" stroked="f">
              <o:lock v:ext="edit" aspectratio="t"/>
              <v:textbox style="mso-fit-shape-to-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569;top:5399;width:10780;height:6210;mso-position-horizontal-relative:text;mso-position-vertical-relative:text">
              <v:imagedata r:id="rId9" o:title=""/>
            </v:shape>
          </v:group>
          <o:OLEObject Type="Embed" ProgID="CorelDraw.Graphic.15" ShapeID="_x0000_s1032" DrawAspect="Content" ObjectID="_1494840457" r:id="rId10"/>
        </w:pict>
      </w:r>
    </w:p>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607994" w:rsidRPr="008C470A" w:rsidRDefault="00657858" w:rsidP="00BE0A0B">
      <w:pPr>
        <w:pStyle w:val="AADate"/>
        <w:rPr>
          <w:sz w:val="28"/>
          <w:szCs w:val="28"/>
        </w:rPr>
      </w:pPr>
      <w:r>
        <w:rPr>
          <w:sz w:val="28"/>
          <w:szCs w:val="28"/>
        </w:rPr>
        <w:t>1 June</w:t>
      </w:r>
      <w:r w:rsidR="00681DCE" w:rsidRPr="008C470A">
        <w:rPr>
          <w:sz w:val="28"/>
          <w:szCs w:val="28"/>
        </w:rPr>
        <w:t xml:space="preserve"> 2015</w:t>
      </w:r>
    </w:p>
    <w:p w:rsidR="005A7DF2" w:rsidRDefault="005A7DF2" w:rsidP="005A7DF2"/>
    <w:p w:rsidR="00D9307F" w:rsidRDefault="005A7DF2">
      <w:pPr>
        <w:spacing w:before="0"/>
        <w:jc w:val="left"/>
        <w:rPr>
          <w:b/>
          <w:highlight w:val="cyan"/>
        </w:rPr>
      </w:pPr>
      <w:r w:rsidRPr="00016049">
        <w:rPr>
          <w:noProof/>
          <w:sz w:val="28"/>
          <w:szCs w:val="28"/>
        </w:rPr>
        <w:drawing>
          <wp:anchor distT="0" distB="0" distL="114300" distR="114300" simplePos="0" relativeHeight="251661312" behindDoc="1" locked="0" layoutInCell="1" allowOverlap="1">
            <wp:simplePos x="0" y="0"/>
            <wp:positionH relativeFrom="column">
              <wp:posOffset>4338955</wp:posOffset>
            </wp:positionH>
            <wp:positionV relativeFrom="paragraph">
              <wp:posOffset>925830</wp:posOffset>
            </wp:positionV>
            <wp:extent cx="2157730" cy="400050"/>
            <wp:effectExtent l="0" t="0" r="0" b="0"/>
            <wp:wrapTight wrapText="bothSides">
              <wp:wrapPolygon edited="0">
                <wp:start x="0" y="0"/>
                <wp:lineTo x="0" y="20571"/>
                <wp:lineTo x="21358" y="20571"/>
                <wp:lineTo x="21358" y="0"/>
                <wp:lineTo x="0" y="0"/>
              </wp:wrapPolygon>
            </wp:wrapTight>
            <wp:docPr id="19" name="Picture 19" descr="C:\Users\jc1p\AppData\Local\Temp\notes47ABEA\PP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1p\AppData\Local\Temp\notes47ABEA\PPV Logo.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7730" cy="400050"/>
                    </a:xfrm>
                    <a:prstGeom prst="rect">
                      <a:avLst/>
                    </a:prstGeom>
                    <a:noFill/>
                    <a:ln>
                      <a:noFill/>
                    </a:ln>
                  </pic:spPr>
                </pic:pic>
              </a:graphicData>
            </a:graphic>
          </wp:anchor>
        </w:drawing>
      </w:r>
      <w:r>
        <w:rPr>
          <w:b/>
          <w:highlight w:val="cyan"/>
        </w:rPr>
        <w:br w:type="page"/>
      </w:r>
    </w:p>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1806EB"/>
    <w:p w:rsidR="00996B00" w:rsidRDefault="00996B00" w:rsidP="001806EB"/>
    <w:p w:rsidR="00996B00" w:rsidRDefault="00996B00" w:rsidP="00F236E4"/>
    <w:p w:rsidR="00996B00" w:rsidRDefault="00996B00" w:rsidP="00F236E4"/>
    <w:p w:rsidR="00996B00" w:rsidRDefault="00996B00" w:rsidP="00F236E4"/>
    <w:p w:rsidR="00996B00" w:rsidRDefault="00996B00" w:rsidP="00771B54"/>
    <w:p w:rsidR="00233351" w:rsidRDefault="00233351" w:rsidP="00F236E4"/>
    <w:p w:rsidR="00233351" w:rsidRPr="00681DCE" w:rsidRDefault="00233351" w:rsidP="00F236E4">
      <w:pPr>
        <w:rPr>
          <w:color w:val="215868" w:themeColor="accent5" w:themeShade="80"/>
        </w:rPr>
      </w:pPr>
    </w:p>
    <w:p w:rsidR="00996B00" w:rsidRPr="00681DCE" w:rsidRDefault="00996B00" w:rsidP="00C449DA">
      <w:pPr>
        <w:pStyle w:val="NormalBlue"/>
        <w:rPr>
          <w:i/>
          <w:color w:val="215868" w:themeColor="accent5" w:themeShade="80"/>
        </w:rPr>
      </w:pPr>
      <w:r w:rsidRPr="00681DCE">
        <w:rPr>
          <w:i/>
          <w:color w:val="215868" w:themeColor="accent5" w:themeShade="80"/>
        </w:rPr>
        <w:t>Planning and Environment Act 1987</w:t>
      </w:r>
    </w:p>
    <w:p w:rsidR="00996B00" w:rsidRPr="00681DCE" w:rsidRDefault="00D65084" w:rsidP="00C449DA">
      <w:pPr>
        <w:pStyle w:val="NormalBlue"/>
        <w:rPr>
          <w:color w:val="215868" w:themeColor="accent5" w:themeShade="80"/>
        </w:rPr>
      </w:pPr>
      <w:fldSimple w:instr=" STYLEREF  &quot;AA Type of Report&quot;  \* MERGEFORMAT ">
        <w:r w:rsidR="00915BC0">
          <w:rPr>
            <w:noProof/>
            <w:color w:val="215868" w:themeColor="accent5" w:themeShade="80"/>
          </w:rPr>
          <w:t>Panel Report</w:t>
        </w:r>
      </w:fldSimple>
      <w:r w:rsidR="00233351" w:rsidRPr="00681DCE">
        <w:rPr>
          <w:color w:val="215868" w:themeColor="accent5" w:themeShade="80"/>
        </w:rPr>
        <w:t xml:space="preserve"> </w:t>
      </w:r>
      <w:r w:rsidR="00996B00" w:rsidRPr="00681DCE">
        <w:rPr>
          <w:color w:val="215868" w:themeColor="accent5" w:themeShade="80"/>
        </w:rPr>
        <w:t xml:space="preserve">pursuant to Section </w:t>
      </w:r>
      <w:r w:rsidR="009274C2" w:rsidRPr="00681DCE">
        <w:rPr>
          <w:color w:val="215868" w:themeColor="accent5" w:themeShade="80"/>
        </w:rPr>
        <w:t xml:space="preserve">25 </w:t>
      </w:r>
      <w:r w:rsidR="00996B00" w:rsidRPr="00681DCE">
        <w:rPr>
          <w:color w:val="215868" w:themeColor="accent5" w:themeShade="80"/>
        </w:rPr>
        <w:t>of the Act</w:t>
      </w:r>
    </w:p>
    <w:p w:rsidR="00607994" w:rsidRDefault="00D65084" w:rsidP="00EE24C3">
      <w:pPr>
        <w:pStyle w:val="NormalBlue"/>
        <w:rPr>
          <w:color w:val="215868" w:themeColor="accent5" w:themeShade="80"/>
        </w:rPr>
      </w:pPr>
      <w:fldSimple w:instr=" STYLEREF  &quot;AAA Panel Name&quot;  \* MERGEFORMAT ">
        <w:r w:rsidR="00915BC0">
          <w:rPr>
            <w:noProof/>
            <w:color w:val="215868" w:themeColor="accent5" w:themeShade="80"/>
          </w:rPr>
          <w:t>Greater Geelong Planning Scheme Amendment C280</w:t>
        </w:r>
      </w:fldSimple>
    </w:p>
    <w:p w:rsidR="00EE24C3" w:rsidRDefault="00D65084" w:rsidP="00EE24C3">
      <w:pPr>
        <w:pStyle w:val="NormalBlue"/>
        <w:rPr>
          <w:color w:val="215868" w:themeColor="accent5" w:themeShade="80"/>
        </w:rPr>
      </w:pPr>
      <w:fldSimple w:instr=" STYLEREF  &quot;AA Common Name&quot;  \* MERGEFORMAT ">
        <w:r w:rsidR="00915BC0">
          <w:rPr>
            <w:noProof/>
            <w:color w:val="215868" w:themeColor="accent5" w:themeShade="80"/>
          </w:rPr>
          <w:t>Ash Road, Leopold</w:t>
        </w:r>
      </w:fldSimple>
    </w:p>
    <w:p w:rsidR="00EE24C3" w:rsidRPr="00681DCE" w:rsidRDefault="00EE24C3" w:rsidP="00EE24C3">
      <w:pPr>
        <w:pStyle w:val="NormalBlue"/>
        <w:rPr>
          <w:color w:val="215868" w:themeColor="accent5" w:themeShade="80"/>
        </w:rPr>
      </w:pPr>
    </w:p>
    <w:p w:rsidR="00EE24C3" w:rsidRPr="00681DCE" w:rsidRDefault="00D65084" w:rsidP="00EE24C3">
      <w:pPr>
        <w:pStyle w:val="NormalBlue"/>
        <w:rPr>
          <w:color w:val="215868" w:themeColor="accent5" w:themeShade="80"/>
        </w:rPr>
      </w:pPr>
      <w:fldSimple w:instr=" STYLEREF  &quot;AA Date&quot;  \* MERGEFORMAT ">
        <w:r w:rsidR="00915BC0">
          <w:rPr>
            <w:noProof/>
            <w:color w:val="215868" w:themeColor="accent5" w:themeShade="80"/>
          </w:rPr>
          <w:t>1 June 2015</w:t>
        </w:r>
      </w:fldSimple>
    </w:p>
    <w:p w:rsidR="00996B00" w:rsidRPr="00681DCE" w:rsidRDefault="00996B00" w:rsidP="00C449DA">
      <w:pPr>
        <w:pStyle w:val="NormalBlue"/>
        <w:rPr>
          <w:color w:val="215868" w:themeColor="accent5" w:themeShade="80"/>
        </w:rPr>
      </w:pPr>
    </w:p>
    <w:p w:rsidR="00996B00" w:rsidRPr="00681DCE" w:rsidRDefault="00657858" w:rsidP="00657858">
      <w:pPr>
        <w:pStyle w:val="NormalBlue"/>
        <w:tabs>
          <w:tab w:val="left" w:pos="4536"/>
        </w:tabs>
        <w:rPr>
          <w:color w:val="215868" w:themeColor="accent5" w:themeShade="80"/>
        </w:rPr>
      </w:pPr>
      <w:r>
        <w:rPr>
          <w:noProof/>
          <w:color w:val="215868" w:themeColor="accent5" w:themeShade="80"/>
        </w:rPr>
        <w:drawing>
          <wp:inline distT="0" distB="0" distL="0" distR="0">
            <wp:extent cx="1776058" cy="876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ter Townsend's signature.jpg"/>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brightnessContrast contrast="38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8508" cy="877509"/>
                    </a:xfrm>
                    <a:prstGeom prst="rect">
                      <a:avLst/>
                    </a:prstGeom>
                  </pic:spPr>
                </pic:pic>
              </a:graphicData>
            </a:graphic>
          </wp:inline>
        </w:drawing>
      </w:r>
      <w:r>
        <w:rPr>
          <w:color w:val="215868" w:themeColor="accent5" w:themeShade="80"/>
        </w:rPr>
        <w:tab/>
      </w:r>
      <w:r>
        <w:rPr>
          <w:noProof/>
          <w:color w:val="215868" w:themeColor="accent5" w:themeShade="80"/>
        </w:rPr>
        <w:drawing>
          <wp:inline distT="0" distB="0" distL="0" distR="0">
            <wp:extent cx="2048256" cy="111556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 Grogan's signatur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brightnessContrast contrast="3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8256" cy="1115568"/>
                    </a:xfrm>
                    <a:prstGeom prst="rect">
                      <a:avLst/>
                    </a:prstGeom>
                  </pic:spPr>
                </pic:pic>
              </a:graphicData>
            </a:graphic>
          </wp:inline>
        </w:drawing>
      </w:r>
    </w:p>
    <w:p w:rsidR="00996B00" w:rsidRPr="00681DCE" w:rsidRDefault="0092311D" w:rsidP="00C449DA">
      <w:pPr>
        <w:pStyle w:val="NormalBlue"/>
        <w:tabs>
          <w:tab w:val="left" w:pos="4536"/>
        </w:tabs>
        <w:rPr>
          <w:color w:val="215868" w:themeColor="accent5" w:themeShade="80"/>
        </w:rPr>
      </w:pPr>
      <w:r>
        <w:rPr>
          <w:color w:val="215868" w:themeColor="accent5" w:themeShade="80"/>
        </w:rPr>
        <w:t>Lester Townsend</w:t>
      </w:r>
      <w:r w:rsidR="00996B00" w:rsidRPr="00681DCE">
        <w:rPr>
          <w:color w:val="215868" w:themeColor="accent5" w:themeShade="80"/>
        </w:rPr>
        <w:t xml:space="preserve">, Chair </w:t>
      </w:r>
      <w:r w:rsidR="00996B00" w:rsidRPr="00681DCE">
        <w:rPr>
          <w:color w:val="215868" w:themeColor="accent5" w:themeShade="80"/>
        </w:rPr>
        <w:tab/>
      </w:r>
      <w:r>
        <w:rPr>
          <w:color w:val="215868" w:themeColor="accent5" w:themeShade="80"/>
        </w:rPr>
        <w:t>Des Grogan</w:t>
      </w:r>
      <w:r w:rsidR="00996B00" w:rsidRPr="00681DCE">
        <w:rPr>
          <w:color w:val="215868" w:themeColor="accent5" w:themeShade="80"/>
        </w:rPr>
        <w:t>, Member</w:t>
      </w:r>
    </w:p>
    <w:p w:rsidR="00882E53" w:rsidRPr="00C449DA" w:rsidRDefault="00882E53" w:rsidP="00C449DA">
      <w:pPr>
        <w:pStyle w:val="NormalBlue"/>
        <w:tabs>
          <w:tab w:val="left" w:pos="4536"/>
        </w:tabs>
      </w:pPr>
    </w:p>
    <w:p w:rsidR="00841E1C" w:rsidRPr="00C449DA" w:rsidRDefault="00841E1C" w:rsidP="00C449DA">
      <w:pPr>
        <w:pStyle w:val="NormalBlue"/>
        <w:tabs>
          <w:tab w:val="left" w:pos="4536"/>
        </w:tabs>
        <w:rPr>
          <w:highlight w:val="yellow"/>
        </w:rPr>
        <w:sectPr w:rsidR="00841E1C" w:rsidRPr="00C449DA" w:rsidSect="00454572">
          <w:pgSz w:w="11906" w:h="16838"/>
          <w:pgMar w:top="1701" w:right="1134" w:bottom="1134" w:left="1134" w:header="720" w:footer="720" w:gutter="0"/>
          <w:cols w:space="720"/>
          <w:titlePg/>
          <w:docGrid w:linePitch="326"/>
        </w:sectPr>
      </w:pPr>
    </w:p>
    <w:p w:rsidR="00841E1C" w:rsidRPr="00681DCE" w:rsidRDefault="00841E1C" w:rsidP="00154B75">
      <w:pPr>
        <w:pStyle w:val="ZZPPVContentsPage"/>
        <w:spacing w:before="0"/>
      </w:pPr>
      <w:bookmarkStart w:id="1" w:name="_Toc476631127"/>
      <w:bookmarkStart w:id="2" w:name="_Toc485028095"/>
      <w:bookmarkStart w:id="3" w:name="_Toc488830309"/>
      <w:bookmarkStart w:id="4" w:name="_Toc488830366"/>
      <w:bookmarkStart w:id="5" w:name="_Toc490647227"/>
      <w:bookmarkStart w:id="6" w:name="_Toc494792102"/>
      <w:bookmarkStart w:id="7" w:name="_Toc499098992"/>
      <w:r w:rsidRPr="00681DCE">
        <w:lastRenderedPageBreak/>
        <w:t>Contents</w:t>
      </w:r>
    </w:p>
    <w:bookmarkEnd w:id="1"/>
    <w:bookmarkEnd w:id="2"/>
    <w:bookmarkEnd w:id="3"/>
    <w:bookmarkEnd w:id="4"/>
    <w:bookmarkEnd w:id="5"/>
    <w:bookmarkEnd w:id="6"/>
    <w:bookmarkEnd w:id="7"/>
    <w:p w:rsidR="00841E1C" w:rsidRPr="00C449DA" w:rsidRDefault="00841E1C" w:rsidP="00154B75">
      <w:pPr>
        <w:pStyle w:val="ZZPPVContentsPageNo"/>
        <w:spacing w:before="0"/>
      </w:pPr>
      <w:r w:rsidRPr="00C449DA">
        <w:tab/>
      </w:r>
      <w:r w:rsidR="005D1F6F" w:rsidRPr="00C449DA">
        <w:t>Page</w:t>
      </w:r>
    </w:p>
    <w:p w:rsidR="00B831FE" w:rsidRDefault="00D65084">
      <w:pPr>
        <w:pStyle w:val="TOC1"/>
        <w:rPr>
          <w:rFonts w:asciiTheme="minorHAnsi" w:eastAsiaTheme="minorEastAsia" w:hAnsiTheme="minorHAnsi" w:cstheme="minorBidi"/>
          <w:b w:val="0"/>
          <w:color w:val="auto"/>
          <w:sz w:val="22"/>
          <w:szCs w:val="22"/>
        </w:rPr>
      </w:pPr>
      <w:r w:rsidRPr="00D65084">
        <w:rPr>
          <w:b w:val="0"/>
        </w:rPr>
        <w:fldChar w:fldCharType="begin"/>
      </w:r>
      <w:r w:rsidR="00F236E4">
        <w:rPr>
          <w:b w:val="0"/>
        </w:rPr>
        <w:instrText xml:space="preserve"> TOC \t "Heading 1,1,Heading 2,2,PPV Exec Summary,1" </w:instrText>
      </w:r>
      <w:r w:rsidRPr="00D65084">
        <w:rPr>
          <w:b w:val="0"/>
        </w:rPr>
        <w:fldChar w:fldCharType="separate"/>
      </w:r>
      <w:r w:rsidR="00B831FE">
        <w:t>Executive Summary</w:t>
      </w:r>
      <w:r w:rsidR="00B831FE">
        <w:tab/>
      </w:r>
      <w:r>
        <w:fldChar w:fldCharType="begin"/>
      </w:r>
      <w:r w:rsidR="00B831FE">
        <w:instrText xml:space="preserve"> PAGEREF _Toc420931165 \h </w:instrText>
      </w:r>
      <w:r>
        <w:fldChar w:fldCharType="separate"/>
      </w:r>
      <w:r w:rsidR="00915BC0">
        <w:t>i</w:t>
      </w:r>
      <w:r>
        <w:fldChar w:fldCharType="end"/>
      </w:r>
    </w:p>
    <w:p w:rsidR="00B831FE" w:rsidRDefault="00B831FE">
      <w:pPr>
        <w:pStyle w:val="TOC1"/>
        <w:rPr>
          <w:rFonts w:asciiTheme="minorHAnsi" w:eastAsiaTheme="minorEastAsia" w:hAnsiTheme="minorHAnsi" w:cstheme="minorBidi"/>
          <w:b w:val="0"/>
          <w:color w:val="auto"/>
          <w:sz w:val="22"/>
          <w:szCs w:val="22"/>
        </w:rPr>
      </w:pPr>
      <w:r w:rsidRPr="00AE3C44">
        <w:rPr>
          <w:rFonts w:cs="Times New Roman"/>
        </w:rPr>
        <w:t>1</w:t>
      </w:r>
      <w:r>
        <w:rPr>
          <w:rFonts w:asciiTheme="minorHAnsi" w:eastAsiaTheme="minorEastAsia" w:hAnsiTheme="minorHAnsi" w:cstheme="minorBidi"/>
          <w:b w:val="0"/>
          <w:color w:val="auto"/>
          <w:sz w:val="22"/>
          <w:szCs w:val="22"/>
        </w:rPr>
        <w:tab/>
      </w:r>
      <w:r>
        <w:t>Introduction</w:t>
      </w:r>
      <w:r>
        <w:tab/>
      </w:r>
      <w:r w:rsidR="00D65084">
        <w:fldChar w:fldCharType="begin"/>
      </w:r>
      <w:r>
        <w:instrText xml:space="preserve"> PAGEREF _Toc420931166 \h </w:instrText>
      </w:r>
      <w:r w:rsidR="00D65084">
        <w:fldChar w:fldCharType="separate"/>
      </w:r>
      <w:r w:rsidR="00915BC0">
        <w:t>1</w:t>
      </w:r>
      <w:r w:rsidR="00D65084">
        <w:fldChar w:fldCharType="end"/>
      </w:r>
    </w:p>
    <w:p w:rsidR="00B831FE" w:rsidRDefault="00B831FE">
      <w:pPr>
        <w:pStyle w:val="TOC2"/>
        <w:rPr>
          <w:rFonts w:asciiTheme="minorHAnsi" w:eastAsiaTheme="minorEastAsia" w:hAnsiTheme="minorHAnsi" w:cstheme="minorBidi"/>
          <w:color w:val="auto"/>
          <w:sz w:val="22"/>
          <w:szCs w:val="22"/>
        </w:rPr>
      </w:pPr>
      <w:r>
        <w:t>1.1</w:t>
      </w:r>
      <w:r>
        <w:rPr>
          <w:rFonts w:asciiTheme="minorHAnsi" w:eastAsiaTheme="minorEastAsia" w:hAnsiTheme="minorHAnsi" w:cstheme="minorBidi"/>
          <w:color w:val="auto"/>
          <w:sz w:val="22"/>
          <w:szCs w:val="22"/>
        </w:rPr>
        <w:tab/>
      </w:r>
      <w:r>
        <w:t>The subject land and surrounds</w:t>
      </w:r>
      <w:r>
        <w:tab/>
      </w:r>
      <w:r w:rsidR="00D65084">
        <w:fldChar w:fldCharType="begin"/>
      </w:r>
      <w:r>
        <w:instrText xml:space="preserve"> PAGEREF _Toc420931167 \h </w:instrText>
      </w:r>
      <w:r w:rsidR="00D65084">
        <w:fldChar w:fldCharType="separate"/>
      </w:r>
      <w:r w:rsidR="00915BC0">
        <w:t>1</w:t>
      </w:r>
      <w:r w:rsidR="00D65084">
        <w:fldChar w:fldCharType="end"/>
      </w:r>
    </w:p>
    <w:p w:rsidR="00B831FE" w:rsidRDefault="00B831FE">
      <w:pPr>
        <w:pStyle w:val="TOC2"/>
        <w:rPr>
          <w:rFonts w:asciiTheme="minorHAnsi" w:eastAsiaTheme="minorEastAsia" w:hAnsiTheme="minorHAnsi" w:cstheme="minorBidi"/>
          <w:color w:val="auto"/>
          <w:sz w:val="22"/>
          <w:szCs w:val="22"/>
        </w:rPr>
      </w:pPr>
      <w:r>
        <w:t>1.2</w:t>
      </w:r>
      <w:r>
        <w:rPr>
          <w:rFonts w:asciiTheme="minorHAnsi" w:eastAsiaTheme="minorEastAsia" w:hAnsiTheme="minorHAnsi" w:cstheme="minorBidi"/>
          <w:color w:val="auto"/>
          <w:sz w:val="22"/>
          <w:szCs w:val="22"/>
        </w:rPr>
        <w:tab/>
      </w:r>
      <w:r>
        <w:t>Background to the proposal</w:t>
      </w:r>
      <w:r>
        <w:tab/>
      </w:r>
      <w:r w:rsidR="00D65084">
        <w:fldChar w:fldCharType="begin"/>
      </w:r>
      <w:r>
        <w:instrText xml:space="preserve"> PAGEREF _Toc420931168 \h </w:instrText>
      </w:r>
      <w:r w:rsidR="00D65084">
        <w:fldChar w:fldCharType="separate"/>
      </w:r>
      <w:r w:rsidR="00915BC0">
        <w:t>2</w:t>
      </w:r>
      <w:r w:rsidR="00D65084">
        <w:fldChar w:fldCharType="end"/>
      </w:r>
    </w:p>
    <w:p w:rsidR="00B831FE" w:rsidRDefault="00B831FE">
      <w:pPr>
        <w:pStyle w:val="TOC2"/>
        <w:rPr>
          <w:rFonts w:asciiTheme="minorHAnsi" w:eastAsiaTheme="minorEastAsia" w:hAnsiTheme="minorHAnsi" w:cstheme="minorBidi"/>
          <w:color w:val="auto"/>
          <w:sz w:val="22"/>
          <w:szCs w:val="22"/>
        </w:rPr>
      </w:pPr>
      <w:r>
        <w:t>1.3</w:t>
      </w:r>
      <w:r>
        <w:rPr>
          <w:rFonts w:asciiTheme="minorHAnsi" w:eastAsiaTheme="minorEastAsia" w:hAnsiTheme="minorHAnsi" w:cstheme="minorBidi"/>
          <w:color w:val="auto"/>
          <w:sz w:val="22"/>
          <w:szCs w:val="22"/>
        </w:rPr>
        <w:tab/>
      </w:r>
      <w:r>
        <w:t>Submissions</w:t>
      </w:r>
      <w:r>
        <w:tab/>
      </w:r>
      <w:r w:rsidR="00D65084">
        <w:fldChar w:fldCharType="begin"/>
      </w:r>
      <w:r>
        <w:instrText xml:space="preserve"> PAGEREF _Toc420931169 \h </w:instrText>
      </w:r>
      <w:r w:rsidR="00D65084">
        <w:fldChar w:fldCharType="separate"/>
      </w:r>
      <w:r w:rsidR="00915BC0">
        <w:t>3</w:t>
      </w:r>
      <w:r w:rsidR="00D65084">
        <w:fldChar w:fldCharType="end"/>
      </w:r>
    </w:p>
    <w:p w:rsidR="00B831FE" w:rsidRDefault="00B831FE">
      <w:pPr>
        <w:pStyle w:val="TOC2"/>
        <w:rPr>
          <w:rFonts w:asciiTheme="minorHAnsi" w:eastAsiaTheme="minorEastAsia" w:hAnsiTheme="minorHAnsi" w:cstheme="minorBidi"/>
          <w:color w:val="auto"/>
          <w:sz w:val="22"/>
          <w:szCs w:val="22"/>
        </w:rPr>
      </w:pPr>
      <w:r>
        <w:t>1.4</w:t>
      </w:r>
      <w:r>
        <w:rPr>
          <w:rFonts w:asciiTheme="minorHAnsi" w:eastAsiaTheme="minorEastAsia" w:hAnsiTheme="minorHAnsi" w:cstheme="minorBidi"/>
          <w:color w:val="auto"/>
          <w:sz w:val="22"/>
          <w:szCs w:val="22"/>
        </w:rPr>
        <w:tab/>
      </w:r>
      <w:r>
        <w:t>Issues dealt with in this report</w:t>
      </w:r>
      <w:r>
        <w:tab/>
      </w:r>
      <w:r w:rsidR="00D65084">
        <w:fldChar w:fldCharType="begin"/>
      </w:r>
      <w:r>
        <w:instrText xml:space="preserve"> PAGEREF _Toc420931170 \h </w:instrText>
      </w:r>
      <w:r w:rsidR="00D65084">
        <w:fldChar w:fldCharType="separate"/>
      </w:r>
      <w:r w:rsidR="00915BC0">
        <w:t>5</w:t>
      </w:r>
      <w:r w:rsidR="00D65084">
        <w:fldChar w:fldCharType="end"/>
      </w:r>
    </w:p>
    <w:p w:rsidR="00B831FE" w:rsidRDefault="00B831FE">
      <w:pPr>
        <w:pStyle w:val="TOC1"/>
        <w:rPr>
          <w:rFonts w:asciiTheme="minorHAnsi" w:eastAsiaTheme="minorEastAsia" w:hAnsiTheme="minorHAnsi" w:cstheme="minorBidi"/>
          <w:b w:val="0"/>
          <w:color w:val="auto"/>
          <w:sz w:val="22"/>
          <w:szCs w:val="22"/>
        </w:rPr>
      </w:pPr>
      <w:r w:rsidRPr="00AE3C44">
        <w:rPr>
          <w:rFonts w:cs="Times New Roman"/>
        </w:rPr>
        <w:t>2</w:t>
      </w:r>
      <w:r>
        <w:rPr>
          <w:rFonts w:asciiTheme="minorHAnsi" w:eastAsiaTheme="minorEastAsia" w:hAnsiTheme="minorHAnsi" w:cstheme="minorBidi"/>
          <w:b w:val="0"/>
          <w:color w:val="auto"/>
          <w:sz w:val="22"/>
          <w:szCs w:val="22"/>
        </w:rPr>
        <w:tab/>
      </w:r>
      <w:r>
        <w:t>Strategic justification and interface issues</w:t>
      </w:r>
      <w:r>
        <w:tab/>
      </w:r>
      <w:r w:rsidR="00D65084">
        <w:fldChar w:fldCharType="begin"/>
      </w:r>
      <w:r>
        <w:instrText xml:space="preserve"> PAGEREF _Toc420931171 \h </w:instrText>
      </w:r>
      <w:r w:rsidR="00D65084">
        <w:fldChar w:fldCharType="separate"/>
      </w:r>
      <w:r w:rsidR="00915BC0">
        <w:t>6</w:t>
      </w:r>
      <w:r w:rsidR="00D65084">
        <w:fldChar w:fldCharType="end"/>
      </w:r>
    </w:p>
    <w:p w:rsidR="00B831FE" w:rsidRDefault="00B831FE">
      <w:pPr>
        <w:pStyle w:val="TOC2"/>
        <w:rPr>
          <w:rFonts w:asciiTheme="minorHAnsi" w:eastAsiaTheme="minorEastAsia" w:hAnsiTheme="minorHAnsi" w:cstheme="minorBidi"/>
          <w:color w:val="auto"/>
          <w:sz w:val="22"/>
          <w:szCs w:val="22"/>
        </w:rPr>
      </w:pPr>
      <w:r>
        <w:t>2.1</w:t>
      </w:r>
      <w:r>
        <w:rPr>
          <w:rFonts w:asciiTheme="minorHAnsi" w:eastAsiaTheme="minorEastAsia" w:hAnsiTheme="minorHAnsi" w:cstheme="minorBidi"/>
          <w:color w:val="auto"/>
          <w:sz w:val="22"/>
          <w:szCs w:val="22"/>
        </w:rPr>
        <w:tab/>
      </w:r>
      <w:r>
        <w:t>Strategic justification</w:t>
      </w:r>
      <w:r>
        <w:tab/>
      </w:r>
      <w:r w:rsidR="00D65084">
        <w:fldChar w:fldCharType="begin"/>
      </w:r>
      <w:r>
        <w:instrText xml:space="preserve"> PAGEREF _Toc420931172 \h </w:instrText>
      </w:r>
      <w:r w:rsidR="00D65084">
        <w:fldChar w:fldCharType="separate"/>
      </w:r>
      <w:r w:rsidR="00915BC0">
        <w:t>6</w:t>
      </w:r>
      <w:r w:rsidR="00D65084">
        <w:fldChar w:fldCharType="end"/>
      </w:r>
    </w:p>
    <w:p w:rsidR="00B831FE" w:rsidRDefault="00B831FE">
      <w:pPr>
        <w:pStyle w:val="TOC2"/>
        <w:rPr>
          <w:rFonts w:asciiTheme="minorHAnsi" w:eastAsiaTheme="minorEastAsia" w:hAnsiTheme="minorHAnsi" w:cstheme="minorBidi"/>
          <w:color w:val="auto"/>
          <w:sz w:val="22"/>
          <w:szCs w:val="22"/>
        </w:rPr>
      </w:pPr>
      <w:r>
        <w:t>2.2</w:t>
      </w:r>
      <w:r>
        <w:rPr>
          <w:rFonts w:asciiTheme="minorHAnsi" w:eastAsiaTheme="minorEastAsia" w:hAnsiTheme="minorHAnsi" w:cstheme="minorBidi"/>
          <w:color w:val="auto"/>
          <w:sz w:val="22"/>
          <w:szCs w:val="22"/>
        </w:rPr>
        <w:tab/>
      </w:r>
      <w:r>
        <w:t>Pedestrian connections</w:t>
      </w:r>
      <w:r>
        <w:tab/>
      </w:r>
      <w:r w:rsidR="00D65084">
        <w:fldChar w:fldCharType="begin"/>
      </w:r>
      <w:r>
        <w:instrText xml:space="preserve"> PAGEREF _Toc420931173 \h </w:instrText>
      </w:r>
      <w:r w:rsidR="00D65084">
        <w:fldChar w:fldCharType="separate"/>
      </w:r>
      <w:r w:rsidR="00915BC0">
        <w:t>9</w:t>
      </w:r>
      <w:r w:rsidR="00D65084">
        <w:fldChar w:fldCharType="end"/>
      </w:r>
    </w:p>
    <w:p w:rsidR="00B831FE" w:rsidRDefault="00B831FE">
      <w:pPr>
        <w:pStyle w:val="TOC2"/>
        <w:rPr>
          <w:rFonts w:asciiTheme="minorHAnsi" w:eastAsiaTheme="minorEastAsia" w:hAnsiTheme="minorHAnsi" w:cstheme="minorBidi"/>
          <w:color w:val="auto"/>
          <w:sz w:val="22"/>
          <w:szCs w:val="22"/>
        </w:rPr>
      </w:pPr>
      <w:r>
        <w:t>2.3</w:t>
      </w:r>
      <w:r>
        <w:rPr>
          <w:rFonts w:asciiTheme="minorHAnsi" w:eastAsiaTheme="minorEastAsia" w:hAnsiTheme="minorHAnsi" w:cstheme="minorBidi"/>
          <w:color w:val="auto"/>
          <w:sz w:val="22"/>
          <w:szCs w:val="22"/>
        </w:rPr>
        <w:tab/>
      </w:r>
      <w:r>
        <w:t>External roads</w:t>
      </w:r>
      <w:r>
        <w:tab/>
      </w:r>
      <w:r w:rsidR="00D65084">
        <w:fldChar w:fldCharType="begin"/>
      </w:r>
      <w:r>
        <w:instrText xml:space="preserve"> PAGEREF _Toc420931174 \h </w:instrText>
      </w:r>
      <w:r w:rsidR="00D65084">
        <w:fldChar w:fldCharType="separate"/>
      </w:r>
      <w:r w:rsidR="00915BC0">
        <w:t>9</w:t>
      </w:r>
      <w:r w:rsidR="00D65084">
        <w:fldChar w:fldCharType="end"/>
      </w:r>
    </w:p>
    <w:p w:rsidR="00B831FE" w:rsidRDefault="00B831FE">
      <w:pPr>
        <w:pStyle w:val="TOC2"/>
        <w:rPr>
          <w:rFonts w:asciiTheme="minorHAnsi" w:eastAsiaTheme="minorEastAsia" w:hAnsiTheme="minorHAnsi" w:cstheme="minorBidi"/>
          <w:color w:val="auto"/>
          <w:sz w:val="22"/>
          <w:szCs w:val="22"/>
        </w:rPr>
      </w:pPr>
      <w:r>
        <w:t>2.4</w:t>
      </w:r>
      <w:r>
        <w:rPr>
          <w:rFonts w:asciiTheme="minorHAnsi" w:eastAsiaTheme="minorEastAsia" w:hAnsiTheme="minorHAnsi" w:cstheme="minorBidi"/>
          <w:color w:val="auto"/>
          <w:sz w:val="22"/>
          <w:szCs w:val="22"/>
        </w:rPr>
        <w:tab/>
      </w:r>
      <w:r>
        <w:t>Fencing along the Southern Boundary</w:t>
      </w:r>
      <w:r>
        <w:tab/>
      </w:r>
      <w:r w:rsidR="00D65084">
        <w:fldChar w:fldCharType="begin"/>
      </w:r>
      <w:r>
        <w:instrText xml:space="preserve"> PAGEREF _Toc420931175 \h </w:instrText>
      </w:r>
      <w:r w:rsidR="00D65084">
        <w:fldChar w:fldCharType="separate"/>
      </w:r>
      <w:r w:rsidR="00915BC0">
        <w:t>11</w:t>
      </w:r>
      <w:r w:rsidR="00D65084">
        <w:fldChar w:fldCharType="end"/>
      </w:r>
    </w:p>
    <w:p w:rsidR="00B831FE" w:rsidRDefault="00B831FE">
      <w:pPr>
        <w:pStyle w:val="TOC2"/>
        <w:rPr>
          <w:rFonts w:asciiTheme="minorHAnsi" w:eastAsiaTheme="minorEastAsia" w:hAnsiTheme="minorHAnsi" w:cstheme="minorBidi"/>
          <w:color w:val="auto"/>
          <w:sz w:val="22"/>
          <w:szCs w:val="22"/>
        </w:rPr>
      </w:pPr>
      <w:r>
        <w:t>2.5</w:t>
      </w:r>
      <w:r>
        <w:rPr>
          <w:rFonts w:asciiTheme="minorHAnsi" w:eastAsiaTheme="minorEastAsia" w:hAnsiTheme="minorHAnsi" w:cstheme="minorBidi"/>
          <w:color w:val="auto"/>
          <w:sz w:val="22"/>
          <w:szCs w:val="22"/>
        </w:rPr>
        <w:tab/>
      </w:r>
      <w:r>
        <w:t>Construction management</w:t>
      </w:r>
      <w:r>
        <w:tab/>
      </w:r>
      <w:r w:rsidR="00D65084">
        <w:fldChar w:fldCharType="begin"/>
      </w:r>
      <w:r>
        <w:instrText xml:space="preserve"> PAGEREF _Toc420931176 \h </w:instrText>
      </w:r>
      <w:r w:rsidR="00D65084">
        <w:fldChar w:fldCharType="separate"/>
      </w:r>
      <w:r w:rsidR="00915BC0">
        <w:t>12</w:t>
      </w:r>
      <w:r w:rsidR="00D65084">
        <w:fldChar w:fldCharType="end"/>
      </w:r>
    </w:p>
    <w:p w:rsidR="00B831FE" w:rsidRDefault="00B831FE">
      <w:pPr>
        <w:pStyle w:val="TOC2"/>
        <w:rPr>
          <w:rFonts w:asciiTheme="minorHAnsi" w:eastAsiaTheme="minorEastAsia" w:hAnsiTheme="minorHAnsi" w:cstheme="minorBidi"/>
          <w:color w:val="auto"/>
          <w:sz w:val="22"/>
          <w:szCs w:val="22"/>
        </w:rPr>
      </w:pPr>
      <w:r>
        <w:t>2.6</w:t>
      </w:r>
      <w:r>
        <w:rPr>
          <w:rFonts w:asciiTheme="minorHAnsi" w:eastAsiaTheme="minorEastAsia" w:hAnsiTheme="minorHAnsi" w:cstheme="minorBidi"/>
          <w:color w:val="auto"/>
          <w:sz w:val="22"/>
          <w:szCs w:val="22"/>
        </w:rPr>
        <w:tab/>
      </w:r>
      <w:r>
        <w:t>Mosquito Breeding</w:t>
      </w:r>
      <w:r>
        <w:tab/>
      </w:r>
      <w:r w:rsidR="00D65084">
        <w:fldChar w:fldCharType="begin"/>
      </w:r>
      <w:r>
        <w:instrText xml:space="preserve"> PAGEREF _Toc420931177 \h </w:instrText>
      </w:r>
      <w:r w:rsidR="00D65084">
        <w:fldChar w:fldCharType="separate"/>
      </w:r>
      <w:r w:rsidR="00915BC0">
        <w:t>13</w:t>
      </w:r>
      <w:r w:rsidR="00D65084">
        <w:fldChar w:fldCharType="end"/>
      </w:r>
    </w:p>
    <w:p w:rsidR="00B831FE" w:rsidRDefault="00B831FE">
      <w:pPr>
        <w:pStyle w:val="TOC1"/>
        <w:rPr>
          <w:rFonts w:asciiTheme="minorHAnsi" w:eastAsiaTheme="minorEastAsia" w:hAnsiTheme="minorHAnsi" w:cstheme="minorBidi"/>
          <w:b w:val="0"/>
          <w:color w:val="auto"/>
          <w:sz w:val="22"/>
          <w:szCs w:val="22"/>
        </w:rPr>
      </w:pPr>
      <w:r w:rsidRPr="00AE3C44">
        <w:rPr>
          <w:rFonts w:cs="Times New Roman"/>
        </w:rPr>
        <w:t>3</w:t>
      </w:r>
      <w:r>
        <w:rPr>
          <w:rFonts w:asciiTheme="minorHAnsi" w:eastAsiaTheme="minorEastAsia" w:hAnsiTheme="minorHAnsi" w:cstheme="minorBidi"/>
          <w:b w:val="0"/>
          <w:color w:val="auto"/>
          <w:sz w:val="22"/>
          <w:szCs w:val="22"/>
        </w:rPr>
        <w:tab/>
      </w:r>
      <w:r>
        <w:t>Internal layout</w:t>
      </w:r>
      <w:r>
        <w:tab/>
      </w:r>
      <w:r w:rsidR="00D65084">
        <w:fldChar w:fldCharType="begin"/>
      </w:r>
      <w:r>
        <w:instrText xml:space="preserve"> PAGEREF _Toc420931178 \h </w:instrText>
      </w:r>
      <w:r w:rsidR="00D65084">
        <w:fldChar w:fldCharType="separate"/>
      </w:r>
      <w:r w:rsidR="00915BC0">
        <w:t>15</w:t>
      </w:r>
      <w:r w:rsidR="00D65084">
        <w:fldChar w:fldCharType="end"/>
      </w:r>
    </w:p>
    <w:p w:rsidR="00B831FE" w:rsidRDefault="00B831FE">
      <w:pPr>
        <w:pStyle w:val="TOC2"/>
        <w:rPr>
          <w:rFonts w:asciiTheme="minorHAnsi" w:eastAsiaTheme="minorEastAsia" w:hAnsiTheme="minorHAnsi" w:cstheme="minorBidi"/>
          <w:color w:val="auto"/>
          <w:sz w:val="22"/>
          <w:szCs w:val="22"/>
        </w:rPr>
      </w:pPr>
      <w:r>
        <w:t>3.1</w:t>
      </w:r>
      <w:r>
        <w:rPr>
          <w:rFonts w:asciiTheme="minorHAnsi" w:eastAsiaTheme="minorEastAsia" w:hAnsiTheme="minorHAnsi" w:cstheme="minorBidi"/>
          <w:color w:val="auto"/>
          <w:sz w:val="22"/>
          <w:szCs w:val="22"/>
        </w:rPr>
        <w:tab/>
      </w:r>
      <w:r>
        <w:t>Features of the layout</w:t>
      </w:r>
      <w:r>
        <w:tab/>
      </w:r>
      <w:r w:rsidR="00D65084">
        <w:fldChar w:fldCharType="begin"/>
      </w:r>
      <w:r>
        <w:instrText xml:space="preserve"> PAGEREF _Toc420931179 \h </w:instrText>
      </w:r>
      <w:r w:rsidR="00D65084">
        <w:fldChar w:fldCharType="separate"/>
      </w:r>
      <w:r w:rsidR="00915BC0">
        <w:t>15</w:t>
      </w:r>
      <w:r w:rsidR="00D65084">
        <w:fldChar w:fldCharType="end"/>
      </w:r>
    </w:p>
    <w:p w:rsidR="00B831FE" w:rsidRDefault="00B831FE">
      <w:pPr>
        <w:pStyle w:val="TOC2"/>
        <w:rPr>
          <w:rFonts w:asciiTheme="minorHAnsi" w:eastAsiaTheme="minorEastAsia" w:hAnsiTheme="minorHAnsi" w:cstheme="minorBidi"/>
          <w:color w:val="auto"/>
          <w:sz w:val="22"/>
          <w:szCs w:val="22"/>
        </w:rPr>
      </w:pPr>
      <w:r>
        <w:t>3.2</w:t>
      </w:r>
      <w:r>
        <w:rPr>
          <w:rFonts w:asciiTheme="minorHAnsi" w:eastAsiaTheme="minorEastAsia" w:hAnsiTheme="minorHAnsi" w:cstheme="minorBidi"/>
          <w:color w:val="auto"/>
          <w:sz w:val="22"/>
          <w:szCs w:val="22"/>
        </w:rPr>
        <w:tab/>
      </w:r>
      <w:r>
        <w:t>Coordinated development</w:t>
      </w:r>
      <w:r>
        <w:tab/>
      </w:r>
      <w:r w:rsidR="00D65084">
        <w:fldChar w:fldCharType="begin"/>
      </w:r>
      <w:r>
        <w:instrText xml:space="preserve"> PAGEREF _Toc420931180 \h </w:instrText>
      </w:r>
      <w:r w:rsidR="00D65084">
        <w:fldChar w:fldCharType="separate"/>
      </w:r>
      <w:r w:rsidR="00915BC0">
        <w:t>16</w:t>
      </w:r>
      <w:r w:rsidR="00D65084">
        <w:fldChar w:fldCharType="end"/>
      </w:r>
    </w:p>
    <w:p w:rsidR="00B831FE" w:rsidRDefault="00B831FE">
      <w:pPr>
        <w:pStyle w:val="TOC2"/>
        <w:rPr>
          <w:rFonts w:asciiTheme="minorHAnsi" w:eastAsiaTheme="minorEastAsia" w:hAnsiTheme="minorHAnsi" w:cstheme="minorBidi"/>
          <w:color w:val="auto"/>
          <w:sz w:val="22"/>
          <w:szCs w:val="22"/>
        </w:rPr>
      </w:pPr>
      <w:r>
        <w:t>3.3</w:t>
      </w:r>
      <w:r>
        <w:rPr>
          <w:rFonts w:asciiTheme="minorHAnsi" w:eastAsiaTheme="minorEastAsia" w:hAnsiTheme="minorHAnsi" w:cstheme="minorBidi"/>
          <w:color w:val="auto"/>
          <w:sz w:val="22"/>
          <w:szCs w:val="22"/>
        </w:rPr>
        <w:tab/>
      </w:r>
      <w:r>
        <w:t>Drainage and open space</w:t>
      </w:r>
      <w:r>
        <w:tab/>
      </w:r>
      <w:r w:rsidR="00D65084">
        <w:fldChar w:fldCharType="begin"/>
      </w:r>
      <w:r>
        <w:instrText xml:space="preserve"> PAGEREF _Toc420931181 \h </w:instrText>
      </w:r>
      <w:r w:rsidR="00D65084">
        <w:fldChar w:fldCharType="separate"/>
      </w:r>
      <w:r w:rsidR="00915BC0">
        <w:t>17</w:t>
      </w:r>
      <w:r w:rsidR="00D65084">
        <w:fldChar w:fldCharType="end"/>
      </w:r>
    </w:p>
    <w:p w:rsidR="00B831FE" w:rsidRDefault="00B831FE">
      <w:pPr>
        <w:pStyle w:val="TOC2"/>
        <w:rPr>
          <w:rFonts w:asciiTheme="minorHAnsi" w:eastAsiaTheme="minorEastAsia" w:hAnsiTheme="minorHAnsi" w:cstheme="minorBidi"/>
          <w:color w:val="auto"/>
          <w:sz w:val="22"/>
          <w:szCs w:val="22"/>
        </w:rPr>
      </w:pPr>
      <w:r>
        <w:t>3.4</w:t>
      </w:r>
      <w:r>
        <w:rPr>
          <w:rFonts w:asciiTheme="minorHAnsi" w:eastAsiaTheme="minorEastAsia" w:hAnsiTheme="minorHAnsi" w:cstheme="minorBidi"/>
          <w:color w:val="auto"/>
          <w:sz w:val="22"/>
          <w:szCs w:val="22"/>
        </w:rPr>
        <w:tab/>
      </w:r>
      <w:r>
        <w:t>The subdivision collector road</w:t>
      </w:r>
      <w:r>
        <w:tab/>
      </w:r>
      <w:r w:rsidR="00D65084">
        <w:fldChar w:fldCharType="begin"/>
      </w:r>
      <w:r>
        <w:instrText xml:space="preserve"> PAGEREF _Toc420931182 \h </w:instrText>
      </w:r>
      <w:r w:rsidR="00D65084">
        <w:fldChar w:fldCharType="separate"/>
      </w:r>
      <w:r w:rsidR="00915BC0">
        <w:t>23</w:t>
      </w:r>
      <w:r w:rsidR="00D65084">
        <w:fldChar w:fldCharType="end"/>
      </w:r>
    </w:p>
    <w:p w:rsidR="00B831FE" w:rsidRDefault="00B831FE">
      <w:pPr>
        <w:pStyle w:val="TOC2"/>
        <w:rPr>
          <w:rFonts w:asciiTheme="minorHAnsi" w:eastAsiaTheme="minorEastAsia" w:hAnsiTheme="minorHAnsi" w:cstheme="minorBidi"/>
          <w:color w:val="auto"/>
          <w:sz w:val="22"/>
          <w:szCs w:val="22"/>
        </w:rPr>
      </w:pPr>
      <w:r>
        <w:t>3.5</w:t>
      </w:r>
      <w:r>
        <w:rPr>
          <w:rFonts w:asciiTheme="minorHAnsi" w:eastAsiaTheme="minorEastAsia" w:hAnsiTheme="minorHAnsi" w:cstheme="minorBidi"/>
          <w:color w:val="auto"/>
          <w:sz w:val="22"/>
          <w:szCs w:val="22"/>
        </w:rPr>
        <w:tab/>
      </w:r>
      <w:r>
        <w:t>Changes to the detailed design</w:t>
      </w:r>
      <w:r>
        <w:tab/>
      </w:r>
      <w:r w:rsidR="00D65084">
        <w:fldChar w:fldCharType="begin"/>
      </w:r>
      <w:r>
        <w:instrText xml:space="preserve"> PAGEREF _Toc420931183 \h </w:instrText>
      </w:r>
      <w:r w:rsidR="00D65084">
        <w:fldChar w:fldCharType="separate"/>
      </w:r>
      <w:r w:rsidR="00915BC0">
        <w:t>24</w:t>
      </w:r>
      <w:r w:rsidR="00D65084">
        <w:fldChar w:fldCharType="end"/>
      </w:r>
    </w:p>
    <w:p w:rsidR="00B831FE" w:rsidRDefault="00B831FE">
      <w:pPr>
        <w:pStyle w:val="TOC1"/>
        <w:rPr>
          <w:rFonts w:asciiTheme="minorHAnsi" w:eastAsiaTheme="minorEastAsia" w:hAnsiTheme="minorHAnsi" w:cstheme="minorBidi"/>
          <w:b w:val="0"/>
          <w:color w:val="auto"/>
          <w:sz w:val="22"/>
          <w:szCs w:val="22"/>
        </w:rPr>
      </w:pPr>
      <w:r w:rsidRPr="00AE3C44">
        <w:rPr>
          <w:rFonts w:cs="Times New Roman"/>
        </w:rPr>
        <w:t>4</w:t>
      </w:r>
      <w:r>
        <w:rPr>
          <w:rFonts w:asciiTheme="minorHAnsi" w:eastAsiaTheme="minorEastAsia" w:hAnsiTheme="minorHAnsi" w:cstheme="minorBidi"/>
          <w:b w:val="0"/>
          <w:color w:val="auto"/>
          <w:sz w:val="22"/>
          <w:szCs w:val="22"/>
        </w:rPr>
        <w:tab/>
      </w:r>
      <w:r>
        <w:t>Contributions, offsets and clarifications</w:t>
      </w:r>
      <w:r>
        <w:tab/>
      </w:r>
      <w:r w:rsidR="00D65084">
        <w:fldChar w:fldCharType="begin"/>
      </w:r>
      <w:r>
        <w:instrText xml:space="preserve"> PAGEREF _Toc420931184 \h </w:instrText>
      </w:r>
      <w:r w:rsidR="00D65084">
        <w:fldChar w:fldCharType="separate"/>
      </w:r>
      <w:r w:rsidR="00915BC0">
        <w:t>26</w:t>
      </w:r>
      <w:r w:rsidR="00D65084">
        <w:fldChar w:fldCharType="end"/>
      </w:r>
    </w:p>
    <w:p w:rsidR="00B831FE" w:rsidRDefault="00B831FE">
      <w:pPr>
        <w:pStyle w:val="TOC2"/>
        <w:rPr>
          <w:rFonts w:asciiTheme="minorHAnsi" w:eastAsiaTheme="minorEastAsia" w:hAnsiTheme="minorHAnsi" w:cstheme="minorBidi"/>
          <w:color w:val="auto"/>
          <w:sz w:val="22"/>
          <w:szCs w:val="22"/>
        </w:rPr>
      </w:pPr>
      <w:r>
        <w:t>4.1</w:t>
      </w:r>
      <w:r>
        <w:rPr>
          <w:rFonts w:asciiTheme="minorHAnsi" w:eastAsiaTheme="minorEastAsia" w:hAnsiTheme="minorHAnsi" w:cstheme="minorBidi"/>
          <w:color w:val="auto"/>
          <w:sz w:val="22"/>
          <w:szCs w:val="22"/>
        </w:rPr>
        <w:tab/>
      </w:r>
      <w:r>
        <w:t>Flora assessment</w:t>
      </w:r>
      <w:r>
        <w:tab/>
      </w:r>
      <w:r w:rsidR="00D65084">
        <w:fldChar w:fldCharType="begin"/>
      </w:r>
      <w:r>
        <w:instrText xml:space="preserve"> PAGEREF _Toc420931185 \h </w:instrText>
      </w:r>
      <w:r w:rsidR="00D65084">
        <w:fldChar w:fldCharType="separate"/>
      </w:r>
      <w:r w:rsidR="00915BC0">
        <w:t>26</w:t>
      </w:r>
      <w:r w:rsidR="00D65084">
        <w:fldChar w:fldCharType="end"/>
      </w:r>
    </w:p>
    <w:p w:rsidR="00B831FE" w:rsidRDefault="00B831FE">
      <w:pPr>
        <w:pStyle w:val="TOC2"/>
        <w:rPr>
          <w:rFonts w:asciiTheme="minorHAnsi" w:eastAsiaTheme="minorEastAsia" w:hAnsiTheme="minorHAnsi" w:cstheme="minorBidi"/>
          <w:color w:val="auto"/>
          <w:sz w:val="22"/>
          <w:szCs w:val="22"/>
        </w:rPr>
      </w:pPr>
      <w:r>
        <w:t>4.2</w:t>
      </w:r>
      <w:r>
        <w:rPr>
          <w:rFonts w:asciiTheme="minorHAnsi" w:eastAsiaTheme="minorEastAsia" w:hAnsiTheme="minorHAnsi" w:cstheme="minorBidi"/>
          <w:color w:val="auto"/>
          <w:sz w:val="22"/>
          <w:szCs w:val="22"/>
        </w:rPr>
        <w:tab/>
      </w:r>
      <w:r>
        <w:t>Shared Infrastructure Funding Plan</w:t>
      </w:r>
      <w:r>
        <w:tab/>
      </w:r>
      <w:r w:rsidR="00D65084">
        <w:fldChar w:fldCharType="begin"/>
      </w:r>
      <w:r>
        <w:instrText xml:space="preserve"> PAGEREF _Toc420931186 \h </w:instrText>
      </w:r>
      <w:r w:rsidR="00D65084">
        <w:fldChar w:fldCharType="separate"/>
      </w:r>
      <w:r w:rsidR="00915BC0">
        <w:t>27</w:t>
      </w:r>
      <w:r w:rsidR="00D65084">
        <w:fldChar w:fldCharType="end"/>
      </w:r>
    </w:p>
    <w:p w:rsidR="00B831FE" w:rsidRDefault="00B831FE">
      <w:pPr>
        <w:pStyle w:val="TOC2"/>
        <w:rPr>
          <w:rFonts w:asciiTheme="minorHAnsi" w:eastAsiaTheme="minorEastAsia" w:hAnsiTheme="minorHAnsi" w:cstheme="minorBidi"/>
          <w:color w:val="auto"/>
          <w:sz w:val="22"/>
          <w:szCs w:val="22"/>
        </w:rPr>
      </w:pPr>
      <w:r>
        <w:t>4.3</w:t>
      </w:r>
      <w:r>
        <w:rPr>
          <w:rFonts w:asciiTheme="minorHAnsi" w:eastAsiaTheme="minorEastAsia" w:hAnsiTheme="minorHAnsi" w:cstheme="minorBidi"/>
          <w:color w:val="auto"/>
          <w:sz w:val="22"/>
          <w:szCs w:val="22"/>
        </w:rPr>
        <w:tab/>
      </w:r>
      <w:r>
        <w:t>Timing of payment of community infrastructure levy</w:t>
      </w:r>
      <w:r>
        <w:tab/>
      </w:r>
      <w:r w:rsidR="00D65084">
        <w:fldChar w:fldCharType="begin"/>
      </w:r>
      <w:r>
        <w:instrText xml:space="preserve"> PAGEREF _Toc420931187 \h </w:instrText>
      </w:r>
      <w:r w:rsidR="00D65084">
        <w:fldChar w:fldCharType="separate"/>
      </w:r>
      <w:r w:rsidR="00915BC0">
        <w:t>29</w:t>
      </w:r>
      <w:r w:rsidR="00D65084">
        <w:fldChar w:fldCharType="end"/>
      </w:r>
    </w:p>
    <w:p w:rsidR="00C40A31" w:rsidRDefault="00D65084" w:rsidP="00C40A31">
      <w:pPr>
        <w:rPr>
          <w:noProof/>
        </w:rPr>
      </w:pPr>
      <w:r>
        <w:rPr>
          <w:b/>
          <w:noProof/>
          <w:color w:val="1F497D"/>
        </w:rPr>
        <w:fldChar w:fldCharType="end"/>
      </w:r>
      <w:bookmarkStart w:id="8" w:name="_Toc105479961"/>
      <w:bookmarkStart w:id="9" w:name="_Toc212009244"/>
    </w:p>
    <w:p w:rsidR="007C7956" w:rsidRPr="000A4033" w:rsidRDefault="007C7956" w:rsidP="00FD5693">
      <w:pPr>
        <w:pStyle w:val="ZZPPVContentsPageNo"/>
        <w:spacing w:before="0"/>
      </w:pPr>
    </w:p>
    <w:p w:rsidR="00607994" w:rsidRDefault="007C7956" w:rsidP="00681DCE">
      <w:pPr>
        <w:pStyle w:val="ZZPPVContentsPage"/>
      </w:pPr>
      <w:r>
        <w:t>List of Figures</w:t>
      </w:r>
    </w:p>
    <w:p w:rsidR="00E4734B" w:rsidRPr="00E4734B" w:rsidRDefault="00E4734B" w:rsidP="00154B75">
      <w:pPr>
        <w:pStyle w:val="ZZPPVContentsPageNo"/>
        <w:spacing w:before="0"/>
      </w:pPr>
      <w:r w:rsidRPr="004C79B9">
        <w:tab/>
      </w:r>
      <w:r w:rsidRPr="00E4734B">
        <w:t>Page</w:t>
      </w:r>
    </w:p>
    <w:p w:rsidR="00B831FE" w:rsidRDefault="00D65084">
      <w:pPr>
        <w:pStyle w:val="TableofFigures"/>
        <w:rPr>
          <w:rFonts w:asciiTheme="minorHAnsi" w:eastAsiaTheme="minorEastAsia" w:hAnsiTheme="minorHAnsi" w:cstheme="minorBidi"/>
          <w:noProof/>
          <w:color w:val="auto"/>
          <w:sz w:val="22"/>
          <w:szCs w:val="22"/>
        </w:rPr>
      </w:pPr>
      <w:r>
        <w:rPr>
          <w:rStyle w:val="PPVBodyChar"/>
          <w:rFonts w:eastAsia="Dotum"/>
        </w:rPr>
        <w:fldChar w:fldCharType="begin"/>
      </w:r>
      <w:r w:rsidR="00263B06">
        <w:rPr>
          <w:rStyle w:val="PPVBodyChar"/>
          <w:rFonts w:eastAsia="Dotum"/>
        </w:rPr>
        <w:instrText xml:space="preserve"> TOC \h \z \c "Figure" </w:instrText>
      </w:r>
      <w:r>
        <w:rPr>
          <w:rStyle w:val="PPVBodyChar"/>
          <w:rFonts w:eastAsia="Dotum"/>
        </w:rPr>
        <w:fldChar w:fldCharType="separate"/>
      </w:r>
      <w:hyperlink w:anchor="_Toc420931188" w:history="1">
        <w:r w:rsidR="00B831FE" w:rsidRPr="00C859C1">
          <w:rPr>
            <w:rStyle w:val="Hyperlink"/>
            <w:rFonts w:eastAsia="Dotum"/>
            <w:noProof/>
          </w:rPr>
          <w:t>Figure 1:</w:t>
        </w:r>
        <w:r w:rsidR="00B831FE">
          <w:rPr>
            <w:rFonts w:asciiTheme="minorHAnsi" w:eastAsiaTheme="minorEastAsia" w:hAnsiTheme="minorHAnsi" w:cstheme="minorBidi"/>
            <w:noProof/>
            <w:color w:val="auto"/>
            <w:sz w:val="22"/>
            <w:szCs w:val="22"/>
          </w:rPr>
          <w:tab/>
        </w:r>
        <w:r w:rsidR="00B831FE" w:rsidRPr="00C859C1">
          <w:rPr>
            <w:rStyle w:val="Hyperlink"/>
            <w:rFonts w:eastAsia="Dotum"/>
            <w:noProof/>
          </w:rPr>
          <w:t>Subject land</w:t>
        </w:r>
        <w:r w:rsidR="00B831FE">
          <w:rPr>
            <w:noProof/>
            <w:webHidden/>
          </w:rPr>
          <w:tab/>
        </w:r>
        <w:r>
          <w:rPr>
            <w:noProof/>
            <w:webHidden/>
          </w:rPr>
          <w:fldChar w:fldCharType="begin"/>
        </w:r>
        <w:r w:rsidR="00B831FE">
          <w:rPr>
            <w:noProof/>
            <w:webHidden/>
          </w:rPr>
          <w:instrText xml:space="preserve"> PAGEREF _Toc420931188 \h </w:instrText>
        </w:r>
        <w:r>
          <w:rPr>
            <w:noProof/>
            <w:webHidden/>
          </w:rPr>
        </w:r>
        <w:r>
          <w:rPr>
            <w:noProof/>
            <w:webHidden/>
          </w:rPr>
          <w:fldChar w:fldCharType="separate"/>
        </w:r>
        <w:r w:rsidR="00915BC0">
          <w:rPr>
            <w:noProof/>
            <w:webHidden/>
          </w:rPr>
          <w:t>1</w:t>
        </w:r>
        <w:r>
          <w:rPr>
            <w:noProof/>
            <w:webHidden/>
          </w:rPr>
          <w:fldChar w:fldCharType="end"/>
        </w:r>
      </w:hyperlink>
    </w:p>
    <w:p w:rsidR="00B831FE" w:rsidRDefault="00D65084">
      <w:pPr>
        <w:pStyle w:val="TableofFigures"/>
        <w:rPr>
          <w:rFonts w:asciiTheme="minorHAnsi" w:eastAsiaTheme="minorEastAsia" w:hAnsiTheme="minorHAnsi" w:cstheme="minorBidi"/>
          <w:noProof/>
          <w:color w:val="auto"/>
          <w:sz w:val="22"/>
          <w:szCs w:val="22"/>
        </w:rPr>
      </w:pPr>
      <w:hyperlink w:anchor="_Toc420931189" w:history="1">
        <w:r w:rsidR="00B831FE" w:rsidRPr="00C859C1">
          <w:rPr>
            <w:rStyle w:val="Hyperlink"/>
            <w:rFonts w:eastAsia="Dotum"/>
            <w:noProof/>
          </w:rPr>
          <w:t>Figure 2:</w:t>
        </w:r>
        <w:r w:rsidR="00B831FE">
          <w:rPr>
            <w:rFonts w:asciiTheme="minorHAnsi" w:eastAsiaTheme="minorEastAsia" w:hAnsiTheme="minorHAnsi" w:cstheme="minorBidi"/>
            <w:noProof/>
            <w:color w:val="auto"/>
            <w:sz w:val="22"/>
            <w:szCs w:val="22"/>
          </w:rPr>
          <w:tab/>
        </w:r>
        <w:r w:rsidR="00B831FE" w:rsidRPr="00C859C1">
          <w:rPr>
            <w:rStyle w:val="Hyperlink"/>
            <w:rFonts w:eastAsia="Dotum"/>
            <w:noProof/>
          </w:rPr>
          <w:t>Current zoning</w:t>
        </w:r>
        <w:r w:rsidR="00B831FE">
          <w:rPr>
            <w:noProof/>
            <w:webHidden/>
          </w:rPr>
          <w:tab/>
        </w:r>
        <w:r>
          <w:rPr>
            <w:noProof/>
            <w:webHidden/>
          </w:rPr>
          <w:fldChar w:fldCharType="begin"/>
        </w:r>
        <w:r w:rsidR="00B831FE">
          <w:rPr>
            <w:noProof/>
            <w:webHidden/>
          </w:rPr>
          <w:instrText xml:space="preserve"> PAGEREF _Toc420931189 \h </w:instrText>
        </w:r>
        <w:r>
          <w:rPr>
            <w:noProof/>
            <w:webHidden/>
          </w:rPr>
        </w:r>
        <w:r>
          <w:rPr>
            <w:noProof/>
            <w:webHidden/>
          </w:rPr>
          <w:fldChar w:fldCharType="separate"/>
        </w:r>
        <w:r w:rsidR="00915BC0">
          <w:rPr>
            <w:noProof/>
            <w:webHidden/>
          </w:rPr>
          <w:t>1</w:t>
        </w:r>
        <w:r>
          <w:rPr>
            <w:noProof/>
            <w:webHidden/>
          </w:rPr>
          <w:fldChar w:fldCharType="end"/>
        </w:r>
      </w:hyperlink>
    </w:p>
    <w:p w:rsidR="00B831FE" w:rsidRDefault="00D65084">
      <w:pPr>
        <w:pStyle w:val="TableofFigures"/>
        <w:rPr>
          <w:rFonts w:asciiTheme="minorHAnsi" w:eastAsiaTheme="minorEastAsia" w:hAnsiTheme="minorHAnsi" w:cstheme="minorBidi"/>
          <w:noProof/>
          <w:color w:val="auto"/>
          <w:sz w:val="22"/>
          <w:szCs w:val="22"/>
        </w:rPr>
      </w:pPr>
      <w:hyperlink w:anchor="_Toc420931190" w:history="1">
        <w:r w:rsidR="00B831FE" w:rsidRPr="00C859C1">
          <w:rPr>
            <w:rStyle w:val="Hyperlink"/>
            <w:rFonts w:eastAsia="Dotum"/>
            <w:noProof/>
          </w:rPr>
          <w:t>Figure 3:</w:t>
        </w:r>
        <w:r w:rsidR="00B831FE">
          <w:rPr>
            <w:rFonts w:asciiTheme="minorHAnsi" w:eastAsiaTheme="minorEastAsia" w:hAnsiTheme="minorHAnsi" w:cstheme="minorBidi"/>
            <w:noProof/>
            <w:color w:val="auto"/>
            <w:sz w:val="22"/>
            <w:szCs w:val="22"/>
          </w:rPr>
          <w:tab/>
        </w:r>
        <w:r w:rsidR="00B831FE" w:rsidRPr="00C859C1">
          <w:rPr>
            <w:rStyle w:val="Hyperlink"/>
            <w:rFonts w:eastAsia="Dotum"/>
            <w:noProof/>
          </w:rPr>
          <w:t>Leopold structure plan showing subject land in red</w:t>
        </w:r>
        <w:r w:rsidR="00B831FE">
          <w:rPr>
            <w:noProof/>
            <w:webHidden/>
          </w:rPr>
          <w:tab/>
        </w:r>
        <w:r>
          <w:rPr>
            <w:noProof/>
            <w:webHidden/>
          </w:rPr>
          <w:fldChar w:fldCharType="begin"/>
        </w:r>
        <w:r w:rsidR="00B831FE">
          <w:rPr>
            <w:noProof/>
            <w:webHidden/>
          </w:rPr>
          <w:instrText xml:space="preserve"> PAGEREF _Toc420931190 \h </w:instrText>
        </w:r>
        <w:r>
          <w:rPr>
            <w:noProof/>
            <w:webHidden/>
          </w:rPr>
        </w:r>
        <w:r>
          <w:rPr>
            <w:noProof/>
            <w:webHidden/>
          </w:rPr>
          <w:fldChar w:fldCharType="separate"/>
        </w:r>
        <w:r w:rsidR="00915BC0">
          <w:rPr>
            <w:noProof/>
            <w:webHidden/>
          </w:rPr>
          <w:t>8</w:t>
        </w:r>
        <w:r>
          <w:rPr>
            <w:noProof/>
            <w:webHidden/>
          </w:rPr>
          <w:fldChar w:fldCharType="end"/>
        </w:r>
      </w:hyperlink>
    </w:p>
    <w:p w:rsidR="00B831FE" w:rsidRDefault="00D65084">
      <w:pPr>
        <w:pStyle w:val="TableofFigures"/>
        <w:rPr>
          <w:rFonts w:asciiTheme="minorHAnsi" w:eastAsiaTheme="minorEastAsia" w:hAnsiTheme="minorHAnsi" w:cstheme="minorBidi"/>
          <w:noProof/>
          <w:color w:val="auto"/>
          <w:sz w:val="22"/>
          <w:szCs w:val="22"/>
        </w:rPr>
      </w:pPr>
      <w:hyperlink w:anchor="_Toc420931191" w:history="1">
        <w:r w:rsidR="00B831FE" w:rsidRPr="00C859C1">
          <w:rPr>
            <w:rStyle w:val="Hyperlink"/>
            <w:rFonts w:eastAsia="Dotum"/>
            <w:noProof/>
          </w:rPr>
          <w:t>Figure 4:</w:t>
        </w:r>
        <w:r w:rsidR="00B831FE">
          <w:rPr>
            <w:rFonts w:asciiTheme="minorHAnsi" w:eastAsiaTheme="minorEastAsia" w:hAnsiTheme="minorHAnsi" w:cstheme="minorBidi"/>
            <w:noProof/>
            <w:color w:val="auto"/>
            <w:sz w:val="22"/>
            <w:szCs w:val="22"/>
          </w:rPr>
          <w:tab/>
        </w:r>
        <w:r w:rsidR="00B831FE" w:rsidRPr="00C859C1">
          <w:rPr>
            <w:rStyle w:val="Hyperlink"/>
            <w:rFonts w:eastAsia="Dotum"/>
            <w:noProof/>
          </w:rPr>
          <w:t>Exhibited Outline Development Plan</w:t>
        </w:r>
        <w:r w:rsidR="00B831FE">
          <w:rPr>
            <w:noProof/>
            <w:webHidden/>
          </w:rPr>
          <w:tab/>
        </w:r>
        <w:r>
          <w:rPr>
            <w:noProof/>
            <w:webHidden/>
          </w:rPr>
          <w:fldChar w:fldCharType="begin"/>
        </w:r>
        <w:r w:rsidR="00B831FE">
          <w:rPr>
            <w:noProof/>
            <w:webHidden/>
          </w:rPr>
          <w:instrText xml:space="preserve"> PAGEREF _Toc420931191 \h </w:instrText>
        </w:r>
        <w:r>
          <w:rPr>
            <w:noProof/>
            <w:webHidden/>
          </w:rPr>
        </w:r>
        <w:r>
          <w:rPr>
            <w:noProof/>
            <w:webHidden/>
          </w:rPr>
          <w:fldChar w:fldCharType="separate"/>
        </w:r>
        <w:r w:rsidR="00915BC0">
          <w:rPr>
            <w:noProof/>
            <w:webHidden/>
          </w:rPr>
          <w:t>15</w:t>
        </w:r>
        <w:r>
          <w:rPr>
            <w:noProof/>
            <w:webHidden/>
          </w:rPr>
          <w:fldChar w:fldCharType="end"/>
        </w:r>
      </w:hyperlink>
    </w:p>
    <w:p w:rsidR="00042B0B" w:rsidRPr="00657858" w:rsidRDefault="00D65084" w:rsidP="00657858">
      <w:pPr>
        <w:pStyle w:val="TableofFigures"/>
        <w:rPr>
          <w:rFonts w:eastAsia="Dotum"/>
          <w:sz w:val="26"/>
          <w:szCs w:val="26"/>
        </w:rPr>
      </w:pPr>
      <w:r>
        <w:rPr>
          <w:rStyle w:val="PPVBodyChar"/>
          <w:rFonts w:eastAsia="Dotum"/>
        </w:rPr>
        <w:fldChar w:fldCharType="end"/>
      </w:r>
    </w:p>
    <w:p w:rsidR="006B7FA2" w:rsidRDefault="006B7FA2" w:rsidP="005E07A8">
      <w:r>
        <w:br w:type="page"/>
      </w:r>
    </w:p>
    <w:p w:rsidR="00AC330D" w:rsidRDefault="007A7D08" w:rsidP="00681DCE">
      <w:pPr>
        <w:pStyle w:val="ZZPPVContentsPage"/>
      </w:pPr>
      <w:r w:rsidRPr="00DC3736">
        <w:t>List of Abbreviations</w:t>
      </w:r>
    </w:p>
    <w:p w:rsidR="00AC330D" w:rsidRPr="00681DCE" w:rsidRDefault="00AC330D" w:rsidP="00F236E4">
      <w:pPr>
        <w:rPr>
          <w:color w:val="215868" w:themeColor="accent5" w:themeShade="80"/>
        </w:rPr>
      </w:pPr>
    </w:p>
    <w:tbl>
      <w:tblPr>
        <w:tblW w:w="4885" w:type="pct"/>
        <w:tblInd w:w="108" w:type="dxa"/>
        <w:tblLook w:val="0660"/>
      </w:tblPr>
      <w:tblGrid>
        <w:gridCol w:w="1560"/>
        <w:gridCol w:w="7512"/>
      </w:tblGrid>
      <w:tr w:rsidR="00DC3736" w:rsidRPr="00681DCE" w:rsidTr="00777F37">
        <w:tc>
          <w:tcPr>
            <w:tcW w:w="860" w:type="pct"/>
            <w:noWrap/>
          </w:tcPr>
          <w:p w:rsidR="00DC3736" w:rsidRPr="00681DCE" w:rsidRDefault="00DC3736" w:rsidP="00D53611">
            <w:pPr>
              <w:pStyle w:val="NormalBlue"/>
              <w:rPr>
                <w:color w:val="215868" w:themeColor="accent5" w:themeShade="80"/>
              </w:rPr>
            </w:pPr>
            <w:r>
              <w:rPr>
                <w:color w:val="215868" w:themeColor="accent5" w:themeShade="80"/>
              </w:rPr>
              <w:t>DCP</w:t>
            </w:r>
          </w:p>
        </w:tc>
        <w:tc>
          <w:tcPr>
            <w:tcW w:w="4140" w:type="pct"/>
          </w:tcPr>
          <w:p w:rsidR="00DC3736" w:rsidRPr="00681DCE" w:rsidRDefault="00DC3736" w:rsidP="00DC3736">
            <w:pPr>
              <w:pStyle w:val="NormalBlue"/>
              <w:rPr>
                <w:color w:val="215868" w:themeColor="accent5" w:themeShade="80"/>
              </w:rPr>
            </w:pPr>
            <w:r>
              <w:rPr>
                <w:color w:val="215868" w:themeColor="accent5" w:themeShade="80"/>
              </w:rPr>
              <w:t>Development Contributions Plan</w:t>
            </w:r>
          </w:p>
        </w:tc>
      </w:tr>
      <w:tr w:rsidR="00DC3736" w:rsidRPr="00681DCE" w:rsidTr="00777F37">
        <w:tc>
          <w:tcPr>
            <w:tcW w:w="860" w:type="pct"/>
            <w:noWrap/>
          </w:tcPr>
          <w:p w:rsidR="00DC3736" w:rsidRPr="00681DCE" w:rsidRDefault="00DC3736" w:rsidP="00D53611">
            <w:pPr>
              <w:pStyle w:val="NormalBlue"/>
              <w:rPr>
                <w:color w:val="215868" w:themeColor="accent5" w:themeShade="80"/>
              </w:rPr>
            </w:pPr>
            <w:r>
              <w:rPr>
                <w:color w:val="215868" w:themeColor="accent5" w:themeShade="80"/>
              </w:rPr>
              <w:t>DEPI</w:t>
            </w:r>
          </w:p>
        </w:tc>
        <w:tc>
          <w:tcPr>
            <w:tcW w:w="4140" w:type="pct"/>
          </w:tcPr>
          <w:p w:rsidR="00DC3736" w:rsidRPr="00681DCE" w:rsidRDefault="00DC3736" w:rsidP="00D53611">
            <w:pPr>
              <w:pStyle w:val="NormalBlue"/>
              <w:rPr>
                <w:color w:val="215868" w:themeColor="accent5" w:themeShade="80"/>
              </w:rPr>
            </w:pPr>
            <w:r>
              <w:rPr>
                <w:color w:val="215868" w:themeColor="accent5" w:themeShade="80"/>
              </w:rPr>
              <w:t>Department of Environment and Primary Industries (former)</w:t>
            </w:r>
          </w:p>
        </w:tc>
      </w:tr>
      <w:tr w:rsidR="00DC3736" w:rsidRPr="00681DCE" w:rsidTr="00777F37">
        <w:tc>
          <w:tcPr>
            <w:tcW w:w="860" w:type="pct"/>
            <w:noWrap/>
          </w:tcPr>
          <w:p w:rsidR="00DC3736" w:rsidRPr="00681DCE" w:rsidRDefault="00DC3736" w:rsidP="00D53611">
            <w:pPr>
              <w:pStyle w:val="NormalBlue"/>
              <w:rPr>
                <w:color w:val="215868" w:themeColor="accent5" w:themeShade="80"/>
              </w:rPr>
            </w:pPr>
            <w:r>
              <w:rPr>
                <w:color w:val="215868" w:themeColor="accent5" w:themeShade="80"/>
              </w:rPr>
              <w:t>DPO</w:t>
            </w:r>
          </w:p>
        </w:tc>
        <w:tc>
          <w:tcPr>
            <w:tcW w:w="4140" w:type="pct"/>
          </w:tcPr>
          <w:p w:rsidR="00DC3736" w:rsidRPr="00681DCE" w:rsidRDefault="00DC3736" w:rsidP="00D53611">
            <w:pPr>
              <w:pStyle w:val="NormalBlue"/>
              <w:rPr>
                <w:color w:val="215868" w:themeColor="accent5" w:themeShade="80"/>
              </w:rPr>
            </w:pPr>
            <w:r>
              <w:rPr>
                <w:color w:val="215868" w:themeColor="accent5" w:themeShade="80"/>
              </w:rPr>
              <w:t>Development Plan Overlay</w:t>
            </w:r>
          </w:p>
        </w:tc>
      </w:tr>
      <w:tr w:rsidR="00DC3736" w:rsidRPr="00681DCE" w:rsidTr="00777F37">
        <w:tc>
          <w:tcPr>
            <w:tcW w:w="860" w:type="pct"/>
            <w:noWrap/>
          </w:tcPr>
          <w:p w:rsidR="00DC3736" w:rsidRPr="00681DCE" w:rsidRDefault="00DC3736" w:rsidP="00D53611">
            <w:pPr>
              <w:pStyle w:val="NormalBlue"/>
              <w:rPr>
                <w:color w:val="215868" w:themeColor="accent5" w:themeShade="80"/>
              </w:rPr>
            </w:pPr>
            <w:r w:rsidRPr="00681DCE">
              <w:rPr>
                <w:color w:val="215868" w:themeColor="accent5" w:themeShade="80"/>
              </w:rPr>
              <w:t>EPA</w:t>
            </w:r>
          </w:p>
        </w:tc>
        <w:tc>
          <w:tcPr>
            <w:tcW w:w="4140" w:type="pct"/>
          </w:tcPr>
          <w:p w:rsidR="00DC3736" w:rsidRPr="00681DCE" w:rsidRDefault="00DC3736" w:rsidP="00D53611">
            <w:pPr>
              <w:pStyle w:val="NormalBlue"/>
              <w:rPr>
                <w:color w:val="215868" w:themeColor="accent5" w:themeShade="80"/>
              </w:rPr>
            </w:pPr>
            <w:r w:rsidRPr="00681DCE">
              <w:rPr>
                <w:color w:val="215868" w:themeColor="accent5" w:themeShade="80"/>
              </w:rPr>
              <w:t>Environment Protection Authority</w:t>
            </w:r>
          </w:p>
        </w:tc>
      </w:tr>
      <w:tr w:rsidR="00DC3736" w:rsidRPr="00681DCE" w:rsidTr="00777F37">
        <w:tc>
          <w:tcPr>
            <w:tcW w:w="860" w:type="pct"/>
            <w:noWrap/>
          </w:tcPr>
          <w:p w:rsidR="00DC3736" w:rsidRPr="00681DCE" w:rsidRDefault="00DC3736" w:rsidP="00D53611">
            <w:pPr>
              <w:pStyle w:val="NormalBlue"/>
              <w:rPr>
                <w:color w:val="215868" w:themeColor="accent5" w:themeShade="80"/>
              </w:rPr>
            </w:pPr>
            <w:r w:rsidRPr="00681DCE">
              <w:rPr>
                <w:color w:val="215868" w:themeColor="accent5" w:themeShade="80"/>
              </w:rPr>
              <w:t>GRZ</w:t>
            </w:r>
          </w:p>
        </w:tc>
        <w:tc>
          <w:tcPr>
            <w:tcW w:w="4140" w:type="pct"/>
          </w:tcPr>
          <w:p w:rsidR="00DC3736" w:rsidRPr="00681DCE" w:rsidRDefault="00DC3736" w:rsidP="00D53611">
            <w:pPr>
              <w:pStyle w:val="NormalBlue"/>
              <w:rPr>
                <w:color w:val="215868" w:themeColor="accent5" w:themeShade="80"/>
              </w:rPr>
            </w:pPr>
            <w:r w:rsidRPr="00681DCE">
              <w:rPr>
                <w:color w:val="215868" w:themeColor="accent5" w:themeShade="80"/>
              </w:rPr>
              <w:t xml:space="preserve">General Residential Zone </w:t>
            </w:r>
          </w:p>
        </w:tc>
      </w:tr>
      <w:tr w:rsidR="00DC3736" w:rsidRPr="00681DCE" w:rsidTr="00777F37">
        <w:tc>
          <w:tcPr>
            <w:tcW w:w="860" w:type="pct"/>
            <w:noWrap/>
          </w:tcPr>
          <w:p w:rsidR="00DC3736" w:rsidRPr="00681DCE" w:rsidRDefault="00DC3736" w:rsidP="00D53611">
            <w:pPr>
              <w:pStyle w:val="NormalBlue"/>
              <w:rPr>
                <w:color w:val="215868" w:themeColor="accent5" w:themeShade="80"/>
              </w:rPr>
            </w:pPr>
            <w:r w:rsidRPr="00681DCE">
              <w:rPr>
                <w:color w:val="215868" w:themeColor="accent5" w:themeShade="80"/>
              </w:rPr>
              <w:t>LPPF</w:t>
            </w:r>
          </w:p>
        </w:tc>
        <w:tc>
          <w:tcPr>
            <w:tcW w:w="4140" w:type="pct"/>
          </w:tcPr>
          <w:p w:rsidR="00DC3736" w:rsidRPr="00681DCE" w:rsidRDefault="00DC3736" w:rsidP="00D53611">
            <w:pPr>
              <w:pStyle w:val="NormalBlue"/>
              <w:rPr>
                <w:color w:val="215868" w:themeColor="accent5" w:themeShade="80"/>
              </w:rPr>
            </w:pPr>
            <w:r w:rsidRPr="00681DCE">
              <w:rPr>
                <w:color w:val="215868" w:themeColor="accent5" w:themeShade="80"/>
              </w:rPr>
              <w:t>Local Planning Policy Framework</w:t>
            </w:r>
          </w:p>
        </w:tc>
      </w:tr>
      <w:tr w:rsidR="00DC3736" w:rsidRPr="00681DCE" w:rsidTr="00777F37">
        <w:tc>
          <w:tcPr>
            <w:tcW w:w="860" w:type="pct"/>
            <w:noWrap/>
          </w:tcPr>
          <w:p w:rsidR="00DC3736" w:rsidRPr="00681DCE" w:rsidRDefault="00DC3736" w:rsidP="00D53611">
            <w:pPr>
              <w:pStyle w:val="NormalBlue"/>
              <w:rPr>
                <w:color w:val="215868" w:themeColor="accent5" w:themeShade="80"/>
              </w:rPr>
            </w:pPr>
            <w:r w:rsidRPr="00681DCE">
              <w:rPr>
                <w:color w:val="215868" w:themeColor="accent5" w:themeShade="80"/>
              </w:rPr>
              <w:t>MSS</w:t>
            </w:r>
          </w:p>
        </w:tc>
        <w:tc>
          <w:tcPr>
            <w:tcW w:w="4140" w:type="pct"/>
          </w:tcPr>
          <w:p w:rsidR="00DC3736" w:rsidRPr="00681DCE" w:rsidRDefault="00DC3736" w:rsidP="00D53611">
            <w:pPr>
              <w:pStyle w:val="NormalBlue"/>
              <w:rPr>
                <w:color w:val="215868" w:themeColor="accent5" w:themeShade="80"/>
              </w:rPr>
            </w:pPr>
            <w:r w:rsidRPr="00681DCE">
              <w:rPr>
                <w:color w:val="215868" w:themeColor="accent5" w:themeShade="80"/>
              </w:rPr>
              <w:t>Municipal Strategic Statement</w:t>
            </w:r>
          </w:p>
        </w:tc>
      </w:tr>
      <w:tr w:rsidR="00DC3736" w:rsidRPr="00681DCE" w:rsidTr="00777F37">
        <w:tc>
          <w:tcPr>
            <w:tcW w:w="860" w:type="pct"/>
            <w:noWrap/>
          </w:tcPr>
          <w:p w:rsidR="00DC3736" w:rsidRPr="00681DCE" w:rsidRDefault="00DC3736" w:rsidP="00D53611">
            <w:pPr>
              <w:pStyle w:val="NormalBlue"/>
              <w:rPr>
                <w:color w:val="215868" w:themeColor="accent5" w:themeShade="80"/>
              </w:rPr>
            </w:pPr>
            <w:r>
              <w:rPr>
                <w:color w:val="215868" w:themeColor="accent5" w:themeShade="80"/>
              </w:rPr>
              <w:t>ODP</w:t>
            </w:r>
          </w:p>
        </w:tc>
        <w:tc>
          <w:tcPr>
            <w:tcW w:w="4140" w:type="pct"/>
          </w:tcPr>
          <w:p w:rsidR="00DC3736" w:rsidRPr="00681DCE" w:rsidRDefault="00DC3736" w:rsidP="00D53611">
            <w:pPr>
              <w:pStyle w:val="NormalBlue"/>
              <w:rPr>
                <w:color w:val="215868" w:themeColor="accent5" w:themeShade="80"/>
              </w:rPr>
            </w:pPr>
            <w:r>
              <w:rPr>
                <w:color w:val="215868" w:themeColor="accent5" w:themeShade="80"/>
              </w:rPr>
              <w:t>Outline Development Plan</w:t>
            </w:r>
          </w:p>
        </w:tc>
      </w:tr>
      <w:tr w:rsidR="00DC3736" w:rsidRPr="00681DCE" w:rsidTr="00777F37">
        <w:tc>
          <w:tcPr>
            <w:tcW w:w="860" w:type="pct"/>
            <w:noWrap/>
          </w:tcPr>
          <w:p w:rsidR="00DC3736" w:rsidRPr="00681DCE" w:rsidRDefault="00DC3736" w:rsidP="00D53611">
            <w:pPr>
              <w:pStyle w:val="NormalBlue"/>
              <w:rPr>
                <w:color w:val="215868" w:themeColor="accent5" w:themeShade="80"/>
              </w:rPr>
            </w:pPr>
            <w:r>
              <w:rPr>
                <w:color w:val="215868" w:themeColor="accent5" w:themeShade="80"/>
              </w:rPr>
              <w:t>PSP</w:t>
            </w:r>
          </w:p>
        </w:tc>
        <w:tc>
          <w:tcPr>
            <w:tcW w:w="4140" w:type="pct"/>
          </w:tcPr>
          <w:p w:rsidR="00DC3736" w:rsidRPr="00681DCE" w:rsidRDefault="00DC3736" w:rsidP="00D53611">
            <w:pPr>
              <w:pStyle w:val="NormalBlue"/>
              <w:rPr>
                <w:color w:val="215868" w:themeColor="accent5" w:themeShade="80"/>
              </w:rPr>
            </w:pPr>
            <w:r>
              <w:rPr>
                <w:color w:val="215868" w:themeColor="accent5" w:themeShade="80"/>
              </w:rPr>
              <w:t>Precinct Structure Plan</w:t>
            </w:r>
          </w:p>
        </w:tc>
      </w:tr>
      <w:tr w:rsidR="00DC3736" w:rsidRPr="00681DCE" w:rsidTr="00777F37">
        <w:tc>
          <w:tcPr>
            <w:tcW w:w="860" w:type="pct"/>
            <w:noWrap/>
          </w:tcPr>
          <w:p w:rsidR="00DC3736" w:rsidRPr="00681DCE" w:rsidRDefault="00DC3736" w:rsidP="00D53611">
            <w:pPr>
              <w:pStyle w:val="NormalBlue"/>
              <w:rPr>
                <w:color w:val="215868" w:themeColor="accent5" w:themeShade="80"/>
              </w:rPr>
            </w:pPr>
            <w:r>
              <w:rPr>
                <w:color w:val="215868" w:themeColor="accent5" w:themeShade="80"/>
              </w:rPr>
              <w:t>SIFP</w:t>
            </w:r>
          </w:p>
        </w:tc>
        <w:tc>
          <w:tcPr>
            <w:tcW w:w="4140" w:type="pct"/>
          </w:tcPr>
          <w:p w:rsidR="00DC3736" w:rsidRPr="00681DCE" w:rsidRDefault="00DC3736" w:rsidP="00D53611">
            <w:pPr>
              <w:pStyle w:val="NormalBlue"/>
              <w:rPr>
                <w:color w:val="215868" w:themeColor="accent5" w:themeShade="80"/>
              </w:rPr>
            </w:pPr>
            <w:r>
              <w:rPr>
                <w:color w:val="215868" w:themeColor="accent5" w:themeShade="80"/>
              </w:rPr>
              <w:t>Shared Infrastructure Funding Plan</w:t>
            </w:r>
          </w:p>
        </w:tc>
      </w:tr>
      <w:tr w:rsidR="00DC3736" w:rsidRPr="00681DCE" w:rsidTr="00777F37">
        <w:tc>
          <w:tcPr>
            <w:tcW w:w="860" w:type="pct"/>
            <w:noWrap/>
          </w:tcPr>
          <w:p w:rsidR="00DC3736" w:rsidRPr="00681DCE" w:rsidRDefault="00DC3736" w:rsidP="00D53611">
            <w:pPr>
              <w:pStyle w:val="NormalBlue"/>
              <w:rPr>
                <w:color w:val="215868" w:themeColor="accent5" w:themeShade="80"/>
              </w:rPr>
            </w:pPr>
            <w:r w:rsidRPr="00681DCE">
              <w:rPr>
                <w:color w:val="215868" w:themeColor="accent5" w:themeShade="80"/>
              </w:rPr>
              <w:t>SPPF</w:t>
            </w:r>
          </w:p>
        </w:tc>
        <w:tc>
          <w:tcPr>
            <w:tcW w:w="4140" w:type="pct"/>
          </w:tcPr>
          <w:p w:rsidR="00DC3736" w:rsidRPr="00681DCE" w:rsidRDefault="00DC3736" w:rsidP="00D53611">
            <w:pPr>
              <w:pStyle w:val="NormalBlue"/>
              <w:rPr>
                <w:color w:val="215868" w:themeColor="accent5" w:themeShade="80"/>
              </w:rPr>
            </w:pPr>
            <w:r w:rsidRPr="00681DCE">
              <w:rPr>
                <w:color w:val="215868" w:themeColor="accent5" w:themeShade="80"/>
              </w:rPr>
              <w:t>State Planning Policy Framework</w:t>
            </w:r>
          </w:p>
        </w:tc>
      </w:tr>
    </w:tbl>
    <w:p w:rsidR="006B7FA2" w:rsidRDefault="006B7FA2" w:rsidP="00F236E4">
      <w:pPr>
        <w:rPr>
          <w:highlight w:val="cyan"/>
        </w:rPr>
      </w:pPr>
    </w:p>
    <w:p w:rsidR="006B7FA2" w:rsidRDefault="006B7FA2" w:rsidP="005E07A8">
      <w:pPr>
        <w:rPr>
          <w:highlight w:val="cyan"/>
        </w:rPr>
      </w:pPr>
      <w:r>
        <w:rPr>
          <w:highlight w:val="cyan"/>
        </w:rPr>
        <w:br w:type="page"/>
      </w:r>
    </w:p>
    <w:p w:rsidR="00607994" w:rsidRDefault="006A75CD" w:rsidP="00681DCE">
      <w:pPr>
        <w:pStyle w:val="ZZPPVContentsPage"/>
      </w:pPr>
      <w:r>
        <w:t>Overview</w:t>
      </w:r>
    </w:p>
    <w:p w:rsidR="00AF7357" w:rsidRPr="00AF7357" w:rsidRDefault="00AF7357" w:rsidP="00475FEB"/>
    <w:tbl>
      <w:tblPr>
        <w:tblW w:w="0" w:type="auto"/>
        <w:tblInd w:w="108" w:type="dxa"/>
        <w:tblBorders>
          <w:top w:val="single" w:sz="12" w:space="0" w:color="1F497D"/>
          <w:bottom w:val="single" w:sz="12" w:space="0" w:color="1F497D"/>
          <w:insideH w:val="dotted" w:sz="4" w:space="0" w:color="7F7F7F"/>
        </w:tblBorders>
        <w:tblLook w:val="0000"/>
      </w:tblPr>
      <w:tblGrid>
        <w:gridCol w:w="2660"/>
        <w:gridCol w:w="6322"/>
        <w:gridCol w:w="57"/>
      </w:tblGrid>
      <w:tr w:rsidR="00681DCE" w:rsidRPr="00660BED" w:rsidTr="00681DCE">
        <w:trPr>
          <w:gridAfter w:val="1"/>
          <w:wAfter w:w="57" w:type="dxa"/>
          <w:cantSplit/>
        </w:trPr>
        <w:tc>
          <w:tcPr>
            <w:tcW w:w="2660" w:type="dxa"/>
            <w:tcBorders>
              <w:bottom w:val="single" w:sz="2" w:space="0" w:color="215868" w:themeColor="accent5" w:themeShade="80"/>
            </w:tcBorders>
            <w:shd w:val="clear" w:color="auto" w:fill="215868" w:themeFill="accent5" w:themeFillShade="80"/>
          </w:tcPr>
          <w:p w:rsidR="00681DCE" w:rsidRPr="00233351" w:rsidRDefault="00681DCE" w:rsidP="006A3A9E">
            <w:pPr>
              <w:pStyle w:val="PPVTableHeader"/>
            </w:pPr>
            <w:r>
              <w:t xml:space="preserve">Amendment Summary </w:t>
            </w:r>
          </w:p>
        </w:tc>
        <w:tc>
          <w:tcPr>
            <w:tcW w:w="6322" w:type="dxa"/>
            <w:tcBorders>
              <w:bottom w:val="single" w:sz="2" w:space="0" w:color="215868" w:themeColor="accent5" w:themeShade="80"/>
            </w:tcBorders>
            <w:shd w:val="clear" w:color="auto" w:fill="215868" w:themeFill="accent5" w:themeFillShade="80"/>
          </w:tcPr>
          <w:p w:rsidR="00681DCE" w:rsidRDefault="00681DCE" w:rsidP="00BE65D8">
            <w:pPr>
              <w:pStyle w:val="PPVTableText"/>
            </w:pPr>
          </w:p>
        </w:tc>
      </w:tr>
      <w:tr w:rsidR="00681DCE" w:rsidRPr="00681DCE" w:rsidTr="00681DCE">
        <w:trPr>
          <w:gridAfter w:val="1"/>
          <w:wAfter w:w="57" w:type="dxa"/>
          <w:cantSplit/>
        </w:trPr>
        <w:tc>
          <w:tcPr>
            <w:tcW w:w="2660" w:type="dxa"/>
            <w:tcBorders>
              <w:top w:val="single" w:sz="2" w:space="0" w:color="215868" w:themeColor="accent5" w:themeShade="80"/>
              <w:bottom w:val="single" w:sz="2" w:space="0" w:color="215868" w:themeColor="accent5" w:themeShade="80"/>
            </w:tcBorders>
            <w:shd w:val="clear" w:color="auto" w:fill="auto"/>
          </w:tcPr>
          <w:p w:rsidR="00681DCE" w:rsidRPr="00681DCE" w:rsidRDefault="00681DCE" w:rsidP="006A3A9E">
            <w:pPr>
              <w:pStyle w:val="PPVTableHeader"/>
              <w:rPr>
                <w:color w:val="auto"/>
              </w:rPr>
            </w:pPr>
            <w:r w:rsidRPr="00681DCE">
              <w:rPr>
                <w:color w:val="auto"/>
              </w:rPr>
              <w:t>The Amendment</w:t>
            </w:r>
          </w:p>
        </w:tc>
        <w:tc>
          <w:tcPr>
            <w:tcW w:w="6322" w:type="dxa"/>
            <w:tcBorders>
              <w:top w:val="single" w:sz="2" w:space="0" w:color="215868" w:themeColor="accent5" w:themeShade="80"/>
              <w:bottom w:val="single" w:sz="2" w:space="0" w:color="215868" w:themeColor="accent5" w:themeShade="80"/>
            </w:tcBorders>
            <w:shd w:val="clear" w:color="auto" w:fill="auto"/>
          </w:tcPr>
          <w:p w:rsidR="00681DCE" w:rsidRPr="00681DCE" w:rsidRDefault="00D65084" w:rsidP="00BE65D8">
            <w:pPr>
              <w:pStyle w:val="PPVTableText"/>
            </w:pPr>
            <w:fldSimple w:instr=" STYLEREF  &quot;AAA Panel Name&quot;  \* MERGEFORMAT ">
              <w:r w:rsidR="00915BC0" w:rsidRPr="00915BC0">
                <w:rPr>
                  <w:bCs/>
                  <w:noProof/>
                  <w:lang w:val="en-US"/>
                </w:rPr>
                <w:t>Greater Geelong Planning</w:t>
              </w:r>
              <w:r w:rsidR="00915BC0">
                <w:rPr>
                  <w:noProof/>
                </w:rPr>
                <w:t xml:space="preserve"> Scheme Amendment C280</w:t>
              </w:r>
            </w:fldSimple>
          </w:p>
        </w:tc>
      </w:tr>
      <w:tr w:rsidR="00681DCE" w:rsidRPr="00681DCE" w:rsidTr="00681DCE">
        <w:trPr>
          <w:gridAfter w:val="1"/>
          <w:wAfter w:w="57" w:type="dxa"/>
          <w:cantSplit/>
        </w:trPr>
        <w:tc>
          <w:tcPr>
            <w:tcW w:w="2660" w:type="dxa"/>
            <w:tcBorders>
              <w:top w:val="single" w:sz="2" w:space="0" w:color="215868" w:themeColor="accent5" w:themeShade="80"/>
              <w:bottom w:val="single" w:sz="2" w:space="0" w:color="215868" w:themeColor="accent5" w:themeShade="80"/>
            </w:tcBorders>
            <w:shd w:val="clear" w:color="auto" w:fill="auto"/>
          </w:tcPr>
          <w:p w:rsidR="00445060" w:rsidRPr="00681DCE" w:rsidRDefault="00445060" w:rsidP="008B4D9C">
            <w:pPr>
              <w:pStyle w:val="PPVTableHeader"/>
              <w:rPr>
                <w:color w:val="auto"/>
              </w:rPr>
            </w:pPr>
            <w:r w:rsidRPr="00681DCE">
              <w:rPr>
                <w:color w:val="auto"/>
              </w:rPr>
              <w:t xml:space="preserve">Common Name </w:t>
            </w:r>
          </w:p>
        </w:tc>
        <w:tc>
          <w:tcPr>
            <w:tcW w:w="6322" w:type="dxa"/>
            <w:tcBorders>
              <w:top w:val="single" w:sz="2" w:space="0" w:color="215868" w:themeColor="accent5" w:themeShade="80"/>
              <w:bottom w:val="single" w:sz="2" w:space="0" w:color="215868" w:themeColor="accent5" w:themeShade="80"/>
            </w:tcBorders>
            <w:shd w:val="clear" w:color="auto" w:fill="auto"/>
          </w:tcPr>
          <w:p w:rsidR="00445060" w:rsidRPr="00BE65D8" w:rsidRDefault="00D65084" w:rsidP="00BE65D8">
            <w:pPr>
              <w:pStyle w:val="PPVTableText"/>
              <w:rPr>
                <w:bCs/>
                <w:noProof/>
                <w:lang w:val="en-US"/>
              </w:rPr>
            </w:pPr>
            <w:fldSimple w:instr=" STYLEREF  &quot;AA Common Name&quot;  \* MERGEFORMAT ">
              <w:r w:rsidR="00915BC0">
                <w:rPr>
                  <w:bCs/>
                  <w:noProof/>
                  <w:lang w:val="en-US"/>
                </w:rPr>
                <w:t>Ash Road, Leopold</w:t>
              </w:r>
            </w:fldSimple>
          </w:p>
        </w:tc>
      </w:tr>
      <w:tr w:rsidR="00681DCE" w:rsidRPr="00681DCE" w:rsidTr="00681DCE">
        <w:trPr>
          <w:gridAfter w:val="1"/>
          <w:wAfter w:w="57" w:type="dxa"/>
          <w:cantSplit/>
        </w:trPr>
        <w:tc>
          <w:tcPr>
            <w:tcW w:w="2660" w:type="dxa"/>
            <w:tcBorders>
              <w:top w:val="single" w:sz="2" w:space="0" w:color="215868" w:themeColor="accent5" w:themeShade="80"/>
              <w:bottom w:val="single" w:sz="2" w:space="0" w:color="215868" w:themeColor="accent5" w:themeShade="80"/>
            </w:tcBorders>
            <w:shd w:val="clear" w:color="auto" w:fill="auto"/>
          </w:tcPr>
          <w:p w:rsidR="00667DC6" w:rsidRPr="00681DCE" w:rsidRDefault="00D6747D" w:rsidP="008B4D9C">
            <w:pPr>
              <w:pStyle w:val="PPVTableHeader"/>
              <w:rPr>
                <w:color w:val="auto"/>
              </w:rPr>
            </w:pPr>
            <w:r w:rsidRPr="00681DCE">
              <w:rPr>
                <w:color w:val="auto"/>
              </w:rPr>
              <w:t>Subject S</w:t>
            </w:r>
            <w:r w:rsidR="00667DC6" w:rsidRPr="00681DCE">
              <w:rPr>
                <w:color w:val="auto"/>
              </w:rPr>
              <w:t>ite</w:t>
            </w:r>
          </w:p>
        </w:tc>
        <w:tc>
          <w:tcPr>
            <w:tcW w:w="6322" w:type="dxa"/>
            <w:tcBorders>
              <w:top w:val="single" w:sz="2" w:space="0" w:color="215868" w:themeColor="accent5" w:themeShade="80"/>
              <w:bottom w:val="single" w:sz="2" w:space="0" w:color="215868" w:themeColor="accent5" w:themeShade="80"/>
            </w:tcBorders>
            <w:shd w:val="clear" w:color="auto" w:fill="auto"/>
          </w:tcPr>
          <w:p w:rsidR="00667DC6" w:rsidRPr="00BE65D8" w:rsidRDefault="00BE65D8" w:rsidP="00BE65D8">
            <w:pPr>
              <w:pStyle w:val="PPVTableText"/>
              <w:rPr>
                <w:bCs/>
                <w:noProof/>
                <w:lang w:val="en-US"/>
              </w:rPr>
            </w:pPr>
            <w:r>
              <w:rPr>
                <w:bCs/>
                <w:noProof/>
                <w:lang w:val="en-US"/>
              </w:rPr>
              <w:t xml:space="preserve">The </w:t>
            </w:r>
            <w:r w:rsidR="002C25E0" w:rsidRPr="00BE65D8">
              <w:rPr>
                <w:bCs/>
                <w:noProof/>
                <w:lang w:val="en-US"/>
              </w:rPr>
              <w:t xml:space="preserve">western side of Ash Road </w:t>
            </w:r>
            <w:r w:rsidRPr="00BE65D8">
              <w:rPr>
                <w:bCs/>
                <w:noProof/>
                <w:lang w:val="en-US"/>
              </w:rPr>
              <w:t xml:space="preserve">in Leopold </w:t>
            </w:r>
            <w:r w:rsidR="002C25E0" w:rsidRPr="00BE65D8">
              <w:rPr>
                <w:bCs/>
                <w:noProof/>
                <w:lang w:val="en-US"/>
              </w:rPr>
              <w:t xml:space="preserve">immediately south of existing residential development and to the east of the developing Estuary Estate </w:t>
            </w:r>
          </w:p>
        </w:tc>
      </w:tr>
      <w:tr w:rsidR="008B0886" w:rsidRPr="00681DCE" w:rsidTr="00CD5C6A">
        <w:trPr>
          <w:gridAfter w:val="1"/>
          <w:wAfter w:w="57" w:type="dxa"/>
          <w:cantSplit/>
        </w:trPr>
        <w:tc>
          <w:tcPr>
            <w:tcW w:w="2660" w:type="dxa"/>
            <w:tcBorders>
              <w:top w:val="single" w:sz="2" w:space="0" w:color="215868" w:themeColor="accent5" w:themeShade="80"/>
              <w:bottom w:val="single" w:sz="2" w:space="0" w:color="215868" w:themeColor="accent5" w:themeShade="80"/>
            </w:tcBorders>
            <w:shd w:val="clear" w:color="auto" w:fill="auto"/>
          </w:tcPr>
          <w:p w:rsidR="008B0886" w:rsidRPr="00681DCE" w:rsidRDefault="008B0886" w:rsidP="00CD5C6A">
            <w:pPr>
              <w:pStyle w:val="PPVTableHeader"/>
              <w:rPr>
                <w:color w:val="auto"/>
              </w:rPr>
            </w:pPr>
            <w:r w:rsidRPr="00681DCE">
              <w:rPr>
                <w:color w:val="auto"/>
              </w:rPr>
              <w:t>Planning Authority</w:t>
            </w:r>
          </w:p>
        </w:tc>
        <w:tc>
          <w:tcPr>
            <w:tcW w:w="6322" w:type="dxa"/>
            <w:tcBorders>
              <w:top w:val="single" w:sz="2" w:space="0" w:color="215868" w:themeColor="accent5" w:themeShade="80"/>
              <w:bottom w:val="single" w:sz="2" w:space="0" w:color="215868" w:themeColor="accent5" w:themeShade="80"/>
            </w:tcBorders>
            <w:shd w:val="clear" w:color="auto" w:fill="auto"/>
          </w:tcPr>
          <w:p w:rsidR="008B0886" w:rsidRPr="00BE65D8" w:rsidRDefault="008B0886" w:rsidP="00CD5C6A">
            <w:pPr>
              <w:pStyle w:val="PPVTableText"/>
              <w:rPr>
                <w:bCs/>
                <w:noProof/>
                <w:lang w:val="en-US"/>
              </w:rPr>
            </w:pPr>
            <w:r>
              <w:rPr>
                <w:bCs/>
                <w:noProof/>
                <w:lang w:val="en-US"/>
              </w:rPr>
              <w:t>City of Greater Geelong</w:t>
            </w:r>
          </w:p>
        </w:tc>
      </w:tr>
      <w:tr w:rsidR="00681DCE" w:rsidRPr="00681DCE" w:rsidTr="00681DCE">
        <w:trPr>
          <w:gridAfter w:val="1"/>
          <w:wAfter w:w="57" w:type="dxa"/>
          <w:cantSplit/>
        </w:trPr>
        <w:tc>
          <w:tcPr>
            <w:tcW w:w="2660" w:type="dxa"/>
            <w:tcBorders>
              <w:top w:val="single" w:sz="2" w:space="0" w:color="215868" w:themeColor="accent5" w:themeShade="80"/>
              <w:bottom w:val="single" w:sz="2" w:space="0" w:color="215868" w:themeColor="accent5" w:themeShade="80"/>
            </w:tcBorders>
            <w:shd w:val="clear" w:color="auto" w:fill="auto"/>
          </w:tcPr>
          <w:p w:rsidR="00667DC6" w:rsidRPr="00681DCE" w:rsidRDefault="00D6747D" w:rsidP="008B4D9C">
            <w:pPr>
              <w:pStyle w:val="PPVTableHeader"/>
              <w:rPr>
                <w:color w:val="auto"/>
              </w:rPr>
            </w:pPr>
            <w:r w:rsidRPr="00681DCE">
              <w:rPr>
                <w:color w:val="auto"/>
              </w:rPr>
              <w:t>The P</w:t>
            </w:r>
            <w:r w:rsidR="00667DC6" w:rsidRPr="00681DCE">
              <w:rPr>
                <w:color w:val="auto"/>
              </w:rPr>
              <w:t>roponent</w:t>
            </w:r>
          </w:p>
        </w:tc>
        <w:tc>
          <w:tcPr>
            <w:tcW w:w="6322" w:type="dxa"/>
            <w:tcBorders>
              <w:top w:val="single" w:sz="2" w:space="0" w:color="215868" w:themeColor="accent5" w:themeShade="80"/>
              <w:bottom w:val="single" w:sz="2" w:space="0" w:color="215868" w:themeColor="accent5" w:themeShade="80"/>
            </w:tcBorders>
            <w:shd w:val="clear" w:color="auto" w:fill="auto"/>
          </w:tcPr>
          <w:p w:rsidR="00667DC6" w:rsidRPr="00BE65D8" w:rsidRDefault="00C40A31" w:rsidP="00BE65D8">
            <w:pPr>
              <w:pStyle w:val="PPVTableText"/>
              <w:rPr>
                <w:bCs/>
                <w:noProof/>
                <w:lang w:val="en-US"/>
              </w:rPr>
            </w:pPr>
            <w:r>
              <w:t>Paisley Manor Pty Ltd</w:t>
            </w:r>
          </w:p>
        </w:tc>
      </w:tr>
      <w:tr w:rsidR="00681DCE" w:rsidRPr="00681DCE" w:rsidTr="00681DCE">
        <w:trPr>
          <w:gridAfter w:val="1"/>
          <w:wAfter w:w="57" w:type="dxa"/>
          <w:cantSplit/>
        </w:trPr>
        <w:tc>
          <w:tcPr>
            <w:tcW w:w="2660" w:type="dxa"/>
            <w:tcBorders>
              <w:top w:val="single" w:sz="2" w:space="0" w:color="215868" w:themeColor="accent5" w:themeShade="80"/>
              <w:bottom w:val="single" w:sz="2" w:space="0" w:color="215868" w:themeColor="accent5" w:themeShade="80"/>
            </w:tcBorders>
            <w:shd w:val="clear" w:color="auto" w:fill="auto"/>
          </w:tcPr>
          <w:p w:rsidR="00A416E4" w:rsidRPr="00681DCE" w:rsidRDefault="00A416E4" w:rsidP="006A3A9E">
            <w:pPr>
              <w:pStyle w:val="PPVTableHeader"/>
              <w:rPr>
                <w:color w:val="auto"/>
              </w:rPr>
            </w:pPr>
            <w:r w:rsidRPr="00681DCE">
              <w:rPr>
                <w:color w:val="auto"/>
              </w:rPr>
              <w:t>Exhibition</w:t>
            </w:r>
          </w:p>
        </w:tc>
        <w:tc>
          <w:tcPr>
            <w:tcW w:w="6322" w:type="dxa"/>
            <w:tcBorders>
              <w:top w:val="single" w:sz="2" w:space="0" w:color="215868" w:themeColor="accent5" w:themeShade="80"/>
              <w:bottom w:val="single" w:sz="2" w:space="0" w:color="215868" w:themeColor="accent5" w:themeShade="80"/>
            </w:tcBorders>
            <w:shd w:val="clear" w:color="auto" w:fill="auto"/>
          </w:tcPr>
          <w:p w:rsidR="002C25E0" w:rsidRPr="00BE65D8" w:rsidRDefault="00934FFA" w:rsidP="00934FFA">
            <w:pPr>
              <w:pStyle w:val="PPVTableText"/>
              <w:rPr>
                <w:bCs/>
                <w:noProof/>
                <w:lang w:val="en-US"/>
              </w:rPr>
            </w:pPr>
            <w:r w:rsidRPr="00BE65D8">
              <w:rPr>
                <w:bCs/>
                <w:noProof/>
                <w:lang w:val="en-US"/>
              </w:rPr>
              <w:t xml:space="preserve">9 October </w:t>
            </w:r>
            <w:r>
              <w:rPr>
                <w:bCs/>
                <w:noProof/>
                <w:lang w:val="en-US"/>
              </w:rPr>
              <w:t xml:space="preserve">to </w:t>
            </w:r>
            <w:r w:rsidR="002C25E0" w:rsidRPr="00BE65D8">
              <w:rPr>
                <w:bCs/>
                <w:noProof/>
                <w:lang w:val="en-US"/>
              </w:rPr>
              <w:t>10 November 2014</w:t>
            </w:r>
          </w:p>
        </w:tc>
      </w:tr>
      <w:tr w:rsidR="00681DCE" w:rsidRPr="00681DCE" w:rsidTr="00681DCE">
        <w:trPr>
          <w:cantSplit/>
        </w:trPr>
        <w:tc>
          <w:tcPr>
            <w:tcW w:w="2660" w:type="dxa"/>
            <w:tcBorders>
              <w:top w:val="single" w:sz="2" w:space="0" w:color="215868" w:themeColor="accent5" w:themeShade="80"/>
              <w:left w:val="nil"/>
              <w:bottom w:val="single" w:sz="12" w:space="0" w:color="215868" w:themeColor="accent5" w:themeShade="80"/>
            </w:tcBorders>
            <w:shd w:val="clear" w:color="auto" w:fill="auto"/>
          </w:tcPr>
          <w:p w:rsidR="00A416E4" w:rsidRPr="00681DCE" w:rsidRDefault="00A416E4" w:rsidP="006A3A9E">
            <w:pPr>
              <w:pStyle w:val="PPVTableHeader"/>
              <w:rPr>
                <w:color w:val="auto"/>
              </w:rPr>
            </w:pPr>
            <w:r w:rsidRPr="00681DCE">
              <w:rPr>
                <w:color w:val="auto"/>
              </w:rPr>
              <w:t>Submissions</w:t>
            </w:r>
          </w:p>
        </w:tc>
        <w:tc>
          <w:tcPr>
            <w:tcW w:w="6379" w:type="dxa"/>
            <w:gridSpan w:val="2"/>
            <w:tcBorders>
              <w:top w:val="single" w:sz="2" w:space="0" w:color="215868" w:themeColor="accent5" w:themeShade="80"/>
              <w:bottom w:val="single" w:sz="12" w:space="0" w:color="215868" w:themeColor="accent5" w:themeShade="80"/>
            </w:tcBorders>
            <w:shd w:val="clear" w:color="auto" w:fill="auto"/>
          </w:tcPr>
          <w:p w:rsidR="00A416E4" w:rsidRDefault="002C25E0" w:rsidP="00BE65D8">
            <w:pPr>
              <w:pStyle w:val="PPVTableText"/>
            </w:pPr>
            <w:r>
              <w:t xml:space="preserve">As a </w:t>
            </w:r>
            <w:r w:rsidRPr="00934FFA">
              <w:t>result</w:t>
            </w:r>
            <w:r>
              <w:t xml:space="preserve"> of the exhibition of the Amendment the Council received 2</w:t>
            </w:r>
            <w:r w:rsidR="003D3850">
              <w:t>3</w:t>
            </w:r>
            <w:r>
              <w:t xml:space="preserve"> submissions as follows: </w:t>
            </w:r>
          </w:p>
          <w:p w:rsidR="003D3850" w:rsidRPr="003D3850" w:rsidRDefault="003D3850" w:rsidP="003D3850">
            <w:pPr>
              <w:pStyle w:val="PPVTableTextBullet"/>
              <w:spacing w:before="0" w:after="0"/>
              <w:ind w:left="352" w:hanging="352"/>
            </w:pPr>
            <w:r w:rsidRPr="003D3850">
              <w:t>St Quentin Consulting Pty Ltd</w:t>
            </w:r>
          </w:p>
          <w:p w:rsidR="003D3850" w:rsidRPr="003D3850" w:rsidRDefault="003D3850" w:rsidP="003D3850">
            <w:pPr>
              <w:pStyle w:val="PPVTableTextBullet"/>
              <w:spacing w:before="0" w:after="0"/>
              <w:ind w:left="352" w:hanging="352"/>
            </w:pPr>
            <w:r w:rsidRPr="003D3850">
              <w:t>Barwon Water</w:t>
            </w:r>
          </w:p>
          <w:p w:rsidR="003D3850" w:rsidRPr="003D3850" w:rsidRDefault="003D3850" w:rsidP="003D3850">
            <w:pPr>
              <w:pStyle w:val="PPVTableTextBullet"/>
              <w:spacing w:before="0" w:after="0"/>
              <w:ind w:left="352" w:hanging="352"/>
            </w:pPr>
            <w:r w:rsidRPr="003D3850">
              <w:t xml:space="preserve">Jennifer Black </w:t>
            </w:r>
          </w:p>
          <w:p w:rsidR="003D3850" w:rsidRPr="003D3850" w:rsidRDefault="003D3850" w:rsidP="003D3850">
            <w:pPr>
              <w:pStyle w:val="PPVTableTextBullet"/>
              <w:spacing w:before="0" w:after="0"/>
              <w:ind w:left="352" w:hanging="352"/>
            </w:pPr>
            <w:r w:rsidRPr="003D3850">
              <w:t>Earl and Steve Carter</w:t>
            </w:r>
            <w:r w:rsidR="001A6068">
              <w:t xml:space="preserve"> </w:t>
            </w:r>
          </w:p>
          <w:p w:rsidR="003D3850" w:rsidRPr="003D3850" w:rsidRDefault="003D3850" w:rsidP="003D3850">
            <w:pPr>
              <w:pStyle w:val="PPVTableTextBullet"/>
              <w:spacing w:before="0" w:after="0"/>
              <w:ind w:left="352" w:hanging="352"/>
            </w:pPr>
            <w:r w:rsidRPr="003D3850">
              <w:t xml:space="preserve">Corangamite Catchment Management Authority </w:t>
            </w:r>
          </w:p>
          <w:p w:rsidR="003D3850" w:rsidRPr="003D3850" w:rsidRDefault="003D3850" w:rsidP="003D3850">
            <w:pPr>
              <w:pStyle w:val="PPVTableTextBullet"/>
              <w:spacing w:before="0" w:after="0"/>
              <w:ind w:left="352" w:hanging="352"/>
            </w:pPr>
            <w:r w:rsidRPr="003D3850">
              <w:t xml:space="preserve">Ray Colas </w:t>
            </w:r>
          </w:p>
          <w:p w:rsidR="003D3850" w:rsidRPr="003D3850" w:rsidRDefault="003D3850" w:rsidP="003D3850">
            <w:pPr>
              <w:pStyle w:val="PPVTableTextBullet"/>
              <w:spacing w:before="0" w:after="0"/>
              <w:ind w:left="352" w:hanging="352"/>
            </w:pPr>
            <w:r w:rsidRPr="003D3850">
              <w:t>Department of Environment and Primary Industries</w:t>
            </w:r>
          </w:p>
          <w:p w:rsidR="003D3850" w:rsidRPr="003D3850" w:rsidRDefault="003D3850" w:rsidP="003D3850">
            <w:pPr>
              <w:pStyle w:val="PPVTableTextBullet"/>
              <w:spacing w:before="0" w:after="0"/>
              <w:ind w:left="352" w:hanging="352"/>
            </w:pPr>
            <w:r w:rsidRPr="003D3850">
              <w:t>Jason Young, EPA</w:t>
            </w:r>
          </w:p>
          <w:p w:rsidR="003D3850" w:rsidRPr="003D3850" w:rsidRDefault="00C52A4F" w:rsidP="003D3850">
            <w:pPr>
              <w:pStyle w:val="PPVTableTextBullet"/>
              <w:spacing w:before="0" w:after="0"/>
              <w:ind w:left="352" w:hanging="352"/>
            </w:pPr>
            <w:r>
              <w:t xml:space="preserve">Fadgyas Planning Consultants for </w:t>
            </w:r>
            <w:r w:rsidR="009E31F2" w:rsidRPr="009E31F2">
              <w:t>Dorothy Jones</w:t>
            </w:r>
          </w:p>
          <w:p w:rsidR="003D3850" w:rsidRPr="003D3850" w:rsidRDefault="003D3850" w:rsidP="003D3850">
            <w:pPr>
              <w:pStyle w:val="PPVTableTextBullet"/>
              <w:spacing w:before="0" w:after="0"/>
              <w:ind w:left="352" w:hanging="352"/>
            </w:pPr>
            <w:r w:rsidRPr="003D3850">
              <w:t>Claire and Graham Hewitt</w:t>
            </w:r>
          </w:p>
          <w:p w:rsidR="003D3850" w:rsidRPr="003D3850" w:rsidRDefault="003D3850" w:rsidP="003D3850">
            <w:pPr>
              <w:pStyle w:val="PPVTableTextBullet"/>
              <w:spacing w:before="0" w:after="0"/>
              <w:ind w:left="352" w:hanging="352"/>
            </w:pPr>
            <w:r w:rsidRPr="003D3850">
              <w:t>John and Lyn Leen</w:t>
            </w:r>
          </w:p>
          <w:p w:rsidR="003D3850" w:rsidRPr="003D3850" w:rsidRDefault="003D3850" w:rsidP="003D3850">
            <w:pPr>
              <w:pStyle w:val="PPVTableTextBullet"/>
              <w:spacing w:before="0" w:after="0"/>
              <w:ind w:left="352" w:hanging="352"/>
            </w:pPr>
            <w:r w:rsidRPr="003D3850">
              <w:t>Faye and Raymond Lyons</w:t>
            </w:r>
          </w:p>
          <w:p w:rsidR="003D3850" w:rsidRPr="003D3850" w:rsidRDefault="003D3850" w:rsidP="003D3850">
            <w:pPr>
              <w:pStyle w:val="PPVTableTextBullet"/>
              <w:spacing w:before="0" w:after="0"/>
              <w:ind w:left="352" w:hanging="352"/>
            </w:pPr>
            <w:r w:rsidRPr="003D3850">
              <w:t>Steve and Ronda McCurdie</w:t>
            </w:r>
          </w:p>
          <w:p w:rsidR="003D3850" w:rsidRPr="003D3850" w:rsidRDefault="003D3850" w:rsidP="003D3850">
            <w:pPr>
              <w:pStyle w:val="PPVTableTextBullet"/>
              <w:spacing w:before="0" w:after="0"/>
              <w:ind w:left="352" w:hanging="352"/>
            </w:pPr>
            <w:r w:rsidRPr="003D3850">
              <w:t>Paul and Mary Mifsud</w:t>
            </w:r>
          </w:p>
          <w:p w:rsidR="003D3850" w:rsidRPr="003D3850" w:rsidRDefault="003D3850" w:rsidP="003D3850">
            <w:pPr>
              <w:pStyle w:val="PPVTableTextBullet"/>
              <w:spacing w:before="0" w:after="0"/>
              <w:ind w:left="352" w:hanging="352"/>
            </w:pPr>
            <w:r w:rsidRPr="003D3850">
              <w:t>John Pohlman</w:t>
            </w:r>
          </w:p>
          <w:p w:rsidR="003D3850" w:rsidRPr="003D3850" w:rsidRDefault="003D3850" w:rsidP="003D3850">
            <w:pPr>
              <w:pStyle w:val="PPVTableTextBullet"/>
              <w:spacing w:before="0" w:after="0"/>
              <w:ind w:left="352" w:hanging="352"/>
            </w:pPr>
            <w:r w:rsidRPr="003D3850">
              <w:t>Gwen Prosser</w:t>
            </w:r>
          </w:p>
          <w:p w:rsidR="003D3850" w:rsidRPr="003D3850" w:rsidRDefault="003D3850" w:rsidP="003D3850">
            <w:pPr>
              <w:pStyle w:val="PPVTableTextBullet"/>
              <w:spacing w:before="0" w:after="0"/>
              <w:ind w:left="352" w:hanging="352"/>
            </w:pPr>
            <w:r w:rsidRPr="003D3850">
              <w:t xml:space="preserve">Linda Prosser </w:t>
            </w:r>
          </w:p>
          <w:p w:rsidR="003D3850" w:rsidRPr="003D3850" w:rsidRDefault="003D3850" w:rsidP="003D3850">
            <w:pPr>
              <w:pStyle w:val="PPVTableTextBullet"/>
              <w:spacing w:before="0" w:after="0"/>
              <w:ind w:left="352" w:hanging="352"/>
            </w:pPr>
            <w:r w:rsidRPr="003D3850">
              <w:t>Lindley and Raelene Roberts</w:t>
            </w:r>
          </w:p>
          <w:p w:rsidR="003D3850" w:rsidRPr="003D3850" w:rsidRDefault="003D3850" w:rsidP="003D3850">
            <w:pPr>
              <w:pStyle w:val="PPVTableTextBullet"/>
              <w:spacing w:before="0" w:after="0"/>
              <w:ind w:left="352" w:hanging="352"/>
            </w:pPr>
            <w:r w:rsidRPr="003D3850">
              <w:t>Kazimierz (Kas) Szakiel</w:t>
            </w:r>
          </w:p>
          <w:p w:rsidR="003D3850" w:rsidRPr="003D3850" w:rsidRDefault="003D3850" w:rsidP="003D3850">
            <w:pPr>
              <w:pStyle w:val="PPVTableTextBullet"/>
              <w:spacing w:before="0" w:after="0"/>
              <w:ind w:left="352" w:hanging="352"/>
            </w:pPr>
            <w:r w:rsidRPr="003D3850">
              <w:t>Gregory Bryant</w:t>
            </w:r>
          </w:p>
          <w:p w:rsidR="003D3850" w:rsidRPr="003D3850" w:rsidRDefault="00C52A4F" w:rsidP="003D3850">
            <w:pPr>
              <w:pStyle w:val="PPVTableTextBullet"/>
              <w:spacing w:before="0" w:after="0"/>
              <w:ind w:left="352" w:hanging="352"/>
            </w:pPr>
            <w:r>
              <w:t xml:space="preserve">Tract Consultants Pty Ltd for the </w:t>
            </w:r>
            <w:r w:rsidR="00E9762E">
              <w:t>Maroulis Family</w:t>
            </w:r>
          </w:p>
          <w:p w:rsidR="003D3850" w:rsidRPr="003D3850" w:rsidRDefault="003D3850" w:rsidP="003D3850">
            <w:pPr>
              <w:pStyle w:val="PPVTableTextBullet"/>
              <w:spacing w:before="0" w:after="0"/>
              <w:ind w:left="352" w:hanging="352"/>
            </w:pPr>
            <w:r w:rsidRPr="003D3850">
              <w:t>VicRoads</w:t>
            </w:r>
          </w:p>
          <w:p w:rsidR="0095709C" w:rsidRPr="00934FFA" w:rsidRDefault="003D3850" w:rsidP="00BE65D8">
            <w:pPr>
              <w:pStyle w:val="PPVTableTextBullet"/>
              <w:spacing w:before="0" w:after="0"/>
              <w:ind w:left="352" w:hanging="352"/>
            </w:pPr>
            <w:r w:rsidRPr="003D3850">
              <w:t>Wathaurung Aboriginal Corporation</w:t>
            </w:r>
          </w:p>
        </w:tc>
      </w:tr>
    </w:tbl>
    <w:p w:rsidR="008B0886" w:rsidRDefault="008B0886" w:rsidP="00445060"/>
    <w:p w:rsidR="008B0886" w:rsidRDefault="008B0886">
      <w:pPr>
        <w:spacing w:before="0"/>
        <w:jc w:val="left"/>
      </w:pPr>
      <w:r>
        <w:br w:type="page"/>
      </w:r>
    </w:p>
    <w:p w:rsidR="003D3850" w:rsidRDefault="003D3850" w:rsidP="00445060"/>
    <w:tbl>
      <w:tblPr>
        <w:tblW w:w="0" w:type="auto"/>
        <w:tblInd w:w="108" w:type="dxa"/>
        <w:tblBorders>
          <w:top w:val="single" w:sz="4" w:space="0" w:color="215868" w:themeColor="accent5" w:themeShade="80"/>
          <w:bottom w:val="single" w:sz="12" w:space="0" w:color="215868" w:themeColor="accent5" w:themeShade="80"/>
          <w:insideH w:val="single" w:sz="4" w:space="0" w:color="215868" w:themeColor="accent5" w:themeShade="80"/>
        </w:tblBorders>
        <w:tblLook w:val="0000"/>
      </w:tblPr>
      <w:tblGrid>
        <w:gridCol w:w="2660"/>
        <w:gridCol w:w="6379"/>
      </w:tblGrid>
      <w:tr w:rsidR="00681DCE" w:rsidRPr="00660BED" w:rsidTr="00070412">
        <w:trPr>
          <w:cantSplit/>
        </w:trPr>
        <w:tc>
          <w:tcPr>
            <w:tcW w:w="2660" w:type="dxa"/>
            <w:shd w:val="clear" w:color="auto" w:fill="215868" w:themeFill="accent5" w:themeFillShade="80"/>
          </w:tcPr>
          <w:p w:rsidR="00681DCE" w:rsidRPr="00660BED" w:rsidRDefault="00681DCE" w:rsidP="00667DC6">
            <w:pPr>
              <w:pStyle w:val="PPVTableHeader"/>
            </w:pPr>
            <w:r>
              <w:t xml:space="preserve">Panel Process </w:t>
            </w:r>
          </w:p>
        </w:tc>
        <w:tc>
          <w:tcPr>
            <w:tcW w:w="6379" w:type="dxa"/>
            <w:shd w:val="clear" w:color="auto" w:fill="215868" w:themeFill="accent5" w:themeFillShade="80"/>
          </w:tcPr>
          <w:p w:rsidR="00681DCE" w:rsidRPr="00AF7357" w:rsidRDefault="00681DCE" w:rsidP="00667DC6">
            <w:pPr>
              <w:pStyle w:val="PPVTableText"/>
              <w:rPr>
                <w:highlight w:val="yellow"/>
              </w:rPr>
            </w:pPr>
          </w:p>
        </w:tc>
      </w:tr>
      <w:tr w:rsidR="00681DCE" w:rsidRPr="00934FFA" w:rsidTr="00070412">
        <w:trPr>
          <w:cantSplit/>
        </w:trPr>
        <w:tc>
          <w:tcPr>
            <w:tcW w:w="2660" w:type="dxa"/>
            <w:shd w:val="clear" w:color="auto" w:fill="auto"/>
          </w:tcPr>
          <w:p w:rsidR="00667DC6" w:rsidRPr="00934FFA" w:rsidRDefault="00667DC6" w:rsidP="00667DC6">
            <w:pPr>
              <w:pStyle w:val="PPVTableHeader"/>
              <w:rPr>
                <w:color w:val="auto"/>
              </w:rPr>
            </w:pPr>
            <w:r w:rsidRPr="00934FFA">
              <w:rPr>
                <w:color w:val="auto"/>
              </w:rPr>
              <w:t>The Panel</w:t>
            </w:r>
          </w:p>
        </w:tc>
        <w:tc>
          <w:tcPr>
            <w:tcW w:w="6379" w:type="dxa"/>
            <w:shd w:val="clear" w:color="auto" w:fill="auto"/>
          </w:tcPr>
          <w:p w:rsidR="00667DC6" w:rsidRPr="00934FFA" w:rsidRDefault="00934FFA" w:rsidP="00934FFA">
            <w:pPr>
              <w:pStyle w:val="PPVTableText"/>
            </w:pPr>
            <w:r w:rsidRPr="00934FFA">
              <w:t xml:space="preserve">Lester Townsend </w:t>
            </w:r>
            <w:r w:rsidR="00657858">
              <w:t xml:space="preserve">(Chair) </w:t>
            </w:r>
            <w:r w:rsidRPr="00934FFA">
              <w:t>and Des Grogan</w:t>
            </w:r>
          </w:p>
        </w:tc>
      </w:tr>
      <w:tr w:rsidR="00681DCE" w:rsidRPr="00934FFA" w:rsidTr="00070412">
        <w:trPr>
          <w:cantSplit/>
        </w:trPr>
        <w:tc>
          <w:tcPr>
            <w:tcW w:w="2660" w:type="dxa"/>
            <w:shd w:val="clear" w:color="auto" w:fill="auto"/>
          </w:tcPr>
          <w:p w:rsidR="00454572" w:rsidRPr="00934FFA" w:rsidRDefault="00454572" w:rsidP="00667DC6">
            <w:pPr>
              <w:pStyle w:val="PPVTableHeader"/>
              <w:rPr>
                <w:color w:val="auto"/>
              </w:rPr>
            </w:pPr>
            <w:r w:rsidRPr="00934FFA">
              <w:rPr>
                <w:color w:val="auto"/>
              </w:rPr>
              <w:t>D</w:t>
            </w:r>
            <w:r w:rsidR="00D6747D" w:rsidRPr="00934FFA">
              <w:rPr>
                <w:color w:val="auto"/>
              </w:rPr>
              <w:t>irections H</w:t>
            </w:r>
            <w:r w:rsidRPr="00934FFA">
              <w:rPr>
                <w:color w:val="auto"/>
              </w:rPr>
              <w:t>earing</w:t>
            </w:r>
          </w:p>
        </w:tc>
        <w:tc>
          <w:tcPr>
            <w:tcW w:w="6379" w:type="dxa"/>
            <w:shd w:val="clear" w:color="auto" w:fill="auto"/>
          </w:tcPr>
          <w:p w:rsidR="00454572" w:rsidRPr="00934FFA" w:rsidRDefault="00934FFA" w:rsidP="00C40A31">
            <w:pPr>
              <w:pStyle w:val="PPVTableText"/>
            </w:pPr>
            <w:r w:rsidRPr="00934FFA">
              <w:t>Geelong</w:t>
            </w:r>
            <w:r w:rsidR="00891487" w:rsidRPr="00934FFA">
              <w:t xml:space="preserve">, </w:t>
            </w:r>
            <w:r w:rsidR="00C40A31">
              <w:t>25 February 2015</w:t>
            </w:r>
            <w:r w:rsidR="001A6068">
              <w:t xml:space="preserve">.  </w:t>
            </w:r>
            <w:r w:rsidR="00F477F5">
              <w:t>Mr G</w:t>
            </w:r>
            <w:r>
              <w:t>rogan did not attend the Directions Hearing</w:t>
            </w:r>
          </w:p>
        </w:tc>
      </w:tr>
      <w:tr w:rsidR="00681DCE" w:rsidRPr="00934FFA" w:rsidTr="00070412">
        <w:trPr>
          <w:cantSplit/>
        </w:trPr>
        <w:tc>
          <w:tcPr>
            <w:tcW w:w="2660" w:type="dxa"/>
            <w:shd w:val="clear" w:color="auto" w:fill="auto"/>
          </w:tcPr>
          <w:p w:rsidR="00667DC6" w:rsidRPr="00934FFA" w:rsidRDefault="00D6747D" w:rsidP="00667DC6">
            <w:pPr>
              <w:pStyle w:val="PPVTableHeader"/>
              <w:rPr>
                <w:color w:val="auto"/>
              </w:rPr>
            </w:pPr>
            <w:r w:rsidRPr="00934FFA">
              <w:rPr>
                <w:color w:val="auto"/>
              </w:rPr>
              <w:t>Panel H</w:t>
            </w:r>
            <w:r w:rsidR="00454572" w:rsidRPr="00934FFA">
              <w:rPr>
                <w:color w:val="auto"/>
              </w:rPr>
              <w:t>earing</w:t>
            </w:r>
          </w:p>
        </w:tc>
        <w:tc>
          <w:tcPr>
            <w:tcW w:w="6379" w:type="dxa"/>
            <w:shd w:val="clear" w:color="auto" w:fill="auto"/>
          </w:tcPr>
          <w:p w:rsidR="00667DC6" w:rsidRPr="00934FFA" w:rsidRDefault="00934FFA" w:rsidP="00934FFA">
            <w:pPr>
              <w:pStyle w:val="PPVTableText"/>
            </w:pPr>
            <w:r w:rsidRPr="00934FFA">
              <w:t>Geelong</w:t>
            </w:r>
            <w:r w:rsidR="00891487" w:rsidRPr="00934FFA">
              <w:t xml:space="preserve">, </w:t>
            </w:r>
            <w:r w:rsidRPr="00934FFA">
              <w:t>17 and 18 March 2015</w:t>
            </w:r>
          </w:p>
        </w:tc>
      </w:tr>
      <w:tr w:rsidR="00E46301" w:rsidRPr="00934FFA" w:rsidTr="00070412">
        <w:trPr>
          <w:cantSplit/>
        </w:trPr>
        <w:tc>
          <w:tcPr>
            <w:tcW w:w="2660" w:type="dxa"/>
            <w:shd w:val="clear" w:color="auto" w:fill="auto"/>
          </w:tcPr>
          <w:p w:rsidR="00E46301" w:rsidRPr="00934FFA" w:rsidRDefault="00E46301" w:rsidP="00667DC6">
            <w:pPr>
              <w:pStyle w:val="PPVTableHeader"/>
              <w:rPr>
                <w:color w:val="auto"/>
              </w:rPr>
            </w:pPr>
            <w:r>
              <w:rPr>
                <w:color w:val="auto"/>
              </w:rPr>
              <w:t>Further submissions</w:t>
            </w:r>
          </w:p>
        </w:tc>
        <w:tc>
          <w:tcPr>
            <w:tcW w:w="6379" w:type="dxa"/>
            <w:shd w:val="clear" w:color="auto" w:fill="auto"/>
          </w:tcPr>
          <w:p w:rsidR="00E46301" w:rsidRPr="00934FFA" w:rsidRDefault="00C40A31" w:rsidP="00934FFA">
            <w:pPr>
              <w:pStyle w:val="PPVTableText"/>
            </w:pPr>
            <w:r>
              <w:t>Further submissions on the location of the northern open space were received by the Panel on 16 April 2015</w:t>
            </w:r>
          </w:p>
        </w:tc>
      </w:tr>
      <w:tr w:rsidR="00681DCE" w:rsidRPr="00681DCE" w:rsidTr="00070412">
        <w:trPr>
          <w:cantSplit/>
        </w:trPr>
        <w:tc>
          <w:tcPr>
            <w:tcW w:w="2660" w:type="dxa"/>
            <w:shd w:val="clear" w:color="auto" w:fill="auto"/>
          </w:tcPr>
          <w:p w:rsidR="00667DC6" w:rsidRPr="00934FFA" w:rsidRDefault="00D6747D" w:rsidP="00667DC6">
            <w:pPr>
              <w:pStyle w:val="PPVTableHeader"/>
              <w:rPr>
                <w:color w:val="auto"/>
              </w:rPr>
            </w:pPr>
            <w:r w:rsidRPr="00934FFA">
              <w:rPr>
                <w:color w:val="auto"/>
              </w:rPr>
              <w:t>Site I</w:t>
            </w:r>
            <w:r w:rsidR="00667DC6" w:rsidRPr="00934FFA">
              <w:rPr>
                <w:color w:val="auto"/>
              </w:rPr>
              <w:t>nspections</w:t>
            </w:r>
          </w:p>
        </w:tc>
        <w:tc>
          <w:tcPr>
            <w:tcW w:w="6379" w:type="dxa"/>
            <w:shd w:val="clear" w:color="auto" w:fill="auto"/>
          </w:tcPr>
          <w:p w:rsidR="00667DC6" w:rsidRPr="00934FFA" w:rsidRDefault="00AF7357" w:rsidP="00934FFA">
            <w:pPr>
              <w:pStyle w:val="PPVTableText"/>
            </w:pPr>
            <w:r w:rsidRPr="00934FFA">
              <w:t>Unaccompanied</w:t>
            </w:r>
            <w:r w:rsidR="00891487" w:rsidRPr="00934FFA">
              <w:t xml:space="preserve">, </w:t>
            </w:r>
            <w:r w:rsidR="00934FFA" w:rsidRPr="00934FFA">
              <w:t>17 March 2015</w:t>
            </w:r>
          </w:p>
        </w:tc>
      </w:tr>
      <w:tr w:rsidR="00681DCE" w:rsidRPr="00681DCE" w:rsidTr="00070412">
        <w:trPr>
          <w:cantSplit/>
        </w:trPr>
        <w:tc>
          <w:tcPr>
            <w:tcW w:w="2660" w:type="dxa"/>
            <w:shd w:val="clear" w:color="auto" w:fill="auto"/>
          </w:tcPr>
          <w:p w:rsidR="00667DC6" w:rsidRPr="00681DCE" w:rsidRDefault="00667DC6" w:rsidP="00667DC6">
            <w:pPr>
              <w:pStyle w:val="PPVTableHeader"/>
              <w:rPr>
                <w:color w:val="auto"/>
              </w:rPr>
            </w:pPr>
            <w:r w:rsidRPr="00681DCE">
              <w:rPr>
                <w:color w:val="auto"/>
              </w:rPr>
              <w:t>Appearances</w:t>
            </w:r>
          </w:p>
        </w:tc>
        <w:tc>
          <w:tcPr>
            <w:tcW w:w="6379" w:type="dxa"/>
            <w:shd w:val="clear" w:color="auto" w:fill="auto"/>
          </w:tcPr>
          <w:p w:rsidR="00247808" w:rsidRPr="003B2656" w:rsidRDefault="00247808" w:rsidP="009215D6">
            <w:pPr>
              <w:pStyle w:val="PPVTableText"/>
              <w:numPr>
                <w:ilvl w:val="0"/>
                <w:numId w:val="10"/>
              </w:numPr>
              <w:ind w:left="351" w:hanging="351"/>
            </w:pPr>
            <w:r>
              <w:t>City of Greater Geelong represented by Susan Williamson and Peter Smith</w:t>
            </w:r>
          </w:p>
          <w:p w:rsidR="00247808" w:rsidRPr="00015569" w:rsidRDefault="00247808" w:rsidP="009215D6">
            <w:pPr>
              <w:pStyle w:val="PPVTableText"/>
              <w:numPr>
                <w:ilvl w:val="0"/>
                <w:numId w:val="10"/>
              </w:numPr>
              <w:ind w:left="351" w:hanging="351"/>
            </w:pPr>
            <w:r>
              <w:t>Paisley Manor Pty Ltd represented by Cameron Gray of St Quentin Consulting calling urban design evidence from Craig Czarny</w:t>
            </w:r>
          </w:p>
          <w:p w:rsidR="00247808" w:rsidRDefault="00247808" w:rsidP="009215D6">
            <w:pPr>
              <w:pStyle w:val="PPVTableText"/>
              <w:numPr>
                <w:ilvl w:val="0"/>
                <w:numId w:val="10"/>
              </w:numPr>
              <w:ind w:left="351" w:hanging="351"/>
            </w:pPr>
            <w:r>
              <w:t>John and Lyn Leen</w:t>
            </w:r>
          </w:p>
          <w:p w:rsidR="00247808" w:rsidRDefault="00247808" w:rsidP="009215D6">
            <w:pPr>
              <w:pStyle w:val="PPVTableText"/>
              <w:numPr>
                <w:ilvl w:val="0"/>
                <w:numId w:val="10"/>
              </w:numPr>
              <w:ind w:left="351" w:hanging="351"/>
            </w:pPr>
            <w:r>
              <w:t>Estate of the late R</w:t>
            </w:r>
            <w:r w:rsidR="0016637A">
              <w:t xml:space="preserve"> </w:t>
            </w:r>
            <w:r>
              <w:t>L</w:t>
            </w:r>
            <w:r w:rsidR="0016637A">
              <w:t xml:space="preserve"> </w:t>
            </w:r>
            <w:r>
              <w:t>Pohlman represented by John Pohlman</w:t>
            </w:r>
          </w:p>
          <w:p w:rsidR="00247808" w:rsidRDefault="00247808" w:rsidP="009215D6">
            <w:pPr>
              <w:pStyle w:val="PPVTableText"/>
              <w:numPr>
                <w:ilvl w:val="0"/>
                <w:numId w:val="10"/>
              </w:numPr>
              <w:ind w:left="351" w:hanging="351"/>
            </w:pPr>
            <w:r>
              <w:t>Graham and Claire Hewitt represented by Graham Hewitt</w:t>
            </w:r>
          </w:p>
          <w:p w:rsidR="00247808" w:rsidRPr="003B2656" w:rsidRDefault="00247808" w:rsidP="009215D6">
            <w:pPr>
              <w:pStyle w:val="PPVTableText"/>
              <w:numPr>
                <w:ilvl w:val="0"/>
                <w:numId w:val="10"/>
              </w:numPr>
              <w:ind w:left="351" w:hanging="351"/>
            </w:pPr>
            <w:r>
              <w:t>Gwen Prosser represented by David King</w:t>
            </w:r>
          </w:p>
          <w:p w:rsidR="008B14C2" w:rsidRDefault="00247808" w:rsidP="009215D6">
            <w:pPr>
              <w:pStyle w:val="PPVTableText"/>
              <w:numPr>
                <w:ilvl w:val="0"/>
                <w:numId w:val="10"/>
              </w:numPr>
              <w:ind w:left="351" w:hanging="351"/>
            </w:pPr>
            <w:r>
              <w:t>Linda Prosser represented by David King</w:t>
            </w:r>
          </w:p>
          <w:p w:rsidR="008B14C2" w:rsidRPr="00681DCE" w:rsidRDefault="008B14C2" w:rsidP="009215D6">
            <w:pPr>
              <w:pStyle w:val="PPVTableTextBullet"/>
              <w:numPr>
                <w:ilvl w:val="0"/>
                <w:numId w:val="10"/>
              </w:numPr>
              <w:ind w:left="351" w:hanging="351"/>
            </w:pPr>
            <w:r w:rsidRPr="008B14C2">
              <w:t xml:space="preserve">Greg Bryant for Mr </w:t>
            </w:r>
            <w:r w:rsidR="00E46301">
              <w:t>Kazimierz Szakiel attended the H</w:t>
            </w:r>
            <w:r w:rsidRPr="008B14C2">
              <w:t>earing</w:t>
            </w:r>
          </w:p>
        </w:tc>
      </w:tr>
      <w:tr w:rsidR="00681DCE" w:rsidRPr="00681DCE" w:rsidTr="00070412">
        <w:trPr>
          <w:cantSplit/>
        </w:trPr>
        <w:tc>
          <w:tcPr>
            <w:tcW w:w="2660" w:type="dxa"/>
            <w:shd w:val="clear" w:color="auto" w:fill="auto"/>
          </w:tcPr>
          <w:p w:rsidR="00667DC6" w:rsidRPr="00681DCE" w:rsidRDefault="00D6747D" w:rsidP="00667DC6">
            <w:pPr>
              <w:pStyle w:val="PPVTableHeader"/>
              <w:rPr>
                <w:color w:val="auto"/>
              </w:rPr>
            </w:pPr>
            <w:r w:rsidRPr="00681DCE">
              <w:rPr>
                <w:color w:val="auto"/>
              </w:rPr>
              <w:t>Date of this R</w:t>
            </w:r>
            <w:r w:rsidR="00667DC6" w:rsidRPr="00681DCE">
              <w:rPr>
                <w:color w:val="auto"/>
              </w:rPr>
              <w:t>eport</w:t>
            </w:r>
          </w:p>
        </w:tc>
        <w:tc>
          <w:tcPr>
            <w:tcW w:w="6379" w:type="dxa"/>
            <w:shd w:val="clear" w:color="auto" w:fill="auto"/>
          </w:tcPr>
          <w:p w:rsidR="00667DC6" w:rsidRPr="00681DCE" w:rsidRDefault="00D65084" w:rsidP="00667DC6">
            <w:pPr>
              <w:pStyle w:val="PPVTableText"/>
            </w:pPr>
            <w:fldSimple w:instr=" STYLEREF  &quot;AA Date&quot;  \* MERGEFORMAT ">
              <w:r w:rsidR="00915BC0">
                <w:rPr>
                  <w:noProof/>
                </w:rPr>
                <w:t>1 June 2015</w:t>
              </w:r>
            </w:fldSimple>
          </w:p>
        </w:tc>
      </w:tr>
    </w:tbl>
    <w:p w:rsidR="002F0ACC" w:rsidRPr="004A17B0" w:rsidRDefault="002F0ACC" w:rsidP="004F10B6">
      <w:pPr>
        <w:pStyle w:val="PPVBody"/>
        <w:sectPr w:rsidR="002F0ACC" w:rsidRPr="004A17B0" w:rsidSect="00454572">
          <w:headerReference w:type="default" r:id="rId17"/>
          <w:footerReference w:type="default" r:id="rId18"/>
          <w:pgSz w:w="11906" w:h="16838"/>
          <w:pgMar w:top="1701" w:right="1418" w:bottom="1134" w:left="1418" w:header="720" w:footer="448" w:gutter="0"/>
          <w:pgNumType w:fmt="lowerRoman" w:start="1"/>
          <w:cols w:space="708"/>
          <w:docGrid w:linePitch="360"/>
        </w:sectPr>
      </w:pPr>
    </w:p>
    <w:p w:rsidR="00607994" w:rsidRDefault="00BF45DA" w:rsidP="00F236E4">
      <w:pPr>
        <w:pStyle w:val="PPVExecSummary"/>
      </w:pPr>
      <w:bookmarkStart w:id="10" w:name="_Toc420931165"/>
      <w:bookmarkEnd w:id="8"/>
      <w:bookmarkEnd w:id="9"/>
      <w:r w:rsidRPr="00601526">
        <w:t>Executive Summary</w:t>
      </w:r>
      <w:bookmarkEnd w:id="10"/>
    </w:p>
    <w:p w:rsidR="00C40A31" w:rsidRDefault="00C40A31" w:rsidP="00441192">
      <w:pPr>
        <w:pStyle w:val="PPVBody"/>
      </w:pPr>
      <w:r>
        <w:t>The Amendment will facilitate the residential development of an area of Leopold identified for urban growth.</w:t>
      </w:r>
    </w:p>
    <w:p w:rsidR="00C40A31" w:rsidRDefault="00C40A31" w:rsidP="00441192">
      <w:pPr>
        <w:pStyle w:val="PPVBody"/>
      </w:pPr>
      <w:r>
        <w:t>The most significant submissions are from the land owners whose land will be rezoned</w:t>
      </w:r>
      <w:r w:rsidR="001A6068">
        <w:t xml:space="preserve">.  </w:t>
      </w:r>
      <w:r w:rsidR="00C46255">
        <w:t>Council has been trying to resolve different opinions between various land owners</w:t>
      </w:r>
      <w:r w:rsidR="004D6499">
        <w:t>.</w:t>
      </w:r>
    </w:p>
    <w:p w:rsidR="00DE3DB8" w:rsidRDefault="00DE3DB8" w:rsidP="00441192">
      <w:pPr>
        <w:pStyle w:val="PPVBody"/>
      </w:pPr>
      <w:r>
        <w:t>It is understandable that Council has tried to resolve differences between the land owners, but in reality the distinction between the ‘proponent’ and other land owners is artificial</w:t>
      </w:r>
      <w:r w:rsidR="001A6068">
        <w:t xml:space="preserve">.  </w:t>
      </w:r>
      <w:r>
        <w:t xml:space="preserve">It is more appropriate to characterise all the land </w:t>
      </w:r>
      <w:r w:rsidR="00C40A31">
        <w:t xml:space="preserve">owners as the proponent, as </w:t>
      </w:r>
      <w:r>
        <w:t xml:space="preserve">development of the land </w:t>
      </w:r>
      <w:r w:rsidR="00C40A31">
        <w:t>will necessary include all the</w:t>
      </w:r>
      <w:r>
        <w:t xml:space="preserve"> land or the</w:t>
      </w:r>
      <w:r w:rsidR="001A6068">
        <w:t xml:space="preserve"> </w:t>
      </w:r>
      <w:r>
        <w:t>majority of it.</w:t>
      </w:r>
    </w:p>
    <w:p w:rsidR="00BF45DA" w:rsidRPr="00441192" w:rsidRDefault="00DE3DB8" w:rsidP="00441192">
      <w:pPr>
        <w:pStyle w:val="PPVBody"/>
      </w:pPr>
      <w:r>
        <w:t xml:space="preserve">As a group the land owners </w:t>
      </w:r>
      <w:r w:rsidR="008B0886">
        <w:t>display</w:t>
      </w:r>
      <w:r>
        <w:t xml:space="preserve"> internal divisions and mistrust, and Council would be unwise to take this process any further until the relevant parties reach agreement</w:t>
      </w:r>
      <w:r w:rsidR="001A6068">
        <w:t xml:space="preserve">.  </w:t>
      </w:r>
      <w:r>
        <w:t xml:space="preserve">If parties dispute our interpretation </w:t>
      </w:r>
      <w:r w:rsidR="00C40A31">
        <w:t xml:space="preserve">of their relationships </w:t>
      </w:r>
      <w:r>
        <w:t xml:space="preserve">they can simply demonstrate their cooperative approach to Council and all agree on an ODP and </w:t>
      </w:r>
      <w:r w:rsidR="008B0886">
        <w:t>Shared Infrastructure Funding Plan</w:t>
      </w:r>
      <w:r w:rsidR="001A6068">
        <w:t xml:space="preserve">.  </w:t>
      </w:r>
      <w:r w:rsidR="00C40A31">
        <w:t>Council has no obligation to act as a mediator or broker in this process.</w:t>
      </w:r>
    </w:p>
    <w:p w:rsidR="00BF45DA" w:rsidRPr="00BF45DA" w:rsidRDefault="00154E26" w:rsidP="00F236E4">
      <w:r>
        <w:t>Development will require cooperation between the land owners and u</w:t>
      </w:r>
      <w:r w:rsidR="00DE3DB8">
        <w:t xml:space="preserve">nless the land owners </w:t>
      </w:r>
      <w:r w:rsidR="008B0886">
        <w:t>reach agreement</w:t>
      </w:r>
      <w:r w:rsidR="00DE3DB8">
        <w:t xml:space="preserve"> this </w:t>
      </w:r>
      <w:r w:rsidR="00F67B17" w:rsidRPr="0075725E">
        <w:t>area</w:t>
      </w:r>
      <w:r w:rsidR="001A6068">
        <w:t xml:space="preserve"> </w:t>
      </w:r>
      <w:r w:rsidR="00DE3DB8">
        <w:t xml:space="preserve">of Leopold </w:t>
      </w:r>
      <w:r w:rsidR="007C62D6">
        <w:t>will</w:t>
      </w:r>
      <w:r w:rsidR="00DE3DB8">
        <w:t xml:space="preserve"> not see development for the foreseeable future</w:t>
      </w:r>
      <w:r w:rsidR="001A6068">
        <w:t xml:space="preserve">.  </w:t>
      </w:r>
      <w:r>
        <w:t>Council should be wary of becoming the ‘meat in the sandwich’ in a drawn out dispute between the different land owners.</w:t>
      </w:r>
    </w:p>
    <w:p w:rsidR="00E32C7D" w:rsidRPr="003702D6" w:rsidRDefault="00E32C7D" w:rsidP="00914FF4">
      <w:pPr>
        <w:pStyle w:val="PPVBody"/>
      </w:pPr>
      <w:r w:rsidRPr="003702D6">
        <w:t xml:space="preserve">Based on the reasons set out in this Report, </w:t>
      </w:r>
      <w:r w:rsidR="00F11D21" w:rsidRPr="003702D6">
        <w:t>we</w:t>
      </w:r>
      <w:r w:rsidR="00B61A9E" w:rsidRPr="003702D6">
        <w:t xml:space="preserve"> </w:t>
      </w:r>
      <w:r w:rsidRPr="003702D6">
        <w:t>recommend</w:t>
      </w:r>
      <w:r w:rsidR="00FD1E71" w:rsidRPr="003702D6">
        <w:t>:</w:t>
      </w:r>
    </w:p>
    <w:p w:rsidR="00C1606B" w:rsidRPr="003702D6" w:rsidRDefault="000D1A9F" w:rsidP="00C1606B">
      <w:pPr>
        <w:pStyle w:val="PPVBody"/>
        <w:ind w:left="567" w:hanging="567"/>
        <w:rPr>
          <w:b/>
        </w:rPr>
      </w:pPr>
      <w:r w:rsidRPr="003702D6">
        <w:rPr>
          <w:b/>
        </w:rPr>
        <w:t>1</w:t>
      </w:r>
      <w:r w:rsidR="00DC3736" w:rsidRPr="003702D6">
        <w:rPr>
          <w:b/>
        </w:rPr>
        <w:t>.</w:t>
      </w:r>
      <w:r w:rsidR="00DC3736" w:rsidRPr="003702D6">
        <w:rPr>
          <w:b/>
        </w:rPr>
        <w:tab/>
      </w:r>
      <w:r w:rsidR="00C1606B">
        <w:rPr>
          <w:b/>
        </w:rPr>
        <w:t xml:space="preserve">Before adopting </w:t>
      </w:r>
      <w:r w:rsidR="00C1606B" w:rsidRPr="003702D6">
        <w:rPr>
          <w:b/>
        </w:rPr>
        <w:t xml:space="preserve">Greater Geelong Planning Scheme Amendment C280 </w:t>
      </w:r>
      <w:r w:rsidR="00C1606B">
        <w:rPr>
          <w:b/>
        </w:rPr>
        <w:t xml:space="preserve">Council enter </w:t>
      </w:r>
      <w:r w:rsidR="00C1606B" w:rsidRPr="003702D6">
        <w:rPr>
          <w:b/>
        </w:rPr>
        <w:t xml:space="preserve">into a section 173 agreement </w:t>
      </w:r>
      <w:r w:rsidR="00C1606B">
        <w:rPr>
          <w:b/>
        </w:rPr>
        <w:t xml:space="preserve">with </w:t>
      </w:r>
      <w:r w:rsidR="00C1606B" w:rsidRPr="003702D6">
        <w:rPr>
          <w:b/>
        </w:rPr>
        <w:t xml:space="preserve">all owners (or all the owners north or south of Walkers Road) </w:t>
      </w:r>
      <w:r w:rsidR="00C1606B">
        <w:rPr>
          <w:b/>
        </w:rPr>
        <w:t>on shared infrastructure funding.  This agreement should be based on a</w:t>
      </w:r>
      <w:r w:rsidR="00831819">
        <w:rPr>
          <w:b/>
        </w:rPr>
        <w:t>n</w:t>
      </w:r>
      <w:r w:rsidR="00C1606B">
        <w:rPr>
          <w:b/>
        </w:rPr>
        <w:t xml:space="preserve"> </w:t>
      </w:r>
      <w:r w:rsidR="00C1606B" w:rsidRPr="003702D6">
        <w:rPr>
          <w:b/>
        </w:rPr>
        <w:t>agreement</w:t>
      </w:r>
      <w:r w:rsidR="00C1606B">
        <w:rPr>
          <w:b/>
        </w:rPr>
        <w:t xml:space="preserve"> between the land owners</w:t>
      </w:r>
      <w:r w:rsidR="00C1606B" w:rsidRPr="003702D6">
        <w:rPr>
          <w:b/>
        </w:rPr>
        <w:t xml:space="preserve"> on the Outline Development Plan and cooperation on development.  If agreement is not reached in a timely fashion Council should abandon the Amendment.  Council could consider adopting the Amendment in parts if all owners north or south of Walkers Road reach agreement.</w:t>
      </w:r>
    </w:p>
    <w:p w:rsidR="00DC3736" w:rsidRPr="003702D6" w:rsidRDefault="00C1606B" w:rsidP="00DC3736">
      <w:pPr>
        <w:pStyle w:val="PPVBody"/>
        <w:ind w:left="567" w:hanging="567"/>
        <w:rPr>
          <w:b/>
        </w:rPr>
      </w:pPr>
      <w:r>
        <w:rPr>
          <w:b/>
        </w:rPr>
        <w:t>2.</w:t>
      </w:r>
      <w:r>
        <w:rPr>
          <w:b/>
        </w:rPr>
        <w:tab/>
      </w:r>
      <w:r w:rsidR="00DC3736" w:rsidRPr="003702D6">
        <w:rPr>
          <w:b/>
        </w:rPr>
        <w:t xml:space="preserve">Before </w:t>
      </w:r>
      <w:r w:rsidR="001A3E97" w:rsidRPr="003702D6">
        <w:rPr>
          <w:b/>
        </w:rPr>
        <w:t>finali</w:t>
      </w:r>
      <w:r w:rsidR="00DC3736" w:rsidRPr="003702D6">
        <w:rPr>
          <w:b/>
        </w:rPr>
        <w:t>sing the Amendment documentation and</w:t>
      </w:r>
      <w:r w:rsidR="001A3E97" w:rsidRPr="003702D6">
        <w:rPr>
          <w:b/>
        </w:rPr>
        <w:t xml:space="preserve"> agreements for shared infrastructure</w:t>
      </w:r>
      <w:r w:rsidR="00DC3736" w:rsidRPr="003702D6">
        <w:rPr>
          <w:b/>
        </w:rPr>
        <w:t xml:space="preserve"> funding:</w:t>
      </w:r>
    </w:p>
    <w:p w:rsidR="00DC3736" w:rsidRPr="003702D6" w:rsidRDefault="00DC3736" w:rsidP="00DC3736">
      <w:pPr>
        <w:pStyle w:val="PPVBullet1"/>
        <w:rPr>
          <w:b/>
        </w:rPr>
      </w:pPr>
      <w:r w:rsidRPr="003702D6">
        <w:rPr>
          <w:b/>
        </w:rPr>
        <w:t>Council review the appropriate share of costs for alterations to the Bellarine Highway/Ash Road intersection that should be attributed to the subject land</w:t>
      </w:r>
    </w:p>
    <w:p w:rsidR="00C3057B" w:rsidRPr="003702D6" w:rsidRDefault="00DC3736" w:rsidP="00DC3736">
      <w:pPr>
        <w:pStyle w:val="PPVBullet1"/>
        <w:rPr>
          <w:b/>
        </w:rPr>
      </w:pPr>
      <w:r w:rsidRPr="003702D6">
        <w:rPr>
          <w:b/>
        </w:rPr>
        <w:t>Require the proponent to revise the Flora and Fauna Assessment, and Net Gain Analysis to conform to current standards</w:t>
      </w:r>
    </w:p>
    <w:p w:rsidR="00DC3736" w:rsidRPr="003702D6" w:rsidRDefault="00C3057B" w:rsidP="00DC3736">
      <w:pPr>
        <w:pStyle w:val="PPVBullet1"/>
        <w:rPr>
          <w:b/>
        </w:rPr>
      </w:pPr>
      <w:r w:rsidRPr="003702D6">
        <w:rPr>
          <w:b/>
        </w:rPr>
        <w:t>Include the full cost of acquisition of the property at 132 Ash Road in the Shared Infrastructure Funding Plan to allow sufficient land for the Walkers Road upgrade and intersection</w:t>
      </w:r>
      <w:r w:rsidR="008B0886">
        <w:rPr>
          <w:b/>
        </w:rPr>
        <w:t>.</w:t>
      </w:r>
    </w:p>
    <w:p w:rsidR="00CD337E" w:rsidRPr="003702D6" w:rsidRDefault="008C4E34" w:rsidP="008C4E34">
      <w:pPr>
        <w:ind w:left="567" w:hanging="567"/>
        <w:rPr>
          <w:b/>
        </w:rPr>
      </w:pPr>
      <w:r w:rsidRPr="003702D6">
        <w:rPr>
          <w:b/>
        </w:rPr>
        <w:t>3.</w:t>
      </w:r>
      <w:r w:rsidRPr="003702D6">
        <w:rPr>
          <w:b/>
        </w:rPr>
        <w:tab/>
      </w:r>
      <w:r w:rsidR="00CD337E" w:rsidRPr="003702D6">
        <w:rPr>
          <w:b/>
        </w:rPr>
        <w:t xml:space="preserve">Subject to the above </w:t>
      </w:r>
      <w:r w:rsidRPr="003702D6">
        <w:rPr>
          <w:b/>
        </w:rPr>
        <w:t>recommendations,</w:t>
      </w:r>
      <w:r w:rsidR="00CD337E" w:rsidRPr="003702D6">
        <w:rPr>
          <w:b/>
        </w:rPr>
        <w:t xml:space="preserve"> </w:t>
      </w:r>
      <w:r w:rsidR="002B0FE8" w:rsidRPr="003702D6">
        <w:rPr>
          <w:b/>
        </w:rPr>
        <w:t>Greater Geelong Planning Scheme Amendment C280</w:t>
      </w:r>
      <w:r w:rsidR="00CD337E" w:rsidRPr="003702D6">
        <w:rPr>
          <w:b/>
        </w:rPr>
        <w:t xml:space="preserve"> be </w:t>
      </w:r>
      <w:r w:rsidRPr="003702D6">
        <w:rPr>
          <w:b/>
        </w:rPr>
        <w:t xml:space="preserve">adopted </w:t>
      </w:r>
      <w:r w:rsidR="00CD337E" w:rsidRPr="003702D6">
        <w:rPr>
          <w:b/>
        </w:rPr>
        <w:t>as exhibited subject to the following changes:</w:t>
      </w:r>
    </w:p>
    <w:p w:rsidR="001A3E97" w:rsidRPr="003702D6" w:rsidRDefault="001A3E97" w:rsidP="008C4E34">
      <w:pPr>
        <w:ind w:left="567" w:hanging="567"/>
        <w:rPr>
          <w:b/>
        </w:rPr>
      </w:pPr>
      <w:r w:rsidRPr="003702D6">
        <w:rPr>
          <w:b/>
        </w:rPr>
        <w:t>3.1</w:t>
      </w:r>
      <w:r w:rsidRPr="003702D6">
        <w:rPr>
          <w:b/>
        </w:rPr>
        <w:tab/>
        <w:t>Update the Leopold Structure Plan in the Greater Geelong Planning Scheme to show a ‘strategic footpath’ from the subject land to the existing residential area to the north.</w:t>
      </w:r>
    </w:p>
    <w:p w:rsidR="001A3E97" w:rsidRPr="003702D6" w:rsidRDefault="001A3E97" w:rsidP="008C4E34">
      <w:pPr>
        <w:ind w:left="567" w:hanging="567"/>
        <w:rPr>
          <w:b/>
        </w:rPr>
      </w:pPr>
      <w:r w:rsidRPr="003702D6">
        <w:rPr>
          <w:b/>
        </w:rPr>
        <w:t>3.2</w:t>
      </w:r>
      <w:r w:rsidRPr="003702D6">
        <w:rPr>
          <w:b/>
        </w:rPr>
        <w:tab/>
        <w:t>Change the Development Plan Overlay Schedule 33 to:</w:t>
      </w:r>
    </w:p>
    <w:p w:rsidR="008C4E34" w:rsidRPr="003702D6" w:rsidRDefault="008C4E34" w:rsidP="008C4E34">
      <w:pPr>
        <w:ind w:left="851" w:hanging="284"/>
        <w:rPr>
          <w:b/>
        </w:rPr>
      </w:pPr>
      <w:r w:rsidRPr="003702D6">
        <w:rPr>
          <w:b/>
        </w:rPr>
        <w:t>a.</w:t>
      </w:r>
      <w:r w:rsidRPr="003702D6">
        <w:rPr>
          <w:b/>
        </w:rPr>
        <w:tab/>
        <w:t>require a pedestrian link to the north of the site – this link will require acquisition of an existing residential property</w:t>
      </w:r>
    </w:p>
    <w:p w:rsidR="008C4E34" w:rsidRPr="003702D6" w:rsidRDefault="008C4E34" w:rsidP="008C4E34">
      <w:pPr>
        <w:ind w:left="851" w:hanging="284"/>
        <w:rPr>
          <w:b/>
        </w:rPr>
      </w:pPr>
      <w:r w:rsidRPr="003702D6">
        <w:rPr>
          <w:b/>
        </w:rPr>
        <w:t>b.</w:t>
      </w:r>
      <w:r w:rsidRPr="003702D6">
        <w:rPr>
          <w:b/>
        </w:rPr>
        <w:tab/>
        <w:t>address flooding contingencies during construction of the drainage infrastructure</w:t>
      </w:r>
    </w:p>
    <w:p w:rsidR="008C4E34" w:rsidRPr="003702D6" w:rsidRDefault="008C4E34" w:rsidP="008C4E34">
      <w:pPr>
        <w:ind w:left="851" w:hanging="284"/>
        <w:rPr>
          <w:b/>
        </w:rPr>
      </w:pPr>
      <w:r w:rsidRPr="003702D6">
        <w:rPr>
          <w:b/>
        </w:rPr>
        <w:t>c.</w:t>
      </w:r>
      <w:r w:rsidRPr="003702D6">
        <w:rPr>
          <w:b/>
        </w:rPr>
        <w:tab/>
        <w:t xml:space="preserve">include </w:t>
      </w:r>
      <w:r w:rsidR="00DB1FA0" w:rsidRPr="003702D6">
        <w:rPr>
          <w:b/>
        </w:rPr>
        <w:t xml:space="preserve">a </w:t>
      </w:r>
      <w:r w:rsidRPr="003702D6">
        <w:rPr>
          <w:b/>
        </w:rPr>
        <w:t>requirement for the design and construction of the drainage basins to include measures to discourage mosquito breeding</w:t>
      </w:r>
    </w:p>
    <w:p w:rsidR="008C4E34" w:rsidRPr="003702D6" w:rsidRDefault="008C4E34" w:rsidP="008C4E34">
      <w:pPr>
        <w:ind w:left="851" w:hanging="284"/>
        <w:rPr>
          <w:b/>
        </w:rPr>
      </w:pPr>
      <w:r w:rsidRPr="003702D6">
        <w:rPr>
          <w:b/>
        </w:rPr>
        <w:t>d.</w:t>
      </w:r>
      <w:r w:rsidRPr="003702D6">
        <w:rPr>
          <w:b/>
        </w:rPr>
        <w:tab/>
        <w:t xml:space="preserve">reduce the size of the </w:t>
      </w:r>
      <w:r w:rsidRPr="005538BF">
        <w:rPr>
          <w:b/>
        </w:rPr>
        <w:t xml:space="preserve">southern </w:t>
      </w:r>
      <w:r w:rsidR="005538BF" w:rsidRPr="005538BF">
        <w:rPr>
          <w:b/>
        </w:rPr>
        <w:t>co-located public open space and retention basin</w:t>
      </w:r>
      <w:r w:rsidR="005538BF">
        <w:t xml:space="preserve"> </w:t>
      </w:r>
      <w:r w:rsidR="001A3E97" w:rsidRPr="003702D6">
        <w:rPr>
          <w:b/>
        </w:rPr>
        <w:t>to 1.085 ha</w:t>
      </w:r>
    </w:p>
    <w:p w:rsidR="008C4E34" w:rsidRPr="003702D6" w:rsidRDefault="008C4E34" w:rsidP="008C4E34">
      <w:pPr>
        <w:ind w:left="851" w:hanging="284"/>
        <w:rPr>
          <w:b/>
        </w:rPr>
      </w:pPr>
      <w:r w:rsidRPr="003702D6">
        <w:rPr>
          <w:b/>
        </w:rPr>
        <w:t>e.</w:t>
      </w:r>
      <w:r w:rsidRPr="003702D6">
        <w:rPr>
          <w:b/>
        </w:rPr>
        <w:tab/>
        <w:t>reduce the width of the southern pathway/buffer reserve to 10 metres</w:t>
      </w:r>
    </w:p>
    <w:p w:rsidR="008C4E34" w:rsidRPr="003702D6" w:rsidRDefault="001A3E97" w:rsidP="008C4E34">
      <w:pPr>
        <w:ind w:left="851" w:hanging="284"/>
        <w:rPr>
          <w:b/>
        </w:rPr>
      </w:pPr>
      <w:r w:rsidRPr="003702D6">
        <w:rPr>
          <w:b/>
        </w:rPr>
        <w:t>f.</w:t>
      </w:r>
      <w:r w:rsidRPr="003702D6">
        <w:rPr>
          <w:b/>
        </w:rPr>
        <w:tab/>
      </w:r>
      <w:r w:rsidR="008C4E34" w:rsidRPr="003702D6">
        <w:rPr>
          <w:b/>
        </w:rPr>
        <w:t>delete the small park for the protection of a River Red Gum Tree</w:t>
      </w:r>
    </w:p>
    <w:p w:rsidR="00735AA9" w:rsidRPr="003702D6" w:rsidRDefault="00735AA9" w:rsidP="00735AA9">
      <w:pPr>
        <w:ind w:left="851" w:hanging="284"/>
        <w:rPr>
          <w:b/>
        </w:rPr>
      </w:pPr>
      <w:r w:rsidRPr="003702D6">
        <w:rPr>
          <w:b/>
        </w:rPr>
        <w:t>g.</w:t>
      </w:r>
      <w:r w:rsidRPr="003702D6">
        <w:rPr>
          <w:b/>
        </w:rPr>
        <w:tab/>
      </w:r>
      <w:r w:rsidR="001A3E97" w:rsidRPr="003702D6">
        <w:rPr>
          <w:b/>
        </w:rPr>
        <w:t xml:space="preserve">locate a 0.92 ha </w:t>
      </w:r>
      <w:r w:rsidR="00BB5B2B">
        <w:rPr>
          <w:b/>
        </w:rPr>
        <w:t>area of open space in the north-</w:t>
      </w:r>
      <w:r w:rsidR="001A3E97" w:rsidRPr="003702D6">
        <w:rPr>
          <w:b/>
        </w:rPr>
        <w:t>east of the subject land unless an alternative</w:t>
      </w:r>
      <w:r w:rsidRPr="003702D6">
        <w:rPr>
          <w:b/>
        </w:rPr>
        <w:t xml:space="preserve"> open space location </w:t>
      </w:r>
      <w:r w:rsidR="001A3E97" w:rsidRPr="003702D6">
        <w:rPr>
          <w:b/>
        </w:rPr>
        <w:t xml:space="preserve">is </w:t>
      </w:r>
      <w:r w:rsidRPr="003702D6">
        <w:rPr>
          <w:b/>
        </w:rPr>
        <w:t>agreed</w:t>
      </w:r>
      <w:r w:rsidR="001A6068" w:rsidRPr="003702D6">
        <w:rPr>
          <w:b/>
        </w:rPr>
        <w:t xml:space="preserve"> </w:t>
      </w:r>
      <w:r w:rsidRPr="003702D6">
        <w:rPr>
          <w:b/>
        </w:rPr>
        <w:t xml:space="preserve">by all land owners </w:t>
      </w:r>
      <w:r w:rsidR="001A3E97" w:rsidRPr="003702D6">
        <w:rPr>
          <w:b/>
        </w:rPr>
        <w:t xml:space="preserve">north of Walkers </w:t>
      </w:r>
      <w:r w:rsidR="00C3057B" w:rsidRPr="003702D6">
        <w:rPr>
          <w:b/>
        </w:rPr>
        <w:t xml:space="preserve">Road </w:t>
      </w:r>
      <w:r w:rsidRPr="003702D6">
        <w:rPr>
          <w:b/>
        </w:rPr>
        <w:t>and Council.</w:t>
      </w:r>
    </w:p>
    <w:p w:rsidR="00875B1E" w:rsidRPr="003702D6" w:rsidRDefault="00875B1E" w:rsidP="008C4E34">
      <w:pPr>
        <w:ind w:left="851" w:hanging="284"/>
        <w:rPr>
          <w:b/>
        </w:rPr>
      </w:pPr>
      <w:r w:rsidRPr="003702D6">
        <w:rPr>
          <w:b/>
        </w:rPr>
        <w:t>h</w:t>
      </w:r>
      <w:r w:rsidR="008C4E34" w:rsidRPr="003702D6">
        <w:rPr>
          <w:b/>
        </w:rPr>
        <w:t>.</w:t>
      </w:r>
      <w:r w:rsidR="008C4E34" w:rsidRPr="003702D6">
        <w:rPr>
          <w:b/>
        </w:rPr>
        <w:tab/>
      </w:r>
      <w:r w:rsidRPr="003702D6">
        <w:rPr>
          <w:b/>
        </w:rPr>
        <w:t>require a strategy for the upgrade and extension of Walker</w:t>
      </w:r>
      <w:r w:rsidR="00901789">
        <w:rPr>
          <w:b/>
        </w:rPr>
        <w:t>s</w:t>
      </w:r>
      <w:r w:rsidRPr="003702D6">
        <w:rPr>
          <w:b/>
        </w:rPr>
        <w:t xml:space="preserve"> Road</w:t>
      </w:r>
    </w:p>
    <w:p w:rsidR="008C4E34" w:rsidRPr="003702D6" w:rsidRDefault="00875B1E" w:rsidP="008C4E34">
      <w:pPr>
        <w:ind w:left="851" w:hanging="284"/>
        <w:rPr>
          <w:b/>
        </w:rPr>
      </w:pPr>
      <w:r w:rsidRPr="003702D6">
        <w:rPr>
          <w:b/>
        </w:rPr>
        <w:t>i.</w:t>
      </w:r>
      <w:r w:rsidRPr="003702D6">
        <w:rPr>
          <w:b/>
        </w:rPr>
        <w:tab/>
      </w:r>
      <w:r w:rsidR="00C3057B" w:rsidRPr="003702D6">
        <w:rPr>
          <w:b/>
        </w:rPr>
        <w:t>show</w:t>
      </w:r>
      <w:r w:rsidR="008C4E34" w:rsidRPr="003702D6">
        <w:rPr>
          <w:b/>
        </w:rPr>
        <w:t xml:space="preserve"> properties at 130 and 132 Ash Road </w:t>
      </w:r>
      <w:r w:rsidR="00C3057B" w:rsidRPr="003702D6">
        <w:rPr>
          <w:b/>
        </w:rPr>
        <w:t>as not included in the developable area</w:t>
      </w:r>
    </w:p>
    <w:p w:rsidR="008C4E34" w:rsidRPr="003702D6" w:rsidRDefault="00875B1E" w:rsidP="008C4E34">
      <w:pPr>
        <w:ind w:left="851" w:hanging="284"/>
        <w:rPr>
          <w:b/>
        </w:rPr>
      </w:pPr>
      <w:r w:rsidRPr="003702D6">
        <w:rPr>
          <w:b/>
        </w:rPr>
        <w:t>j.</w:t>
      </w:r>
      <w:r w:rsidRPr="003702D6">
        <w:rPr>
          <w:b/>
        </w:rPr>
        <w:tab/>
      </w:r>
      <w:r w:rsidR="009F2260" w:rsidRPr="003702D6">
        <w:rPr>
          <w:b/>
        </w:rPr>
        <w:t>reduce the width of roads adjoining the southern public open space and landscape buffer and both drainage reserves to 13 metres</w:t>
      </w:r>
    </w:p>
    <w:p w:rsidR="008C4E34" w:rsidRPr="003702D6" w:rsidRDefault="00875B1E" w:rsidP="008C4E34">
      <w:pPr>
        <w:ind w:left="851" w:hanging="284"/>
        <w:rPr>
          <w:b/>
        </w:rPr>
      </w:pPr>
      <w:r w:rsidRPr="003702D6">
        <w:rPr>
          <w:b/>
        </w:rPr>
        <w:t>k</w:t>
      </w:r>
      <w:r w:rsidR="008C4E34" w:rsidRPr="003702D6">
        <w:rPr>
          <w:b/>
        </w:rPr>
        <w:t>.</w:t>
      </w:r>
      <w:r w:rsidR="008C4E34" w:rsidRPr="003702D6">
        <w:rPr>
          <w:b/>
        </w:rPr>
        <w:tab/>
        <w:t xml:space="preserve">include revised language on street frontages adjacent to open space (including drainage reserves) to </w:t>
      </w:r>
      <w:r w:rsidR="000D1A9F" w:rsidRPr="003702D6">
        <w:rPr>
          <w:b/>
        </w:rPr>
        <w:t xml:space="preserve">require road frontage to three boundaries except </w:t>
      </w:r>
      <w:r w:rsidR="008C4E34" w:rsidRPr="003702D6">
        <w:rPr>
          <w:b/>
        </w:rPr>
        <w:t xml:space="preserve">where open space is located adjacent to </w:t>
      </w:r>
      <w:r w:rsidR="000D1A9F" w:rsidRPr="003702D6">
        <w:rPr>
          <w:b/>
        </w:rPr>
        <w:t xml:space="preserve">an </w:t>
      </w:r>
      <w:r w:rsidR="008C4E34" w:rsidRPr="003702D6">
        <w:rPr>
          <w:b/>
        </w:rPr>
        <w:t>existing rear or side boundary</w:t>
      </w:r>
      <w:r w:rsidR="000D1A9F" w:rsidRPr="003702D6">
        <w:rPr>
          <w:b/>
        </w:rPr>
        <w:t>, in which case the open space m</w:t>
      </w:r>
      <w:r w:rsidR="004D6499">
        <w:rPr>
          <w:b/>
        </w:rPr>
        <w:t>ay have frontage to two streets</w:t>
      </w:r>
    </w:p>
    <w:p w:rsidR="008C4E34" w:rsidRPr="003702D6" w:rsidRDefault="00875B1E" w:rsidP="008C4E34">
      <w:pPr>
        <w:ind w:left="851" w:hanging="284"/>
        <w:rPr>
          <w:b/>
        </w:rPr>
      </w:pPr>
      <w:r w:rsidRPr="003702D6">
        <w:rPr>
          <w:b/>
        </w:rPr>
        <w:t>l</w:t>
      </w:r>
      <w:r w:rsidR="008C4E34" w:rsidRPr="003702D6">
        <w:rPr>
          <w:b/>
        </w:rPr>
        <w:t>.</w:t>
      </w:r>
      <w:r w:rsidR="008C4E34" w:rsidRPr="003702D6">
        <w:rPr>
          <w:b/>
        </w:rPr>
        <w:tab/>
        <w:t xml:space="preserve">reflect </w:t>
      </w:r>
      <w:r w:rsidR="000D1A9F" w:rsidRPr="003702D6">
        <w:rPr>
          <w:b/>
        </w:rPr>
        <w:t xml:space="preserve">the executed version of the </w:t>
      </w:r>
      <w:r w:rsidR="008B0886">
        <w:rPr>
          <w:b/>
        </w:rPr>
        <w:t>Shared Infrastructure Funding Plan</w:t>
      </w:r>
      <w:r w:rsidR="000D1A9F" w:rsidRPr="003702D6">
        <w:rPr>
          <w:b/>
        </w:rPr>
        <w:t xml:space="preserve"> and associated agreement.</w:t>
      </w:r>
    </w:p>
    <w:p w:rsidR="00CD337E" w:rsidRPr="0075725E" w:rsidRDefault="00CD337E" w:rsidP="008C4E34">
      <w:pPr>
        <w:pStyle w:val="PPVBody"/>
      </w:pPr>
      <w:r w:rsidRPr="003702D6">
        <w:t xml:space="preserve">In </w:t>
      </w:r>
      <w:r w:rsidR="000D1A9F" w:rsidRPr="003702D6">
        <w:t>addition</w:t>
      </w:r>
      <w:r w:rsidRPr="003702D6">
        <w:t xml:space="preserve"> to the above recom</w:t>
      </w:r>
      <w:r w:rsidR="00070E41" w:rsidRPr="003702D6">
        <w:t>m</w:t>
      </w:r>
      <w:r w:rsidRPr="003702D6">
        <w:t>endations, we reco</w:t>
      </w:r>
      <w:r w:rsidR="00070E41" w:rsidRPr="003702D6">
        <w:t>m</w:t>
      </w:r>
      <w:r w:rsidRPr="003702D6">
        <w:t>mend:</w:t>
      </w:r>
    </w:p>
    <w:p w:rsidR="00CD337E" w:rsidRPr="00CD337E" w:rsidRDefault="008C4E34" w:rsidP="008C4E34">
      <w:pPr>
        <w:pStyle w:val="PPVBody"/>
        <w:ind w:left="567" w:hanging="567"/>
        <w:rPr>
          <w:b/>
        </w:rPr>
      </w:pPr>
      <w:r>
        <w:rPr>
          <w:b/>
        </w:rPr>
        <w:t>4</w:t>
      </w:r>
      <w:r>
        <w:rPr>
          <w:b/>
        </w:rPr>
        <w:tab/>
      </w:r>
      <w:r w:rsidR="00CD337E" w:rsidRPr="00CD337E">
        <w:rPr>
          <w:b/>
        </w:rPr>
        <w:t xml:space="preserve">Council and VicRoads undertake further investigations </w:t>
      </w:r>
      <w:r w:rsidR="00070E41" w:rsidRPr="0075725E">
        <w:rPr>
          <w:b/>
        </w:rPr>
        <w:t>at</w:t>
      </w:r>
      <w:r w:rsidR="00CD337E" w:rsidRPr="00CD337E">
        <w:rPr>
          <w:b/>
        </w:rPr>
        <w:t xml:space="preserve"> the Bellarine Highway/Ash</w:t>
      </w:r>
      <w:r w:rsidR="00CD337E">
        <w:rPr>
          <w:b/>
        </w:rPr>
        <w:t xml:space="preserve"> Road intersection to determine.</w:t>
      </w:r>
    </w:p>
    <w:p w:rsidR="00CD337E" w:rsidRPr="00CD337E" w:rsidRDefault="00CD337E" w:rsidP="00CD337E">
      <w:pPr>
        <w:pStyle w:val="PPVBullet1"/>
        <w:rPr>
          <w:b/>
        </w:rPr>
      </w:pPr>
      <w:r w:rsidRPr="00CD337E">
        <w:rPr>
          <w:b/>
        </w:rPr>
        <w:t>whether the current right turn queues regularly extend beyond the right turn lane</w:t>
      </w:r>
    </w:p>
    <w:p w:rsidR="00CD337E" w:rsidRPr="00CD337E" w:rsidRDefault="00CD337E" w:rsidP="00CD337E">
      <w:pPr>
        <w:pStyle w:val="PPVBullet1"/>
        <w:rPr>
          <w:b/>
        </w:rPr>
      </w:pPr>
      <w:r w:rsidRPr="00CD337E">
        <w:rPr>
          <w:b/>
        </w:rPr>
        <w:t>whether road improvements should be undertaken immediately.</w:t>
      </w:r>
    </w:p>
    <w:p w:rsidR="00CD337E" w:rsidRPr="00CD337E" w:rsidRDefault="008C4E34" w:rsidP="008C4E34">
      <w:pPr>
        <w:pStyle w:val="PPVBody"/>
        <w:ind w:left="567" w:hanging="567"/>
        <w:rPr>
          <w:b/>
        </w:rPr>
      </w:pPr>
      <w:r>
        <w:rPr>
          <w:b/>
        </w:rPr>
        <w:t>5</w:t>
      </w:r>
      <w:r>
        <w:rPr>
          <w:b/>
        </w:rPr>
        <w:tab/>
      </w:r>
      <w:r w:rsidR="00CD337E" w:rsidRPr="00CD337E">
        <w:rPr>
          <w:b/>
        </w:rPr>
        <w:t>Council act to acquire a property on Hazelwood Crescent to facilitate pedestrian connectivity between the subject land and the existing urban area.</w:t>
      </w:r>
    </w:p>
    <w:p w:rsidR="00882E53" w:rsidRDefault="00882E53" w:rsidP="00F236E4"/>
    <w:p w:rsidR="00882E53" w:rsidRDefault="00882E53" w:rsidP="00F236E4">
      <w:pPr>
        <w:sectPr w:rsidR="00882E53" w:rsidSect="00454572">
          <w:headerReference w:type="default" r:id="rId19"/>
          <w:footerReference w:type="default" r:id="rId20"/>
          <w:pgSz w:w="11906" w:h="16838"/>
          <w:pgMar w:top="1701" w:right="1418" w:bottom="1134" w:left="1418" w:header="720" w:footer="448" w:gutter="0"/>
          <w:pgNumType w:fmt="lowerRoman" w:start="1"/>
          <w:cols w:space="708"/>
          <w:docGrid w:linePitch="360"/>
        </w:sectPr>
      </w:pPr>
    </w:p>
    <w:p w:rsidR="009741CD" w:rsidRDefault="009741CD" w:rsidP="009215D6">
      <w:pPr>
        <w:pStyle w:val="Heading1"/>
        <w:numPr>
          <w:ilvl w:val="0"/>
          <w:numId w:val="9"/>
        </w:numPr>
        <w:spacing w:after="120"/>
      </w:pPr>
      <w:bookmarkStart w:id="11" w:name="_Toc420931166"/>
      <w:bookmarkStart w:id="12" w:name="_Toc29443922"/>
      <w:bookmarkStart w:id="13" w:name="_Toc29444352"/>
      <w:bookmarkStart w:id="14" w:name="_Toc105479963"/>
      <w:bookmarkStart w:id="15" w:name="_Toc105479995"/>
      <w:bookmarkStart w:id="16" w:name="_Toc29444375"/>
      <w:bookmarkStart w:id="17" w:name="_Toc29444347"/>
      <w:bookmarkStart w:id="18" w:name="_Toc486364565"/>
      <w:bookmarkStart w:id="19" w:name="_Toc29444373"/>
      <w:r>
        <w:t>Introduction</w:t>
      </w:r>
      <w:bookmarkEnd w:id="11"/>
    </w:p>
    <w:p w:rsidR="00607994" w:rsidRPr="002E62C6" w:rsidRDefault="0042708B" w:rsidP="00445060">
      <w:pPr>
        <w:pStyle w:val="Heading2"/>
      </w:pPr>
      <w:bookmarkStart w:id="20" w:name="_Toc420931167"/>
      <w:r w:rsidRPr="002E62C6">
        <w:t xml:space="preserve">The </w:t>
      </w:r>
      <w:r w:rsidR="00D65FA8" w:rsidRPr="002E62C6">
        <w:t xml:space="preserve">subject </w:t>
      </w:r>
      <w:r w:rsidR="00EF176B" w:rsidRPr="002E62C6">
        <w:t>land</w:t>
      </w:r>
      <w:r w:rsidR="00D65FA8" w:rsidRPr="002E62C6">
        <w:t xml:space="preserve"> and surrounds</w:t>
      </w:r>
      <w:bookmarkEnd w:id="20"/>
    </w:p>
    <w:p w:rsidR="00754AD4" w:rsidRDefault="00754AD4" w:rsidP="00754AD4">
      <w:pPr>
        <w:pStyle w:val="PPVBody"/>
      </w:pPr>
      <w:r>
        <w:t xml:space="preserve">The subject land is located </w:t>
      </w:r>
      <w:r w:rsidR="00EF176B">
        <w:t>i</w:t>
      </w:r>
      <w:r>
        <w:t xml:space="preserve">n </w:t>
      </w:r>
      <w:r w:rsidR="00EF176B">
        <w:t xml:space="preserve">the major residential growth area of Leopold </w:t>
      </w:r>
      <w:r>
        <w:t xml:space="preserve">on the Bellarine Peninsula 12 </w:t>
      </w:r>
      <w:r w:rsidR="00CC456A">
        <w:t>kilometres</w:t>
      </w:r>
      <w:r w:rsidR="00BB5B2B">
        <w:t xml:space="preserve"> south-</w:t>
      </w:r>
      <w:r>
        <w:t>east of Geelong</w:t>
      </w:r>
      <w:r w:rsidR="004D6499">
        <w:t>.</w:t>
      </w:r>
    </w:p>
    <w:p w:rsidR="00754AD4" w:rsidRDefault="00754AD4" w:rsidP="00754AD4">
      <w:pPr>
        <w:pStyle w:val="PPVBody"/>
      </w:pPr>
      <w:r>
        <w:t>Leopold is a distinct urban community of about 12,000 people located on a hillside bounded by Lake Connewarre to the south, drainage basin</w:t>
      </w:r>
      <w:r w:rsidR="00FC0CE2">
        <w:t xml:space="preserve"> and</w:t>
      </w:r>
      <w:r>
        <w:t xml:space="preserve"> wetlands to the west, Port Phillip Bay to the north and farmland to the east.</w:t>
      </w:r>
    </w:p>
    <w:p w:rsidR="00C40A31" w:rsidRPr="00F477F5" w:rsidRDefault="00C40A31" w:rsidP="00C40A31">
      <w:pPr>
        <w:pStyle w:val="PPVBody"/>
      </w:pPr>
      <w:r>
        <w:rPr>
          <w:szCs w:val="22"/>
          <w:lang w:val="en-GB"/>
        </w:rPr>
        <w:t xml:space="preserve">The </w:t>
      </w:r>
      <w:r w:rsidR="00657858">
        <w:rPr>
          <w:szCs w:val="22"/>
          <w:lang w:val="en-GB"/>
        </w:rPr>
        <w:t xml:space="preserve">subject </w:t>
      </w:r>
      <w:r>
        <w:rPr>
          <w:szCs w:val="22"/>
          <w:lang w:val="en-GB"/>
        </w:rPr>
        <w:t>land is shown in Figure 1</w:t>
      </w:r>
      <w:r w:rsidR="001A6068">
        <w:rPr>
          <w:szCs w:val="22"/>
          <w:lang w:val="en-GB"/>
        </w:rPr>
        <w:t xml:space="preserve">.  </w:t>
      </w:r>
      <w:r w:rsidR="00657858">
        <w:t xml:space="preserve">It compromises 10 parcels at </w:t>
      </w:r>
      <w:r w:rsidRPr="00F477F5">
        <w:t xml:space="preserve">90-108, 110-116, 118-128, 130, 132, 134-144, 146-158 and </w:t>
      </w:r>
      <w:r w:rsidRPr="00875B1E">
        <w:t xml:space="preserve">160-172 </w:t>
      </w:r>
      <w:r w:rsidR="00875B1E" w:rsidRPr="00875B1E">
        <w:t xml:space="preserve">Ash </w:t>
      </w:r>
      <w:r w:rsidRPr="00875B1E">
        <w:t>Road,</w:t>
      </w:r>
      <w:r w:rsidRPr="00F477F5">
        <w:t xml:space="preserve"> Leopold; and 22-30 and 21-29 Walkers Road, Leopold</w:t>
      </w:r>
      <w:r w:rsidR="001A6068">
        <w:t xml:space="preserve">.  </w:t>
      </w:r>
      <w:r>
        <w:t>It has an area of 25 ha.</w:t>
      </w:r>
    </w:p>
    <w:p w:rsidR="00EF176B" w:rsidRDefault="00F477F5" w:rsidP="00EF176B">
      <w:pPr>
        <w:pStyle w:val="PPVBody"/>
      </w:pPr>
      <w:r w:rsidRPr="00F477F5">
        <w:t xml:space="preserve">The </w:t>
      </w:r>
      <w:r w:rsidR="002C25E0" w:rsidRPr="00F477F5">
        <w:t xml:space="preserve">land </w:t>
      </w:r>
      <w:r w:rsidRPr="00F477F5">
        <w:t>is located on the western side of Ash Road immediately south of existing residential development and to the east of the developing Estuary Estate in Leopold</w:t>
      </w:r>
      <w:r w:rsidR="001A6068">
        <w:t xml:space="preserve">.  </w:t>
      </w:r>
      <w:r w:rsidR="00FD3BAC">
        <w:t xml:space="preserve">The surrounding zoning is shown in </w:t>
      </w:r>
      <w:r w:rsidR="00D65084">
        <w:fldChar w:fldCharType="begin"/>
      </w:r>
      <w:r w:rsidR="00FD3BAC">
        <w:instrText xml:space="preserve"> REF _Ref418515414 \h </w:instrText>
      </w:r>
      <w:r w:rsidR="00D65084">
        <w:fldChar w:fldCharType="separate"/>
      </w:r>
      <w:r w:rsidR="00915BC0">
        <w:t xml:space="preserve">Figure </w:t>
      </w:r>
      <w:r w:rsidR="00915BC0">
        <w:rPr>
          <w:noProof/>
        </w:rPr>
        <w:t>2</w:t>
      </w:r>
      <w:r w:rsidR="00D65084">
        <w:fldChar w:fldCharType="end"/>
      </w:r>
      <w:r w:rsidR="001A6068">
        <w:t xml:space="preserve">.  </w:t>
      </w:r>
      <w:r w:rsidR="002C29E2" w:rsidRPr="005E12FB">
        <w:t>R</w:t>
      </w:r>
      <w:r w:rsidR="00EF176B" w:rsidRPr="005E12FB">
        <w:t>ural residential lots</w:t>
      </w:r>
      <w:r w:rsidR="002C29E2" w:rsidRPr="005E12FB">
        <w:t xml:space="preserve"> are located to the south</w:t>
      </w:r>
      <w:r w:rsidR="00EF176B" w:rsidRPr="005E12FB">
        <w:t xml:space="preserve"> fronting</w:t>
      </w:r>
      <w:r w:rsidR="00EF176B">
        <w:t xml:space="preserve"> onto Lake Connewarre and Reedy Lake</w:t>
      </w:r>
      <w:r w:rsidR="001A6068">
        <w:t xml:space="preserve">.  </w:t>
      </w:r>
      <w:r w:rsidR="00EF176B">
        <w:t xml:space="preserve">These lakes form part of the </w:t>
      </w:r>
      <w:r w:rsidR="00CC456A">
        <w:t>Ramsar</w:t>
      </w:r>
      <w:r w:rsidR="00EF176B">
        <w:t xml:space="preserve"> wetland site in Greater Geelong.</w:t>
      </w:r>
    </w:p>
    <w:p w:rsidR="00EF176B" w:rsidRDefault="00EF176B" w:rsidP="00EF176B">
      <w:pPr>
        <w:pStyle w:val="PPVBody"/>
      </w:pPr>
      <w:r>
        <w:t xml:space="preserve">Land to the east of Ash Road is </w:t>
      </w:r>
      <w:r w:rsidR="00FD3BAC">
        <w:t>in the</w:t>
      </w:r>
      <w:r>
        <w:t xml:space="preserve"> Farming </w:t>
      </w:r>
      <w:r w:rsidR="00FD3BAC">
        <w:t xml:space="preserve">Zone </w:t>
      </w:r>
      <w:r>
        <w:t xml:space="preserve">and is used for rural living and </w:t>
      </w:r>
      <w:r w:rsidRPr="0075725E">
        <w:t>agricultur</w:t>
      </w:r>
      <w:r w:rsidR="00070E41" w:rsidRPr="0075725E">
        <w:t>e</w:t>
      </w:r>
      <w:r w:rsidR="001A6068">
        <w:t xml:space="preserve">.  </w:t>
      </w:r>
      <w:r>
        <w:t>This land has been designated in the Leopold Structure Plan for future urban growth.</w:t>
      </w:r>
    </w:p>
    <w:p w:rsidR="002C25E0" w:rsidRDefault="002C25E0" w:rsidP="007208A4">
      <w:pPr>
        <w:pStyle w:val="PPVBody"/>
        <w:rPr>
          <w:szCs w:val="22"/>
        </w:rPr>
      </w:pPr>
      <w:r>
        <w:rPr>
          <w:szCs w:val="22"/>
        </w:rPr>
        <w:t xml:space="preserve">The </w:t>
      </w:r>
      <w:r w:rsidR="00EF176B">
        <w:rPr>
          <w:szCs w:val="22"/>
        </w:rPr>
        <w:t xml:space="preserve">land </w:t>
      </w:r>
      <w:r>
        <w:t>is used for residential, rural living and agricultural purposes</w:t>
      </w:r>
      <w:r w:rsidR="00F477F5">
        <w:t xml:space="preserve"> and has been</w:t>
      </w:r>
      <w:r>
        <w:t xml:space="preserve"> substantially cleared of native vegetation</w:t>
      </w:r>
      <w:r w:rsidR="00FD3BAC">
        <w:rPr>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3"/>
        <w:gridCol w:w="4643"/>
      </w:tblGrid>
      <w:tr w:rsidR="00FD3BAC" w:rsidTr="00FD3BAC">
        <w:tc>
          <w:tcPr>
            <w:tcW w:w="4643" w:type="dxa"/>
          </w:tcPr>
          <w:p w:rsidR="00FD3BAC" w:rsidRDefault="00FD3BAC" w:rsidP="007208A4">
            <w:pPr>
              <w:pStyle w:val="Caption"/>
              <w:keepNext w:val="0"/>
              <w:spacing w:before="120" w:after="0"/>
            </w:pPr>
            <w:bookmarkStart w:id="21" w:name="_Ref418515252"/>
            <w:bookmarkStart w:id="22" w:name="_Toc420931188"/>
            <w:r>
              <w:t xml:space="preserve">Figure </w:t>
            </w:r>
            <w:r w:rsidR="00D65084">
              <w:fldChar w:fldCharType="begin"/>
            </w:r>
            <w:r w:rsidR="00915BC0">
              <w:instrText xml:space="preserve"> SEQ Figure \* ARABIC </w:instrText>
            </w:r>
            <w:r w:rsidR="00D65084">
              <w:fldChar w:fldCharType="separate"/>
            </w:r>
            <w:r w:rsidR="00915BC0">
              <w:rPr>
                <w:noProof/>
              </w:rPr>
              <w:t>1</w:t>
            </w:r>
            <w:r w:rsidR="00D65084">
              <w:rPr>
                <w:noProof/>
              </w:rPr>
              <w:fldChar w:fldCharType="end"/>
            </w:r>
            <w:bookmarkEnd w:id="21"/>
            <w:r>
              <w:t>:</w:t>
            </w:r>
            <w:r>
              <w:tab/>
              <w:t>Subject land</w:t>
            </w:r>
            <w:bookmarkEnd w:id="22"/>
          </w:p>
        </w:tc>
        <w:tc>
          <w:tcPr>
            <w:tcW w:w="4643" w:type="dxa"/>
          </w:tcPr>
          <w:p w:rsidR="00FD3BAC" w:rsidRDefault="00FD3BAC" w:rsidP="007208A4">
            <w:pPr>
              <w:pStyle w:val="Caption"/>
              <w:keepNext w:val="0"/>
              <w:spacing w:before="120" w:after="0"/>
            </w:pPr>
            <w:bookmarkStart w:id="23" w:name="_Ref418515414"/>
            <w:bookmarkStart w:id="24" w:name="_Toc420931189"/>
            <w:r>
              <w:t xml:space="preserve">Figure </w:t>
            </w:r>
            <w:r w:rsidR="00D65084">
              <w:fldChar w:fldCharType="begin"/>
            </w:r>
            <w:r w:rsidR="00915BC0">
              <w:instrText xml:space="preserve"> SEQ Figure \* ARABIC </w:instrText>
            </w:r>
            <w:r w:rsidR="00D65084">
              <w:fldChar w:fldCharType="separate"/>
            </w:r>
            <w:r w:rsidR="00915BC0">
              <w:rPr>
                <w:noProof/>
              </w:rPr>
              <w:t>2</w:t>
            </w:r>
            <w:r w:rsidR="00D65084">
              <w:rPr>
                <w:noProof/>
              </w:rPr>
              <w:fldChar w:fldCharType="end"/>
            </w:r>
            <w:bookmarkEnd w:id="23"/>
            <w:r>
              <w:t>:</w:t>
            </w:r>
            <w:r>
              <w:tab/>
              <w:t>Current zoning</w:t>
            </w:r>
            <w:bookmarkEnd w:id="24"/>
          </w:p>
        </w:tc>
      </w:tr>
      <w:tr w:rsidR="00FD3BAC" w:rsidTr="00FD3BAC">
        <w:tc>
          <w:tcPr>
            <w:tcW w:w="4643" w:type="dxa"/>
          </w:tcPr>
          <w:p w:rsidR="00FD3BAC" w:rsidRDefault="00FD3BAC" w:rsidP="007208A4">
            <w:pPr>
              <w:spacing w:before="0"/>
              <w:jc w:val="center"/>
            </w:pPr>
            <w:r>
              <w:rPr>
                <w:b/>
                <w:bCs/>
                <w:i/>
                <w:iCs/>
                <w:noProof/>
                <w:color w:val="7F7F7F"/>
                <w:sz w:val="20"/>
                <w:szCs w:val="20"/>
              </w:rPr>
              <w:drawing>
                <wp:inline distT="0" distB="0" distL="0" distR="0">
                  <wp:extent cx="2638425" cy="3819525"/>
                  <wp:effectExtent l="0" t="0" r="9525" b="9525"/>
                  <wp:docPr id="2" name="Picture 2" descr="C280 aerial image with street nos 2 March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280 aerial image with street nos 2 March 2015"/>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93" t="2843" r="3326" b="2132"/>
                          <a:stretch/>
                        </pic:blipFill>
                        <pic:spPr bwMode="auto">
                          <a:xfrm>
                            <a:off x="0" y="0"/>
                            <a:ext cx="2641618" cy="38241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643" w:type="dxa"/>
          </w:tcPr>
          <w:p w:rsidR="00FD3BAC" w:rsidRDefault="00FD3BAC" w:rsidP="007208A4">
            <w:pPr>
              <w:spacing w:before="0"/>
              <w:jc w:val="center"/>
            </w:pPr>
            <w:r>
              <w:rPr>
                <w:noProof/>
                <w:szCs w:val="22"/>
              </w:rPr>
              <w:drawing>
                <wp:inline distT="0" distB="0" distL="0" distR="0">
                  <wp:extent cx="2686050" cy="3817887"/>
                  <wp:effectExtent l="0" t="0" r="0" b="0"/>
                  <wp:docPr id="3" name="Picture 3" descr="C280 existing zoning map 2 March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280 existing zoning map 2 March 2015"/>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90" t="3794" r="3356" b="2845"/>
                          <a:stretch/>
                        </pic:blipFill>
                        <pic:spPr bwMode="auto">
                          <a:xfrm>
                            <a:off x="0" y="0"/>
                            <a:ext cx="2688929" cy="38219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42708B" w:rsidRDefault="00D65FA8" w:rsidP="007208A4">
      <w:pPr>
        <w:pStyle w:val="Heading2"/>
        <w:keepNext w:val="0"/>
      </w:pPr>
      <w:bookmarkStart w:id="25" w:name="_Toc420931168"/>
      <w:r>
        <w:t>Background to the proposal</w:t>
      </w:r>
      <w:bookmarkEnd w:id="25"/>
    </w:p>
    <w:p w:rsidR="00FD3BAC" w:rsidRPr="00FD3BAC" w:rsidRDefault="00FD3BAC" w:rsidP="007208A4">
      <w:pPr>
        <w:pStyle w:val="Heading4"/>
        <w:keepNext w:val="0"/>
      </w:pPr>
      <w:r>
        <w:t>The Amendment</w:t>
      </w:r>
    </w:p>
    <w:p w:rsidR="00754AD4" w:rsidRDefault="00EF176B" w:rsidP="00754AD4">
      <w:pPr>
        <w:pStyle w:val="PPVBody"/>
      </w:pPr>
      <w:r>
        <w:t>The Amendment</w:t>
      </w:r>
      <w:r w:rsidR="007208A4">
        <w:t xml:space="preserve"> proposes to:</w:t>
      </w:r>
    </w:p>
    <w:p w:rsidR="00754AD4" w:rsidRDefault="002E62C6" w:rsidP="00754AD4">
      <w:pPr>
        <w:pStyle w:val="PPVBullet1"/>
      </w:pPr>
      <w:r>
        <w:t>r</w:t>
      </w:r>
      <w:r w:rsidR="00754AD4">
        <w:t>ezone the land from Farming Zone to</w:t>
      </w:r>
      <w:r>
        <w:t xml:space="preserve"> the General Residential Zone 1</w:t>
      </w:r>
    </w:p>
    <w:p w:rsidR="00754AD4" w:rsidRDefault="002E62C6" w:rsidP="00754AD4">
      <w:pPr>
        <w:pStyle w:val="PPVBullet1"/>
      </w:pPr>
      <w:r>
        <w:t>a</w:t>
      </w:r>
      <w:r w:rsidR="00754AD4">
        <w:t>pply Developme</w:t>
      </w:r>
      <w:r>
        <w:t>nt Plan Overlay Schedule 33 to the land.</w:t>
      </w:r>
    </w:p>
    <w:p w:rsidR="00754AD4" w:rsidRDefault="00754AD4" w:rsidP="002E62C6">
      <w:pPr>
        <w:pStyle w:val="PPVBody"/>
      </w:pPr>
      <w:r>
        <w:t>The exhibited Amendment documentation included a draft Shared Infrastructure Funding Plan and accompanying model template Section 173 Agreement to formalise equitable developer contribution arrangements amongst all landowners</w:t>
      </w:r>
      <w:r w:rsidR="004D6499">
        <w:t>.</w:t>
      </w:r>
    </w:p>
    <w:p w:rsidR="00FD3BAC" w:rsidRDefault="00FD3BAC" w:rsidP="00FD3BAC">
      <w:pPr>
        <w:pStyle w:val="Heading4"/>
      </w:pPr>
      <w:r>
        <w:t>Background</w:t>
      </w:r>
    </w:p>
    <w:p w:rsidR="002C25E0" w:rsidRDefault="002C25E0" w:rsidP="00754AD4">
      <w:pPr>
        <w:pStyle w:val="PPVBody"/>
      </w:pPr>
      <w:r>
        <w:t>On 14 September 2012, St Quentin Consulting, on behalf of Paisley Manor, lodged a planning scheme amendment application for the subject land, seeking approval to:</w:t>
      </w:r>
    </w:p>
    <w:p w:rsidR="002C25E0" w:rsidRDefault="002C25E0" w:rsidP="00754AD4">
      <w:pPr>
        <w:pStyle w:val="PPVQuote"/>
        <w:rPr>
          <w:lang w:val="en-GB"/>
        </w:rPr>
      </w:pPr>
      <w:r>
        <w:rPr>
          <w:lang w:val="en-GB"/>
        </w:rPr>
        <w:t>Rezone land at Ash Road from Farming Zone to Residential 1 Zone, and apply a Development Plan Overlay to the whole of the subject land.</w:t>
      </w:r>
    </w:p>
    <w:p w:rsidR="002C25E0" w:rsidRDefault="002C25E0" w:rsidP="00754AD4">
      <w:pPr>
        <w:pStyle w:val="PPVBody"/>
      </w:pPr>
      <w:r>
        <w:t>The application included the following documents:</w:t>
      </w:r>
    </w:p>
    <w:p w:rsidR="002C25E0" w:rsidRDefault="002C25E0" w:rsidP="00754AD4">
      <w:pPr>
        <w:pStyle w:val="PPVBullet1"/>
      </w:pPr>
      <w:r>
        <w:t>Town Planning Report prepared by St Quentin C</w:t>
      </w:r>
      <w:r w:rsidR="00754AD4">
        <w:t>onsulting, dated September 2012</w:t>
      </w:r>
    </w:p>
    <w:p w:rsidR="002C25E0" w:rsidRDefault="002C25E0" w:rsidP="00754AD4">
      <w:pPr>
        <w:pStyle w:val="PPVBullet1"/>
      </w:pPr>
      <w:r>
        <w:t>Draft Amendment Documents pr</w:t>
      </w:r>
      <w:r w:rsidR="00754AD4">
        <w:t>epared by St Quentin Consulting</w:t>
      </w:r>
    </w:p>
    <w:p w:rsidR="002C25E0" w:rsidRDefault="00754AD4" w:rsidP="00754AD4">
      <w:pPr>
        <w:pStyle w:val="PPVBullet1"/>
      </w:pPr>
      <w:r>
        <w:t>Land title search sheets</w:t>
      </w:r>
    </w:p>
    <w:p w:rsidR="002C25E0" w:rsidRDefault="002C25E0" w:rsidP="00754AD4">
      <w:pPr>
        <w:pStyle w:val="PPVBullet1"/>
      </w:pPr>
      <w:r>
        <w:t>Flora and Fauna Assessment, and Net Gain Analysis prepared by Ecology Partners Pty Ltd, dated July 201</w:t>
      </w:r>
      <w:r w:rsidR="00754AD4">
        <w:t>1</w:t>
      </w:r>
    </w:p>
    <w:p w:rsidR="002C25E0" w:rsidRDefault="002C25E0" w:rsidP="00754AD4">
      <w:pPr>
        <w:pStyle w:val="PPVBullet1"/>
      </w:pPr>
      <w:r>
        <w:t xml:space="preserve">Targeted Survey for the Nationally Significant Growling Grass Frog </w:t>
      </w:r>
      <w:r w:rsidR="00E94339">
        <w:rPr>
          <w:i/>
        </w:rPr>
        <w:t>Lit</w:t>
      </w:r>
      <w:r>
        <w:rPr>
          <w:i/>
        </w:rPr>
        <w:t xml:space="preserve">oria raniformis </w:t>
      </w:r>
      <w:r>
        <w:t>prepared by Ecology Partne</w:t>
      </w:r>
      <w:r w:rsidR="00754AD4">
        <w:t>rs Pty Ltd, dated December 2011</w:t>
      </w:r>
    </w:p>
    <w:p w:rsidR="002C25E0" w:rsidRDefault="002C25E0" w:rsidP="00754AD4">
      <w:pPr>
        <w:pStyle w:val="PPVBullet1"/>
      </w:pPr>
      <w:r>
        <w:t>Aboriginal Cultural Heritage Management Plan prepared by Ecology and Heritage Partners Pty Ltd dated 20 Jan</w:t>
      </w:r>
      <w:r w:rsidR="00754AD4">
        <w:t>uary 2012</w:t>
      </w:r>
    </w:p>
    <w:p w:rsidR="002C25E0" w:rsidRDefault="002C25E0" w:rsidP="00754AD4">
      <w:pPr>
        <w:pStyle w:val="PPVBullet1"/>
      </w:pPr>
      <w:r>
        <w:t>Ash Road S173 Contribution Calculations and infrastructure tables prepared by Urban Enterpri</w:t>
      </w:r>
      <w:r w:rsidR="00754AD4">
        <w:t>se Pty Ltd dated September 2012</w:t>
      </w:r>
    </w:p>
    <w:p w:rsidR="002C25E0" w:rsidRDefault="002C25E0" w:rsidP="00754AD4">
      <w:pPr>
        <w:pStyle w:val="PPVBullet1"/>
      </w:pPr>
      <w:r>
        <w:t xml:space="preserve">Stormwater Management Strategy and Services Report prepared by Peter Berry and Associates Pty Ltd, dated </w:t>
      </w:r>
      <w:r w:rsidR="00E94339">
        <w:t xml:space="preserve">6 </w:t>
      </w:r>
      <w:r>
        <w:t>February 2012</w:t>
      </w:r>
    </w:p>
    <w:p w:rsidR="002C25E0" w:rsidRDefault="002C25E0" w:rsidP="00754AD4">
      <w:pPr>
        <w:pStyle w:val="PPVBullet1"/>
      </w:pPr>
      <w:r>
        <w:t>Traffic and Transport Assessment prepared by C</w:t>
      </w:r>
      <w:r w:rsidR="00754AD4">
        <w:t>ardno, dated 13 September 2012.</w:t>
      </w:r>
    </w:p>
    <w:p w:rsidR="002C25E0" w:rsidRDefault="002C25E0" w:rsidP="00754AD4">
      <w:pPr>
        <w:pStyle w:val="PPVBody"/>
      </w:pPr>
      <w:r>
        <w:t>Subsequently, an A</w:t>
      </w:r>
      <w:r w:rsidR="0016637A">
        <w:t>r</w:t>
      </w:r>
      <w:r>
        <w:t>boricultural Assessment and Report prepared by Shepherd Tree Management dated 28 July 2011 was provided to Council in January 2013.</w:t>
      </w:r>
    </w:p>
    <w:p w:rsidR="002C25E0" w:rsidRPr="00D3799F" w:rsidRDefault="002C25E0" w:rsidP="00FD3BAC">
      <w:pPr>
        <w:pStyle w:val="Heading4"/>
        <w:rPr>
          <w:lang w:val="en-US"/>
        </w:rPr>
      </w:pPr>
      <w:bookmarkStart w:id="26" w:name="_Toc413842155"/>
      <w:bookmarkStart w:id="27" w:name="_Toc413845809"/>
      <w:bookmarkStart w:id="28" w:name="_Toc413138208"/>
      <w:r w:rsidRPr="00D3799F">
        <w:rPr>
          <w:lang w:val="en-US"/>
        </w:rPr>
        <w:t>Shared Infrastructure Funding Plan</w:t>
      </w:r>
      <w:bookmarkEnd w:id="26"/>
      <w:bookmarkEnd w:id="27"/>
    </w:p>
    <w:p w:rsidR="002C25E0" w:rsidRPr="00D3799F" w:rsidRDefault="002C25E0" w:rsidP="003E40CD">
      <w:pPr>
        <w:pStyle w:val="PPVBody"/>
        <w:rPr>
          <w:lang w:val="en-GB"/>
        </w:rPr>
      </w:pPr>
      <w:r w:rsidRPr="00D3799F">
        <w:rPr>
          <w:lang w:val="en-GB"/>
        </w:rPr>
        <w:t xml:space="preserve">The Shared Infrastructure Funding Plan </w:t>
      </w:r>
      <w:r w:rsidR="00FD3BAC" w:rsidRPr="00D3799F">
        <w:rPr>
          <w:lang w:val="en-US"/>
        </w:rPr>
        <w:t>(SIFP)</w:t>
      </w:r>
      <w:r w:rsidR="00FD3BAC">
        <w:rPr>
          <w:lang w:val="en-US"/>
        </w:rPr>
        <w:t xml:space="preserve"> </w:t>
      </w:r>
      <w:r w:rsidRPr="00D3799F">
        <w:rPr>
          <w:lang w:val="en-GB"/>
        </w:rPr>
        <w:t>has been prepared to guide the delivery of shared infrastructure in the study area by:</w:t>
      </w:r>
    </w:p>
    <w:p w:rsidR="002C25E0" w:rsidRPr="00D3799F" w:rsidRDefault="00B104CC" w:rsidP="003E40CD">
      <w:pPr>
        <w:pStyle w:val="PPVBullet1"/>
        <w:rPr>
          <w:lang w:val="en-GB"/>
        </w:rPr>
      </w:pPr>
      <w:r>
        <w:rPr>
          <w:lang w:val="en-GB"/>
        </w:rPr>
        <w:t>i</w:t>
      </w:r>
      <w:r w:rsidR="002C25E0" w:rsidRPr="00D3799F">
        <w:rPr>
          <w:lang w:val="en-GB"/>
        </w:rPr>
        <w:t>dentifying the land parcels which are to be developed and quantifying the area and likely d</w:t>
      </w:r>
      <w:r>
        <w:rPr>
          <w:lang w:val="en-GB"/>
        </w:rPr>
        <w:t>evelopment yield of each parcel</w:t>
      </w:r>
    </w:p>
    <w:p w:rsidR="002C25E0" w:rsidRPr="00D3799F" w:rsidRDefault="00B104CC" w:rsidP="003E40CD">
      <w:pPr>
        <w:pStyle w:val="PPVBullet1"/>
        <w:rPr>
          <w:lang w:val="en-GB"/>
        </w:rPr>
      </w:pPr>
      <w:r>
        <w:rPr>
          <w:lang w:val="en-GB"/>
        </w:rPr>
        <w:t>i</w:t>
      </w:r>
      <w:r w:rsidR="002C25E0" w:rsidRPr="00D3799F">
        <w:rPr>
          <w:lang w:val="en-GB"/>
        </w:rPr>
        <w:t xml:space="preserve">dentifying shared infrastructure </w:t>
      </w:r>
      <w:r>
        <w:rPr>
          <w:lang w:val="en-GB"/>
        </w:rPr>
        <w:t>required to support development</w:t>
      </w:r>
    </w:p>
    <w:p w:rsidR="002C25E0" w:rsidRPr="00D3799F" w:rsidRDefault="00B104CC" w:rsidP="003E40CD">
      <w:pPr>
        <w:pStyle w:val="PPVBullet1"/>
        <w:rPr>
          <w:lang w:val="en-GB"/>
        </w:rPr>
      </w:pPr>
      <w:r>
        <w:rPr>
          <w:lang w:val="en-GB"/>
        </w:rPr>
        <w:t>i</w:t>
      </w:r>
      <w:r w:rsidR="002C25E0" w:rsidRPr="00D3799F">
        <w:rPr>
          <w:lang w:val="en-GB"/>
        </w:rPr>
        <w:t>dentifying the specifications, costs and justification for each i</w:t>
      </w:r>
      <w:r>
        <w:rPr>
          <w:lang w:val="en-GB"/>
        </w:rPr>
        <w:t>tem</w:t>
      </w:r>
    </w:p>
    <w:p w:rsidR="002C25E0" w:rsidRPr="00D3799F" w:rsidRDefault="00B104CC" w:rsidP="003E40CD">
      <w:pPr>
        <w:pStyle w:val="PPVBullet1"/>
        <w:rPr>
          <w:lang w:val="en-GB"/>
        </w:rPr>
      </w:pPr>
      <w:r>
        <w:rPr>
          <w:lang w:val="en-GB"/>
        </w:rPr>
        <w:t>a</w:t>
      </w:r>
      <w:r w:rsidR="002C25E0" w:rsidRPr="00D3799F">
        <w:rPr>
          <w:lang w:val="en-GB"/>
        </w:rPr>
        <w:t>pportioning costs to each land parcel in the study area, and calculating levies payable to ensure de</w:t>
      </w:r>
      <w:r>
        <w:rPr>
          <w:lang w:val="en-GB"/>
        </w:rPr>
        <w:t>livery of shared infrastructure</w:t>
      </w:r>
    </w:p>
    <w:p w:rsidR="002C25E0" w:rsidRPr="00D3799F" w:rsidRDefault="00B104CC" w:rsidP="003E40CD">
      <w:pPr>
        <w:pStyle w:val="PPVBullet1"/>
        <w:rPr>
          <w:lang w:val="en-GB"/>
        </w:rPr>
      </w:pPr>
      <w:r>
        <w:rPr>
          <w:lang w:val="en-GB"/>
        </w:rPr>
        <w:t>i</w:t>
      </w:r>
      <w:r w:rsidR="002C25E0" w:rsidRPr="00D3799F">
        <w:rPr>
          <w:lang w:val="en-GB"/>
        </w:rPr>
        <w:t xml:space="preserve">dentifying any additional infrastructure items that are to be </w:t>
      </w:r>
      <w:r>
        <w:rPr>
          <w:lang w:val="en-GB"/>
        </w:rPr>
        <w:t>provided by specific landowners</w:t>
      </w:r>
    </w:p>
    <w:p w:rsidR="002C25E0" w:rsidRPr="00D3799F" w:rsidRDefault="00B104CC" w:rsidP="003E40CD">
      <w:pPr>
        <w:pStyle w:val="PPVBullet1"/>
        <w:rPr>
          <w:lang w:val="en-GB"/>
        </w:rPr>
      </w:pPr>
      <w:r>
        <w:rPr>
          <w:lang w:val="en-GB"/>
        </w:rPr>
        <w:t>d</w:t>
      </w:r>
      <w:r w:rsidR="002C25E0" w:rsidRPr="00D3799F">
        <w:rPr>
          <w:lang w:val="en-GB"/>
        </w:rPr>
        <w:t>escribing the mechanisms by which the SIFP will be implemented, including collection of levies, delivery of infrastructure, responsibilities for works in-kind and administration of the doc</w:t>
      </w:r>
      <w:r>
        <w:rPr>
          <w:lang w:val="en-GB"/>
        </w:rPr>
        <w:t>ument (such as indexation)</w:t>
      </w:r>
    </w:p>
    <w:p w:rsidR="002C25E0" w:rsidRPr="00D3799F" w:rsidRDefault="00B104CC" w:rsidP="003E40CD">
      <w:pPr>
        <w:pStyle w:val="PPVBullet1"/>
        <w:rPr>
          <w:lang w:val="en-GB"/>
        </w:rPr>
      </w:pPr>
      <w:r>
        <w:rPr>
          <w:lang w:val="en-GB"/>
        </w:rPr>
        <w:t>p</w:t>
      </w:r>
      <w:r w:rsidR="002C25E0" w:rsidRPr="00D3799F">
        <w:rPr>
          <w:lang w:val="en-GB"/>
        </w:rPr>
        <w:t>roviding clear principles regarding obligation of developers to deliver and/or facilitate works.</w:t>
      </w:r>
    </w:p>
    <w:p w:rsidR="002C25E0" w:rsidRPr="00D3799F" w:rsidRDefault="002C25E0" w:rsidP="003E40CD">
      <w:pPr>
        <w:pStyle w:val="Heading5"/>
        <w:rPr>
          <w:lang w:val="en-US"/>
        </w:rPr>
      </w:pPr>
      <w:bookmarkStart w:id="29" w:name="_Toc413842156"/>
      <w:bookmarkStart w:id="30" w:name="_Toc413845810"/>
      <w:r w:rsidRPr="00D3799F">
        <w:t>Section 173 Agreement</w:t>
      </w:r>
      <w:bookmarkEnd w:id="28"/>
      <w:bookmarkEnd w:id="29"/>
      <w:bookmarkEnd w:id="30"/>
    </w:p>
    <w:p w:rsidR="002C25E0" w:rsidRPr="00D3799F" w:rsidRDefault="002C25E0" w:rsidP="003E40CD">
      <w:pPr>
        <w:pStyle w:val="PPVBody"/>
        <w:rPr>
          <w:lang w:val="en-GB"/>
        </w:rPr>
      </w:pPr>
      <w:r w:rsidRPr="00D3799F">
        <w:rPr>
          <w:lang w:val="en-GB"/>
        </w:rPr>
        <w:t xml:space="preserve">A </w:t>
      </w:r>
      <w:r w:rsidR="00B104CC">
        <w:rPr>
          <w:lang w:val="en-GB"/>
        </w:rPr>
        <w:t>s</w:t>
      </w:r>
      <w:r w:rsidRPr="00D3799F">
        <w:rPr>
          <w:lang w:val="en-GB"/>
        </w:rPr>
        <w:t>ection 173 Agreement has been prepared to accompany t</w:t>
      </w:r>
      <w:r w:rsidR="00EF176B">
        <w:rPr>
          <w:lang w:val="en-GB"/>
        </w:rPr>
        <w:t>he Amendment</w:t>
      </w:r>
      <w:r w:rsidR="001A6068">
        <w:rPr>
          <w:lang w:val="en-GB"/>
        </w:rPr>
        <w:t xml:space="preserve">.  </w:t>
      </w:r>
      <w:r w:rsidRPr="00D3799F">
        <w:rPr>
          <w:lang w:val="en-GB"/>
        </w:rPr>
        <w:t xml:space="preserve">The Agreement seeks to implement the </w:t>
      </w:r>
      <w:r w:rsidR="00B104CC">
        <w:rPr>
          <w:lang w:val="en-GB"/>
        </w:rPr>
        <w:t>f</w:t>
      </w:r>
      <w:r w:rsidRPr="00D3799F">
        <w:rPr>
          <w:lang w:val="en-GB"/>
        </w:rPr>
        <w:t>inal Shared Infrastructure Funding Plan and to record the terms and conditions on which Council and the owners have agreed for the owners to pay the development contributions and facilitate the delivery of the infrastructure projects.</w:t>
      </w:r>
    </w:p>
    <w:p w:rsidR="002C25E0" w:rsidRDefault="002C25E0" w:rsidP="003E40CD">
      <w:pPr>
        <w:pStyle w:val="PPVBody"/>
        <w:rPr>
          <w:lang w:val="en-GB"/>
        </w:rPr>
      </w:pPr>
      <w:r w:rsidRPr="00D3799F">
        <w:rPr>
          <w:lang w:val="en-GB"/>
        </w:rPr>
        <w:t xml:space="preserve">An individual </w:t>
      </w:r>
      <w:r w:rsidRPr="00D3799F">
        <w:t>Agreement is intended to be signed by each of the subject land owners and Council</w:t>
      </w:r>
      <w:r w:rsidR="001A6068">
        <w:t xml:space="preserve">.  </w:t>
      </w:r>
      <w:r w:rsidRPr="00D3799F">
        <w:rPr>
          <w:lang w:val="en-GB"/>
        </w:rPr>
        <w:t>The ag</w:t>
      </w:r>
      <w:r>
        <w:rPr>
          <w:lang w:val="en-GB"/>
        </w:rPr>
        <w:t xml:space="preserve">reement was drafted by Maddocks </w:t>
      </w:r>
      <w:r w:rsidRPr="00D3799F">
        <w:rPr>
          <w:lang w:val="en-GB"/>
        </w:rPr>
        <w:t>lawyers acting for Council, under instruction from Council.</w:t>
      </w:r>
    </w:p>
    <w:p w:rsidR="002C25E0" w:rsidRDefault="00FD3BAC" w:rsidP="00B104CC">
      <w:pPr>
        <w:pStyle w:val="Heading2"/>
      </w:pPr>
      <w:bookmarkStart w:id="31" w:name="_Toc420931169"/>
      <w:r>
        <w:t>Submissions</w:t>
      </w:r>
      <w:bookmarkEnd w:id="31"/>
    </w:p>
    <w:p w:rsidR="00E46301" w:rsidRPr="00E46301" w:rsidRDefault="00E46301" w:rsidP="00B104CC">
      <w:pPr>
        <w:pStyle w:val="PPVBody"/>
        <w:keepNext/>
      </w:pPr>
      <w:r>
        <w:t xml:space="preserve">A total of </w:t>
      </w:r>
      <w:r w:rsidR="00BD2E19">
        <w:t>2</w:t>
      </w:r>
      <w:r w:rsidR="009E31F2">
        <w:t>3</w:t>
      </w:r>
      <w:r>
        <w:t xml:space="preserve"> submissions were received:</w:t>
      </w:r>
    </w:p>
    <w:p w:rsidR="00247808" w:rsidRDefault="00247808" w:rsidP="00E46301">
      <w:pPr>
        <w:pStyle w:val="PPVBullet1"/>
      </w:pPr>
      <w:r>
        <w:t xml:space="preserve">Five submissions from public authorities (Barwon Water, </w:t>
      </w:r>
      <w:r w:rsidR="00B104CC" w:rsidRPr="003D3850">
        <w:t>Corangamite Catchment Management Authority</w:t>
      </w:r>
      <w:r>
        <w:t xml:space="preserve">, VicRoads, Wathaurung Aboriginal Cooperative and EPA) raising </w:t>
      </w:r>
      <w:r w:rsidR="00EF176B">
        <w:t>no objection to the Amendment.</w:t>
      </w:r>
    </w:p>
    <w:p w:rsidR="00247808" w:rsidRDefault="00247808" w:rsidP="00E46301">
      <w:pPr>
        <w:pStyle w:val="PPVBullet1"/>
      </w:pPr>
      <w:r>
        <w:t>One submission from a public authority (Department of Environment and Primary Industries) request</w:t>
      </w:r>
      <w:r w:rsidR="00EF176B">
        <w:t>ing additional DPO provisions.</w:t>
      </w:r>
    </w:p>
    <w:p w:rsidR="00E46301" w:rsidRDefault="009E31F2" w:rsidP="00E46301">
      <w:pPr>
        <w:pStyle w:val="PPVBullet1"/>
      </w:pPr>
      <w:r>
        <w:t>Seven</w:t>
      </w:r>
      <w:r w:rsidR="00247808">
        <w:t xml:space="preserve"> submissions from residents in the adjoining residential and rural living area either objecting to or raising concerns with t</w:t>
      </w:r>
      <w:r w:rsidR="00EF176B">
        <w:t>he Amendment</w:t>
      </w:r>
      <w:r w:rsidR="001A6068">
        <w:t xml:space="preserve">.  </w:t>
      </w:r>
      <w:r w:rsidR="00E46301">
        <w:t>One submission from a nearby landowner objected to the rezoning of all but the proponent’s land.</w:t>
      </w:r>
    </w:p>
    <w:p w:rsidR="00247808" w:rsidRDefault="009E31F2" w:rsidP="00E46301">
      <w:pPr>
        <w:pStyle w:val="PPVBullet1"/>
      </w:pPr>
      <w:r>
        <w:t>Ten from</w:t>
      </w:r>
      <w:r w:rsidR="001A6068">
        <w:t xml:space="preserve"> </w:t>
      </w:r>
      <w:r w:rsidR="00247808">
        <w:t>landowners in the rezoning area supporting the rezoning of land but raising concerns about so</w:t>
      </w:r>
      <w:r w:rsidR="00E94339">
        <w:t>me aspects of the draft Outline Development Plan</w:t>
      </w:r>
      <w:r w:rsidR="00247808">
        <w:t>, the DPO and the SIFP.</w:t>
      </w:r>
    </w:p>
    <w:p w:rsidR="0020646E" w:rsidRDefault="00F60F49" w:rsidP="00F60F49">
      <w:pPr>
        <w:pStyle w:val="PPVBody"/>
      </w:pPr>
      <w:r w:rsidRPr="00BD2E19">
        <w:t xml:space="preserve">Most of the submissions from </w:t>
      </w:r>
      <w:r w:rsidR="00D8390F" w:rsidRPr="0075725E">
        <w:t xml:space="preserve">land </w:t>
      </w:r>
      <w:r w:rsidRPr="00BD2E19">
        <w:t xml:space="preserve">owners subject </w:t>
      </w:r>
      <w:r w:rsidR="00D8390F" w:rsidRPr="0075725E">
        <w:t>to</w:t>
      </w:r>
      <w:r w:rsidR="001A6068">
        <w:t xml:space="preserve"> </w:t>
      </w:r>
      <w:r w:rsidRPr="00BD2E19">
        <w:t xml:space="preserve">the Amendment </w:t>
      </w:r>
      <w:r w:rsidR="00D8390F" w:rsidRPr="0075725E">
        <w:t xml:space="preserve">process </w:t>
      </w:r>
      <w:r w:rsidRPr="00BD2E19">
        <w:t>commented upon the amount and distribution of open space across the rezoning area</w:t>
      </w:r>
      <w:r w:rsidR="001A6068">
        <w:t xml:space="preserve">.  </w:t>
      </w:r>
      <w:r w:rsidRPr="00BD2E19">
        <w:t>Some submissions state that there is sufficient open space in this area</w:t>
      </w:r>
      <w:r w:rsidR="001A6068">
        <w:t xml:space="preserve"> </w:t>
      </w:r>
      <w:r w:rsidRPr="00BD2E19">
        <w:t>so none i</w:t>
      </w:r>
      <w:r w:rsidR="009E31F2">
        <w:t xml:space="preserve">s required here; </w:t>
      </w:r>
      <w:r w:rsidRPr="00BD2E19">
        <w:t>others have opposed the proposed positioning of open space</w:t>
      </w:r>
      <w:r w:rsidR="001A6068">
        <w:t xml:space="preserve">.  </w:t>
      </w:r>
      <w:r w:rsidR="0020646E">
        <w:t>While one land owner is referred to as the proponent all the owners covered by the rezoning will ultimately benefit from the rezoning</w:t>
      </w:r>
      <w:r w:rsidR="009E31F2">
        <w:t>, though it is noted that some owners have no desire to develop</w:t>
      </w:r>
      <w:r w:rsidR="00E94339">
        <w:t>.</w:t>
      </w:r>
    </w:p>
    <w:p w:rsidR="002C25E0" w:rsidRDefault="002C25E0" w:rsidP="00BD2E19">
      <w:pPr>
        <w:pStyle w:val="Heading5"/>
      </w:pPr>
      <w:bookmarkStart w:id="32" w:name="_Toc413138215"/>
      <w:bookmarkStart w:id="33" w:name="_Toc413842163"/>
      <w:bookmarkStart w:id="34" w:name="_Toc413845825"/>
      <w:r>
        <w:t xml:space="preserve">Council </w:t>
      </w:r>
      <w:r w:rsidR="00FD3BAC">
        <w:t>response to</w:t>
      </w:r>
      <w:r>
        <w:t xml:space="preserve"> submissions</w:t>
      </w:r>
      <w:bookmarkEnd w:id="32"/>
      <w:bookmarkEnd w:id="33"/>
      <w:bookmarkEnd w:id="34"/>
    </w:p>
    <w:p w:rsidR="002C25E0" w:rsidRDefault="002C25E0" w:rsidP="009E31F2">
      <w:pPr>
        <w:pStyle w:val="PPVBody"/>
      </w:pPr>
      <w:r>
        <w:t>On 10 February 2015 Council re</w:t>
      </w:r>
      <w:r w:rsidR="009E31F2">
        <w:t>solved to s</w:t>
      </w:r>
      <w:r>
        <w:t xml:space="preserve">upport </w:t>
      </w:r>
      <w:r w:rsidR="009E31F2">
        <w:t xml:space="preserve">the following </w:t>
      </w:r>
      <w:r>
        <w:t>changes to t</w:t>
      </w:r>
      <w:r w:rsidR="00EF176B">
        <w:t>he Amendment</w:t>
      </w:r>
      <w:r w:rsidR="000A72DE">
        <w:t>:</w:t>
      </w:r>
    </w:p>
    <w:p w:rsidR="002C25E0" w:rsidRDefault="002C25E0" w:rsidP="009E31F2">
      <w:pPr>
        <w:pStyle w:val="PPVBullet1"/>
      </w:pPr>
      <w:r>
        <w:t>reduce the size of the southern co-located public open space area</w:t>
      </w:r>
    </w:p>
    <w:p w:rsidR="002C25E0" w:rsidRDefault="002C25E0" w:rsidP="009E31F2">
      <w:pPr>
        <w:pStyle w:val="PPVBullet1"/>
      </w:pPr>
      <w:r>
        <w:t>reduce the width of the southern pathway/buffer reserve</w:t>
      </w:r>
    </w:p>
    <w:p w:rsidR="002C25E0" w:rsidRDefault="002C25E0" w:rsidP="009E31F2">
      <w:pPr>
        <w:pStyle w:val="PPVBullet1"/>
      </w:pPr>
      <w:r>
        <w:t>delete the small park for the protection of a River Red Gum Tree</w:t>
      </w:r>
    </w:p>
    <w:p w:rsidR="002C25E0" w:rsidRDefault="002C25E0" w:rsidP="009E31F2">
      <w:pPr>
        <w:pStyle w:val="PPVBullet1"/>
      </w:pPr>
      <w:r>
        <w:t>make some changes to the DPO about roads adjoining public open space and drainage reserves</w:t>
      </w:r>
    </w:p>
    <w:p w:rsidR="002C25E0" w:rsidRDefault="002C25E0" w:rsidP="009E31F2">
      <w:pPr>
        <w:pStyle w:val="PPVBullet1"/>
      </w:pPr>
      <w:r>
        <w:t>seek to re-size the northern drainage basin reserve to fit onto one landholding</w:t>
      </w:r>
    </w:p>
    <w:p w:rsidR="002C25E0" w:rsidRDefault="002C25E0" w:rsidP="009E31F2">
      <w:pPr>
        <w:pStyle w:val="PPVBullet1"/>
      </w:pPr>
      <w:r>
        <w:t>remove the properties at 130 and 132 Ash Road from the SIFP</w:t>
      </w:r>
    </w:p>
    <w:p w:rsidR="002C25E0" w:rsidRDefault="002C25E0" w:rsidP="009E31F2">
      <w:pPr>
        <w:pStyle w:val="PPVBullet1"/>
      </w:pPr>
      <w:r>
        <w:t>include the full cost of acquisition of the property at 132 Ash Road in the SIFP to allow sufficient land for the Walkers Road upgrade and intersection</w:t>
      </w:r>
    </w:p>
    <w:p w:rsidR="002C25E0" w:rsidRDefault="002C25E0" w:rsidP="009E31F2">
      <w:pPr>
        <w:pStyle w:val="PPVBullet1"/>
      </w:pPr>
      <w:r>
        <w:t>re-position the northern open space so that a minimum of 0.6 hectare is located on the land at 90-108 Ash Road</w:t>
      </w:r>
    </w:p>
    <w:p w:rsidR="002C25E0" w:rsidRDefault="002C25E0" w:rsidP="009E31F2">
      <w:pPr>
        <w:pStyle w:val="PPVBullet1"/>
      </w:pPr>
      <w:r>
        <w:t>make some changes to the Outline Development Plan and the SIFP to reflect changes in response to the submissions</w:t>
      </w:r>
    </w:p>
    <w:p w:rsidR="002C25E0" w:rsidRDefault="002C25E0" w:rsidP="009E31F2">
      <w:pPr>
        <w:pStyle w:val="PPVBullet1"/>
      </w:pPr>
      <w:r>
        <w:t>make</w:t>
      </w:r>
      <w:r w:rsidR="001A6068">
        <w:t xml:space="preserve"> </w:t>
      </w:r>
      <w:r>
        <w:t>minor modifications to the DPO Schedule to require sealed transitions in upgrades to Ash Road at the time of subdivision of adjacent land, to address the design of basins for mosquito breeding reduction, address flooding contingencies during construction of the drainage infrastructure</w:t>
      </w:r>
      <w:r w:rsidR="004D6499">
        <w:t>.</w:t>
      </w:r>
    </w:p>
    <w:p w:rsidR="00FD28E9" w:rsidRPr="008B211C" w:rsidRDefault="00FD28E9" w:rsidP="00BD2E19">
      <w:pPr>
        <w:pStyle w:val="Heading5"/>
      </w:pPr>
      <w:bookmarkStart w:id="35" w:name="_Toc414280704"/>
      <w:bookmarkEnd w:id="12"/>
      <w:bookmarkEnd w:id="13"/>
      <w:bookmarkEnd w:id="14"/>
      <w:r w:rsidRPr="008B211C">
        <w:t>C</w:t>
      </w:r>
      <w:r w:rsidR="00A93294">
        <w:t>oncerns about the c</w:t>
      </w:r>
      <w:r w:rsidRPr="008B211C">
        <w:t>onsultation Process</w:t>
      </w:r>
      <w:bookmarkEnd w:id="35"/>
    </w:p>
    <w:p w:rsidR="00FD28E9" w:rsidRPr="00A93294" w:rsidRDefault="00FD28E9" w:rsidP="00A93294">
      <w:pPr>
        <w:pStyle w:val="PPVBody"/>
      </w:pPr>
      <w:r w:rsidRPr="00A93294">
        <w:t xml:space="preserve">Some submissions from landowners in the rezoning area </w:t>
      </w:r>
      <w:r w:rsidR="009E31F2">
        <w:t>were</w:t>
      </w:r>
      <w:r w:rsidRPr="00A93294">
        <w:t xml:space="preserve"> critical of the lack of engagement between the </w:t>
      </w:r>
      <w:r w:rsidR="009E31F2">
        <w:t>proponent</w:t>
      </w:r>
      <w:r w:rsidRPr="00A93294">
        <w:t>, Council and them</w:t>
      </w:r>
      <w:r w:rsidR="009E31F2">
        <w:t>selves</w:t>
      </w:r>
      <w:r w:rsidRPr="00A93294">
        <w:t xml:space="preserve"> during the preparation and considerati</w:t>
      </w:r>
      <w:r w:rsidR="009E31F2">
        <w:t>on of the rezoning application.</w:t>
      </w:r>
    </w:p>
    <w:p w:rsidR="00A93294" w:rsidRDefault="00FD28E9" w:rsidP="00A93294">
      <w:pPr>
        <w:pStyle w:val="PPVBody"/>
      </w:pPr>
      <w:r w:rsidRPr="00A93294">
        <w:t xml:space="preserve">Council advised that working with an applicant across an area encompassing a number of landowners has </w:t>
      </w:r>
      <w:r w:rsidR="009E31F2">
        <w:t>been difficult to negotiate.</w:t>
      </w:r>
    </w:p>
    <w:p w:rsidR="00A93294" w:rsidRPr="00A93294" w:rsidRDefault="00A93294" w:rsidP="00A93294">
      <w:pPr>
        <w:pStyle w:val="PPVQuote"/>
        <w:rPr>
          <w:lang w:eastAsia="en-US"/>
        </w:rPr>
      </w:pPr>
      <w:r w:rsidRPr="00A93294">
        <w:rPr>
          <w:lang w:eastAsia="en-US"/>
        </w:rPr>
        <w:t>This was not a precinct structure plan exercise or a strategic planning process</w:t>
      </w:r>
      <w:r w:rsidR="005E12FB">
        <w:rPr>
          <w:lang w:eastAsia="en-US"/>
        </w:rPr>
        <w:t xml:space="preserve"> that Council was dealing with … </w:t>
      </w:r>
      <w:r w:rsidRPr="00A93294">
        <w:rPr>
          <w:lang w:eastAsia="en-US"/>
        </w:rPr>
        <w:t>Council did encourage the applicant to lodge their application affecting the whole of the subject area, and not just for their clients’ land as this made strategic sense</w:t>
      </w:r>
      <w:r w:rsidR="007745AC">
        <w:rPr>
          <w:lang w:eastAsia="en-US"/>
        </w:rPr>
        <w:t>,</w:t>
      </w:r>
      <w:r w:rsidRPr="00A93294">
        <w:rPr>
          <w:lang w:eastAsia="en-US"/>
        </w:rPr>
        <w:t xml:space="preserve"> not to mention, an efficient use of resources</w:t>
      </w:r>
      <w:r w:rsidR="001A6068">
        <w:rPr>
          <w:lang w:eastAsia="en-US"/>
        </w:rPr>
        <w:t xml:space="preserve">.  </w:t>
      </w:r>
      <w:r w:rsidRPr="00A93294">
        <w:rPr>
          <w:lang w:eastAsia="en-US"/>
        </w:rPr>
        <w:t>There have been other more successful approaches to rezoning land across multiple smaller land ownerships such as Manzeene Avenue in Lara (C285) and Trethowan Avenue in Ocean Grove (C203)</w:t>
      </w:r>
      <w:r w:rsidR="001A6068">
        <w:rPr>
          <w:lang w:eastAsia="en-US"/>
        </w:rPr>
        <w:t xml:space="preserve">.  </w:t>
      </w:r>
      <w:r w:rsidRPr="00A93294">
        <w:rPr>
          <w:lang w:eastAsia="en-US"/>
        </w:rPr>
        <w:t>In both those cases a lot of work was put in by a single or small grouping of landowners working together to get the majority on board upfront with the rezoning application and process, and whilst time consuming, have yielded the benefit of a smoother and less acrimonious amendment process</w:t>
      </w:r>
      <w:r w:rsidR="001A6068">
        <w:rPr>
          <w:lang w:eastAsia="en-US"/>
        </w:rPr>
        <w:t xml:space="preserve">.  </w:t>
      </w:r>
      <w:r w:rsidRPr="00A93294">
        <w:rPr>
          <w:lang w:eastAsia="en-US"/>
        </w:rPr>
        <w:t>It is fair to comment that Council would be reluctant to undertake this process again where a single landowner made a rezoning application for a wider area with multiple other landowners.</w:t>
      </w:r>
    </w:p>
    <w:p w:rsidR="00A93294" w:rsidRPr="00A93294" w:rsidRDefault="00A93294" w:rsidP="00A93294">
      <w:pPr>
        <w:pStyle w:val="PPVBody"/>
      </w:pPr>
      <w:r w:rsidRPr="00A93294">
        <w:t xml:space="preserve">The </w:t>
      </w:r>
      <w:r w:rsidR="007745AC" w:rsidRPr="00A93294">
        <w:t xml:space="preserve">Outline Development Plan </w:t>
      </w:r>
      <w:r w:rsidRPr="00A93294">
        <w:t>prepared by the applicant shows all appropriate infrastructure such as open space, drainage and key roads</w:t>
      </w:r>
      <w:r w:rsidR="001A6068">
        <w:t xml:space="preserve">.  </w:t>
      </w:r>
      <w:r w:rsidR="00FD28E9" w:rsidRPr="00A93294">
        <w:t>The location of these items was partially dictated by topography and the logical extension of the development form within the Estuary Estate.</w:t>
      </w:r>
    </w:p>
    <w:p w:rsidR="00FD28E9" w:rsidRDefault="00FD28E9" w:rsidP="00302E54">
      <w:pPr>
        <w:pStyle w:val="Heading2"/>
        <w:keepLines/>
        <w:spacing w:after="0"/>
      </w:pPr>
      <w:bookmarkStart w:id="36" w:name="_Toc420931170"/>
      <w:r>
        <w:t>Issues dealt with in this report</w:t>
      </w:r>
      <w:bookmarkEnd w:id="36"/>
    </w:p>
    <w:p w:rsidR="00FD28E9" w:rsidRPr="008F04EC" w:rsidRDefault="007745AC" w:rsidP="00302E54">
      <w:pPr>
        <w:pStyle w:val="PPVBody"/>
        <w:keepNext/>
        <w:keepLines/>
      </w:pPr>
      <w:r>
        <w:t>We have</w:t>
      </w:r>
      <w:r w:rsidR="00FD28E9">
        <w:t xml:space="preserve"> considered all written submissions, as well as submissions presented to </w:t>
      </w:r>
      <w:r>
        <w:t>us</w:t>
      </w:r>
      <w:r w:rsidR="00FD28E9">
        <w:t xml:space="preserve"> during the Hearing</w:t>
      </w:r>
      <w:r w:rsidR="001A6068">
        <w:t xml:space="preserve">.  </w:t>
      </w:r>
      <w:r w:rsidR="00FD28E9">
        <w:t xml:space="preserve">In addressing the issues raised in those submissions, </w:t>
      </w:r>
      <w:r>
        <w:t>we have</w:t>
      </w:r>
      <w:r w:rsidR="00FD28E9">
        <w:t xml:space="preserve"> been assisted by the information provided to </w:t>
      </w:r>
      <w:r>
        <w:t>us</w:t>
      </w:r>
      <w:r w:rsidR="00FD28E9">
        <w:t xml:space="preserve"> as well as its observations from inspections of specific sites.</w:t>
      </w:r>
    </w:p>
    <w:p w:rsidR="00FD28E9" w:rsidRDefault="00FD28E9" w:rsidP="00302E54">
      <w:pPr>
        <w:keepNext/>
        <w:keepLines/>
      </w:pPr>
      <w:r>
        <w:t>This report deals with the issues under the following headings:</w:t>
      </w:r>
    </w:p>
    <w:p w:rsidR="00F4280B" w:rsidRPr="00727C15" w:rsidRDefault="00F4280B" w:rsidP="00E94339">
      <w:pPr>
        <w:pStyle w:val="PPVBullet1"/>
        <w:keepNext/>
      </w:pPr>
      <w:r w:rsidRPr="00727C15">
        <w:t>Strategic justification and interface issues</w:t>
      </w:r>
    </w:p>
    <w:p w:rsidR="00F4280B" w:rsidRPr="00727C15" w:rsidRDefault="00F4280B" w:rsidP="00E94339">
      <w:pPr>
        <w:pStyle w:val="PPVBullet2"/>
        <w:keepNext/>
      </w:pPr>
      <w:r w:rsidRPr="00727C15">
        <w:t>Strategic justification</w:t>
      </w:r>
    </w:p>
    <w:p w:rsidR="00F4280B" w:rsidRPr="00727C15" w:rsidRDefault="00F4280B" w:rsidP="00E94339">
      <w:pPr>
        <w:pStyle w:val="PPVBullet2"/>
        <w:keepNext/>
      </w:pPr>
      <w:r w:rsidRPr="00727C15">
        <w:t>Pedestrian connections</w:t>
      </w:r>
    </w:p>
    <w:p w:rsidR="00F4280B" w:rsidRPr="00727C15" w:rsidRDefault="00F4280B" w:rsidP="00E94339">
      <w:pPr>
        <w:pStyle w:val="PPVBullet2"/>
        <w:keepNext/>
      </w:pPr>
      <w:r w:rsidRPr="00727C15">
        <w:t>External roads</w:t>
      </w:r>
    </w:p>
    <w:p w:rsidR="00F4280B" w:rsidRPr="00727C15" w:rsidRDefault="00F4280B" w:rsidP="00E94339">
      <w:pPr>
        <w:pStyle w:val="PPVBullet2"/>
        <w:keepNext/>
      </w:pPr>
      <w:r w:rsidRPr="00727C15">
        <w:t>Fencing along the Southern Boundary</w:t>
      </w:r>
    </w:p>
    <w:p w:rsidR="00302E54" w:rsidRPr="00727C15" w:rsidRDefault="00302E54" w:rsidP="00E94339">
      <w:pPr>
        <w:pStyle w:val="PPVBullet2"/>
        <w:keepNext/>
      </w:pPr>
      <w:r w:rsidRPr="00727C15">
        <w:t>Construction management</w:t>
      </w:r>
    </w:p>
    <w:p w:rsidR="00302E54" w:rsidRPr="00727C15" w:rsidRDefault="00302E54" w:rsidP="00E94339">
      <w:pPr>
        <w:pStyle w:val="PPVBullet2"/>
        <w:keepNext/>
      </w:pPr>
      <w:r w:rsidRPr="00727C15">
        <w:t>Mosquito Breeding</w:t>
      </w:r>
    </w:p>
    <w:p w:rsidR="00F4280B" w:rsidRPr="00727C15" w:rsidRDefault="00F4280B" w:rsidP="00657858">
      <w:pPr>
        <w:pStyle w:val="PPVBullet1"/>
      </w:pPr>
      <w:r w:rsidRPr="00727C15">
        <w:t>Internal layout</w:t>
      </w:r>
    </w:p>
    <w:p w:rsidR="00302E54" w:rsidRDefault="00302E54" w:rsidP="00657858">
      <w:pPr>
        <w:pStyle w:val="PPVBullet2"/>
      </w:pPr>
      <w:r>
        <w:t>Features of the layout</w:t>
      </w:r>
    </w:p>
    <w:p w:rsidR="00302E54" w:rsidRDefault="00302E54" w:rsidP="00657858">
      <w:pPr>
        <w:pStyle w:val="PPVBullet2"/>
      </w:pPr>
      <w:r>
        <w:t>Coordinated development</w:t>
      </w:r>
    </w:p>
    <w:p w:rsidR="00F4280B" w:rsidRPr="00727C15" w:rsidRDefault="00F4280B" w:rsidP="00657858">
      <w:pPr>
        <w:pStyle w:val="PPVBullet2"/>
      </w:pPr>
      <w:r w:rsidRPr="00727C15">
        <w:t>Drainage and open space</w:t>
      </w:r>
    </w:p>
    <w:p w:rsidR="00F4280B" w:rsidRPr="00727C15" w:rsidRDefault="00F4280B" w:rsidP="00657858">
      <w:pPr>
        <w:pStyle w:val="PPVBullet2"/>
      </w:pPr>
      <w:r w:rsidRPr="00727C15">
        <w:t xml:space="preserve">The </w:t>
      </w:r>
      <w:r w:rsidR="00302E54">
        <w:t>subdivision collector road</w:t>
      </w:r>
    </w:p>
    <w:p w:rsidR="00F4280B" w:rsidRPr="00727C15" w:rsidRDefault="00F4280B" w:rsidP="00657858">
      <w:pPr>
        <w:pStyle w:val="PPVBullet2"/>
      </w:pPr>
      <w:r w:rsidRPr="00727C15">
        <w:t xml:space="preserve">Changes to the </w:t>
      </w:r>
      <w:r w:rsidR="00302E54">
        <w:t>detailed design</w:t>
      </w:r>
    </w:p>
    <w:p w:rsidR="00F4280B" w:rsidRPr="00727C15" w:rsidRDefault="00302E54" w:rsidP="00657858">
      <w:pPr>
        <w:pStyle w:val="PPVBullet1"/>
      </w:pPr>
      <w:r>
        <w:t>Contributions, offsets and clarifications</w:t>
      </w:r>
    </w:p>
    <w:p w:rsidR="00F4280B" w:rsidRPr="00727C15" w:rsidRDefault="00F4280B" w:rsidP="00657858">
      <w:pPr>
        <w:pStyle w:val="PPVBullet2"/>
      </w:pPr>
      <w:r w:rsidRPr="00727C15">
        <w:t>Flora assessment</w:t>
      </w:r>
    </w:p>
    <w:p w:rsidR="00F4280B" w:rsidRPr="00727C15" w:rsidRDefault="00F4280B" w:rsidP="00657858">
      <w:pPr>
        <w:pStyle w:val="PPVBullet2"/>
      </w:pPr>
      <w:r w:rsidRPr="00727C15">
        <w:t>Shared Infrastructure Funding Plan</w:t>
      </w:r>
    </w:p>
    <w:p w:rsidR="00F4280B" w:rsidRPr="00727C15" w:rsidRDefault="00F4280B" w:rsidP="00657858">
      <w:pPr>
        <w:pStyle w:val="PPVBullet2"/>
      </w:pPr>
      <w:r w:rsidRPr="00727C15">
        <w:t>Timing of payment of community infrastructure levy</w:t>
      </w:r>
      <w:r w:rsidR="00302E54">
        <w:t>.</w:t>
      </w:r>
    </w:p>
    <w:p w:rsidR="00AF7ADE" w:rsidRPr="00657858" w:rsidRDefault="00AF7ADE" w:rsidP="00657858">
      <w:pPr>
        <w:pStyle w:val="Heading1"/>
      </w:pPr>
      <w:bookmarkStart w:id="37" w:name="_Toc418603699"/>
      <w:bookmarkStart w:id="38" w:name="_Toc420931171"/>
      <w:r w:rsidRPr="00657858">
        <w:t>Strategic justification and interface issues</w:t>
      </w:r>
      <w:bookmarkEnd w:id="37"/>
      <w:bookmarkEnd w:id="38"/>
    </w:p>
    <w:p w:rsidR="00AF7ADE" w:rsidRPr="005F5E9C" w:rsidRDefault="00AF7ADE" w:rsidP="00657858">
      <w:pPr>
        <w:pStyle w:val="Heading2"/>
      </w:pPr>
      <w:bookmarkStart w:id="39" w:name="_Toc418603700"/>
      <w:bookmarkStart w:id="40" w:name="_Toc420931172"/>
      <w:r>
        <w:t>Strategic justification</w:t>
      </w:r>
      <w:bookmarkEnd w:id="39"/>
      <w:bookmarkEnd w:id="40"/>
    </w:p>
    <w:p w:rsidR="00AF7ADE" w:rsidRPr="00CB6FDB" w:rsidRDefault="00576F1E" w:rsidP="00F11D21">
      <w:pPr>
        <w:pStyle w:val="Heading5"/>
      </w:pPr>
      <w:bookmarkStart w:id="41" w:name="_Toc405379851"/>
      <w:bookmarkStart w:id="42" w:name="_Toc413842167"/>
      <w:bookmarkStart w:id="43" w:name="_Toc413845813"/>
      <w:bookmarkStart w:id="44" w:name="_Toc326586198"/>
      <w:r>
        <w:t>What is the issue?</w:t>
      </w:r>
    </w:p>
    <w:p w:rsidR="00AF7ADE" w:rsidRDefault="00AF7ADE" w:rsidP="00AF7ADE">
      <w:pPr>
        <w:pStyle w:val="PPVBody"/>
      </w:pPr>
      <w:r>
        <w:t xml:space="preserve">Two submissions </w:t>
      </w:r>
      <w:r w:rsidRPr="00232B1E">
        <w:t>objected to the south</w:t>
      </w:r>
      <w:r>
        <w:t>ern</w:t>
      </w:r>
      <w:r w:rsidRPr="00232B1E">
        <w:t xml:space="preserve"> </w:t>
      </w:r>
      <w:r>
        <w:t>part of the subject land being rezoned to Residential.</w:t>
      </w:r>
    </w:p>
    <w:p w:rsidR="00AF7ADE" w:rsidRDefault="00AF7ADE" w:rsidP="00F11D21">
      <w:pPr>
        <w:pStyle w:val="Heading5"/>
      </w:pPr>
      <w:r>
        <w:t>Submissions</w:t>
      </w:r>
    </w:p>
    <w:p w:rsidR="00AF7ADE" w:rsidRDefault="00AF7ADE" w:rsidP="00AF7ADE">
      <w:pPr>
        <w:pStyle w:val="PPVBody"/>
      </w:pPr>
      <w:r>
        <w:t>C</w:t>
      </w:r>
      <w:r w:rsidRPr="00232B1E">
        <w:t>oncerns include the loss of the rural flavour and open rural feel of this part of Leopold as it slopes down towards Lake Connewarre</w:t>
      </w:r>
      <w:r w:rsidR="001A6068">
        <w:t xml:space="preserve">.  </w:t>
      </w:r>
      <w:r>
        <w:t>It was submitted</w:t>
      </w:r>
      <w:r w:rsidRPr="00232B1E">
        <w:t xml:space="preserve"> that the </w:t>
      </w:r>
      <w:r>
        <w:t xml:space="preserve">southern part of the subject land </w:t>
      </w:r>
      <w:r w:rsidRPr="00232B1E">
        <w:t>should be</w:t>
      </w:r>
      <w:r>
        <w:t xml:space="preserve"> rezoned to Rural Living; this would allow subdivision</w:t>
      </w:r>
      <w:r w:rsidRPr="00232B1E">
        <w:t xml:space="preserve"> </w:t>
      </w:r>
      <w:r>
        <w:t xml:space="preserve">but would be </w:t>
      </w:r>
      <w:r w:rsidRPr="00232B1E">
        <w:t xml:space="preserve">more sympathetic </w:t>
      </w:r>
      <w:r>
        <w:t>to the rural nature of the area:</w:t>
      </w:r>
    </w:p>
    <w:p w:rsidR="00AF7ADE" w:rsidRDefault="00AF7ADE" w:rsidP="00AF7ADE">
      <w:pPr>
        <w:pStyle w:val="PPVQuote"/>
      </w:pPr>
      <w:r w:rsidRPr="00610335">
        <w:t>The southern area of Ash Road hasn’t changed much in those 50 or so years and we are concerned that this planned rezoning to General Residential and subsequent small lot development will adversely impact the amenity of this sensitive area</w:t>
      </w:r>
      <w:r w:rsidR="001A6068">
        <w:t xml:space="preserve">.  </w:t>
      </w:r>
      <w:r w:rsidRPr="00610335">
        <w:t>We do acknowledge that the current Farming zone is no longer relevant to the area generally but it is our position that the land covered by Amendment C280, at least that south of Walker’s Road, should not be rezoned Residential but should be rezoned Rural Living</w:t>
      </w:r>
      <w:r w:rsidR="004D6499">
        <w:t>.</w:t>
      </w:r>
    </w:p>
    <w:p w:rsidR="00AF7ADE" w:rsidRDefault="00AF7ADE" w:rsidP="00AF7ADE">
      <w:pPr>
        <w:pStyle w:val="PPVBody"/>
      </w:pPr>
      <w:r>
        <w:t>It was submitted that the Amendment</w:t>
      </w:r>
      <w:r w:rsidRPr="00610335">
        <w:t xml:space="preserve"> is really a subdivision of </w:t>
      </w:r>
      <w:r>
        <w:t xml:space="preserve">two </w:t>
      </w:r>
      <w:r w:rsidRPr="00610335">
        <w:t>essentially non com</w:t>
      </w:r>
      <w:r>
        <w:t>patible parts – north of Walkers Road and South of Walkers road</w:t>
      </w:r>
      <w:r w:rsidR="001A6068">
        <w:t xml:space="preserve">.  </w:t>
      </w:r>
      <w:r>
        <w:t>T</w:t>
      </w:r>
      <w:r w:rsidRPr="00610335">
        <w:t xml:space="preserve">he </w:t>
      </w:r>
      <w:r>
        <w:t>land</w:t>
      </w:r>
      <w:r w:rsidRPr="00610335">
        <w:t xml:space="preserve"> to the north of</w:t>
      </w:r>
      <w:r>
        <w:t xml:space="preserve"> Walker</w:t>
      </w:r>
      <w:r w:rsidRPr="00610335">
        <w:t>s Road is largely open with little impedim</w:t>
      </w:r>
      <w:r>
        <w:t xml:space="preserve">ent to residential subdivision; </w:t>
      </w:r>
      <w:r w:rsidRPr="00610335">
        <w:t xml:space="preserve">the </w:t>
      </w:r>
      <w:r>
        <w:t>land</w:t>
      </w:r>
      <w:r w:rsidRPr="00610335">
        <w:t xml:space="preserve"> to the south of </w:t>
      </w:r>
      <w:r w:rsidRPr="005E12FB">
        <w:t>Walker’s R</w:t>
      </w:r>
      <w:r w:rsidR="00F72AAC" w:rsidRPr="005E12FB">
        <w:t>oa</w:t>
      </w:r>
      <w:r w:rsidRPr="005E12FB">
        <w:t>d has</w:t>
      </w:r>
      <w:r w:rsidRPr="00610335">
        <w:t xml:space="preserve"> a different nature that do</w:t>
      </w:r>
      <w:r w:rsidR="00F33317">
        <w:t>es</w:t>
      </w:r>
      <w:r w:rsidRPr="00610335">
        <w:t xml:space="preserve"> not lend </w:t>
      </w:r>
      <w:r>
        <w:t>itself</w:t>
      </w:r>
      <w:r w:rsidRPr="00610335">
        <w:t xml:space="preserve"> </w:t>
      </w:r>
      <w:r>
        <w:t>to</w:t>
      </w:r>
      <w:r w:rsidRPr="00610335">
        <w:t xml:space="preserve"> small allotments.</w:t>
      </w:r>
    </w:p>
    <w:p w:rsidR="00AF7ADE" w:rsidRDefault="00AF7ADE" w:rsidP="00AF7ADE">
      <w:pPr>
        <w:pStyle w:val="PPVBody"/>
      </w:pPr>
      <w:r>
        <w:t>The proponent submitted that:</w:t>
      </w:r>
    </w:p>
    <w:p w:rsidR="00AF7ADE" w:rsidRDefault="00AF7ADE" w:rsidP="00AF7ADE">
      <w:pPr>
        <w:pStyle w:val="PPVQuote"/>
      </w:pPr>
      <w:r>
        <w:t>Without question the future development of the Subject Land will result in a loss of the rural residential / undeveloped amenity currently enjoyed by residents of the adjoining housing estate to the immediate west</w:t>
      </w:r>
      <w:r w:rsidR="004D6499">
        <w:t>.</w:t>
      </w:r>
    </w:p>
    <w:p w:rsidR="00AF7ADE" w:rsidRDefault="00AF7ADE" w:rsidP="00AF7ADE">
      <w:pPr>
        <w:pStyle w:val="PPVQuote"/>
      </w:pPr>
      <w:r>
        <w:t xml:space="preserve">However, since </w:t>
      </w:r>
      <w:r w:rsidRPr="00D1410C">
        <w:t>2006</w:t>
      </w:r>
      <w:r>
        <w:t xml:space="preserve"> the Subject Land has been strategically identified as being </w:t>
      </w:r>
      <w:r w:rsidRPr="00562EC9">
        <w:t>an area intended to accommodate conventional residential development</w:t>
      </w:r>
      <w:r w:rsidR="004D6499">
        <w:t>.</w:t>
      </w:r>
    </w:p>
    <w:p w:rsidR="00AF7ADE" w:rsidRDefault="00AF7ADE" w:rsidP="00AF7ADE">
      <w:pPr>
        <w:pStyle w:val="PPVQuote"/>
      </w:pPr>
      <w:r>
        <w:t xml:space="preserve">In this context, the loss of the rural residential / undeveloped amenity currently enjoyed by adjoining residents will be an unfortunate but inevitable consequence of the implementation of the long-established </w:t>
      </w:r>
      <w:r w:rsidRPr="00562EC9">
        <w:t xml:space="preserve">strategic </w:t>
      </w:r>
      <w:r>
        <w:t>directions applicable to the Subject Land</w:t>
      </w:r>
      <w:r w:rsidR="004D6499">
        <w:t>.</w:t>
      </w:r>
    </w:p>
    <w:p w:rsidR="00AF7ADE" w:rsidRDefault="00AF7ADE" w:rsidP="00AF7ADE">
      <w:pPr>
        <w:pStyle w:val="PPVBody"/>
      </w:pPr>
      <w:r>
        <w:t>Council provided a response to the Strategic Assessment Guidelines as part of the Explanatory Report.</w:t>
      </w:r>
    </w:p>
    <w:p w:rsidR="00AF7ADE" w:rsidRPr="00232B1E" w:rsidRDefault="00AF7ADE" w:rsidP="00AF7ADE">
      <w:pPr>
        <w:pStyle w:val="PPVBody"/>
      </w:pPr>
      <w:r>
        <w:t>Council advised that a</w:t>
      </w:r>
      <w:r w:rsidR="00901789">
        <w:t xml:space="preserve"> 94 hectare area of south–</w:t>
      </w:r>
      <w:r w:rsidRPr="00232B1E">
        <w:t>east Leopold was identified in the</w:t>
      </w:r>
      <w:r w:rsidR="00901789">
        <w:t xml:space="preserve"> 2006 Leopold Structure Plan as </w:t>
      </w:r>
      <w:r w:rsidRPr="00232B1E">
        <w:t>a future residential development opportunity and growth location for Leopold</w:t>
      </w:r>
      <w:r w:rsidR="001A6068">
        <w:t xml:space="preserve">.  </w:t>
      </w:r>
      <w:r w:rsidRPr="00232B1E">
        <w:t>This designation has continued in the January 2013 Leopold Structure Plan with recommendations to rezone the area to Residential 1 Zone and accompanying relevant overlays</w:t>
      </w:r>
      <w:r w:rsidR="001A6068">
        <w:t xml:space="preserve">.  </w:t>
      </w:r>
      <w:r w:rsidRPr="00232B1E">
        <w:t>Clause 21.14-2 of the Municipal Strategic Statement (MSS) within the Planning Scheme has the specific strategy for Leopold of:</w:t>
      </w:r>
    </w:p>
    <w:p w:rsidR="00AF7ADE" w:rsidRPr="00232B1E" w:rsidRDefault="00AF7ADE" w:rsidP="00AF7ADE">
      <w:pPr>
        <w:pStyle w:val="PPVQuote"/>
      </w:pPr>
      <w:r w:rsidRPr="00232B1E">
        <w:t>Support the development of the Ash Road Growth Area and other areas identified for residential develop</w:t>
      </w:r>
      <w:r>
        <w:t>ment on the Structure Plan map.</w:t>
      </w:r>
    </w:p>
    <w:p w:rsidR="00AF7ADE" w:rsidRDefault="00AF7ADE" w:rsidP="00F11D21">
      <w:pPr>
        <w:pStyle w:val="Heading5"/>
      </w:pPr>
      <w:r>
        <w:t>Discussion</w:t>
      </w:r>
    </w:p>
    <w:bookmarkEnd w:id="41"/>
    <w:bookmarkEnd w:id="42"/>
    <w:bookmarkEnd w:id="43"/>
    <w:bookmarkEnd w:id="44"/>
    <w:p w:rsidR="00AF7ADE" w:rsidRPr="00D65D03" w:rsidRDefault="00AF7ADE" w:rsidP="00AF7ADE">
      <w:pPr>
        <w:pStyle w:val="PPVBody"/>
        <w:rPr>
          <w:lang w:val="en-GB"/>
        </w:rPr>
      </w:pPr>
      <w:r w:rsidRPr="00D65D03">
        <w:rPr>
          <w:lang w:val="en-GB"/>
        </w:rPr>
        <w:t xml:space="preserve">The </w:t>
      </w:r>
      <w:r>
        <w:rPr>
          <w:lang w:val="en-GB"/>
        </w:rPr>
        <w:t xml:space="preserve">Leopold </w:t>
      </w:r>
      <w:r w:rsidRPr="00D65D03">
        <w:rPr>
          <w:lang w:val="en-GB"/>
        </w:rPr>
        <w:t xml:space="preserve">Structure Plan was prepared by the City of Greater Geelong and adopted in September </w:t>
      </w:r>
      <w:r>
        <w:rPr>
          <w:lang w:val="en-GB"/>
        </w:rPr>
        <w:t>2011 (Amended January 2013)</w:t>
      </w:r>
      <w:r w:rsidR="004F10B6">
        <w:rPr>
          <w:lang w:val="en-GB"/>
        </w:rPr>
        <w:t>.</w:t>
      </w:r>
    </w:p>
    <w:p w:rsidR="00AF7ADE" w:rsidRDefault="00AF7ADE" w:rsidP="004F10B6">
      <w:pPr>
        <w:pStyle w:val="PPVBody"/>
        <w:rPr>
          <w:lang w:val="en-GB"/>
        </w:rPr>
      </w:pPr>
      <w:r w:rsidRPr="002E25DB">
        <w:rPr>
          <w:lang w:val="en-GB"/>
        </w:rPr>
        <w:t xml:space="preserve">Clause 21.06 </w:t>
      </w:r>
      <w:r w:rsidR="004F10B6">
        <w:rPr>
          <w:lang w:val="en-GB"/>
        </w:rPr>
        <w:t>‘</w:t>
      </w:r>
      <w:r w:rsidRPr="002E25DB">
        <w:rPr>
          <w:lang w:val="en-GB"/>
        </w:rPr>
        <w:t>Settlement and Housing</w:t>
      </w:r>
      <w:r w:rsidR="004F10B6">
        <w:rPr>
          <w:lang w:val="en-GB"/>
        </w:rPr>
        <w:t>’ of the Greater Geelong Planning Scheme</w:t>
      </w:r>
      <w:r w:rsidRPr="002E25DB">
        <w:rPr>
          <w:lang w:val="en-GB"/>
        </w:rPr>
        <w:t xml:space="preserve"> identifie</w:t>
      </w:r>
      <w:r w:rsidR="004F10B6">
        <w:rPr>
          <w:lang w:val="en-GB"/>
        </w:rPr>
        <w:t>s L</w:t>
      </w:r>
      <w:r>
        <w:rPr>
          <w:lang w:val="en-GB"/>
        </w:rPr>
        <w:t>eopold as one of the city’s:</w:t>
      </w:r>
    </w:p>
    <w:p w:rsidR="00AF7ADE" w:rsidRPr="002E25DB" w:rsidRDefault="00AF7ADE" w:rsidP="00AF7ADE">
      <w:pPr>
        <w:pStyle w:val="PPVQuote"/>
        <w:rPr>
          <w:lang w:val="en-GB"/>
        </w:rPr>
      </w:pPr>
      <w:r>
        <w:rPr>
          <w:lang w:val="en-GB"/>
        </w:rPr>
        <w:t xml:space="preserve">… </w:t>
      </w:r>
      <w:r w:rsidRPr="004A2B24">
        <w:rPr>
          <w:lang w:val="en-GB"/>
        </w:rPr>
        <w:t>designated primary urban growth areas</w:t>
      </w:r>
      <w:r>
        <w:rPr>
          <w:lang w:val="en-GB"/>
        </w:rPr>
        <w:t xml:space="preserve">’ </w:t>
      </w:r>
      <w:r w:rsidRPr="002E25DB">
        <w:rPr>
          <w:lang w:val="en-GB"/>
        </w:rPr>
        <w:t xml:space="preserve">and aims to </w:t>
      </w:r>
      <w:r>
        <w:rPr>
          <w:lang w:val="en-GB"/>
        </w:rPr>
        <w:t>‘</w:t>
      </w:r>
      <w:r w:rsidRPr="004A2B24">
        <w:rPr>
          <w:lang w:val="en-GB"/>
        </w:rPr>
        <w:t>ensure development occurs within designated settlement boundaries</w:t>
      </w:r>
      <w:r w:rsidR="004D6499">
        <w:rPr>
          <w:lang w:val="en-GB"/>
        </w:rPr>
        <w:t>.</w:t>
      </w:r>
    </w:p>
    <w:p w:rsidR="00AF7ADE" w:rsidRDefault="00AF7ADE" w:rsidP="00AF7ADE">
      <w:pPr>
        <w:pStyle w:val="PPVBody"/>
        <w:rPr>
          <w:lang w:val="en-GB"/>
        </w:rPr>
      </w:pPr>
      <w:r w:rsidRPr="003A4AE5">
        <w:rPr>
          <w:lang w:val="en-GB"/>
        </w:rPr>
        <w:t>The main policy directions relevant to the urban growth of Leopold appear</w:t>
      </w:r>
      <w:r>
        <w:rPr>
          <w:lang w:val="en-GB"/>
        </w:rPr>
        <w:t xml:space="preserve"> in the Scheme at Clause 21.14</w:t>
      </w:r>
      <w:r w:rsidRPr="00103DDF">
        <w:rPr>
          <w:lang w:val="en-GB"/>
        </w:rPr>
        <w:t xml:space="preserve"> </w:t>
      </w:r>
      <w:r w:rsidR="00BD2E19">
        <w:rPr>
          <w:lang w:val="en-GB"/>
        </w:rPr>
        <w:t>‘</w:t>
      </w:r>
      <w:r w:rsidRPr="00103DDF">
        <w:rPr>
          <w:lang w:val="en-GB"/>
        </w:rPr>
        <w:t>The Bellarine Peninsula</w:t>
      </w:r>
      <w:r w:rsidR="00BD2E19">
        <w:rPr>
          <w:lang w:val="en-GB"/>
        </w:rPr>
        <w:t>’</w:t>
      </w:r>
      <w:r w:rsidR="001A6068">
        <w:rPr>
          <w:lang w:val="en-GB"/>
        </w:rPr>
        <w:t xml:space="preserve">.  </w:t>
      </w:r>
      <w:r>
        <w:rPr>
          <w:lang w:val="en-GB"/>
        </w:rPr>
        <w:t>This clause</w:t>
      </w:r>
      <w:r w:rsidRPr="00103DDF">
        <w:rPr>
          <w:lang w:val="en-GB"/>
        </w:rPr>
        <w:t xml:space="preserve"> sets out objectives and strategies for development of the Peninsula and each of the towns as contained in Council adopted Structure Plans</w:t>
      </w:r>
      <w:r w:rsidR="001A6068">
        <w:rPr>
          <w:lang w:val="en-GB"/>
        </w:rPr>
        <w:t xml:space="preserve">.  </w:t>
      </w:r>
      <w:r w:rsidRPr="00103DDF">
        <w:rPr>
          <w:lang w:val="en-GB"/>
        </w:rPr>
        <w:t>The proposed amendment is consistent with the adopted Leopold Structure Plan which identifies this area for future conventional residential development</w:t>
      </w:r>
      <w:r w:rsidR="001A6068">
        <w:rPr>
          <w:lang w:val="en-GB"/>
        </w:rPr>
        <w:t xml:space="preserve">.  </w:t>
      </w:r>
      <w:r w:rsidRPr="00D03A3C">
        <w:rPr>
          <w:lang w:val="en-GB"/>
        </w:rPr>
        <w:t xml:space="preserve">The map at clause 21.14-8 is shown </w:t>
      </w:r>
      <w:r w:rsidRPr="0007232C">
        <w:rPr>
          <w:lang w:val="en-GB"/>
        </w:rPr>
        <w:t>in</w:t>
      </w:r>
      <w:r w:rsidR="007208A4">
        <w:rPr>
          <w:lang w:val="en-GB"/>
        </w:rPr>
        <w:t xml:space="preserve"> </w:t>
      </w:r>
      <w:fldSimple w:instr=" REF _Ref414889744 \h  \* MERGEFORMAT ">
        <w:r w:rsidR="00915BC0" w:rsidRPr="002504A8">
          <w:t xml:space="preserve">Figure </w:t>
        </w:r>
        <w:r w:rsidR="00915BC0">
          <w:rPr>
            <w:noProof/>
          </w:rPr>
          <w:t>3</w:t>
        </w:r>
      </w:fldSimple>
      <w:r w:rsidRPr="0007232C">
        <w:rPr>
          <w:lang w:val="en-GB"/>
        </w:rPr>
        <w:t>.</w:t>
      </w:r>
    </w:p>
    <w:p w:rsidR="007208A4" w:rsidRPr="003E40CD" w:rsidRDefault="007208A4" w:rsidP="007208A4">
      <w:pPr>
        <w:pStyle w:val="PPVBody"/>
      </w:pPr>
      <w:r>
        <w:t>We</w:t>
      </w:r>
      <w:r w:rsidRPr="003E40CD">
        <w:t xml:space="preserve"> agree with the proponent that the future development of the </w:t>
      </w:r>
      <w:r>
        <w:t>subject land</w:t>
      </w:r>
      <w:r w:rsidRPr="003E40CD">
        <w:t xml:space="preserve"> will result in the loss of its rural nature and </w:t>
      </w:r>
      <w:r w:rsidR="00E94339">
        <w:t>character</w:t>
      </w:r>
      <w:r w:rsidRPr="003E40CD">
        <w:t xml:space="preserve"> as currently enjoyed by </w:t>
      </w:r>
      <w:r w:rsidRPr="0075725E">
        <w:t xml:space="preserve">some </w:t>
      </w:r>
      <w:r w:rsidRPr="003E40CD">
        <w:t>submitter</w:t>
      </w:r>
      <w:r w:rsidRPr="0075725E">
        <w:t>s</w:t>
      </w:r>
      <w:r w:rsidRPr="003E40CD">
        <w:t xml:space="preserve"> and nearby residents</w:t>
      </w:r>
      <w:r>
        <w:t xml:space="preserve">.  </w:t>
      </w:r>
      <w:r w:rsidRPr="003E40CD">
        <w:t xml:space="preserve">However, for nine years the </w:t>
      </w:r>
      <w:r>
        <w:t>subject land</w:t>
      </w:r>
      <w:r w:rsidRPr="003E40CD">
        <w:t xml:space="preserve"> has been strategically identified as being an area that (subject</w:t>
      </w:r>
      <w:r>
        <w:t xml:space="preserve"> </w:t>
      </w:r>
      <w:r w:rsidRPr="003E40CD">
        <w:t>to appropriate site investigations and development planning processes) should accommodate conven</w:t>
      </w:r>
      <w:r>
        <w:t>tional residential development.</w:t>
      </w:r>
    </w:p>
    <w:p w:rsidR="007208A4" w:rsidRPr="00232B1E" w:rsidRDefault="007208A4" w:rsidP="007208A4">
      <w:pPr>
        <w:pStyle w:val="PPVBody"/>
      </w:pPr>
      <w:r w:rsidRPr="00232B1E">
        <w:t>From a strategic planning viewpoint there is strong State and Council policy justification to support this proposed rezoning</w:t>
      </w:r>
      <w:r>
        <w:t xml:space="preserve">.  </w:t>
      </w:r>
      <w:r w:rsidRPr="00232B1E">
        <w:t>Retention of the rural feel of the area through the application of the Rural Living Zone is inconsistent with policy.</w:t>
      </w:r>
    </w:p>
    <w:p w:rsidR="007208A4" w:rsidRDefault="007208A4" w:rsidP="000B4984">
      <w:pPr>
        <w:pStyle w:val="Heading5"/>
      </w:pPr>
      <w:r>
        <w:t>Conclusion</w:t>
      </w:r>
    </w:p>
    <w:p w:rsidR="007208A4" w:rsidRPr="003E40CD" w:rsidRDefault="007208A4" w:rsidP="007208A4">
      <w:pPr>
        <w:pStyle w:val="PPVBody"/>
      </w:pPr>
      <w:r>
        <w:t>We conclude:</w:t>
      </w:r>
    </w:p>
    <w:p w:rsidR="007208A4" w:rsidRPr="007208A4" w:rsidRDefault="007208A4" w:rsidP="007208A4">
      <w:pPr>
        <w:pStyle w:val="PPVFinding"/>
        <w:rPr>
          <w:b w:val="0"/>
        </w:rPr>
      </w:pPr>
      <w:r w:rsidRPr="007208A4">
        <w:rPr>
          <w:b w:val="0"/>
        </w:rPr>
        <w:t>The Amendment is supported by, and implements, the relevant sections of the State and Local Planning Policy Framework.</w:t>
      </w:r>
    </w:p>
    <w:p w:rsidR="007208A4" w:rsidRPr="007208A4" w:rsidRDefault="007208A4" w:rsidP="007208A4">
      <w:pPr>
        <w:pStyle w:val="PPVFinding"/>
        <w:rPr>
          <w:b w:val="0"/>
        </w:rPr>
      </w:pPr>
      <w:r w:rsidRPr="007208A4">
        <w:rPr>
          <w:b w:val="0"/>
        </w:rPr>
        <w:t>The loss of the rural nature and ambience currently enjoyed by nearby residents is an unfortunate but inevitable consequence of the implementation of the long-established strategic directions applicable to the subject land</w:t>
      </w:r>
      <w:r>
        <w:rPr>
          <w:b w:val="0"/>
        </w:rPr>
        <w:t>.</w:t>
      </w:r>
    </w:p>
    <w:p w:rsidR="00AF7ADE" w:rsidRPr="002504A8" w:rsidRDefault="00AF7ADE" w:rsidP="00AF7ADE">
      <w:pPr>
        <w:pStyle w:val="Caption"/>
        <w:rPr>
          <w:lang w:val="en-GB"/>
        </w:rPr>
      </w:pPr>
      <w:bookmarkStart w:id="45" w:name="_Ref414889744"/>
      <w:bookmarkStart w:id="46" w:name="_Ref414889737"/>
      <w:bookmarkStart w:id="47" w:name="_Toc420931190"/>
      <w:r w:rsidRPr="002504A8">
        <w:t xml:space="preserve">Figure </w:t>
      </w:r>
      <w:r w:rsidR="00D65084">
        <w:fldChar w:fldCharType="begin"/>
      </w:r>
      <w:r w:rsidR="00915BC0">
        <w:instrText xml:space="preserve"> SEQ Figure \* ARABIC </w:instrText>
      </w:r>
      <w:r w:rsidR="00D65084">
        <w:fldChar w:fldCharType="separate"/>
      </w:r>
      <w:r w:rsidR="00915BC0">
        <w:rPr>
          <w:noProof/>
        </w:rPr>
        <w:t>3</w:t>
      </w:r>
      <w:r w:rsidR="00D65084">
        <w:rPr>
          <w:noProof/>
        </w:rPr>
        <w:fldChar w:fldCharType="end"/>
      </w:r>
      <w:bookmarkEnd w:id="45"/>
      <w:r w:rsidRPr="002504A8">
        <w:t>:</w:t>
      </w:r>
      <w:r w:rsidRPr="002504A8">
        <w:tab/>
        <w:t>Leopold structure plan showing subject land in red</w:t>
      </w:r>
      <w:bookmarkEnd w:id="46"/>
      <w:bookmarkEnd w:id="47"/>
    </w:p>
    <w:p w:rsidR="00AF7ADE" w:rsidRDefault="00D65084" w:rsidP="00AF7ADE">
      <w:pPr>
        <w:spacing w:line="360" w:lineRule="auto"/>
        <w:rPr>
          <w:szCs w:val="22"/>
          <w:lang w:val="en-GB"/>
        </w:rPr>
      </w:pPr>
      <w:r w:rsidRPr="00D65084">
        <w:rPr>
          <w:noProof/>
        </w:rPr>
        <w:pict>
          <v:rect id="Rectangle 10" o:spid="_x0000_s1026" style="position:absolute;left:0;text-align:left;margin-left:182.25pt;margin-top:396.8pt;width:31.65pt;height:53.8pt;rotation:50531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" filled="f" strokecolor="red" strokeweight="3pt"/>
        </w:pict>
      </w:r>
      <w:r w:rsidR="00AF7ADE">
        <w:rPr>
          <w:noProof/>
        </w:rPr>
        <w:drawing>
          <wp:inline distT="0" distB="0" distL="0" distR="0">
            <wp:extent cx="5486400" cy="7934325"/>
            <wp:effectExtent l="0" t="0" r="0" b="9525"/>
            <wp:docPr id="5" name="Picture 5" descr="Map 11 Structure Pla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11 Structure Plan Map"/>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56" t="2307" r="2462" b="1588"/>
                    <a:stretch/>
                  </pic:blipFill>
                  <pic:spPr bwMode="auto">
                    <a:xfrm>
                      <a:off x="0" y="0"/>
                      <a:ext cx="5490003" cy="79395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F7ADE" w:rsidRDefault="00AF7ADE" w:rsidP="005E12FB">
      <w:pPr>
        <w:pStyle w:val="Heading2"/>
      </w:pPr>
      <w:bookmarkStart w:id="48" w:name="_Toc418603701"/>
      <w:bookmarkStart w:id="49" w:name="_Toc420931173"/>
      <w:bookmarkStart w:id="50" w:name="_Toc414280706"/>
      <w:r>
        <w:t>Pedestrian connections</w:t>
      </w:r>
      <w:bookmarkEnd w:id="48"/>
      <w:bookmarkEnd w:id="49"/>
    </w:p>
    <w:p w:rsidR="00AF7ADE" w:rsidRDefault="00AF7ADE" w:rsidP="00AF7ADE">
      <w:pPr>
        <w:pStyle w:val="PPVBody"/>
      </w:pPr>
      <w:r>
        <w:t>The issue of pedestrian connection to the surr</w:t>
      </w:r>
      <w:r w:rsidR="004F10B6">
        <w:t>ounding area was raised in the Hearing and submissions</w:t>
      </w:r>
      <w:r w:rsidR="004D6499">
        <w:t>.</w:t>
      </w:r>
    </w:p>
    <w:p w:rsidR="00AF7ADE" w:rsidRDefault="00AF7ADE" w:rsidP="00AF7ADE">
      <w:pPr>
        <w:pStyle w:val="PPVBody"/>
      </w:pPr>
      <w:r>
        <w:t>The existing subdivisions to the north of the subject land have made no provision for the extension of the urban area of Leopold</w:t>
      </w:r>
      <w:r w:rsidR="001A6068">
        <w:t xml:space="preserve">.  </w:t>
      </w:r>
      <w:r>
        <w:t>There is a solid line of back fences from Ash Road to Melaluka Road</w:t>
      </w:r>
      <w:r w:rsidR="008C6753">
        <w:t>,</w:t>
      </w:r>
      <w:r>
        <w:t xml:space="preserve"> a distance of </w:t>
      </w:r>
      <w:r w:rsidR="004F10B6">
        <w:t>1.2</w:t>
      </w:r>
      <w:r>
        <w:t xml:space="preserve"> kilometre</w:t>
      </w:r>
      <w:r w:rsidR="004F10B6">
        <w:t>s</w:t>
      </w:r>
      <w:r w:rsidR="001A6068">
        <w:t xml:space="preserve">.  </w:t>
      </w:r>
      <w:r>
        <w:t xml:space="preserve">This </w:t>
      </w:r>
      <w:r w:rsidR="00B14778" w:rsidRPr="0075725E">
        <w:t xml:space="preserve">creates </w:t>
      </w:r>
      <w:r w:rsidR="00B14778">
        <w:t xml:space="preserve">poor pedestrian connectivity </w:t>
      </w:r>
      <w:r w:rsidR="00B14778" w:rsidRPr="0075725E">
        <w:t>between</w:t>
      </w:r>
      <w:r w:rsidR="00B14778">
        <w:t xml:space="preserve"> </w:t>
      </w:r>
      <w:r w:rsidR="00C122FA">
        <w:t>the</w:t>
      </w:r>
      <w:r>
        <w:t xml:space="preserve"> Estuary Estate</w:t>
      </w:r>
      <w:r w:rsidR="00B14778" w:rsidRPr="0075725E">
        <w:t>,</w:t>
      </w:r>
      <w:r>
        <w:t xml:space="preserve"> the subject land </w:t>
      </w:r>
      <w:r w:rsidR="00B14778" w:rsidRPr="0075725E">
        <w:t xml:space="preserve">and </w:t>
      </w:r>
      <w:r>
        <w:t>the existing areas of Leopold.</w:t>
      </w:r>
    </w:p>
    <w:p w:rsidR="00AF7ADE" w:rsidRDefault="00AF7ADE" w:rsidP="00AF7ADE">
      <w:pPr>
        <w:pStyle w:val="PPVBody"/>
      </w:pPr>
      <w:r>
        <w:t>A number of options for connectivity were discussed at the Hearing</w:t>
      </w:r>
      <w:r w:rsidR="001A6068">
        <w:t xml:space="preserve">.  </w:t>
      </w:r>
      <w:r>
        <w:t>The ODP has relatively good connectivity</w:t>
      </w:r>
      <w:r w:rsidR="001A6068">
        <w:t xml:space="preserve"> </w:t>
      </w:r>
      <w:r>
        <w:t>into the Estuary Estate and connection to the north could be provided</w:t>
      </w:r>
      <w:r w:rsidR="001A6068">
        <w:t xml:space="preserve">.  </w:t>
      </w:r>
      <w:r w:rsidR="00B14778" w:rsidRPr="0075725E">
        <w:t>However, this</w:t>
      </w:r>
      <w:r>
        <w:t xml:space="preserve"> would require </w:t>
      </w:r>
      <w:r w:rsidR="00750168" w:rsidRPr="005E12FB">
        <w:t>that</w:t>
      </w:r>
      <w:r w:rsidR="00901789" w:rsidRPr="00901789">
        <w:t xml:space="preserve"> </w:t>
      </w:r>
      <w:r>
        <w:t>Council purchase an existing property.</w:t>
      </w:r>
    </w:p>
    <w:p w:rsidR="00AF7ADE" w:rsidRDefault="00AF7ADE" w:rsidP="00AF7ADE">
      <w:pPr>
        <w:pStyle w:val="PPVBody"/>
      </w:pPr>
      <w:r>
        <w:t>Proving a pedestrian connection to the north would assist future residents as it would provide a more direct walking (and cycling route</w:t>
      </w:r>
      <w:r w:rsidR="001E0F3E">
        <w:t>)</w:t>
      </w:r>
      <w:r>
        <w:t xml:space="preserve"> to shops, schools and community facilities</w:t>
      </w:r>
      <w:r w:rsidR="001A6068">
        <w:t xml:space="preserve">.  </w:t>
      </w:r>
      <w:r>
        <w:t xml:space="preserve">It would benefit existing </w:t>
      </w:r>
      <w:r w:rsidRPr="005E12FB">
        <w:t xml:space="preserve">residents </w:t>
      </w:r>
      <w:r w:rsidR="00750168" w:rsidRPr="005E12FB">
        <w:t xml:space="preserve">by </w:t>
      </w:r>
      <w:r w:rsidRPr="005E12FB">
        <w:t>provid</w:t>
      </w:r>
      <w:r w:rsidR="00750168" w:rsidRPr="005E12FB">
        <w:t>ing</w:t>
      </w:r>
      <w:r w:rsidRPr="005E12FB">
        <w:t xml:space="preserve"> better</w:t>
      </w:r>
      <w:r>
        <w:t xml:space="preserve"> access to open space areas proposed </w:t>
      </w:r>
      <w:r w:rsidR="001E0F3E">
        <w:t>on the subject land</w:t>
      </w:r>
      <w:r>
        <w:t xml:space="preserve"> and </w:t>
      </w:r>
      <w:r w:rsidR="00A97309" w:rsidRPr="0075725E">
        <w:t xml:space="preserve">that </w:t>
      </w:r>
      <w:r>
        <w:t>already provided in the Estuary Estate</w:t>
      </w:r>
      <w:r w:rsidR="001A6068">
        <w:t xml:space="preserve">.  </w:t>
      </w:r>
      <w:r>
        <w:t>Overall it would remove a significant barrier to community integration in Leopold.</w:t>
      </w:r>
    </w:p>
    <w:p w:rsidR="00AF7ADE" w:rsidRDefault="00AF7ADE" w:rsidP="00AF7ADE">
      <w:pPr>
        <w:pStyle w:val="PPVBody"/>
      </w:pPr>
      <w:r>
        <w:t>Council and the proponent supported the proposition that the opportunity for improved pedestrian links should be part of the ODP</w:t>
      </w:r>
      <w:r w:rsidR="001E0F3E">
        <w:t>.</w:t>
      </w:r>
    </w:p>
    <w:p w:rsidR="00AF7ADE" w:rsidRPr="0077313B" w:rsidRDefault="00AF7ADE" w:rsidP="00AF7ADE">
      <w:pPr>
        <w:pStyle w:val="PPVBody"/>
      </w:pPr>
      <w:r>
        <w:t>We recommend</w:t>
      </w:r>
      <w:r w:rsidRPr="0077313B">
        <w:t>:</w:t>
      </w:r>
    </w:p>
    <w:p w:rsidR="00AE6EDF" w:rsidRDefault="00AE6EDF" w:rsidP="00AE6EDF">
      <w:pPr>
        <w:pStyle w:val="PPVRecommendation"/>
      </w:pPr>
      <w:bookmarkStart w:id="51" w:name="_Toc418603711"/>
      <w:bookmarkStart w:id="52" w:name="_Toc420071315"/>
      <w:bookmarkStart w:id="53" w:name="_Toc420327923"/>
      <w:bookmarkStart w:id="54" w:name="_Toc420331798"/>
      <w:bookmarkStart w:id="55" w:name="_Toc420391112"/>
      <w:bookmarkStart w:id="56" w:name="_Toc420391578"/>
      <w:bookmarkStart w:id="57" w:name="_Toc420398845"/>
      <w:bookmarkStart w:id="58" w:name="_Toc420399248"/>
      <w:r w:rsidRPr="00AE6EDF">
        <w:t>Update the Leopold Structure Plan in the Greater Geelong Planning Scheme to show a ‘strategic footpath’ from the subject land to the existing residential area to the north.</w:t>
      </w:r>
    </w:p>
    <w:p w:rsidR="00AF7ADE" w:rsidRDefault="00AF7ADE" w:rsidP="00AF7ADE">
      <w:pPr>
        <w:pStyle w:val="PPVRecommendation"/>
      </w:pPr>
      <w:r>
        <w:t xml:space="preserve">Change the </w:t>
      </w:r>
      <w:r w:rsidR="000457BD">
        <w:t xml:space="preserve">Development Plan Overlay schedule </w:t>
      </w:r>
      <w:r>
        <w:t xml:space="preserve">to </w:t>
      </w:r>
      <w:r w:rsidR="000457BD">
        <w:t>require</w:t>
      </w:r>
      <w:r>
        <w:t xml:space="preserve"> a pedestrian link to the north of the site</w:t>
      </w:r>
      <w:r w:rsidR="001A6068">
        <w:t xml:space="preserve">.  </w:t>
      </w:r>
      <w:r>
        <w:t>This link will require acquisition of an existing residential property.</w:t>
      </w:r>
      <w:bookmarkEnd w:id="51"/>
      <w:bookmarkEnd w:id="52"/>
      <w:bookmarkEnd w:id="53"/>
      <w:bookmarkEnd w:id="54"/>
      <w:bookmarkEnd w:id="55"/>
      <w:bookmarkEnd w:id="56"/>
      <w:bookmarkEnd w:id="57"/>
      <w:bookmarkEnd w:id="58"/>
    </w:p>
    <w:p w:rsidR="00AF7ADE" w:rsidRDefault="00AF7ADE" w:rsidP="00AF7ADE">
      <w:pPr>
        <w:pStyle w:val="PPVRecommendation"/>
      </w:pPr>
      <w:bookmarkStart w:id="59" w:name="_Toc418603712"/>
      <w:bookmarkStart w:id="60" w:name="_Toc420071316"/>
      <w:bookmarkStart w:id="61" w:name="_Toc420327924"/>
      <w:bookmarkStart w:id="62" w:name="_Toc420331799"/>
      <w:bookmarkStart w:id="63" w:name="_Toc420391113"/>
      <w:bookmarkStart w:id="64" w:name="_Toc420391579"/>
      <w:bookmarkStart w:id="65" w:name="_Toc420398846"/>
      <w:bookmarkStart w:id="66" w:name="_Toc420399249"/>
      <w:r>
        <w:t>Council</w:t>
      </w:r>
      <w:bookmarkEnd w:id="59"/>
      <w:bookmarkEnd w:id="60"/>
      <w:r>
        <w:t xml:space="preserve"> </w:t>
      </w:r>
      <w:r w:rsidR="003F1966">
        <w:t>act to acquire a property on Hazelwood Crescent to facilitate pedestrian connectivity between the subject land and the existing urban area.</w:t>
      </w:r>
      <w:bookmarkEnd w:id="61"/>
      <w:bookmarkEnd w:id="62"/>
      <w:bookmarkEnd w:id="63"/>
      <w:bookmarkEnd w:id="64"/>
      <w:bookmarkEnd w:id="65"/>
      <w:bookmarkEnd w:id="66"/>
    </w:p>
    <w:p w:rsidR="00AF7ADE" w:rsidRDefault="00AF7ADE" w:rsidP="005E12FB">
      <w:pPr>
        <w:pStyle w:val="Heading2"/>
      </w:pPr>
      <w:bookmarkStart w:id="67" w:name="_Toc418603702"/>
      <w:bookmarkStart w:id="68" w:name="_Toc420931174"/>
      <w:r>
        <w:t>External roads</w:t>
      </w:r>
      <w:bookmarkEnd w:id="67"/>
      <w:bookmarkEnd w:id="68"/>
    </w:p>
    <w:p w:rsidR="00AF7ADE" w:rsidRPr="009B5557" w:rsidRDefault="00AF7ADE" w:rsidP="00E94339">
      <w:pPr>
        <w:pStyle w:val="Heading4"/>
      </w:pPr>
      <w:r>
        <w:t>General</w:t>
      </w:r>
    </w:p>
    <w:p w:rsidR="00AF7ADE" w:rsidRDefault="00AF7ADE" w:rsidP="00AF7ADE">
      <w:pPr>
        <w:pStyle w:val="PPVBody"/>
      </w:pPr>
      <w:r>
        <w:t>Bellarine Highway, located approximately 900 metres north of the proposed subdivision, is a four lane divided road with indented left and right turn lanes</w:t>
      </w:r>
      <w:r w:rsidR="001A6068">
        <w:t xml:space="preserve">.  </w:t>
      </w:r>
      <w:r>
        <w:t>Kerbside parking is available in some locations as well as one way service roads.</w:t>
      </w:r>
    </w:p>
    <w:p w:rsidR="00AF7ADE" w:rsidRDefault="007208A4" w:rsidP="00AF7ADE">
      <w:pPr>
        <w:pStyle w:val="PPVBody"/>
      </w:pPr>
      <w:r>
        <w:t>The T-</w:t>
      </w:r>
      <w:r w:rsidR="00AF7ADE">
        <w:t>intersection of Bellarine Highway/Ash Road, which runs south from the highway, is signalized</w:t>
      </w:r>
      <w:r w:rsidR="001A6068">
        <w:t xml:space="preserve">.  </w:t>
      </w:r>
      <w:r w:rsidR="00AF7ADE">
        <w:t>Simons Road, which</w:t>
      </w:r>
      <w:r w:rsidR="00A97309">
        <w:t xml:space="preserve"> </w:t>
      </w:r>
      <w:r w:rsidR="00A97309" w:rsidRPr="0075725E">
        <w:t>is located north of the highway,</w:t>
      </w:r>
      <w:r w:rsidR="00AF7ADE">
        <w:t xml:space="preserve"> intersects with the highway approximately 50 metres east of Ash Road</w:t>
      </w:r>
      <w:r w:rsidR="00A97309" w:rsidRPr="0075725E">
        <w:t>,</w:t>
      </w:r>
      <w:r w:rsidR="00AF7ADE">
        <w:t xml:space="preserve"> </w:t>
      </w:r>
      <w:r w:rsidR="00A97309" w:rsidRPr="0075725E">
        <w:t xml:space="preserve">it </w:t>
      </w:r>
      <w:r w:rsidR="00AF7ADE">
        <w:t>is also signalized.</w:t>
      </w:r>
    </w:p>
    <w:p w:rsidR="00AF7ADE" w:rsidRDefault="00AF7ADE" w:rsidP="00AF7ADE">
      <w:pPr>
        <w:pStyle w:val="PPVBody"/>
      </w:pPr>
      <w:r>
        <w:t>Ash Road, the eastern boundary of the proposed subdivision, is a two lane local collector road with an urban cross section, including kerbside parking on both sides</w:t>
      </w:r>
      <w:r w:rsidR="001A6068">
        <w:t xml:space="preserve">.  </w:t>
      </w:r>
      <w:r>
        <w:t>This cross section extends approximately 600 metres south of the highway</w:t>
      </w:r>
      <w:r w:rsidR="001A6068">
        <w:t xml:space="preserve">.  </w:t>
      </w:r>
      <w:r>
        <w:t>Further to the south Ash Road has a rural cross section with a central road pavement approximately 4 metres wide and gravel shoulders on both sides.</w:t>
      </w:r>
    </w:p>
    <w:p w:rsidR="00AF7ADE" w:rsidRDefault="00AF7ADE" w:rsidP="00AF7ADE">
      <w:pPr>
        <w:pStyle w:val="PPVBody"/>
      </w:pPr>
      <w:r>
        <w:t>Melaluka Road runs parallel to and 1.2 kilometres west of Ash Road</w:t>
      </w:r>
      <w:r w:rsidR="001A6068">
        <w:t xml:space="preserve">.  </w:t>
      </w:r>
      <w:r>
        <w:t>It has a sealed pavement approximately 9 metres wide with grassed verges on both sides</w:t>
      </w:r>
      <w:r w:rsidR="001A6068">
        <w:t xml:space="preserve">.  </w:t>
      </w:r>
      <w:r>
        <w:t>At the abuttal to the Estuary Estate kerb and channel has been constructed on the east side of Melaluka Road</w:t>
      </w:r>
      <w:r w:rsidR="001A6068">
        <w:t xml:space="preserve">.  </w:t>
      </w:r>
      <w:r>
        <w:t>The intersection of Bellarine Highway and Melaluka Road is signalized.</w:t>
      </w:r>
    </w:p>
    <w:p w:rsidR="00AF7ADE" w:rsidRPr="007743C1" w:rsidRDefault="00AF7ADE" w:rsidP="00AF7ADE">
      <w:pPr>
        <w:pStyle w:val="PPVBody"/>
      </w:pPr>
      <w:r>
        <w:t xml:space="preserve">Estuary Boulevard, the major collector road for the Estuary Estate, runs east from Melaluka Road and terminates at the west boundary of the </w:t>
      </w:r>
      <w:r w:rsidR="004F10B6">
        <w:t>subject land</w:t>
      </w:r>
      <w:r w:rsidR="001A6068">
        <w:t xml:space="preserve">.  </w:t>
      </w:r>
      <w:r w:rsidR="004F10B6">
        <w:t>The east–</w:t>
      </w:r>
      <w:r>
        <w:t>west section of Estuary Boulevard aligns with Walkers Road which runs approximately 260 metres west from Ash Road.</w:t>
      </w:r>
    </w:p>
    <w:p w:rsidR="004F10B6" w:rsidRDefault="00AF7ADE" w:rsidP="00E94339">
      <w:pPr>
        <w:pStyle w:val="Heading4"/>
        <w:rPr>
          <w:lang w:eastAsia="en-US"/>
        </w:rPr>
      </w:pPr>
      <w:r w:rsidRPr="008B211C">
        <w:rPr>
          <w:lang w:eastAsia="en-US"/>
        </w:rPr>
        <w:t>Como Road</w:t>
      </w:r>
      <w:bookmarkStart w:id="69" w:name="_Toc414280708"/>
    </w:p>
    <w:p w:rsidR="00AF7ADE" w:rsidRPr="00AE3F16" w:rsidRDefault="00AF7ADE" w:rsidP="00AE3F16">
      <w:pPr>
        <w:pStyle w:val="PPVBody"/>
      </w:pPr>
      <w:r w:rsidRPr="00AE3F16">
        <w:t>Submissions were made by a number of residents from Como Road relating to the need to upgrade Como Road.</w:t>
      </w:r>
    </w:p>
    <w:p w:rsidR="00AF7ADE" w:rsidRPr="00AE3F16" w:rsidRDefault="00AF7ADE" w:rsidP="00AE3F16">
      <w:pPr>
        <w:pStyle w:val="PPVBody"/>
      </w:pPr>
      <w:r w:rsidRPr="00AE3F16">
        <w:t>Como Road, which is located approximately 280 metres south of the subdivision boundary, runs between Ash Road and Melaluka Road</w:t>
      </w:r>
      <w:r w:rsidR="001A6068">
        <w:t xml:space="preserve">.  </w:t>
      </w:r>
      <w:r w:rsidRPr="00AE3F16">
        <w:t>No pedestrian or vehicular link is proposed between Como Road and the subdivision</w:t>
      </w:r>
      <w:r w:rsidR="001A6068">
        <w:t xml:space="preserve">.  </w:t>
      </w:r>
      <w:r w:rsidR="004F10B6">
        <w:t>There is no logical connection between the development of the land and the need to upgrade Como Road.</w:t>
      </w:r>
    </w:p>
    <w:p w:rsidR="00AF7ADE" w:rsidRPr="0077313B" w:rsidRDefault="00AF7ADE" w:rsidP="00AF7ADE">
      <w:pPr>
        <w:pStyle w:val="PPVBody"/>
      </w:pPr>
      <w:r>
        <w:t>We conclude</w:t>
      </w:r>
      <w:r w:rsidRPr="0077313B">
        <w:t>:</w:t>
      </w:r>
    </w:p>
    <w:p w:rsidR="00AF7ADE" w:rsidRPr="007208A4" w:rsidRDefault="00AE3F16" w:rsidP="005E12FB">
      <w:pPr>
        <w:pStyle w:val="PPVFinding"/>
        <w:rPr>
          <w:b w:val="0"/>
        </w:rPr>
      </w:pPr>
      <w:r w:rsidRPr="007208A4">
        <w:rPr>
          <w:b w:val="0"/>
        </w:rPr>
        <w:t>The need or desire to upgrade Como Road is a local matter and should not be considered as part of the approval of the proposed subdivision</w:t>
      </w:r>
      <w:r w:rsidR="00E94339">
        <w:rPr>
          <w:b w:val="0"/>
        </w:rPr>
        <w:t>.</w:t>
      </w:r>
    </w:p>
    <w:bookmarkEnd w:id="69"/>
    <w:p w:rsidR="00AF7ADE" w:rsidRPr="00AE3F16" w:rsidRDefault="00AF7ADE" w:rsidP="00E94339">
      <w:pPr>
        <w:pStyle w:val="Heading4"/>
      </w:pPr>
      <w:r w:rsidRPr="00AE3F16">
        <w:t>Intersection improvement on the Bellarine Highway</w:t>
      </w:r>
    </w:p>
    <w:p w:rsidR="00AF7ADE" w:rsidRPr="00AE3F16" w:rsidRDefault="00AF7ADE" w:rsidP="00AE3F16">
      <w:pPr>
        <w:pStyle w:val="PPVBody"/>
      </w:pPr>
      <w:r w:rsidRPr="00AE3F16">
        <w:t>The right turn lane on the west approach of the highway intersection with Ash Road has insufficient storage capacity.</w:t>
      </w:r>
    </w:p>
    <w:p w:rsidR="004F10B6" w:rsidRPr="00AE3F16" w:rsidRDefault="00AF7ADE" w:rsidP="004F10B6">
      <w:pPr>
        <w:pStyle w:val="PPVBody"/>
      </w:pPr>
      <w:r w:rsidRPr="00AE3F16">
        <w:t>In late 2012 Council provided VicRoads with a Traffic Impact Assessment report prepared by Cardno for the proponent and requested comment on the proposal</w:t>
      </w:r>
      <w:r w:rsidR="001A6068">
        <w:t xml:space="preserve">.  </w:t>
      </w:r>
      <w:r w:rsidR="004F10B6" w:rsidRPr="00AE3F16">
        <w:t>The Cardno report contained turning movement volumes at the Bellarine Highway/Ash Road intersection collected in March 2011 and predicted peak hour volumes at the same location post development assuming</w:t>
      </w:r>
      <w:r w:rsidR="004F10B6">
        <w:t xml:space="preserve"> a fully developed subdivision</w:t>
      </w:r>
      <w:r w:rsidR="001A6068">
        <w:t xml:space="preserve">.  </w:t>
      </w:r>
      <w:r w:rsidR="004F10B6" w:rsidRPr="00AE3F16">
        <w:t>A SIDRA analysis for the evening peak hour indicated that the right turn storage lane on the highway could not accommodate the right turn demand</w:t>
      </w:r>
      <w:r w:rsidR="001A6068">
        <w:t xml:space="preserve">.  </w:t>
      </w:r>
      <w:r w:rsidR="004F10B6" w:rsidRPr="00AE3F16">
        <w:t>This resulted in VicRoads requiring extension of the right turn lane.</w:t>
      </w:r>
    </w:p>
    <w:p w:rsidR="00AF7ADE" w:rsidRPr="00AE3F16" w:rsidRDefault="00AF7ADE" w:rsidP="00AE3F16">
      <w:pPr>
        <w:pStyle w:val="PPVBody"/>
      </w:pPr>
      <w:r w:rsidRPr="00AE3F16">
        <w:t xml:space="preserve">VicRoads </w:t>
      </w:r>
      <w:r w:rsidR="004F10B6">
        <w:t>advised</w:t>
      </w:r>
      <w:r w:rsidRPr="00AE3F16">
        <w:t xml:space="preserve"> by letter dated 17 December 2012</w:t>
      </w:r>
      <w:r w:rsidR="001A6068">
        <w:t xml:space="preserve"> </w:t>
      </w:r>
      <w:r w:rsidRPr="00AE3F16">
        <w:t xml:space="preserve">that the right turn storage </w:t>
      </w:r>
      <w:r w:rsidR="00A97309" w:rsidRPr="0075725E">
        <w:t xml:space="preserve">lane </w:t>
      </w:r>
      <w:r w:rsidRPr="00AE3F16">
        <w:t>should be no less than 100 m</w:t>
      </w:r>
      <w:r w:rsidR="004F10B6">
        <w:t>etres</w:t>
      </w:r>
      <w:r w:rsidR="001A6068">
        <w:t xml:space="preserve">.  </w:t>
      </w:r>
      <w:r w:rsidRPr="00AE3F16">
        <w:t>On March 12, 2013 VicRoads advised Council that the 100</w:t>
      </w:r>
      <w:r w:rsidR="004F10B6">
        <w:t xml:space="preserve"> metre</w:t>
      </w:r>
      <w:r w:rsidRPr="00AE3F16">
        <w:t xml:space="preserve"> requirement could be satisfied and VicRoads had no further comment.</w:t>
      </w:r>
    </w:p>
    <w:p w:rsidR="00AF7ADE" w:rsidRPr="00AE3F16" w:rsidRDefault="00AF7ADE" w:rsidP="00AE3F16">
      <w:pPr>
        <w:pStyle w:val="PPVBody"/>
      </w:pPr>
      <w:r w:rsidRPr="00AE3F16">
        <w:t xml:space="preserve">During a site inspection of the subdivision and its environs </w:t>
      </w:r>
      <w:r w:rsidR="004F10B6">
        <w:t>w</w:t>
      </w:r>
      <w:r w:rsidR="00F11D21">
        <w:t>e</w:t>
      </w:r>
      <w:r w:rsidRPr="00AE3F16">
        <w:t xml:space="preserve"> observed that the right turn demand on the highway west of Ash Road could not be accommodated in the right turn lane and vehicles </w:t>
      </w:r>
      <w:r w:rsidR="0016637A" w:rsidRPr="00AE3F16">
        <w:t>queuing</w:t>
      </w:r>
      <w:r w:rsidRPr="00AE3F16">
        <w:t xml:space="preserve"> to turn right extended into the through lane</w:t>
      </w:r>
      <w:r w:rsidR="001A6068">
        <w:t xml:space="preserve">.  </w:t>
      </w:r>
      <w:r w:rsidRPr="00AE3F16">
        <w:t>If Cardno had undertaken a SIDRA analysis for the existing conditions</w:t>
      </w:r>
      <w:r w:rsidR="00A97309">
        <w:t xml:space="preserve"> </w:t>
      </w:r>
      <w:r w:rsidR="00A97309" w:rsidRPr="0075725E">
        <w:t>using</w:t>
      </w:r>
      <w:r w:rsidR="001A6068">
        <w:t xml:space="preserve"> </w:t>
      </w:r>
      <w:r w:rsidRPr="00AE3F16">
        <w:t xml:space="preserve">2011 or 2012 traffic volumes, the same result </w:t>
      </w:r>
      <w:r w:rsidR="004F10B6">
        <w:t xml:space="preserve">as the post development scenario </w:t>
      </w:r>
      <w:r w:rsidRPr="00AE3F16">
        <w:t xml:space="preserve">may have been </w:t>
      </w:r>
      <w:r w:rsidR="004F10B6">
        <w:t>obtained</w:t>
      </w:r>
      <w:r w:rsidRPr="00AE3F16">
        <w:t>.</w:t>
      </w:r>
    </w:p>
    <w:p w:rsidR="00AF7ADE" w:rsidRDefault="00AF7ADE" w:rsidP="00AE3F16">
      <w:pPr>
        <w:pStyle w:val="PPVBody"/>
      </w:pPr>
      <w:r w:rsidRPr="00AE3F16">
        <w:t xml:space="preserve">A single observation during the evening peak hour highlighted </w:t>
      </w:r>
      <w:r w:rsidR="004F10B6">
        <w:t>an existing</w:t>
      </w:r>
      <w:r w:rsidRPr="00AE3F16">
        <w:t xml:space="preserve"> problem at the Bellarine </w:t>
      </w:r>
      <w:r w:rsidR="00AE3F16">
        <w:t>Highway/Ash Road intersection.</w:t>
      </w:r>
    </w:p>
    <w:p w:rsidR="004F10B6" w:rsidRPr="00AE3F16" w:rsidRDefault="004F10B6" w:rsidP="00AE3F16">
      <w:pPr>
        <w:pStyle w:val="PPVBody"/>
      </w:pPr>
      <w:r>
        <w:t>A critical issue is the amount of money the developer of the subject land should be required to pay for the upgrade of the intersection, given that it serves existing residents and will be presumably required to serve the growth area to the east of Ash Road.</w:t>
      </w:r>
    </w:p>
    <w:p w:rsidR="00AF7ADE" w:rsidRPr="0077313B" w:rsidRDefault="00AF7ADE" w:rsidP="00AF7ADE">
      <w:pPr>
        <w:pStyle w:val="PPVBody"/>
      </w:pPr>
      <w:r>
        <w:t>We recommend</w:t>
      </w:r>
      <w:r w:rsidRPr="0077313B">
        <w:t>:</w:t>
      </w:r>
    </w:p>
    <w:p w:rsidR="005366E4" w:rsidRDefault="005366E4" w:rsidP="00AF7ADE">
      <w:pPr>
        <w:pStyle w:val="PPVRecommendation"/>
      </w:pPr>
      <w:bookmarkStart w:id="70" w:name="_Toc420398847"/>
      <w:bookmarkStart w:id="71" w:name="_Toc420399250"/>
      <w:bookmarkStart w:id="72" w:name="_Toc420327926"/>
      <w:bookmarkStart w:id="73" w:name="_Toc420331801"/>
      <w:bookmarkStart w:id="74" w:name="_Toc420391115"/>
      <w:bookmarkStart w:id="75" w:name="_Toc420391581"/>
      <w:r>
        <w:t>Council and VicRoads undertake</w:t>
      </w:r>
      <w:r w:rsidRPr="00AE3F16">
        <w:t xml:space="preserve"> </w:t>
      </w:r>
      <w:r>
        <w:t>f</w:t>
      </w:r>
      <w:r w:rsidR="00AE3F16" w:rsidRPr="00AE3F16">
        <w:t xml:space="preserve">urther investigations </w:t>
      </w:r>
      <w:r>
        <w:t xml:space="preserve">of the </w:t>
      </w:r>
      <w:r w:rsidRPr="00AE3F16">
        <w:t xml:space="preserve">Bellarine </w:t>
      </w:r>
      <w:r>
        <w:t>Highway/Ash Road intersection</w:t>
      </w:r>
      <w:r w:rsidRPr="00AE3F16">
        <w:t xml:space="preserve"> </w:t>
      </w:r>
      <w:r w:rsidR="00AE3F16" w:rsidRPr="00AE3F16">
        <w:t>to determine</w:t>
      </w:r>
      <w:r>
        <w:t>:</w:t>
      </w:r>
      <w:bookmarkEnd w:id="70"/>
      <w:bookmarkEnd w:id="71"/>
    </w:p>
    <w:p w:rsidR="005366E4" w:rsidRDefault="00AE3F16" w:rsidP="009F2260">
      <w:pPr>
        <w:pStyle w:val="PPVRecommendationBullet1"/>
      </w:pPr>
      <w:bookmarkStart w:id="76" w:name="_Toc420398848"/>
      <w:bookmarkStart w:id="77" w:name="_Toc420399251"/>
      <w:r w:rsidRPr="00AE3F16">
        <w:t xml:space="preserve">whether the </w:t>
      </w:r>
      <w:r w:rsidR="005366E4">
        <w:t xml:space="preserve">current </w:t>
      </w:r>
      <w:r w:rsidRPr="00AE3F16">
        <w:t>right turn queues regularly extend beyond the right turn lane</w:t>
      </w:r>
      <w:bookmarkEnd w:id="76"/>
      <w:bookmarkEnd w:id="77"/>
      <w:r w:rsidRPr="00AE3F16">
        <w:t xml:space="preserve"> </w:t>
      </w:r>
    </w:p>
    <w:p w:rsidR="00AF7ADE" w:rsidRDefault="00AE3F16" w:rsidP="009F2260">
      <w:pPr>
        <w:pStyle w:val="PPVRecommendationBullet1"/>
      </w:pPr>
      <w:bookmarkStart w:id="78" w:name="_Toc420398849"/>
      <w:bookmarkStart w:id="79" w:name="_Toc420399252"/>
      <w:r w:rsidRPr="00AE3F16">
        <w:t>whether road improvements should be undertaken immediately</w:t>
      </w:r>
      <w:bookmarkEnd w:id="72"/>
      <w:bookmarkEnd w:id="73"/>
      <w:bookmarkEnd w:id="74"/>
      <w:bookmarkEnd w:id="75"/>
      <w:bookmarkEnd w:id="78"/>
      <w:r w:rsidR="00CD337E">
        <w:t>.</w:t>
      </w:r>
      <w:bookmarkEnd w:id="79"/>
    </w:p>
    <w:p w:rsidR="005366E4" w:rsidRDefault="009F2260" w:rsidP="009F2260">
      <w:pPr>
        <w:pStyle w:val="PPVRecommendation"/>
      </w:pPr>
      <w:bookmarkStart w:id="80" w:name="_Toc420399253"/>
      <w:bookmarkStart w:id="81" w:name="_Toc420398850"/>
      <w:r w:rsidRPr="009F2260">
        <w:t>Before finalising the Amendment documentation and agreements for shared infrastructure</w:t>
      </w:r>
      <w:r>
        <w:t xml:space="preserve"> funding</w:t>
      </w:r>
      <w:bookmarkStart w:id="82" w:name="_Toc420399254"/>
      <w:bookmarkEnd w:id="80"/>
      <w:r w:rsidR="00E9762E">
        <w:t xml:space="preserve">, Council </w:t>
      </w:r>
      <w:r w:rsidR="00CD337E">
        <w:t xml:space="preserve">review </w:t>
      </w:r>
      <w:r w:rsidR="005366E4">
        <w:t xml:space="preserve">the appropriate </w:t>
      </w:r>
      <w:r w:rsidR="004016BA">
        <w:t>share of cos</w:t>
      </w:r>
      <w:r w:rsidR="005366E4">
        <w:t xml:space="preserve">ts for alterations to the </w:t>
      </w:r>
      <w:r w:rsidR="00CD337E" w:rsidRPr="00AE3F16">
        <w:t xml:space="preserve">Bellarine </w:t>
      </w:r>
      <w:r w:rsidR="00CD337E">
        <w:t xml:space="preserve">Highway/Ash Road intersection </w:t>
      </w:r>
      <w:r w:rsidR="005366E4">
        <w:t>that should be attributed to the subject land.</w:t>
      </w:r>
      <w:bookmarkEnd w:id="81"/>
      <w:bookmarkEnd w:id="82"/>
    </w:p>
    <w:p w:rsidR="00AF7ADE" w:rsidRPr="00FD3BAC" w:rsidRDefault="00AF7ADE" w:rsidP="005E12FB">
      <w:pPr>
        <w:pStyle w:val="Heading2"/>
      </w:pPr>
      <w:bookmarkStart w:id="83" w:name="_Toc418603703"/>
      <w:bookmarkStart w:id="84" w:name="_Toc420931175"/>
      <w:r w:rsidRPr="00FD3BAC">
        <w:t>Fencing along the Southern Boundary</w:t>
      </w:r>
      <w:bookmarkEnd w:id="83"/>
      <w:bookmarkEnd w:id="84"/>
    </w:p>
    <w:p w:rsidR="00AF7ADE" w:rsidRPr="003F4A01" w:rsidRDefault="00AF7ADE" w:rsidP="00AF7ADE">
      <w:pPr>
        <w:pStyle w:val="PPVBody"/>
      </w:pPr>
      <w:r>
        <w:t xml:space="preserve">Submitters requested </w:t>
      </w:r>
      <w:r w:rsidRPr="00181EA8">
        <w:rPr>
          <w:lang w:eastAsia="en-US"/>
        </w:rPr>
        <w:t>the installation of solid timber paling fences along the southern boundary of the shared pathway/buffer reserve</w:t>
      </w:r>
      <w:r>
        <w:rPr>
          <w:lang w:eastAsia="en-US"/>
        </w:rPr>
        <w:t>.</w:t>
      </w:r>
    </w:p>
    <w:p w:rsidR="004A0C31" w:rsidRPr="004A0C31" w:rsidRDefault="004A0C31" w:rsidP="00AF7ADE">
      <w:pPr>
        <w:pStyle w:val="PPVBody"/>
      </w:pPr>
      <w:r w:rsidRPr="004A0C31">
        <w:t>Concerns were raised that security and privacy of the rural residential lots to the rear of the subject land would be compromised by the development</w:t>
      </w:r>
      <w:r>
        <w:t xml:space="preserve">, especially </w:t>
      </w:r>
      <w:r w:rsidR="00A97309" w:rsidRPr="0075725E">
        <w:t xml:space="preserve">as </w:t>
      </w:r>
      <w:r>
        <w:t>the boundary will</w:t>
      </w:r>
      <w:r w:rsidR="00C122FA">
        <w:t xml:space="preserve"> be open space and private land.</w:t>
      </w:r>
    </w:p>
    <w:p w:rsidR="00AF7ADE" w:rsidRDefault="00AF7ADE" w:rsidP="00AF7ADE">
      <w:pPr>
        <w:pStyle w:val="PPVBody"/>
        <w:rPr>
          <w:lang w:eastAsia="en-US"/>
        </w:rPr>
      </w:pPr>
      <w:r w:rsidRPr="00181EA8">
        <w:rPr>
          <w:lang w:eastAsia="en-US"/>
        </w:rPr>
        <w:t>Council does not support the installation of solid timber paling fences along the southern boundary of the shared pathway/buffer reserve</w:t>
      </w:r>
      <w:r w:rsidR="001A6068">
        <w:rPr>
          <w:lang w:eastAsia="en-US"/>
        </w:rPr>
        <w:t xml:space="preserve">.  </w:t>
      </w:r>
      <w:r w:rsidRPr="00181EA8">
        <w:rPr>
          <w:lang w:eastAsia="en-US"/>
        </w:rPr>
        <w:t>The existing reserve abutting the southern edge of the Estuary Estate has been developed without the installation of solid fencing, rather favouring the standard rural post and wire fencing</w:t>
      </w:r>
      <w:r w:rsidR="001A6068">
        <w:rPr>
          <w:lang w:eastAsia="en-US"/>
        </w:rPr>
        <w:t xml:space="preserve">.  </w:t>
      </w:r>
      <w:r w:rsidRPr="00181EA8">
        <w:rPr>
          <w:lang w:eastAsia="en-US"/>
        </w:rPr>
        <w:t>This reserve is to be landscaped with vegetation to provide screening between the private land and the reserve, whilst maintaining casual surveillance</w:t>
      </w:r>
      <w:r w:rsidR="001A6068">
        <w:rPr>
          <w:lang w:eastAsia="en-US"/>
        </w:rPr>
        <w:t xml:space="preserve">.  </w:t>
      </w:r>
      <w:r w:rsidRPr="00181EA8">
        <w:rPr>
          <w:lang w:eastAsia="en-US"/>
        </w:rPr>
        <w:t>Experience in the Armstrong Creek growth area (south of urban Geelong) is that passive open space between residential and farming areas is not fenced with solid fencing</w:t>
      </w:r>
      <w:r w:rsidR="001A6068">
        <w:rPr>
          <w:lang w:eastAsia="en-US"/>
        </w:rPr>
        <w:t xml:space="preserve">.  </w:t>
      </w:r>
      <w:r w:rsidRPr="00181EA8">
        <w:rPr>
          <w:lang w:eastAsia="en-US"/>
        </w:rPr>
        <w:t>Management of</w:t>
      </w:r>
      <w:r w:rsidR="00A97309">
        <w:rPr>
          <w:lang w:eastAsia="en-US"/>
        </w:rPr>
        <w:t xml:space="preserve"> </w:t>
      </w:r>
      <w:r w:rsidR="00A97309" w:rsidRPr="0075725E">
        <w:rPr>
          <w:lang w:eastAsia="en-US"/>
        </w:rPr>
        <w:t>litter and boundary</w:t>
      </w:r>
      <w:r w:rsidRPr="00181EA8">
        <w:rPr>
          <w:lang w:eastAsia="en-US"/>
        </w:rPr>
        <w:t xml:space="preserve"> fencing during </w:t>
      </w:r>
      <w:r w:rsidR="00C122FA">
        <w:rPr>
          <w:lang w:eastAsia="en-US"/>
        </w:rPr>
        <w:t>construction, particularly for</w:t>
      </w:r>
      <w:r w:rsidRPr="00181EA8">
        <w:rPr>
          <w:lang w:eastAsia="en-US"/>
        </w:rPr>
        <w:t xml:space="preserve"> land south of Walkers Road, will be a matter for consideration in a construction management plan.</w:t>
      </w:r>
    </w:p>
    <w:p w:rsidR="00AF7ADE" w:rsidRPr="003F4A01" w:rsidRDefault="00AF7ADE" w:rsidP="00AF7ADE">
      <w:pPr>
        <w:pStyle w:val="PPVBody"/>
      </w:pPr>
      <w:r>
        <w:t>T</w:t>
      </w:r>
      <w:r w:rsidRPr="003F4A01">
        <w:t>he Proponent</w:t>
      </w:r>
      <w:r>
        <w:t xml:space="preserve"> agreed with Council’s position.</w:t>
      </w:r>
    </w:p>
    <w:p w:rsidR="00AF7ADE" w:rsidRDefault="00AF7ADE" w:rsidP="00AF7ADE">
      <w:pPr>
        <w:pStyle w:val="PPVBody"/>
      </w:pPr>
      <w:r>
        <w:t>We do not see the need for a paling fence between the open space reserve proposed on the land and adjoining properties.</w:t>
      </w:r>
    </w:p>
    <w:p w:rsidR="00AF7ADE" w:rsidRPr="001C30E6" w:rsidRDefault="00AF7ADE" w:rsidP="00AF7ADE">
      <w:pPr>
        <w:pStyle w:val="PPVBody"/>
      </w:pPr>
      <w:r>
        <w:t>In effect the development will introduce a second road frontage to the adjoining land (though the lots would not have access rights across the open space)</w:t>
      </w:r>
      <w:r w:rsidR="001A6068">
        <w:t xml:space="preserve">.  </w:t>
      </w:r>
      <w:r>
        <w:t>Fencing typical of rural residential road frontages is appropriate.</w:t>
      </w:r>
    </w:p>
    <w:p w:rsidR="00AF7ADE" w:rsidRPr="0077313B" w:rsidRDefault="00AF7ADE" w:rsidP="00AF7ADE">
      <w:pPr>
        <w:pStyle w:val="PPVBody"/>
      </w:pPr>
      <w:r>
        <w:t>We conclude</w:t>
      </w:r>
      <w:r w:rsidRPr="0077313B">
        <w:t>:</w:t>
      </w:r>
    </w:p>
    <w:p w:rsidR="00AF7ADE" w:rsidRPr="007208A4" w:rsidRDefault="00AF7ADE" w:rsidP="005E12FB">
      <w:pPr>
        <w:pStyle w:val="PPVFinding"/>
        <w:rPr>
          <w:b w:val="0"/>
        </w:rPr>
      </w:pPr>
      <w:r w:rsidRPr="007208A4">
        <w:rPr>
          <w:b w:val="0"/>
        </w:rPr>
        <w:t>There is no need for a high solid fence along the southern boundary of the land.</w:t>
      </w:r>
    </w:p>
    <w:p w:rsidR="00D307EC" w:rsidRDefault="00D307EC" w:rsidP="00D307EC">
      <w:pPr>
        <w:pStyle w:val="Heading2"/>
      </w:pPr>
      <w:bookmarkStart w:id="85" w:name="_Toc420931176"/>
      <w:bookmarkStart w:id="86" w:name="_Toc418603704"/>
      <w:bookmarkEnd w:id="50"/>
      <w:r>
        <w:t>C</w:t>
      </w:r>
      <w:r w:rsidRPr="008B211C">
        <w:t>onstruction management</w:t>
      </w:r>
      <w:bookmarkEnd w:id="85"/>
    </w:p>
    <w:p w:rsidR="003446F4" w:rsidRDefault="003446F4" w:rsidP="004A0C31">
      <w:pPr>
        <w:pStyle w:val="Heading5"/>
      </w:pPr>
      <w:r>
        <w:t>What is the issue?</w:t>
      </w:r>
    </w:p>
    <w:p w:rsidR="004A0C31" w:rsidRDefault="004A0C31" w:rsidP="004A0C31">
      <w:pPr>
        <w:pStyle w:val="PPVBody"/>
        <w:rPr>
          <w:lang w:eastAsia="en-US"/>
        </w:rPr>
      </w:pPr>
      <w:r w:rsidRPr="00181EA8">
        <w:rPr>
          <w:lang w:eastAsia="en-US"/>
        </w:rPr>
        <w:t xml:space="preserve">Experience during development of the Estuary Estate </w:t>
      </w:r>
      <w:r>
        <w:rPr>
          <w:lang w:eastAsia="en-US"/>
        </w:rPr>
        <w:t xml:space="preserve">has raised concerns about </w:t>
      </w:r>
      <w:r w:rsidR="00A97309" w:rsidRPr="0075725E">
        <w:rPr>
          <w:lang w:eastAsia="en-US"/>
        </w:rPr>
        <w:t xml:space="preserve">adverse </w:t>
      </w:r>
      <w:r>
        <w:rPr>
          <w:lang w:eastAsia="en-US"/>
        </w:rPr>
        <w:t>impacts during construction</w:t>
      </w:r>
      <w:r w:rsidRPr="00181EA8">
        <w:rPr>
          <w:lang w:eastAsia="en-US"/>
        </w:rPr>
        <w:t>.</w:t>
      </w:r>
    </w:p>
    <w:p w:rsidR="004A0C31" w:rsidRPr="00181EA8" w:rsidRDefault="004A0C31" w:rsidP="004A0C31">
      <w:pPr>
        <w:pStyle w:val="Heading5"/>
        <w:rPr>
          <w:lang w:eastAsia="en-US"/>
        </w:rPr>
      </w:pPr>
      <w:r>
        <w:rPr>
          <w:lang w:eastAsia="en-US"/>
        </w:rPr>
        <w:t>Submissions</w:t>
      </w:r>
    </w:p>
    <w:p w:rsidR="00D307EC" w:rsidRDefault="00D307EC" w:rsidP="00D307EC">
      <w:pPr>
        <w:pStyle w:val="PPVBody"/>
        <w:rPr>
          <w:lang w:eastAsia="en-US"/>
        </w:rPr>
      </w:pPr>
      <w:r w:rsidRPr="00181EA8">
        <w:rPr>
          <w:lang w:eastAsia="en-US"/>
        </w:rPr>
        <w:t xml:space="preserve">Experience </w:t>
      </w:r>
      <w:r w:rsidR="00A97309" w:rsidRPr="0075725E">
        <w:rPr>
          <w:lang w:eastAsia="en-US"/>
        </w:rPr>
        <w:t>with</w:t>
      </w:r>
      <w:r w:rsidR="001102BF" w:rsidRPr="0075725E">
        <w:rPr>
          <w:lang w:eastAsia="en-US"/>
        </w:rPr>
        <w:t xml:space="preserve"> construction issues and accountability at</w:t>
      </w:r>
      <w:r w:rsidR="001A6068">
        <w:rPr>
          <w:lang w:eastAsia="en-US"/>
        </w:rPr>
        <w:t xml:space="preserve"> </w:t>
      </w:r>
      <w:r w:rsidRPr="00181EA8">
        <w:rPr>
          <w:lang w:eastAsia="en-US"/>
        </w:rPr>
        <w:t>the Estuary Estate</w:t>
      </w:r>
      <w:r w:rsidR="001A6068">
        <w:rPr>
          <w:lang w:eastAsia="en-US"/>
        </w:rPr>
        <w:t xml:space="preserve"> </w:t>
      </w:r>
      <w:r w:rsidRPr="00181EA8">
        <w:rPr>
          <w:lang w:eastAsia="en-US"/>
        </w:rPr>
        <w:t>has led some submitters to seek Council to nominate a specific person to which complaints and concerns about issues during construction can be directed</w:t>
      </w:r>
      <w:r w:rsidR="00DC3736">
        <w:rPr>
          <w:lang w:eastAsia="en-US"/>
        </w:rPr>
        <w:t xml:space="preserve">. </w:t>
      </w:r>
      <w:r w:rsidR="001A6068">
        <w:rPr>
          <w:lang w:eastAsia="en-US"/>
        </w:rPr>
        <w:t xml:space="preserve"> </w:t>
      </w:r>
      <w:r w:rsidRPr="00181EA8">
        <w:rPr>
          <w:lang w:eastAsia="en-US"/>
        </w:rPr>
        <w:t xml:space="preserve">Dust suppression and control of rubbish during high wind events </w:t>
      </w:r>
      <w:r w:rsidR="001102BF" w:rsidRPr="0075725E">
        <w:rPr>
          <w:lang w:eastAsia="en-US"/>
        </w:rPr>
        <w:t>were mentioned as well as</w:t>
      </w:r>
      <w:r w:rsidR="001A6068">
        <w:rPr>
          <w:lang w:eastAsia="en-US"/>
        </w:rPr>
        <w:t xml:space="preserve"> </w:t>
      </w:r>
      <w:r w:rsidRPr="00181EA8">
        <w:rPr>
          <w:lang w:eastAsia="en-US"/>
        </w:rPr>
        <w:t xml:space="preserve">noise </w:t>
      </w:r>
      <w:r w:rsidR="001102BF" w:rsidRPr="0075725E">
        <w:rPr>
          <w:lang w:eastAsia="en-US"/>
        </w:rPr>
        <w:t>and</w:t>
      </w:r>
      <w:r w:rsidR="001A6068">
        <w:rPr>
          <w:lang w:eastAsia="en-US"/>
        </w:rPr>
        <w:t xml:space="preserve"> </w:t>
      </w:r>
      <w:r w:rsidRPr="00181EA8">
        <w:rPr>
          <w:lang w:eastAsia="en-US"/>
        </w:rPr>
        <w:t>hours of operation.</w:t>
      </w:r>
    </w:p>
    <w:p w:rsidR="00D307EC" w:rsidRPr="003446F4" w:rsidRDefault="00DC3736" w:rsidP="003446F4">
      <w:pPr>
        <w:pStyle w:val="PPVBody"/>
      </w:pPr>
      <w:r>
        <w:t>The former Department of Environment and Primary Industries (</w:t>
      </w:r>
      <w:r w:rsidR="00D307EC" w:rsidRPr="003446F4">
        <w:t>DEPI</w:t>
      </w:r>
      <w:r>
        <w:t>)</w:t>
      </w:r>
      <w:r w:rsidR="00D307EC" w:rsidRPr="003446F4">
        <w:t xml:space="preserve"> expressed concern that</w:t>
      </w:r>
      <w:r w:rsidR="001102BF" w:rsidRPr="0075725E">
        <w:t>,</w:t>
      </w:r>
      <w:r w:rsidR="00D307EC" w:rsidRPr="003446F4">
        <w:t xml:space="preserve"> </w:t>
      </w:r>
      <w:r w:rsidR="001102BF" w:rsidRPr="0075725E">
        <w:t>in other locations, during construction</w:t>
      </w:r>
      <w:r w:rsidR="001A6068">
        <w:t xml:space="preserve"> </w:t>
      </w:r>
      <w:r w:rsidR="00D307EC" w:rsidRPr="003446F4">
        <w:t>stormwater detention basins have flooded following heavy rain, prior to the basins being connected to discharge facilities</w:t>
      </w:r>
      <w:r w:rsidR="001A6068">
        <w:t xml:space="preserve">.  </w:t>
      </w:r>
      <w:r w:rsidR="00D307EC" w:rsidRPr="003446F4">
        <w:t>This flooding has delayed completion of the basins</w:t>
      </w:r>
      <w:r w:rsidR="001A6068">
        <w:t xml:space="preserve"> </w:t>
      </w:r>
      <w:r w:rsidR="00D307EC" w:rsidRPr="003446F4">
        <w:t>and floodwater treatment and disposal has po</w:t>
      </w:r>
      <w:r w:rsidR="004A0C31">
        <w:t>sed challenges for developers</w:t>
      </w:r>
      <w:r w:rsidR="001A6068">
        <w:t xml:space="preserve">.  </w:t>
      </w:r>
      <w:r w:rsidR="00D307EC" w:rsidRPr="003446F4">
        <w:t xml:space="preserve">This situation is particularly of </w:t>
      </w:r>
      <w:r w:rsidR="00D307EC" w:rsidRPr="005E12FB">
        <w:t>concern as the</w:t>
      </w:r>
      <w:r w:rsidR="007B42A1" w:rsidRPr="005E12FB">
        <w:t xml:space="preserve"> overflow</w:t>
      </w:r>
      <w:r w:rsidR="00D307EC" w:rsidRPr="005E12FB">
        <w:t xml:space="preserve"> water will</w:t>
      </w:r>
      <w:r w:rsidR="007B42A1" w:rsidRPr="005E12FB">
        <w:t xml:space="preserve"> discharge into</w:t>
      </w:r>
      <w:r w:rsidR="00D307EC" w:rsidRPr="005E12FB">
        <w:t xml:space="preserve"> Reedy Lake/Lake Connewarre which is a Ramsar sit</w:t>
      </w:r>
      <w:r w:rsidR="00D307EC" w:rsidRPr="003446F4">
        <w:t>e.</w:t>
      </w:r>
    </w:p>
    <w:p w:rsidR="00012854" w:rsidRDefault="00012854" w:rsidP="00012854">
      <w:pPr>
        <w:pStyle w:val="PPVBody"/>
        <w:rPr>
          <w:lang w:eastAsia="en-US"/>
        </w:rPr>
      </w:pPr>
      <w:r>
        <w:rPr>
          <w:lang w:eastAsia="en-US"/>
        </w:rPr>
        <w:t>Council submitted:</w:t>
      </w:r>
    </w:p>
    <w:p w:rsidR="00012854" w:rsidRDefault="00012854" w:rsidP="00012854">
      <w:pPr>
        <w:pStyle w:val="PPVQuote"/>
        <w:rPr>
          <w:lang w:eastAsia="en-US"/>
        </w:rPr>
      </w:pPr>
      <w:r w:rsidRPr="00181EA8">
        <w:rPr>
          <w:lang w:eastAsia="en-US"/>
        </w:rPr>
        <w:t>With any major subdivision development dust will be generated</w:t>
      </w:r>
      <w:r w:rsidR="001A6068">
        <w:rPr>
          <w:lang w:eastAsia="en-US"/>
        </w:rPr>
        <w:t xml:space="preserve">.  </w:t>
      </w:r>
      <w:r w:rsidRPr="00181EA8">
        <w:rPr>
          <w:lang w:eastAsia="en-US"/>
        </w:rPr>
        <w:t>Development Plan approvals and planning permits for subdivision contain standard conditions for construction management plans to be prepared and implemented during the subdivision construction phase</w:t>
      </w:r>
      <w:r w:rsidR="001A6068">
        <w:rPr>
          <w:lang w:eastAsia="en-US"/>
        </w:rPr>
        <w:t xml:space="preserve">.  </w:t>
      </w:r>
      <w:r w:rsidRPr="00181EA8">
        <w:rPr>
          <w:lang w:eastAsia="en-US"/>
        </w:rPr>
        <w:t>These are to demonstrate how the construction site is to be managed and off-site impacts avoided</w:t>
      </w:r>
      <w:r w:rsidR="001A6068">
        <w:rPr>
          <w:lang w:eastAsia="en-US"/>
        </w:rPr>
        <w:t xml:space="preserve">.  </w:t>
      </w:r>
      <w:r w:rsidRPr="00181EA8">
        <w:rPr>
          <w:lang w:eastAsia="en-US"/>
        </w:rPr>
        <w:t>The plans are monitored by Council’s subdivision inspectors who are regularly out in field to monitor and ensure that contractors are doing the right thing and abiding by their obligations</w:t>
      </w:r>
      <w:r w:rsidR="004D6499">
        <w:rPr>
          <w:lang w:eastAsia="en-US"/>
        </w:rPr>
        <w:t>.</w:t>
      </w:r>
    </w:p>
    <w:p w:rsidR="00012854" w:rsidRPr="00181EA8" w:rsidRDefault="00012854" w:rsidP="00012854">
      <w:pPr>
        <w:pStyle w:val="PPVQuote"/>
        <w:rPr>
          <w:lang w:eastAsia="en-US"/>
        </w:rPr>
      </w:pPr>
      <w:r w:rsidRPr="00181EA8">
        <w:rPr>
          <w:lang w:eastAsia="en-US"/>
        </w:rPr>
        <w:t>Construction management plans are developed according to the site constraints, access, local issues, and local conditions and are site specific</w:t>
      </w:r>
      <w:r w:rsidR="001A6068">
        <w:rPr>
          <w:lang w:eastAsia="en-US"/>
        </w:rPr>
        <w:t xml:space="preserve">.  </w:t>
      </w:r>
      <w:r w:rsidRPr="00181EA8">
        <w:rPr>
          <w:lang w:eastAsia="en-US"/>
        </w:rPr>
        <w:t>For dust suppression, water carts are required to be on site, work is to be planned around forecast weather events, avoiding the stripping of all on-site vegetation at once and hydro-mulching are the commonly used techniques included in construction management plans</w:t>
      </w:r>
      <w:r w:rsidR="001A6068">
        <w:rPr>
          <w:lang w:eastAsia="en-US"/>
        </w:rPr>
        <w:t xml:space="preserve">.  </w:t>
      </w:r>
      <w:r w:rsidRPr="00181EA8">
        <w:rPr>
          <w:lang w:eastAsia="en-US"/>
        </w:rPr>
        <w:t>There has been ongoing improvement in this process for Council in rece</w:t>
      </w:r>
      <w:r>
        <w:rPr>
          <w:lang w:eastAsia="en-US"/>
        </w:rPr>
        <w:t>nt years</w:t>
      </w:r>
      <w:r w:rsidR="001A6068">
        <w:rPr>
          <w:lang w:eastAsia="en-US"/>
        </w:rPr>
        <w:t xml:space="preserve">.  </w:t>
      </w:r>
      <w:r>
        <w:rPr>
          <w:lang w:eastAsia="en-US"/>
        </w:rPr>
        <w:t>Council has an after</w:t>
      </w:r>
      <w:r w:rsidRPr="00181EA8">
        <w:rPr>
          <w:lang w:eastAsia="en-US"/>
        </w:rPr>
        <w:t>hours call number for any complaints where operators are not adhering to the agreed plan</w:t>
      </w:r>
      <w:r w:rsidR="001A6068">
        <w:rPr>
          <w:lang w:eastAsia="en-US"/>
        </w:rPr>
        <w:t xml:space="preserve">.  </w:t>
      </w:r>
      <w:r w:rsidRPr="00181EA8">
        <w:rPr>
          <w:lang w:eastAsia="en-US"/>
        </w:rPr>
        <w:t>This goes to a specific Unit, Infrastructure Management Unit, rather than a specific person as requested by the submitters</w:t>
      </w:r>
      <w:r w:rsidR="001A6068">
        <w:rPr>
          <w:lang w:eastAsia="en-US"/>
        </w:rPr>
        <w:t xml:space="preserve">.  </w:t>
      </w:r>
      <w:r w:rsidRPr="00181EA8">
        <w:rPr>
          <w:lang w:eastAsia="en-US"/>
        </w:rPr>
        <w:t>Contact is also available through the enforcement officers within Council’s Statutory Planning Unit.</w:t>
      </w:r>
    </w:p>
    <w:p w:rsidR="004D65EA" w:rsidRDefault="00012854" w:rsidP="003446F4">
      <w:pPr>
        <w:pStyle w:val="PPVBody"/>
      </w:pPr>
      <w:r>
        <w:t>Council advised that because</w:t>
      </w:r>
      <w:r w:rsidR="00D307EC" w:rsidRPr="003446F4">
        <w:t xml:space="preserve"> development plan and planning permit approvals processes address construction management </w:t>
      </w:r>
      <w:r>
        <w:t>issues</w:t>
      </w:r>
      <w:r w:rsidR="00D307EC" w:rsidRPr="003446F4">
        <w:t xml:space="preserve"> as standard conditions, </w:t>
      </w:r>
      <w:r>
        <w:t xml:space="preserve">these have not been </w:t>
      </w:r>
      <w:r w:rsidR="00D307EC" w:rsidRPr="003446F4">
        <w:t xml:space="preserve">included </w:t>
      </w:r>
      <w:r>
        <w:t>as specific</w:t>
      </w:r>
      <w:r w:rsidR="00D307EC" w:rsidRPr="003446F4">
        <w:t xml:space="preserve"> requirement</w:t>
      </w:r>
      <w:r>
        <w:t>s</w:t>
      </w:r>
      <w:r w:rsidR="00D307EC" w:rsidRPr="003446F4">
        <w:t xml:space="preserve"> </w:t>
      </w:r>
      <w:r>
        <w:t xml:space="preserve">in </w:t>
      </w:r>
      <w:r w:rsidRPr="003446F4">
        <w:t>the DPO Schedule</w:t>
      </w:r>
      <w:r w:rsidR="004D65EA">
        <w:t>.</w:t>
      </w:r>
    </w:p>
    <w:p w:rsidR="004D65EA" w:rsidRDefault="004D65EA" w:rsidP="004D65EA">
      <w:pPr>
        <w:pStyle w:val="Heading5"/>
      </w:pPr>
      <w:r>
        <w:t>Discussion</w:t>
      </w:r>
    </w:p>
    <w:p w:rsidR="00D307EC" w:rsidRDefault="00D307EC" w:rsidP="003446F4">
      <w:pPr>
        <w:pStyle w:val="PPVBody"/>
      </w:pPr>
      <w:r w:rsidRPr="003446F4">
        <w:t>Any development will need to be undertaken in accordance with EPA and other development guidelines and comply with current constr</w:t>
      </w:r>
      <w:r w:rsidR="00012854">
        <w:t>uction management techniques</w:t>
      </w:r>
      <w:r w:rsidR="001A6068">
        <w:t xml:space="preserve">.  </w:t>
      </w:r>
      <w:r w:rsidR="00012854">
        <w:t>I</w:t>
      </w:r>
      <w:r w:rsidRPr="003446F4">
        <w:t xml:space="preserve">n addition to the Stormwater Management Plan section of the DPO Schedule </w:t>
      </w:r>
      <w:r w:rsidR="007C7A8F" w:rsidRPr="0075725E">
        <w:t xml:space="preserve">there </w:t>
      </w:r>
      <w:r w:rsidR="00012854">
        <w:t>could</w:t>
      </w:r>
      <w:r w:rsidR="007C7A8F">
        <w:t xml:space="preserve"> </w:t>
      </w:r>
      <w:r w:rsidR="007C7A8F" w:rsidRPr="0075725E">
        <w:t>be</w:t>
      </w:r>
      <w:r w:rsidR="001A6068">
        <w:t xml:space="preserve"> </w:t>
      </w:r>
      <w:r w:rsidRPr="003446F4">
        <w:t>a requirement that the development plan outlines in detail</w:t>
      </w:r>
      <w:r w:rsidR="001A6068">
        <w:t xml:space="preserve"> </w:t>
      </w:r>
      <w:r w:rsidRPr="003446F4">
        <w:t xml:space="preserve">construction and maintenance requirements </w:t>
      </w:r>
      <w:r w:rsidR="007C7A8F" w:rsidRPr="0075725E">
        <w:t xml:space="preserve">for </w:t>
      </w:r>
      <w:r w:rsidRPr="003446F4">
        <w:t>the drainage basins</w:t>
      </w:r>
      <w:r w:rsidR="001A6068">
        <w:t xml:space="preserve">.  </w:t>
      </w:r>
      <w:r w:rsidR="007C7A8F" w:rsidRPr="0075725E">
        <w:t>Specific reference could be made</w:t>
      </w:r>
      <w:r w:rsidR="001A6068">
        <w:t xml:space="preserve"> </w:t>
      </w:r>
      <w:r w:rsidRPr="003446F4">
        <w:t>while development is proceeding and to incorporate contingency measures for floodwater treatment where flooding occurs prior to all i</w:t>
      </w:r>
      <w:r w:rsidR="00012854">
        <w:t>nfrastructure being connected.</w:t>
      </w:r>
    </w:p>
    <w:p w:rsidR="004D65EA" w:rsidRPr="003446F4" w:rsidRDefault="004D65EA" w:rsidP="004D65EA">
      <w:pPr>
        <w:pStyle w:val="Heading5"/>
      </w:pPr>
      <w:r>
        <w:t>Conclusion and recommendation</w:t>
      </w:r>
    </w:p>
    <w:p w:rsidR="00D307EC" w:rsidRPr="0077313B" w:rsidRDefault="00D307EC" w:rsidP="00D307EC">
      <w:pPr>
        <w:pStyle w:val="PPVBody"/>
      </w:pPr>
      <w:r>
        <w:t>We conclude</w:t>
      </w:r>
      <w:r w:rsidRPr="0077313B">
        <w:t>:</w:t>
      </w:r>
    </w:p>
    <w:p w:rsidR="00D307EC" w:rsidRPr="007208A4" w:rsidRDefault="000457BD" w:rsidP="005E12FB">
      <w:pPr>
        <w:pStyle w:val="PPVFinding"/>
        <w:rPr>
          <w:b w:val="0"/>
        </w:rPr>
      </w:pPr>
      <w:r w:rsidRPr="007208A4">
        <w:rPr>
          <w:b w:val="0"/>
        </w:rPr>
        <w:t>C</w:t>
      </w:r>
      <w:r w:rsidR="00012854" w:rsidRPr="007208A4">
        <w:rPr>
          <w:b w:val="0"/>
        </w:rPr>
        <w:t>onstruction management is an important issue but it is most appropriately addressed as part of permit conditions.</w:t>
      </w:r>
    </w:p>
    <w:p w:rsidR="008757DA" w:rsidRDefault="008757DA" w:rsidP="008757DA">
      <w:pPr>
        <w:pStyle w:val="PPVBody"/>
      </w:pPr>
      <w:r>
        <w:t>We recommend:</w:t>
      </w:r>
    </w:p>
    <w:p w:rsidR="008757DA" w:rsidRDefault="008757DA" w:rsidP="00CD337E">
      <w:pPr>
        <w:pStyle w:val="PPVRecommendation"/>
      </w:pPr>
      <w:bookmarkStart w:id="87" w:name="_Toc420398851"/>
      <w:bookmarkStart w:id="88" w:name="_Toc420399255"/>
      <w:r w:rsidRPr="008306C2">
        <w:t>Change</w:t>
      </w:r>
      <w:r>
        <w:t xml:space="preserve"> the Development </w:t>
      </w:r>
      <w:r w:rsidR="00FB20B4">
        <w:t>Overlay</w:t>
      </w:r>
      <w:r>
        <w:t xml:space="preserve"> Plan schedule to</w:t>
      </w:r>
      <w:bookmarkStart w:id="89" w:name="_Toc420398852"/>
      <w:bookmarkEnd w:id="87"/>
      <w:r w:rsidR="00CD337E">
        <w:t xml:space="preserve"> </w:t>
      </w:r>
      <w:r>
        <w:t>address flooding contingencies during construction of the drainage infrastructure</w:t>
      </w:r>
      <w:bookmarkEnd w:id="88"/>
      <w:bookmarkEnd w:id="89"/>
      <w:r w:rsidR="00FB20B4">
        <w:t>.</w:t>
      </w:r>
    </w:p>
    <w:p w:rsidR="00D307EC" w:rsidRDefault="00D307EC" w:rsidP="00D307EC">
      <w:pPr>
        <w:pStyle w:val="Heading2"/>
      </w:pPr>
      <w:bookmarkStart w:id="90" w:name="_Toc420931177"/>
      <w:r>
        <w:t>Mosquito Breeding</w:t>
      </w:r>
      <w:bookmarkEnd w:id="90"/>
    </w:p>
    <w:p w:rsidR="003446F4" w:rsidRPr="003446F4" w:rsidRDefault="003446F4" w:rsidP="003446F4">
      <w:pPr>
        <w:pStyle w:val="Heading5"/>
      </w:pPr>
      <w:r>
        <w:t>What is the issue?</w:t>
      </w:r>
    </w:p>
    <w:p w:rsidR="003446F4" w:rsidRDefault="003446F4" w:rsidP="003446F4">
      <w:pPr>
        <w:pStyle w:val="PPVBody"/>
        <w:rPr>
          <w:lang w:eastAsia="en-US"/>
        </w:rPr>
      </w:pPr>
      <w:r w:rsidRPr="00181EA8">
        <w:rPr>
          <w:lang w:eastAsia="en-US"/>
        </w:rPr>
        <w:t xml:space="preserve">Two submitters commented </w:t>
      </w:r>
      <w:r w:rsidR="00FB20B4">
        <w:rPr>
          <w:lang w:eastAsia="en-US"/>
        </w:rPr>
        <w:t>on</w:t>
      </w:r>
      <w:r w:rsidRPr="00181EA8">
        <w:rPr>
          <w:lang w:eastAsia="en-US"/>
        </w:rPr>
        <w:t xml:space="preserve"> the need to control </w:t>
      </w:r>
      <w:r w:rsidR="00FB20B4" w:rsidRPr="00181EA8">
        <w:rPr>
          <w:lang w:eastAsia="en-US"/>
        </w:rPr>
        <w:t>mosqu</w:t>
      </w:r>
      <w:r w:rsidR="00FB20B4">
        <w:rPr>
          <w:lang w:eastAsia="en-US"/>
        </w:rPr>
        <w:t>ito</w:t>
      </w:r>
      <w:r w:rsidRPr="00181EA8">
        <w:rPr>
          <w:lang w:eastAsia="en-US"/>
        </w:rPr>
        <w:t xml:space="preserve"> breeding in the drainage basins, as this is of great concern to public health </w:t>
      </w:r>
      <w:r w:rsidR="00FB20B4">
        <w:rPr>
          <w:lang w:eastAsia="en-US"/>
        </w:rPr>
        <w:t>because</w:t>
      </w:r>
      <w:r w:rsidRPr="00181EA8">
        <w:rPr>
          <w:lang w:eastAsia="en-US"/>
        </w:rPr>
        <w:t xml:space="preserve"> the basins </w:t>
      </w:r>
      <w:r w:rsidR="00FB20B4">
        <w:rPr>
          <w:lang w:eastAsia="en-US"/>
        </w:rPr>
        <w:t xml:space="preserve">are close </w:t>
      </w:r>
      <w:r w:rsidRPr="00181EA8">
        <w:rPr>
          <w:lang w:eastAsia="en-US"/>
        </w:rPr>
        <w:t>to surrounding residents.</w:t>
      </w:r>
    </w:p>
    <w:p w:rsidR="004D65EA" w:rsidRDefault="004D65EA" w:rsidP="004D65EA">
      <w:pPr>
        <w:pStyle w:val="Heading5"/>
        <w:rPr>
          <w:lang w:eastAsia="en-US"/>
        </w:rPr>
      </w:pPr>
      <w:r>
        <w:rPr>
          <w:lang w:eastAsia="en-US"/>
        </w:rPr>
        <w:t>Submissions</w:t>
      </w:r>
    </w:p>
    <w:p w:rsidR="00D307EC" w:rsidRPr="00181EA8" w:rsidRDefault="00D307EC" w:rsidP="00D307EC">
      <w:pPr>
        <w:pStyle w:val="PPVBody"/>
        <w:rPr>
          <w:lang w:eastAsia="en-US"/>
        </w:rPr>
      </w:pPr>
      <w:r w:rsidRPr="00181EA8">
        <w:rPr>
          <w:lang w:eastAsia="en-US"/>
        </w:rPr>
        <w:t>More constructed wetlands or drainage basins are being developed within residential estates and if not carefully managed, they can become mosquito breeding sites</w:t>
      </w:r>
      <w:r w:rsidR="001A6068">
        <w:rPr>
          <w:lang w:eastAsia="en-US"/>
        </w:rPr>
        <w:t xml:space="preserve">.  </w:t>
      </w:r>
      <w:r w:rsidRPr="00181EA8">
        <w:rPr>
          <w:lang w:eastAsia="en-US"/>
        </w:rPr>
        <w:t>Generally, mosquitoes will breed if there is shallow water with no wave action, so wetland</w:t>
      </w:r>
      <w:r w:rsidR="00012854">
        <w:rPr>
          <w:lang w:eastAsia="en-US"/>
        </w:rPr>
        <w:t>s with steeper edges and deeper</w:t>
      </w:r>
      <w:r w:rsidRPr="00181EA8">
        <w:rPr>
          <w:lang w:eastAsia="en-US"/>
        </w:rPr>
        <w:t>, open water generally do not</w:t>
      </w:r>
      <w:r w:rsidR="007C7A8F">
        <w:rPr>
          <w:lang w:eastAsia="en-US"/>
        </w:rPr>
        <w:t xml:space="preserve"> </w:t>
      </w:r>
      <w:r w:rsidR="007C7A8F" w:rsidRPr="0075725E">
        <w:rPr>
          <w:lang w:eastAsia="en-US"/>
        </w:rPr>
        <w:t>create breading grounds</w:t>
      </w:r>
      <w:r w:rsidR="001A6068">
        <w:rPr>
          <w:lang w:eastAsia="en-US"/>
        </w:rPr>
        <w:t xml:space="preserve">.  </w:t>
      </w:r>
      <w:r w:rsidRPr="00181EA8">
        <w:rPr>
          <w:lang w:eastAsia="en-US"/>
        </w:rPr>
        <w:t xml:space="preserve">Mosquitoes will </w:t>
      </w:r>
      <w:r w:rsidR="00012854" w:rsidRPr="00181EA8">
        <w:rPr>
          <w:lang w:eastAsia="en-US"/>
        </w:rPr>
        <w:t xml:space="preserve">also </w:t>
      </w:r>
      <w:r w:rsidRPr="00181EA8">
        <w:rPr>
          <w:lang w:eastAsia="en-US"/>
        </w:rPr>
        <w:t>breed around pockets of vegetation that remain wet or marshy, so limiting the marsh like vegetation, would</w:t>
      </w:r>
      <w:r w:rsidR="00012854">
        <w:rPr>
          <w:lang w:eastAsia="en-US"/>
        </w:rPr>
        <w:t xml:space="preserve"> be</w:t>
      </w:r>
      <w:r w:rsidR="007C7A8F">
        <w:rPr>
          <w:lang w:eastAsia="en-US"/>
        </w:rPr>
        <w:t xml:space="preserve"> </w:t>
      </w:r>
      <w:r w:rsidR="007C7A8F" w:rsidRPr="0075725E">
        <w:rPr>
          <w:lang w:eastAsia="en-US"/>
        </w:rPr>
        <w:t>a</w:t>
      </w:r>
      <w:r w:rsidR="00012854">
        <w:rPr>
          <w:lang w:eastAsia="en-US"/>
        </w:rPr>
        <w:t xml:space="preserve"> good preventative measure.</w:t>
      </w:r>
    </w:p>
    <w:p w:rsidR="00D307EC" w:rsidRPr="00181EA8" w:rsidRDefault="00012854" w:rsidP="00D307EC">
      <w:pPr>
        <w:pStyle w:val="PPVBody"/>
        <w:rPr>
          <w:lang w:eastAsia="en-US"/>
        </w:rPr>
      </w:pPr>
      <w:r>
        <w:rPr>
          <w:lang w:eastAsia="en-US"/>
        </w:rPr>
        <w:t>Council advised that in its</w:t>
      </w:r>
      <w:r w:rsidR="00D307EC" w:rsidRPr="00181EA8">
        <w:rPr>
          <w:lang w:eastAsia="en-US"/>
        </w:rPr>
        <w:t xml:space="preserve"> experience </w:t>
      </w:r>
      <w:r>
        <w:rPr>
          <w:lang w:eastAsia="en-US"/>
        </w:rPr>
        <w:t>many</w:t>
      </w:r>
      <w:r w:rsidR="00D307EC" w:rsidRPr="00181EA8">
        <w:rPr>
          <w:lang w:eastAsia="en-US"/>
        </w:rPr>
        <w:t xml:space="preserve"> of the const</w:t>
      </w:r>
      <w:r>
        <w:rPr>
          <w:lang w:eastAsia="en-US"/>
        </w:rPr>
        <w:t xml:space="preserve">ructed wetlands around Geelong </w:t>
      </w:r>
      <w:r w:rsidR="00D307EC" w:rsidRPr="00181EA8">
        <w:rPr>
          <w:lang w:eastAsia="en-US"/>
        </w:rPr>
        <w:t>do not breed mosquitoes in the first few years after development</w:t>
      </w:r>
      <w:r>
        <w:rPr>
          <w:lang w:eastAsia="en-US"/>
        </w:rPr>
        <w:t xml:space="preserve">, but manifest </w:t>
      </w:r>
      <w:r w:rsidR="00D307EC" w:rsidRPr="00181EA8">
        <w:rPr>
          <w:lang w:eastAsia="en-US"/>
        </w:rPr>
        <w:t xml:space="preserve">problems after a few years as </w:t>
      </w:r>
      <w:r w:rsidRPr="00181EA8">
        <w:rPr>
          <w:lang w:eastAsia="en-US"/>
        </w:rPr>
        <w:t>m</w:t>
      </w:r>
      <w:r>
        <w:rPr>
          <w:lang w:eastAsia="en-US"/>
        </w:rPr>
        <w:t>aintenance declines</w:t>
      </w:r>
      <w:r w:rsidR="00D307EC" w:rsidRPr="00181EA8">
        <w:rPr>
          <w:lang w:eastAsia="en-US"/>
        </w:rPr>
        <w:t xml:space="preserve">, </w:t>
      </w:r>
      <w:r>
        <w:rPr>
          <w:lang w:eastAsia="en-US"/>
        </w:rPr>
        <w:t xml:space="preserve">and </w:t>
      </w:r>
      <w:r w:rsidR="00D307EC" w:rsidRPr="00181EA8">
        <w:rPr>
          <w:lang w:eastAsia="en-US"/>
        </w:rPr>
        <w:t>vegetation grows to limit the wave action and access to the wetland for monitoring and maintenance</w:t>
      </w:r>
      <w:r w:rsidR="001A6068">
        <w:rPr>
          <w:lang w:eastAsia="en-US"/>
        </w:rPr>
        <w:t xml:space="preserve">.  </w:t>
      </w:r>
      <w:r w:rsidR="00D307EC" w:rsidRPr="00181EA8">
        <w:rPr>
          <w:lang w:eastAsia="en-US"/>
        </w:rPr>
        <w:t xml:space="preserve">The wetland system on Melaluka </w:t>
      </w:r>
      <w:r w:rsidR="002856EB">
        <w:rPr>
          <w:lang w:eastAsia="en-US"/>
        </w:rPr>
        <w:t>Road</w:t>
      </w:r>
      <w:r w:rsidR="00D307EC" w:rsidRPr="00181EA8">
        <w:rPr>
          <w:lang w:eastAsia="en-US"/>
        </w:rPr>
        <w:t xml:space="preserve"> Leopold is a good example of this</w:t>
      </w:r>
      <w:r w:rsidR="004D6499">
        <w:rPr>
          <w:lang w:eastAsia="en-US"/>
        </w:rPr>
        <w:t>.</w:t>
      </w:r>
    </w:p>
    <w:p w:rsidR="00D307EC" w:rsidRPr="00181EA8" w:rsidRDefault="00D307EC" w:rsidP="00D307EC">
      <w:pPr>
        <w:pStyle w:val="PPVBody"/>
        <w:rPr>
          <w:lang w:eastAsia="en-US"/>
        </w:rPr>
      </w:pPr>
      <w:r w:rsidRPr="00181EA8">
        <w:rPr>
          <w:lang w:eastAsia="en-US"/>
        </w:rPr>
        <w:t>Council monitors and treats mosquito breeding sites for mosquito larvae on a regular basis around Leopold and the rest of the Bellarine Peninsula</w:t>
      </w:r>
      <w:r w:rsidR="001A6068">
        <w:rPr>
          <w:lang w:eastAsia="en-US"/>
        </w:rPr>
        <w:t xml:space="preserve">.  </w:t>
      </w:r>
      <w:r w:rsidRPr="00181EA8">
        <w:rPr>
          <w:lang w:eastAsia="en-US"/>
        </w:rPr>
        <w:t>The major mosquito breeding sites are in the large wetland areas of Lake Connewarre, Reedy Lake and Swan Bay, and these are the targets of Council’s aerial treatment program.</w:t>
      </w:r>
    </w:p>
    <w:p w:rsidR="00D307EC" w:rsidRPr="00181EA8" w:rsidRDefault="00D307EC" w:rsidP="00D307EC">
      <w:pPr>
        <w:pStyle w:val="PPVBody"/>
        <w:rPr>
          <w:lang w:eastAsia="en-US"/>
        </w:rPr>
      </w:pPr>
      <w:r w:rsidRPr="00181EA8">
        <w:rPr>
          <w:lang w:eastAsia="en-US"/>
        </w:rPr>
        <w:t>Council also monitors various wetlands and drainage basins around Geelong and treats them by ground based methods with larvicides as needed, this includes many sites in Leopold</w:t>
      </w:r>
      <w:r w:rsidR="001A6068">
        <w:rPr>
          <w:lang w:eastAsia="en-US"/>
        </w:rPr>
        <w:t xml:space="preserve">.  </w:t>
      </w:r>
      <w:r w:rsidRPr="00181EA8">
        <w:rPr>
          <w:lang w:eastAsia="en-US"/>
        </w:rPr>
        <w:t>This rezoning area could be added to Council’s list to monitor, but obviously, it will be best if the site did not breed mosquitoes in the first place</w:t>
      </w:r>
      <w:r w:rsidR="004D6499">
        <w:rPr>
          <w:lang w:eastAsia="en-US"/>
        </w:rPr>
        <w:t>.</w:t>
      </w:r>
    </w:p>
    <w:p w:rsidR="004D65EA" w:rsidRDefault="004D65EA" w:rsidP="004D65EA">
      <w:pPr>
        <w:pStyle w:val="Heading5"/>
        <w:rPr>
          <w:lang w:eastAsia="en-US"/>
        </w:rPr>
      </w:pPr>
      <w:r>
        <w:rPr>
          <w:lang w:eastAsia="en-US"/>
        </w:rPr>
        <w:t>Discussion</w:t>
      </w:r>
    </w:p>
    <w:p w:rsidR="008C6753" w:rsidRDefault="00D307EC" w:rsidP="00D307EC">
      <w:pPr>
        <w:pStyle w:val="PPVBody"/>
        <w:rPr>
          <w:lang w:eastAsia="en-US"/>
        </w:rPr>
      </w:pPr>
      <w:r w:rsidRPr="00181EA8">
        <w:rPr>
          <w:lang w:eastAsia="en-US"/>
        </w:rPr>
        <w:t>Guidelines are available on how to design and construct major drainage elements to minimise mosquito risk</w:t>
      </w:r>
      <w:r w:rsidR="001A6068">
        <w:rPr>
          <w:lang w:eastAsia="en-US"/>
        </w:rPr>
        <w:t xml:space="preserve">.  </w:t>
      </w:r>
      <w:r w:rsidRPr="00181EA8">
        <w:rPr>
          <w:lang w:eastAsia="en-US"/>
        </w:rPr>
        <w:t xml:space="preserve">Council proposes to amend the Development Plan Overlay to </w:t>
      </w:r>
      <w:r w:rsidR="008C6753">
        <w:rPr>
          <w:lang w:eastAsia="en-US"/>
        </w:rPr>
        <w:t>require</w:t>
      </w:r>
      <w:r w:rsidRPr="00181EA8">
        <w:rPr>
          <w:lang w:eastAsia="en-US"/>
        </w:rPr>
        <w:t xml:space="preserve"> the design and construction of the drainage basins to include measures to discourage mosquito breeding.</w:t>
      </w:r>
      <w:r w:rsidR="008C6753">
        <w:rPr>
          <w:lang w:eastAsia="en-US"/>
        </w:rPr>
        <w:t xml:space="preserve">  Such measures could include: </w:t>
      </w:r>
    </w:p>
    <w:p w:rsidR="008C6753" w:rsidRDefault="008C6753" w:rsidP="008C6753">
      <w:pPr>
        <w:pStyle w:val="PPVBullet1"/>
        <w:rPr>
          <w:lang w:eastAsia="en-US"/>
        </w:rPr>
      </w:pPr>
      <w:r>
        <w:rPr>
          <w:lang w:eastAsia="en-US"/>
        </w:rPr>
        <w:t>B</w:t>
      </w:r>
      <w:r w:rsidR="00D307EC" w:rsidRPr="00181EA8">
        <w:rPr>
          <w:lang w:eastAsia="en-US"/>
        </w:rPr>
        <w:t xml:space="preserve">io retention elements designed to retain water for no longer than 72 hours, </w:t>
      </w:r>
      <w:r w:rsidR="004D65EA">
        <w:rPr>
          <w:lang w:eastAsia="en-US"/>
        </w:rPr>
        <w:t xml:space="preserve">this being </w:t>
      </w:r>
      <w:r w:rsidR="00D307EC" w:rsidRPr="00181EA8">
        <w:rPr>
          <w:lang w:eastAsia="en-US"/>
        </w:rPr>
        <w:t>insufficient time to allow mosquito breeding</w:t>
      </w:r>
      <w:r>
        <w:rPr>
          <w:lang w:eastAsia="en-US"/>
        </w:rPr>
        <w:t>.</w:t>
      </w:r>
    </w:p>
    <w:p w:rsidR="00D307EC" w:rsidRPr="00181EA8" w:rsidRDefault="00D307EC" w:rsidP="008C6753">
      <w:pPr>
        <w:pStyle w:val="PPVBullet1"/>
        <w:rPr>
          <w:lang w:eastAsia="en-US"/>
        </w:rPr>
      </w:pPr>
      <w:r w:rsidRPr="00181EA8">
        <w:rPr>
          <w:lang w:eastAsia="en-US"/>
        </w:rPr>
        <w:t>Open drainage channels and basin bottoms graded so that water drains toward an outlet and is not held for long enough to become stagnant</w:t>
      </w:r>
      <w:r w:rsidR="001A6068">
        <w:rPr>
          <w:lang w:eastAsia="en-US"/>
        </w:rPr>
        <w:t xml:space="preserve">.  </w:t>
      </w:r>
      <w:r w:rsidRPr="00181EA8">
        <w:rPr>
          <w:lang w:eastAsia="en-US"/>
        </w:rPr>
        <w:t>If wet patches do remain in other areas, this will be no worse than in parkland areas or backyards</w:t>
      </w:r>
      <w:r w:rsidR="004D6499">
        <w:rPr>
          <w:lang w:eastAsia="en-US"/>
        </w:rPr>
        <w:t>.</w:t>
      </w:r>
    </w:p>
    <w:p w:rsidR="004D65EA" w:rsidRDefault="004D65EA" w:rsidP="004D65EA">
      <w:pPr>
        <w:pStyle w:val="Heading5"/>
      </w:pPr>
      <w:r>
        <w:t>Recommendation</w:t>
      </w:r>
    </w:p>
    <w:p w:rsidR="00D307EC" w:rsidRPr="0077313B" w:rsidRDefault="00D307EC" w:rsidP="00D307EC">
      <w:pPr>
        <w:pStyle w:val="PPVBody"/>
      </w:pPr>
      <w:r>
        <w:t>We recommend</w:t>
      </w:r>
      <w:r w:rsidRPr="0077313B">
        <w:t>:</w:t>
      </w:r>
    </w:p>
    <w:p w:rsidR="00012854" w:rsidRDefault="000457BD" w:rsidP="00012854">
      <w:pPr>
        <w:pStyle w:val="PPVRecommendation"/>
      </w:pPr>
      <w:bookmarkStart w:id="91" w:name="_Toc420398853"/>
      <w:bookmarkStart w:id="92" w:name="_Toc420399256"/>
      <w:r>
        <w:rPr>
          <w:lang w:eastAsia="en-US"/>
        </w:rPr>
        <w:t>Change</w:t>
      </w:r>
      <w:r w:rsidR="00012854" w:rsidRPr="00181EA8">
        <w:rPr>
          <w:lang w:eastAsia="en-US"/>
        </w:rPr>
        <w:t xml:space="preserve"> the Development Plan Overlay </w:t>
      </w:r>
      <w:r>
        <w:rPr>
          <w:lang w:eastAsia="en-US"/>
        </w:rPr>
        <w:t xml:space="preserve">schedule </w:t>
      </w:r>
      <w:r w:rsidR="00012854" w:rsidRPr="00181EA8">
        <w:rPr>
          <w:lang w:eastAsia="en-US"/>
        </w:rPr>
        <w:t xml:space="preserve">to include </w:t>
      </w:r>
      <w:r w:rsidR="00DB1FA0">
        <w:rPr>
          <w:lang w:eastAsia="en-US"/>
        </w:rPr>
        <w:t xml:space="preserve">a </w:t>
      </w:r>
      <w:r w:rsidR="00012854" w:rsidRPr="00181EA8">
        <w:rPr>
          <w:lang w:eastAsia="en-US"/>
        </w:rPr>
        <w:t>requirement for the design and construction of the drainage basins to include measures to discourage mosquito breeding</w:t>
      </w:r>
      <w:bookmarkEnd w:id="91"/>
      <w:bookmarkEnd w:id="92"/>
      <w:r w:rsidR="0016637A">
        <w:t>.</w:t>
      </w:r>
    </w:p>
    <w:p w:rsidR="00AF7ADE" w:rsidRDefault="00AF7ADE" w:rsidP="005E12FB">
      <w:pPr>
        <w:pStyle w:val="Heading1"/>
      </w:pPr>
      <w:bookmarkStart w:id="93" w:name="_Toc420931178"/>
      <w:r>
        <w:t>Internal layout</w:t>
      </w:r>
      <w:bookmarkEnd w:id="86"/>
      <w:bookmarkEnd w:id="93"/>
    </w:p>
    <w:p w:rsidR="00AF7ADE" w:rsidRDefault="00AF7ADE" w:rsidP="005E12FB">
      <w:pPr>
        <w:pStyle w:val="Heading2"/>
      </w:pPr>
      <w:bookmarkStart w:id="94" w:name="_Toc418603705"/>
      <w:bookmarkStart w:id="95" w:name="_Toc420931179"/>
      <w:r>
        <w:t>Features of the layout</w:t>
      </w:r>
      <w:bookmarkEnd w:id="94"/>
      <w:bookmarkEnd w:id="95"/>
    </w:p>
    <w:p w:rsidR="00AF7ADE" w:rsidRDefault="00AF7ADE" w:rsidP="00AF7ADE">
      <w:pPr>
        <w:pStyle w:val="PPVBody"/>
      </w:pPr>
      <w:r>
        <w:t>The subject land covers a number of individual land holdings</w:t>
      </w:r>
      <w:r w:rsidR="001A6068">
        <w:t xml:space="preserve">.  </w:t>
      </w:r>
      <w:r>
        <w:t xml:space="preserve">The exhibited Outline Development Plan that forms part of the Development Plan Overlay schedule is shown in </w:t>
      </w:r>
      <w:r w:rsidR="00D65084">
        <w:fldChar w:fldCharType="begin"/>
      </w:r>
      <w:r>
        <w:instrText xml:space="preserve"> REF _Ref418516061 \h </w:instrText>
      </w:r>
      <w:r w:rsidR="00D65084">
        <w:fldChar w:fldCharType="separate"/>
      </w:r>
      <w:r w:rsidR="00915BC0">
        <w:t xml:space="preserve">Figure </w:t>
      </w:r>
      <w:r w:rsidR="00915BC0">
        <w:rPr>
          <w:noProof/>
        </w:rPr>
        <w:t>4</w:t>
      </w:r>
      <w:r w:rsidR="00D65084">
        <w:fldChar w:fldCharType="end"/>
      </w:r>
      <w:r w:rsidR="001A6068">
        <w:t xml:space="preserve">.  </w:t>
      </w:r>
      <w:r>
        <w:t>A number of land owners made submissions about the features of this plan</w:t>
      </w:r>
      <w:r w:rsidR="001A6068">
        <w:t xml:space="preserve">.  </w:t>
      </w:r>
      <w:r>
        <w:t>The plan does not show all the roads that will need to be constructed as part of the subdivision.</w:t>
      </w:r>
    </w:p>
    <w:p w:rsidR="00AF7ADE" w:rsidRDefault="00AF7ADE" w:rsidP="00AF7ADE">
      <w:pPr>
        <w:pStyle w:val="Caption"/>
      </w:pPr>
      <w:bookmarkStart w:id="96" w:name="_Ref418516061"/>
      <w:bookmarkStart w:id="97" w:name="_Toc420931191"/>
      <w:r>
        <w:t xml:space="preserve">Figure </w:t>
      </w:r>
      <w:r w:rsidR="00D65084">
        <w:fldChar w:fldCharType="begin"/>
      </w:r>
      <w:r w:rsidR="00915BC0">
        <w:instrText xml:space="preserve"> SEQ Figure \* ARABIC </w:instrText>
      </w:r>
      <w:r w:rsidR="00D65084">
        <w:fldChar w:fldCharType="separate"/>
      </w:r>
      <w:r w:rsidR="00915BC0">
        <w:rPr>
          <w:noProof/>
        </w:rPr>
        <w:t>4</w:t>
      </w:r>
      <w:r w:rsidR="00D65084">
        <w:rPr>
          <w:noProof/>
        </w:rPr>
        <w:fldChar w:fldCharType="end"/>
      </w:r>
      <w:bookmarkEnd w:id="96"/>
      <w:r>
        <w:t>:</w:t>
      </w:r>
      <w:r>
        <w:tab/>
        <w:t>Exhibited Outline Development Plan</w:t>
      </w:r>
      <w:bookmarkEnd w:id="97"/>
    </w:p>
    <w:p w:rsidR="00AF7ADE" w:rsidRPr="00FD3BAC" w:rsidRDefault="00AF7ADE" w:rsidP="007208A4">
      <w:pPr>
        <w:pStyle w:val="PPVBody"/>
        <w:jc w:val="center"/>
      </w:pPr>
      <w:r>
        <w:rPr>
          <w:noProof/>
        </w:rPr>
        <w:drawing>
          <wp:inline distT="0" distB="0" distL="0" distR="0">
            <wp:extent cx="4524747" cy="6553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5038" cy="6553622"/>
                    </a:xfrm>
                    <a:prstGeom prst="rect">
                      <a:avLst/>
                    </a:prstGeom>
                    <a:noFill/>
                    <a:ln>
                      <a:noFill/>
                    </a:ln>
                  </pic:spPr>
                </pic:pic>
              </a:graphicData>
            </a:graphic>
          </wp:inline>
        </w:drawing>
      </w:r>
    </w:p>
    <w:p w:rsidR="0020646E" w:rsidRDefault="0020646E" w:rsidP="005E12FB">
      <w:pPr>
        <w:pStyle w:val="Heading2"/>
        <w:keepLines/>
      </w:pPr>
      <w:bookmarkStart w:id="98" w:name="_Toc420931180"/>
      <w:bookmarkStart w:id="99" w:name="_Toc418603706"/>
      <w:r>
        <w:t>Coordinated development</w:t>
      </w:r>
      <w:bookmarkEnd w:id="98"/>
    </w:p>
    <w:p w:rsidR="004D65EA" w:rsidRDefault="004D65EA" w:rsidP="004D65EA">
      <w:pPr>
        <w:pStyle w:val="Heading5"/>
      </w:pPr>
      <w:r>
        <w:t>What is the issue?</w:t>
      </w:r>
    </w:p>
    <w:p w:rsidR="00EF2608" w:rsidRDefault="0020646E" w:rsidP="00EF2608">
      <w:pPr>
        <w:pStyle w:val="PPVBody"/>
        <w:keepNext/>
        <w:keepLines/>
      </w:pPr>
      <w:r>
        <w:t xml:space="preserve">The development of the land will </w:t>
      </w:r>
      <w:r w:rsidRPr="005E12FB">
        <w:t>require coordination</w:t>
      </w:r>
      <w:r w:rsidR="007B42A1" w:rsidRPr="005E12FB">
        <w:t xml:space="preserve"> and cooperation</w:t>
      </w:r>
      <w:r w:rsidRPr="005E12FB">
        <w:t xml:space="preserve"> between</w:t>
      </w:r>
      <w:r>
        <w:t xml:space="preserve"> the various land owners</w:t>
      </w:r>
      <w:r w:rsidR="001A6068">
        <w:t xml:space="preserve">.  </w:t>
      </w:r>
      <w:r w:rsidR="00EF2608">
        <w:t>At best there a</w:t>
      </w:r>
      <w:r w:rsidR="002E5AAE">
        <w:t>r</w:t>
      </w:r>
      <w:r w:rsidR="00EF2608">
        <w:t xml:space="preserve">e two development parcels on the subject land: </w:t>
      </w:r>
      <w:r w:rsidR="002E5AAE">
        <w:t>north and south of Walkers Road,</w:t>
      </w:r>
      <w:r w:rsidR="00EF2608">
        <w:t xml:space="preserve"> but given the need to extend Walkers Road the whole of the subject land may need to be developed to affect the widening of the road.</w:t>
      </w:r>
    </w:p>
    <w:p w:rsidR="004D65EA" w:rsidRDefault="008E4806" w:rsidP="004D65EA">
      <w:pPr>
        <w:pStyle w:val="Heading5"/>
      </w:pPr>
      <w:r>
        <w:t>S</w:t>
      </w:r>
      <w:r w:rsidR="004D65EA" w:rsidRPr="00445060">
        <w:t>ubmissions</w:t>
      </w:r>
    </w:p>
    <w:p w:rsidR="00A030C0" w:rsidRDefault="0020646E" w:rsidP="00EF2608">
      <w:pPr>
        <w:pStyle w:val="PPVBody"/>
        <w:keepNext/>
        <w:keepLines/>
      </w:pPr>
      <w:r>
        <w:t>It is clear from submissions at the Hearing that the various land owners have not reached agreement of how the land is to be developed</w:t>
      </w:r>
      <w:r w:rsidR="001A6068">
        <w:t xml:space="preserve">.  </w:t>
      </w:r>
      <w:r w:rsidR="00A030C0">
        <w:t>The submission</w:t>
      </w:r>
      <w:r w:rsidR="007B42A1" w:rsidRPr="00901789">
        <w:t>s</w:t>
      </w:r>
      <w:r w:rsidR="00A030C0">
        <w:t xml:space="preserve"> from affected land owners were not essentially submissions about </w:t>
      </w:r>
      <w:r w:rsidR="00EF2608">
        <w:t>the best layout for the land; t</w:t>
      </w:r>
      <w:r w:rsidR="00A030C0">
        <w:t xml:space="preserve">hey were submissions about </w:t>
      </w:r>
      <w:r w:rsidR="00EF2608">
        <w:t>future profit</w:t>
      </w:r>
      <w:r w:rsidR="00A030C0">
        <w:t>, based on the notion that some other land owner was going to get a better deal.</w:t>
      </w:r>
    </w:p>
    <w:p w:rsidR="004D65EA" w:rsidRDefault="004D65EA" w:rsidP="004D65EA">
      <w:pPr>
        <w:pStyle w:val="Heading5"/>
      </w:pPr>
      <w:r>
        <w:t>Discussion</w:t>
      </w:r>
    </w:p>
    <w:p w:rsidR="00EF2608" w:rsidRDefault="00EF2608" w:rsidP="00EF2608">
      <w:pPr>
        <w:pStyle w:val="PPVBody"/>
      </w:pPr>
      <w:r>
        <w:t xml:space="preserve">It is clear that </w:t>
      </w:r>
      <w:r w:rsidR="004337F3">
        <w:t xml:space="preserve">most </w:t>
      </w:r>
      <w:r>
        <w:t>submitters are more focussed on relative financial gain than the long-term quality of development</w:t>
      </w:r>
      <w:r w:rsidR="001A6068">
        <w:t xml:space="preserve">.  </w:t>
      </w:r>
      <w:r>
        <w:t>This is despite an equalisation scheme that will ensure equal contribution to the cost of open space</w:t>
      </w:r>
      <w:r w:rsidR="001A6068">
        <w:t xml:space="preserve">.  </w:t>
      </w:r>
      <w:r>
        <w:t>One submitter described having open space on a parcel as ‘being punished with open space’</w:t>
      </w:r>
      <w:r w:rsidR="001A6068">
        <w:t xml:space="preserve">.  </w:t>
      </w:r>
      <w:r>
        <w:t xml:space="preserve">Open space is </w:t>
      </w:r>
      <w:r w:rsidR="00074305" w:rsidRPr="0075725E">
        <w:t xml:space="preserve">a </w:t>
      </w:r>
      <w:r>
        <w:t>key determinant of the quality and liveability of areas and planning needs to focus on the long term liveability rather than short term issues.</w:t>
      </w:r>
    </w:p>
    <w:p w:rsidR="00EF2608" w:rsidRDefault="00EF2608" w:rsidP="00EF2608">
      <w:pPr>
        <w:pStyle w:val="PPVBody"/>
      </w:pPr>
      <w:r>
        <w:t>It is in the land owners and future residents best interests to develop the best quality estate they can at the lowest development cost</w:t>
      </w:r>
      <w:r w:rsidR="001A6068">
        <w:t xml:space="preserve">.  </w:t>
      </w:r>
      <w:r>
        <w:t>This will require cooperation, and this cooperation will be underpinned by a fair financial arrangement</w:t>
      </w:r>
      <w:r w:rsidR="001A6068">
        <w:t xml:space="preserve">.  </w:t>
      </w:r>
      <w:r>
        <w:t>It is not up to Council to try to facilitate this</w:t>
      </w:r>
      <w:r w:rsidR="001A6068">
        <w:t xml:space="preserve">.  </w:t>
      </w:r>
      <w:r>
        <w:t>The land owners who stand to benefit from the development of this land need to work this out between themselves, and until they do rezoning the land would be premature</w:t>
      </w:r>
      <w:r w:rsidR="001A6068">
        <w:t xml:space="preserve">.  </w:t>
      </w:r>
      <w:r>
        <w:t xml:space="preserve">As a group the land </w:t>
      </w:r>
      <w:r w:rsidRPr="005E12FB">
        <w:t>owners</w:t>
      </w:r>
      <w:r w:rsidR="007B42A1" w:rsidRPr="005E12FB">
        <w:t xml:space="preserve"> cannot agree upon</w:t>
      </w:r>
      <w:r w:rsidRPr="005E12FB">
        <w:t xml:space="preserve"> what they want to do with</w:t>
      </w:r>
      <w:r w:rsidR="007B42A1" w:rsidRPr="005E12FB">
        <w:t xml:space="preserve"> the</w:t>
      </w:r>
      <w:r w:rsidRPr="005E12FB">
        <w:t xml:space="preserve"> land</w:t>
      </w:r>
      <w:r w:rsidR="001A6068">
        <w:t xml:space="preserve">.  </w:t>
      </w:r>
      <w:r>
        <w:t>They have no coherent proposal and may not be able to develop one.</w:t>
      </w:r>
    </w:p>
    <w:p w:rsidR="003446F4" w:rsidRDefault="003446F4" w:rsidP="003446F4">
      <w:pPr>
        <w:pStyle w:val="PPVBody"/>
      </w:pPr>
      <w:r>
        <w:t>Developing land brings a certain responsibility to future generations to deliv</w:t>
      </w:r>
      <w:r w:rsidR="0034217E">
        <w:t>er a quality living environment</w:t>
      </w:r>
      <w:r w:rsidR="001A6068">
        <w:t xml:space="preserve">.  </w:t>
      </w:r>
      <w:r>
        <w:t xml:space="preserve">Councils and panels are sometimes required to adjudicate between competing development projects, </w:t>
      </w:r>
      <w:r w:rsidR="00EF2608">
        <w:t>but not between various factions of the one project.</w:t>
      </w:r>
    </w:p>
    <w:p w:rsidR="003446F4" w:rsidRDefault="003446F4" w:rsidP="003446F4">
      <w:pPr>
        <w:pStyle w:val="PPVBody"/>
      </w:pPr>
      <w:r>
        <w:t>Given the disagreements between land owners, and according to submissions</w:t>
      </w:r>
      <w:r w:rsidR="00EF2608">
        <w:t>, a</w:t>
      </w:r>
      <w:r>
        <w:t xml:space="preserve"> degree of distrust it would be premature to rezone the land</w:t>
      </w:r>
      <w:r w:rsidR="001A6068">
        <w:t xml:space="preserve">.  </w:t>
      </w:r>
      <w:r>
        <w:t>Rezoning the land may simply raise land owners expectations further and frustrate a cooperative approach</w:t>
      </w:r>
      <w:r w:rsidR="001A6068">
        <w:t xml:space="preserve">.  </w:t>
      </w:r>
      <w:r>
        <w:t>It might also lead to an ad hoc approach to development.</w:t>
      </w:r>
    </w:p>
    <w:p w:rsidR="003446F4" w:rsidRDefault="003446F4" w:rsidP="003446F4">
      <w:pPr>
        <w:pStyle w:val="PPVBody"/>
      </w:pPr>
      <w:r>
        <w:t xml:space="preserve">At the Hearing the issue was discussed as to what should happen if some owners were not prepared to </w:t>
      </w:r>
      <w:r w:rsidR="005E34D3">
        <w:t>enter</w:t>
      </w:r>
      <w:r>
        <w:t xml:space="preserve"> </w:t>
      </w:r>
      <w:r w:rsidR="005E34D3">
        <w:t>the proposed</w:t>
      </w:r>
      <w:r>
        <w:t xml:space="preserve"> section 173 agreement</w:t>
      </w:r>
      <w:r w:rsidR="001A6068">
        <w:t xml:space="preserve">.  </w:t>
      </w:r>
      <w:r w:rsidR="005E34D3">
        <w:t xml:space="preserve">Until all the land owners </w:t>
      </w:r>
      <w:r w:rsidR="0034217E">
        <w:t>(or all the owners north or south of Walkers</w:t>
      </w:r>
      <w:r w:rsidR="001A6068">
        <w:t xml:space="preserve"> </w:t>
      </w:r>
      <w:r w:rsidR="0034217E">
        <w:t xml:space="preserve">Road) </w:t>
      </w:r>
      <w:r w:rsidR="005E34D3">
        <w:t>agree to the layout and shared infrastructure approach the proposal should be held in abeyance.</w:t>
      </w:r>
    </w:p>
    <w:p w:rsidR="004D65EA" w:rsidRDefault="003446F4" w:rsidP="004D65EA">
      <w:pPr>
        <w:pStyle w:val="PPVBody"/>
      </w:pPr>
      <w:r>
        <w:t xml:space="preserve">The development of this land is not critical to land supply in the Geelong region and </w:t>
      </w:r>
      <w:r w:rsidR="005E34D3">
        <w:t>if it not developed for many years then there will be no great impact on the community.</w:t>
      </w:r>
    </w:p>
    <w:p w:rsidR="004D65EA" w:rsidRDefault="004D65EA" w:rsidP="004D65EA">
      <w:pPr>
        <w:pStyle w:val="Heading5"/>
      </w:pPr>
      <w:r>
        <w:t>Recommendation</w:t>
      </w:r>
    </w:p>
    <w:p w:rsidR="005E34D3" w:rsidRDefault="005E34D3" w:rsidP="003446F4">
      <w:pPr>
        <w:pStyle w:val="PPVBody"/>
      </w:pPr>
      <w:r>
        <w:t>We recommend:</w:t>
      </w:r>
    </w:p>
    <w:p w:rsidR="00BD2220" w:rsidRPr="00283F5B" w:rsidRDefault="000B4984" w:rsidP="00283F5B">
      <w:pPr>
        <w:pStyle w:val="PPVRecommendation"/>
      </w:pPr>
      <w:bookmarkStart w:id="100" w:name="_Toc420398854"/>
      <w:bookmarkStart w:id="101" w:name="_Toc420399257"/>
      <w:r w:rsidRPr="000B4984">
        <w:t>Before adopting Greater Geelong Planning Scheme Amendment C280 Council enter into a section 173 agreement with all owners (or all the owners north or south of Walkers Road) on shared infrastructure funding.  This agreement should be based on a</w:t>
      </w:r>
      <w:r w:rsidR="00831819">
        <w:t>n</w:t>
      </w:r>
      <w:r w:rsidRPr="000B4984">
        <w:t xml:space="preserve"> agreement between the land owners on the Outline Development Plan and cooperation on development.  If agreement is not reached in a timely fashion Council should abandon the Amendment.  Council could consider adopting the Amendment in parts if all owners north or south of Walkers Road reach agreement</w:t>
      </w:r>
      <w:r w:rsidR="0034217E" w:rsidRPr="00283F5B">
        <w:t>.</w:t>
      </w:r>
      <w:bookmarkEnd w:id="100"/>
      <w:bookmarkEnd w:id="101"/>
    </w:p>
    <w:p w:rsidR="00AF7ADE" w:rsidRDefault="00AF7ADE" w:rsidP="005E12FB">
      <w:pPr>
        <w:pStyle w:val="Heading2"/>
      </w:pPr>
      <w:bookmarkStart w:id="102" w:name="_Toc420931181"/>
      <w:r>
        <w:t>Drainage and</w:t>
      </w:r>
      <w:r w:rsidRPr="00FD28E9">
        <w:t xml:space="preserve"> </w:t>
      </w:r>
      <w:r>
        <w:t>open space</w:t>
      </w:r>
      <w:bookmarkEnd w:id="99"/>
      <w:bookmarkEnd w:id="102"/>
    </w:p>
    <w:p w:rsidR="00AF7ADE" w:rsidRPr="008B211C" w:rsidRDefault="00AF7ADE" w:rsidP="005538BF">
      <w:pPr>
        <w:pStyle w:val="Heading4"/>
      </w:pPr>
      <w:r>
        <w:t>Southern drainage basin</w:t>
      </w:r>
    </w:p>
    <w:p w:rsidR="00AF7ADE" w:rsidRDefault="00576F1E" w:rsidP="000457BD">
      <w:pPr>
        <w:pStyle w:val="Heading5"/>
      </w:pPr>
      <w:r>
        <w:t>What is the issue?</w:t>
      </w:r>
    </w:p>
    <w:p w:rsidR="00AF7ADE" w:rsidRPr="008B211C" w:rsidRDefault="00AF7ADE" w:rsidP="00AF7ADE">
      <w:pPr>
        <w:pStyle w:val="PPVBody"/>
      </w:pPr>
      <w:r w:rsidRPr="008B211C">
        <w:t xml:space="preserve">Tract submitted that the southern basin is </w:t>
      </w:r>
      <w:r>
        <w:t>too big</w:t>
      </w:r>
      <w:r w:rsidRPr="008B211C">
        <w:t xml:space="preserve"> and should be </w:t>
      </w:r>
      <w:r>
        <w:t>reduced</w:t>
      </w:r>
      <w:r w:rsidR="007208A4">
        <w:t xml:space="preserve">, </w:t>
      </w:r>
      <w:r w:rsidRPr="008B211C">
        <w:t>requesting that it be re-designed based on the 2008 SMEC Urban Pre-development Drainage design</w:t>
      </w:r>
      <w:r w:rsidR="001A6068">
        <w:t xml:space="preserve">.  </w:t>
      </w:r>
      <w:r w:rsidRPr="008B211C">
        <w:t xml:space="preserve">This would in turn </w:t>
      </w:r>
      <w:r w:rsidRPr="005E12FB">
        <w:t>reduce</w:t>
      </w:r>
      <w:r w:rsidR="00FC1484" w:rsidRPr="005E12FB">
        <w:t xml:space="preserve"> the</w:t>
      </w:r>
      <w:r w:rsidRPr="005E12FB">
        <w:t xml:space="preserve"> size of the</w:t>
      </w:r>
      <w:r w:rsidRPr="008B211C">
        <w:t xml:space="preserve"> southern basin and its reserve area.</w:t>
      </w:r>
    </w:p>
    <w:p w:rsidR="00AF7ADE" w:rsidRPr="008B211C" w:rsidRDefault="00AF7ADE" w:rsidP="00AF7ADE">
      <w:pPr>
        <w:pStyle w:val="PPVBody"/>
      </w:pPr>
      <w:r>
        <w:t>The</w:t>
      </w:r>
      <w:r w:rsidRPr="008B211C">
        <w:t xml:space="preserve"> owner </w:t>
      </w:r>
      <w:r>
        <w:t xml:space="preserve">and resident </w:t>
      </w:r>
      <w:r w:rsidRPr="008B211C">
        <w:t>adjoining the proposed site of the northern basin (133 Hillclimb</w:t>
      </w:r>
      <w:r>
        <w:t xml:space="preserve"> Drive) expressed</w:t>
      </w:r>
      <w:r w:rsidRPr="008B211C">
        <w:t xml:space="preserve"> concerns about the location of the basin and its integrity over the long term.</w:t>
      </w:r>
    </w:p>
    <w:p w:rsidR="00AF7ADE" w:rsidRDefault="008E4806" w:rsidP="000457BD">
      <w:pPr>
        <w:pStyle w:val="Heading5"/>
      </w:pPr>
      <w:r>
        <w:t>S</w:t>
      </w:r>
      <w:r w:rsidR="00AF7ADE" w:rsidRPr="00445060">
        <w:t>ubmissions</w:t>
      </w:r>
    </w:p>
    <w:p w:rsidR="00AF7ADE" w:rsidRDefault="00AF7ADE" w:rsidP="00AF7ADE">
      <w:pPr>
        <w:pStyle w:val="PPVBody"/>
        <w:rPr>
          <w:lang w:eastAsia="en-US"/>
        </w:rPr>
      </w:pPr>
      <w:r>
        <w:rPr>
          <w:lang w:eastAsia="en-US"/>
        </w:rPr>
        <w:t>T</w:t>
      </w:r>
      <w:r w:rsidRPr="00BB7266">
        <w:rPr>
          <w:lang w:eastAsia="en-US"/>
        </w:rPr>
        <w:t xml:space="preserve">he </w:t>
      </w:r>
      <w:r>
        <w:rPr>
          <w:lang w:eastAsia="en-US"/>
        </w:rPr>
        <w:t>proposed southern retarding basin is located</w:t>
      </w:r>
      <w:r w:rsidRPr="00BB7266">
        <w:rPr>
          <w:lang w:eastAsia="en-US"/>
        </w:rPr>
        <w:t xml:space="preserve"> </w:t>
      </w:r>
      <w:r>
        <w:rPr>
          <w:lang w:eastAsia="en-US"/>
        </w:rPr>
        <w:t>on an existing dam</w:t>
      </w:r>
      <w:r w:rsidR="001A6068">
        <w:rPr>
          <w:lang w:eastAsia="en-US"/>
        </w:rPr>
        <w:t xml:space="preserve">.  </w:t>
      </w:r>
      <w:r>
        <w:rPr>
          <w:lang w:eastAsia="en-US"/>
        </w:rPr>
        <w:t xml:space="preserve">The location is </w:t>
      </w:r>
      <w:r w:rsidRPr="00BB7266">
        <w:rPr>
          <w:lang w:eastAsia="en-US"/>
        </w:rPr>
        <w:t xml:space="preserve">not disputed, </w:t>
      </w:r>
      <w:r>
        <w:rPr>
          <w:lang w:eastAsia="en-US"/>
        </w:rPr>
        <w:t xml:space="preserve">but </w:t>
      </w:r>
      <w:r w:rsidRPr="00BB7266">
        <w:rPr>
          <w:lang w:eastAsia="en-US"/>
        </w:rPr>
        <w:t xml:space="preserve">there is concern that the current dam is not designed to cater for the </w:t>
      </w:r>
      <w:r w:rsidR="005538BF" w:rsidRPr="008B211C">
        <w:rPr>
          <w:szCs w:val="22"/>
        </w:rPr>
        <w:t>1</w:t>
      </w:r>
      <w:r w:rsidR="005538BF">
        <w:rPr>
          <w:szCs w:val="22"/>
        </w:rPr>
        <w:t xml:space="preserve"> per cent</w:t>
      </w:r>
      <w:r w:rsidR="005538BF" w:rsidRPr="008B211C">
        <w:rPr>
          <w:szCs w:val="22"/>
        </w:rPr>
        <w:t xml:space="preserve"> </w:t>
      </w:r>
      <w:r w:rsidR="005538BF">
        <w:rPr>
          <w:szCs w:val="22"/>
        </w:rPr>
        <w:t>annual exceedance probability event</w:t>
      </w:r>
      <w:r w:rsidR="001A6068">
        <w:rPr>
          <w:lang w:eastAsia="en-US"/>
        </w:rPr>
        <w:t xml:space="preserve">.  </w:t>
      </w:r>
      <w:r w:rsidR="00074305" w:rsidRPr="0075725E">
        <w:rPr>
          <w:lang w:eastAsia="en-US"/>
        </w:rPr>
        <w:t>On this basis</w:t>
      </w:r>
      <w:r w:rsidRPr="00BB7266">
        <w:rPr>
          <w:lang w:eastAsia="en-US"/>
        </w:rPr>
        <w:t xml:space="preserve"> </w:t>
      </w:r>
      <w:r w:rsidR="00074305">
        <w:rPr>
          <w:lang w:eastAsia="en-US"/>
        </w:rPr>
        <w:t xml:space="preserve">if </w:t>
      </w:r>
      <w:r w:rsidRPr="00BB7266">
        <w:rPr>
          <w:lang w:eastAsia="en-US"/>
        </w:rPr>
        <w:t xml:space="preserve">any land south of Walkers Road is developed </w:t>
      </w:r>
      <w:r>
        <w:rPr>
          <w:lang w:eastAsia="en-US"/>
        </w:rPr>
        <w:t>before the dam is upgraded</w:t>
      </w:r>
      <w:r w:rsidRPr="00BB7266">
        <w:rPr>
          <w:lang w:eastAsia="en-US"/>
        </w:rPr>
        <w:t xml:space="preserve"> it will endanger the properties currently being developed to the west within the Estuary Estate</w:t>
      </w:r>
      <w:r w:rsidR="001A6068">
        <w:rPr>
          <w:lang w:eastAsia="en-US"/>
        </w:rPr>
        <w:t xml:space="preserve">.  </w:t>
      </w:r>
      <w:r w:rsidRPr="007A395D">
        <w:rPr>
          <w:lang w:eastAsia="en-US"/>
        </w:rPr>
        <w:t xml:space="preserve">Under provisions of the </w:t>
      </w:r>
      <w:r w:rsidRPr="007208A4">
        <w:rPr>
          <w:i/>
          <w:lang w:eastAsia="en-US"/>
        </w:rPr>
        <w:t>Water Act 1989</w:t>
      </w:r>
      <w:r>
        <w:rPr>
          <w:lang w:eastAsia="en-US"/>
        </w:rPr>
        <w:t xml:space="preserve"> the owner of a private dam is liable for any damage caused by the escape of water from a dam and to </w:t>
      </w:r>
      <w:r w:rsidRPr="007A395D">
        <w:rPr>
          <w:lang w:eastAsia="en-US"/>
        </w:rPr>
        <w:t>maintain a safe structure.</w:t>
      </w:r>
    </w:p>
    <w:p w:rsidR="00AF7ADE" w:rsidRPr="00BB7266" w:rsidRDefault="00AF7ADE" w:rsidP="00AF7ADE">
      <w:pPr>
        <w:pStyle w:val="PPVBody"/>
        <w:rPr>
          <w:lang w:eastAsia="en-US"/>
        </w:rPr>
      </w:pPr>
      <w:r w:rsidRPr="00BB7266">
        <w:rPr>
          <w:lang w:eastAsia="en-US"/>
        </w:rPr>
        <w:t xml:space="preserve">Tract is seeking </w:t>
      </w:r>
      <w:r w:rsidR="00AD36ED">
        <w:rPr>
          <w:lang w:eastAsia="en-US"/>
        </w:rPr>
        <w:t>additional</w:t>
      </w:r>
      <w:r w:rsidRPr="00BB7266">
        <w:rPr>
          <w:lang w:eastAsia="en-US"/>
        </w:rPr>
        <w:t xml:space="preserve"> wording to the DPO33 to ensure that the required Integrated Water Management Plan has due regard for the potential impacts downstream of the developing properties in the southern catchment, including:</w:t>
      </w:r>
    </w:p>
    <w:p w:rsidR="00AF7ADE" w:rsidRPr="00E161A9" w:rsidRDefault="00AF7ADE" w:rsidP="00AF7ADE">
      <w:pPr>
        <w:pStyle w:val="PPVBullet1"/>
      </w:pPr>
      <w:r>
        <w:t>p</w:t>
      </w:r>
      <w:r w:rsidRPr="00E161A9">
        <w:t>rioritising the construction of the southern water basin</w:t>
      </w:r>
    </w:p>
    <w:p w:rsidR="00AF7ADE" w:rsidRPr="00E161A9" w:rsidRDefault="00AF7ADE" w:rsidP="00AF7ADE">
      <w:pPr>
        <w:pStyle w:val="PPVBullet1"/>
      </w:pPr>
      <w:r>
        <w:t>minimising development</w:t>
      </w:r>
      <w:r w:rsidRPr="00E161A9">
        <w:t xml:space="preserve"> until the southern water basin is constructed</w:t>
      </w:r>
      <w:r>
        <w:t>.</w:t>
      </w:r>
    </w:p>
    <w:p w:rsidR="00AF7ADE" w:rsidRPr="00BB7266" w:rsidRDefault="00AF7ADE" w:rsidP="00AF7ADE">
      <w:pPr>
        <w:pStyle w:val="PPVBody"/>
        <w:rPr>
          <w:lang w:eastAsia="en-US"/>
        </w:rPr>
      </w:pPr>
      <w:r w:rsidRPr="00BB7266">
        <w:rPr>
          <w:lang w:eastAsia="en-US"/>
        </w:rPr>
        <w:t xml:space="preserve">Tract </w:t>
      </w:r>
      <w:r>
        <w:rPr>
          <w:lang w:eastAsia="en-US"/>
        </w:rPr>
        <w:t>also seeks</w:t>
      </w:r>
      <w:r w:rsidRPr="00BB7266">
        <w:rPr>
          <w:lang w:eastAsia="en-US"/>
        </w:rPr>
        <w:t xml:space="preserve"> that Council:</w:t>
      </w:r>
    </w:p>
    <w:p w:rsidR="00AF7ADE" w:rsidRPr="00E161A9" w:rsidRDefault="00AF7ADE" w:rsidP="00AF7ADE">
      <w:pPr>
        <w:pStyle w:val="PPVBullet1"/>
      </w:pPr>
      <w:r>
        <w:t>writes</w:t>
      </w:r>
      <w:r w:rsidRPr="00E161A9">
        <w:t xml:space="preserve"> to the owners in the Estuary Estate outlining the risks and h</w:t>
      </w:r>
      <w:r>
        <w:t xml:space="preserve">azards associated with the dam </w:t>
      </w:r>
      <w:r w:rsidRPr="00E161A9">
        <w:t>and</w:t>
      </w:r>
      <w:r>
        <w:t xml:space="preserve"> how Council is mitigating this</w:t>
      </w:r>
    </w:p>
    <w:p w:rsidR="00AF7ADE" w:rsidRPr="00E161A9" w:rsidRDefault="00AF7ADE" w:rsidP="00AF7ADE">
      <w:pPr>
        <w:pStyle w:val="PPVBullet1"/>
      </w:pPr>
      <w:r>
        <w:t>halts</w:t>
      </w:r>
      <w:r w:rsidRPr="00E161A9">
        <w:t xml:space="preserve"> construction of these neighbouring properties until the southern drainage basin is constructed</w:t>
      </w:r>
      <w:r w:rsidR="00AD36ED">
        <w:t>.</w:t>
      </w:r>
    </w:p>
    <w:p w:rsidR="00AF7ADE" w:rsidRPr="007A395D" w:rsidRDefault="00AF7ADE" w:rsidP="00AF7ADE">
      <w:pPr>
        <w:pStyle w:val="PPVBody"/>
        <w:rPr>
          <w:lang w:eastAsia="en-US"/>
        </w:rPr>
      </w:pPr>
      <w:r>
        <w:rPr>
          <w:lang w:eastAsia="en-US"/>
        </w:rPr>
        <w:t>Council noted</w:t>
      </w:r>
      <w:r w:rsidRPr="007A395D">
        <w:rPr>
          <w:lang w:eastAsia="en-US"/>
        </w:rPr>
        <w:t xml:space="preserve"> the concerns of the property owner relating to the capacity of the existing dam on the southern property</w:t>
      </w:r>
      <w:r w:rsidR="001A6068">
        <w:rPr>
          <w:lang w:eastAsia="en-US"/>
        </w:rPr>
        <w:t xml:space="preserve">.  </w:t>
      </w:r>
      <w:r w:rsidRPr="007A395D">
        <w:rPr>
          <w:lang w:eastAsia="en-US"/>
        </w:rPr>
        <w:t>The open space strip on the southern boundary of the Estuary Estate functions as an overland flow path for major flows and appears to have been configured to accept run-off from the dam’s spillway</w:t>
      </w:r>
      <w:r>
        <w:rPr>
          <w:lang w:eastAsia="en-US"/>
        </w:rPr>
        <w:t>.</w:t>
      </w:r>
    </w:p>
    <w:p w:rsidR="00AF7ADE" w:rsidRPr="0023309C" w:rsidRDefault="00AF7ADE" w:rsidP="00AF7ADE">
      <w:pPr>
        <w:pStyle w:val="PPVBody"/>
        <w:rPr>
          <w:lang w:eastAsia="en-US"/>
        </w:rPr>
      </w:pPr>
      <w:r w:rsidRPr="0023309C">
        <w:rPr>
          <w:lang w:eastAsia="en-US"/>
        </w:rPr>
        <w:t xml:space="preserve">Council </w:t>
      </w:r>
      <w:r>
        <w:rPr>
          <w:lang w:eastAsia="en-US"/>
        </w:rPr>
        <w:t>advised that its e</w:t>
      </w:r>
      <w:r w:rsidRPr="0023309C">
        <w:rPr>
          <w:lang w:eastAsia="en-US"/>
        </w:rPr>
        <w:t xml:space="preserve">ngineers have held discussions in the past with </w:t>
      </w:r>
      <w:r w:rsidR="00074305" w:rsidRPr="0075725E">
        <w:rPr>
          <w:lang w:eastAsia="en-US"/>
        </w:rPr>
        <w:t xml:space="preserve">the </w:t>
      </w:r>
      <w:r w:rsidRPr="0023309C">
        <w:rPr>
          <w:lang w:eastAsia="en-US"/>
        </w:rPr>
        <w:t>landowner about</w:t>
      </w:r>
      <w:r w:rsidR="001A6068">
        <w:rPr>
          <w:lang w:eastAsia="en-US"/>
        </w:rPr>
        <w:t xml:space="preserve"> </w:t>
      </w:r>
      <w:r w:rsidRPr="0023309C">
        <w:rPr>
          <w:lang w:eastAsia="en-US"/>
        </w:rPr>
        <w:t xml:space="preserve">his dam </w:t>
      </w:r>
      <w:r w:rsidR="00074305" w:rsidRPr="0075725E">
        <w:rPr>
          <w:lang w:eastAsia="en-US"/>
        </w:rPr>
        <w:t>and</w:t>
      </w:r>
      <w:r w:rsidR="001A6068">
        <w:rPr>
          <w:lang w:eastAsia="en-US"/>
        </w:rPr>
        <w:t xml:space="preserve"> </w:t>
      </w:r>
      <w:r w:rsidRPr="0023309C">
        <w:rPr>
          <w:lang w:eastAsia="en-US"/>
        </w:rPr>
        <w:t>the neighbouring properties in the Estuary Estate and are aware of his concerns</w:t>
      </w:r>
      <w:r w:rsidR="001A6068">
        <w:rPr>
          <w:lang w:eastAsia="en-US"/>
        </w:rPr>
        <w:t xml:space="preserve">.  </w:t>
      </w:r>
      <w:r w:rsidRPr="0023309C">
        <w:rPr>
          <w:lang w:eastAsia="en-US"/>
        </w:rPr>
        <w:t>The design of the Estuary Estate has allowed for both an overflow from the existing dam and a designated flow path when the southern drainage basin is constructed and this provides a path for any excess water.</w:t>
      </w:r>
    </w:p>
    <w:p w:rsidR="00AF7ADE" w:rsidRDefault="00AF7ADE" w:rsidP="00AF7ADE">
      <w:pPr>
        <w:pStyle w:val="PPVBody"/>
        <w:rPr>
          <w:lang w:eastAsia="en-US"/>
        </w:rPr>
      </w:pPr>
      <w:r w:rsidRPr="0023309C">
        <w:rPr>
          <w:lang w:eastAsia="en-US"/>
        </w:rPr>
        <w:t xml:space="preserve">Notice of exhibition of the Amendment and copy of the draft outline development plan was sent to all abutting landowners within the Estuary Estate; so they would be aware of the location of the southern drainage basin and the </w:t>
      </w:r>
      <w:r w:rsidR="00CC456A">
        <w:rPr>
          <w:lang w:eastAsia="en-US"/>
        </w:rPr>
        <w:t>co-located</w:t>
      </w:r>
      <w:r w:rsidRPr="0023309C">
        <w:rPr>
          <w:lang w:eastAsia="en-US"/>
        </w:rPr>
        <w:t xml:space="preserve"> open space.</w:t>
      </w:r>
    </w:p>
    <w:p w:rsidR="00AF7ADE" w:rsidRDefault="00AF7ADE" w:rsidP="000457BD">
      <w:pPr>
        <w:pStyle w:val="Heading5"/>
      </w:pPr>
      <w:r>
        <w:t>Discussion</w:t>
      </w:r>
    </w:p>
    <w:p w:rsidR="00AF7ADE" w:rsidRDefault="00AF7ADE" w:rsidP="00AF7ADE">
      <w:pPr>
        <w:pStyle w:val="PPVBody"/>
        <w:rPr>
          <w:szCs w:val="22"/>
        </w:rPr>
      </w:pPr>
      <w:r>
        <w:rPr>
          <w:szCs w:val="22"/>
        </w:rPr>
        <w:t>We are satisfied that the southern retarding basin is in a suitable location.</w:t>
      </w:r>
    </w:p>
    <w:p w:rsidR="00AF7ADE" w:rsidRDefault="00AF7ADE" w:rsidP="00AF7ADE">
      <w:pPr>
        <w:pStyle w:val="PPVBody"/>
        <w:rPr>
          <w:szCs w:val="22"/>
        </w:rPr>
      </w:pPr>
      <w:r>
        <w:rPr>
          <w:szCs w:val="22"/>
        </w:rPr>
        <w:t xml:space="preserve">It is not appropriate for </w:t>
      </w:r>
      <w:r w:rsidR="00F11D21">
        <w:rPr>
          <w:szCs w:val="22"/>
        </w:rPr>
        <w:t>us</w:t>
      </w:r>
      <w:r>
        <w:rPr>
          <w:szCs w:val="22"/>
        </w:rPr>
        <w:t xml:space="preserve"> to recommend the size of the retarding basin from an engineering perspective</w:t>
      </w:r>
      <w:r w:rsidR="001A6068">
        <w:rPr>
          <w:szCs w:val="22"/>
        </w:rPr>
        <w:t xml:space="preserve">.  </w:t>
      </w:r>
      <w:r>
        <w:rPr>
          <w:szCs w:val="22"/>
        </w:rPr>
        <w:t xml:space="preserve">There is </w:t>
      </w:r>
      <w:r w:rsidR="00074305" w:rsidRPr="0075725E">
        <w:rPr>
          <w:szCs w:val="22"/>
        </w:rPr>
        <w:t xml:space="preserve">a </w:t>
      </w:r>
      <w:r>
        <w:rPr>
          <w:szCs w:val="22"/>
        </w:rPr>
        <w:t>mechanism in place to consider drainage issues as the land develops and we are satisfied that a suitable drainage regime can be established as part of the detailed design process.</w:t>
      </w:r>
    </w:p>
    <w:p w:rsidR="00AF7ADE" w:rsidRDefault="00AF7ADE" w:rsidP="00AF7ADE">
      <w:pPr>
        <w:pStyle w:val="PPVBody"/>
        <w:rPr>
          <w:szCs w:val="22"/>
        </w:rPr>
      </w:pPr>
      <w:r w:rsidRPr="008B211C">
        <w:rPr>
          <w:szCs w:val="22"/>
        </w:rPr>
        <w:t>It is not unusual for a detention basin to be located upstream and adjacent to existing housing, provided some basic precautions are taken in siting, design and construction</w:t>
      </w:r>
      <w:r>
        <w:rPr>
          <w:szCs w:val="22"/>
        </w:rPr>
        <w:t>.</w:t>
      </w:r>
    </w:p>
    <w:p w:rsidR="00AF7ADE" w:rsidRDefault="00AF7ADE" w:rsidP="00AF7ADE">
      <w:pPr>
        <w:pStyle w:val="PPVBody"/>
        <w:rPr>
          <w:szCs w:val="22"/>
        </w:rPr>
      </w:pPr>
      <w:r w:rsidRPr="008B211C">
        <w:rPr>
          <w:szCs w:val="22"/>
        </w:rPr>
        <w:t>It is difficult to absolutely guar</w:t>
      </w:r>
      <w:r w:rsidR="00831819">
        <w:rPr>
          <w:szCs w:val="22"/>
        </w:rPr>
        <w:t>antee overflow will never occur, as there is always a chance</w:t>
      </w:r>
      <w:r w:rsidRPr="008B211C">
        <w:rPr>
          <w:szCs w:val="22"/>
        </w:rPr>
        <w:t xml:space="preserve"> that a greater than 1</w:t>
      </w:r>
      <w:r w:rsidR="005E34D3">
        <w:rPr>
          <w:szCs w:val="22"/>
        </w:rPr>
        <w:t xml:space="preserve"> per cent</w:t>
      </w:r>
      <w:r w:rsidRPr="008B211C">
        <w:rPr>
          <w:szCs w:val="22"/>
        </w:rPr>
        <w:t xml:space="preserve"> </w:t>
      </w:r>
      <w:r w:rsidR="00DC3736">
        <w:rPr>
          <w:szCs w:val="22"/>
        </w:rPr>
        <w:t>annual exceedance probability</w:t>
      </w:r>
      <w:r w:rsidRPr="008B211C">
        <w:rPr>
          <w:szCs w:val="22"/>
        </w:rPr>
        <w:t xml:space="preserve"> rainfall event will occur</w:t>
      </w:r>
      <w:r w:rsidR="001A6068">
        <w:rPr>
          <w:szCs w:val="22"/>
        </w:rPr>
        <w:t xml:space="preserve">.  </w:t>
      </w:r>
      <w:r w:rsidRPr="008B211C">
        <w:rPr>
          <w:szCs w:val="22"/>
        </w:rPr>
        <w:t xml:space="preserve">In such an event, the risk of flooding to established housing is minimised </w:t>
      </w:r>
      <w:r>
        <w:rPr>
          <w:szCs w:val="22"/>
        </w:rPr>
        <w:t>by providing for a suitable overland flow path.</w:t>
      </w:r>
    </w:p>
    <w:p w:rsidR="00AF7ADE" w:rsidRPr="00445060" w:rsidRDefault="00AF7ADE" w:rsidP="000457BD">
      <w:pPr>
        <w:pStyle w:val="Heading5"/>
      </w:pPr>
      <w:r>
        <w:t>Conclusion</w:t>
      </w:r>
    </w:p>
    <w:p w:rsidR="00AF7ADE" w:rsidRDefault="00AF7ADE" w:rsidP="00AF7ADE">
      <w:pPr>
        <w:pStyle w:val="PPVBody"/>
      </w:pPr>
      <w:r>
        <w:t>We conclude:</w:t>
      </w:r>
    </w:p>
    <w:p w:rsidR="00AF7ADE" w:rsidRPr="007208A4" w:rsidRDefault="00AF7ADE" w:rsidP="005E12FB">
      <w:pPr>
        <w:pStyle w:val="PPVFinding"/>
        <w:rPr>
          <w:b w:val="0"/>
        </w:rPr>
      </w:pPr>
      <w:r w:rsidRPr="007208A4">
        <w:rPr>
          <w:b w:val="0"/>
        </w:rPr>
        <w:t>The precise size of the retarding basin should be determined as part of the detailed design process</w:t>
      </w:r>
      <w:r w:rsidR="001A6068" w:rsidRPr="007208A4">
        <w:rPr>
          <w:b w:val="0"/>
        </w:rPr>
        <w:t xml:space="preserve">.  </w:t>
      </w:r>
      <w:r w:rsidRPr="007208A4">
        <w:rPr>
          <w:b w:val="0"/>
        </w:rPr>
        <w:t>There is sufficient land to contain a basin of adequate size.</w:t>
      </w:r>
    </w:p>
    <w:p w:rsidR="00AF7ADE" w:rsidRDefault="00AF7ADE" w:rsidP="005538BF">
      <w:pPr>
        <w:pStyle w:val="Heading4"/>
      </w:pPr>
      <w:r>
        <w:t>Southern open space</w:t>
      </w:r>
    </w:p>
    <w:p w:rsidR="00AF7ADE" w:rsidRPr="00472F8A" w:rsidRDefault="00AF7ADE" w:rsidP="00AF7ADE">
      <w:pPr>
        <w:pStyle w:val="PPVBody"/>
      </w:pPr>
      <w:r>
        <w:t>The size and location of the southern open space was raised in submissions.</w:t>
      </w:r>
    </w:p>
    <w:p w:rsidR="00AF7ADE" w:rsidRDefault="00AF7ADE" w:rsidP="00AF7ADE">
      <w:pPr>
        <w:pStyle w:val="PPVBody"/>
      </w:pPr>
      <w:r w:rsidRPr="00232B1E">
        <w:t xml:space="preserve">For the area to the south of Walkers Road, a submitter </w:t>
      </w:r>
      <w:r w:rsidRPr="0075725E">
        <w:t>argue</w:t>
      </w:r>
      <w:r w:rsidR="00074305" w:rsidRPr="0075725E">
        <w:t>d</w:t>
      </w:r>
      <w:r w:rsidRPr="00232B1E">
        <w:t xml:space="preserve"> that the open space should not be co-located with the drainage reserve but rather should be located on neighbouring properties to allow it to be surrounded by roads on four sides and to be more fairly apportioned across other landowners</w:t>
      </w:r>
      <w:r w:rsidR="004D6499">
        <w:t>.</w:t>
      </w:r>
    </w:p>
    <w:p w:rsidR="00AF7ADE" w:rsidRDefault="00AF7ADE" w:rsidP="00AF7ADE">
      <w:pPr>
        <w:pStyle w:val="PPVBody"/>
      </w:pPr>
      <w:r w:rsidRPr="00232B1E">
        <w:t xml:space="preserve">Council </w:t>
      </w:r>
      <w:r>
        <w:t>submitted that it had</w:t>
      </w:r>
      <w:r w:rsidRPr="00232B1E">
        <w:t xml:space="preserve"> considered open space provision south of Walkers Road and concluded that the southern open space can be reduced to 0.5 hectare as it is to be co-located with the southern drainage basin</w:t>
      </w:r>
      <w:r w:rsidR="001A6068">
        <w:t xml:space="preserve">.  </w:t>
      </w:r>
      <w:r w:rsidRPr="00232B1E">
        <w:t>This represents a reduction of</w:t>
      </w:r>
      <w:r>
        <w:t xml:space="preserve"> 0.351 hectares of open space.</w:t>
      </w:r>
    </w:p>
    <w:p w:rsidR="00695FC8" w:rsidRPr="009018C1" w:rsidRDefault="00695FC8" w:rsidP="00695FC8">
      <w:pPr>
        <w:pStyle w:val="PPVBody"/>
      </w:pPr>
      <w:r w:rsidRPr="009018C1">
        <w:t xml:space="preserve">Council supports the co-location of open space south of Walkers Road </w:t>
      </w:r>
      <w:r>
        <w:t>for the following reasons</w:t>
      </w:r>
      <w:r w:rsidR="00112015">
        <w:t xml:space="preserve"> </w:t>
      </w:r>
      <w:r w:rsidR="00112015" w:rsidRPr="0075725E">
        <w:t>as</w:t>
      </w:r>
      <w:r w:rsidR="001A6068">
        <w:t xml:space="preserve"> </w:t>
      </w:r>
      <w:r>
        <w:t>set out in a Council report:</w:t>
      </w:r>
    </w:p>
    <w:p w:rsidR="00695FC8" w:rsidRPr="009018C1" w:rsidRDefault="00695FC8" w:rsidP="00695FC8">
      <w:pPr>
        <w:pStyle w:val="PPVQuote"/>
      </w:pPr>
      <w:r w:rsidRPr="009018C1">
        <w:t>Co-locating the open space with the southern drainage reserve allows for a substantial reduction in the area of open space required as the 2 parcels will effectively operate as a single, seamless park</w:t>
      </w:r>
      <w:r w:rsidR="001A6068">
        <w:t xml:space="preserve">.  </w:t>
      </w:r>
      <w:r>
        <w:t>If a stand</w:t>
      </w:r>
      <w:r w:rsidRPr="009018C1">
        <w:t xml:space="preserve">alone park was required, this would need to be one hectare in size; in the </w:t>
      </w:r>
      <w:r>
        <w:t>co-located</w:t>
      </w:r>
      <w:r w:rsidRPr="009018C1">
        <w:t xml:space="preserve"> context, it is only required to be 0.5 hectares</w:t>
      </w:r>
      <w:r w:rsidR="001A6068">
        <w:t xml:space="preserve">.  </w:t>
      </w:r>
      <w:r w:rsidRPr="009018C1">
        <w:t xml:space="preserve">The requirements of clause 56.05-2 of the Planning Scheme also direct that open space should be </w:t>
      </w:r>
      <w:r>
        <w:t>‘</w:t>
      </w:r>
      <w:r w:rsidRPr="009018C1">
        <w:t>integrated with floodways and encumbered land that is accessible for public recreation</w:t>
      </w:r>
      <w:r>
        <w:t>’</w:t>
      </w:r>
      <w:r w:rsidRPr="009018C1">
        <w:t xml:space="preserve"> and be </w:t>
      </w:r>
      <w:r>
        <w:t>‘</w:t>
      </w:r>
      <w:r w:rsidRPr="009018C1">
        <w:t>integrated with urban water management systems, waterways and other water bodies</w:t>
      </w:r>
      <w:r>
        <w:t>’</w:t>
      </w:r>
      <w:r w:rsidR="001A6068">
        <w:t xml:space="preserve">.  </w:t>
      </w:r>
      <w:r w:rsidRPr="009018C1">
        <w:t>Co-locating open space also provides benefits and efficiencies for maintenance, provides a greater sense of space and amenity for users and ext</w:t>
      </w:r>
      <w:r>
        <w:t>ends the area available for use</w:t>
      </w:r>
      <w:r w:rsidR="001A6068">
        <w:t xml:space="preserve">.  </w:t>
      </w:r>
      <w:r w:rsidRPr="009018C1">
        <w:t>(10 February 2015 Council Meeting Minutes, Page 60, emphasis added).</w:t>
      </w:r>
    </w:p>
    <w:p w:rsidR="00AF7ADE" w:rsidRDefault="00AF7ADE" w:rsidP="00AF7ADE">
      <w:pPr>
        <w:pStyle w:val="PPVBody"/>
      </w:pPr>
      <w:r w:rsidRPr="00232B1E">
        <w:t xml:space="preserve">A suggestion was made by the owners of the southernmost property for offsetting this open space to the north so that </w:t>
      </w:r>
      <w:r w:rsidR="005538BF">
        <w:t>six</w:t>
      </w:r>
      <w:r w:rsidRPr="00232B1E">
        <w:t xml:space="preserve"> ‘prime’ development lots could be achieved between the basin reserve, the open space reserve and the pathway/buffer reserve</w:t>
      </w:r>
      <w:r w:rsidR="001A6068">
        <w:t xml:space="preserve">.  </w:t>
      </w:r>
      <w:r w:rsidRPr="00232B1E">
        <w:t>Council is not supportive of this proposal as it would not neatly meet the requirements of the Planning Scheme for open space to be suitably dimensioned and dilutes the effect and benefits of the co-location.</w:t>
      </w:r>
    </w:p>
    <w:p w:rsidR="00AF7ADE" w:rsidRDefault="00AF7ADE" w:rsidP="00AF7ADE">
      <w:pPr>
        <w:pStyle w:val="PPVBody"/>
      </w:pPr>
      <w:r>
        <w:t>We agree with Council that c</w:t>
      </w:r>
      <w:r w:rsidRPr="00232B1E">
        <w:t>o-locating open space provides benefits and efficiencies for maintenance, provides a greater sense of space and amenity for users and extend</w:t>
      </w:r>
      <w:r>
        <w:t>s the area available for use</w:t>
      </w:r>
      <w:r w:rsidR="001A6068">
        <w:t xml:space="preserve">.  </w:t>
      </w:r>
      <w:r w:rsidR="00AD36ED">
        <w:t xml:space="preserve">It would not </w:t>
      </w:r>
      <w:r w:rsidR="00AD36ED" w:rsidRPr="0075725E">
        <w:t>material</w:t>
      </w:r>
      <w:r w:rsidR="00F4209E">
        <w:t>ly</w:t>
      </w:r>
      <w:r w:rsidR="00AD36ED" w:rsidRPr="0075725E">
        <w:t xml:space="preserve"> affect</w:t>
      </w:r>
      <w:r w:rsidR="00AD36ED">
        <w:t xml:space="preserve"> people’s access to open space.</w:t>
      </w:r>
    </w:p>
    <w:p w:rsidR="000457BD" w:rsidRDefault="00AF7ADE" w:rsidP="00AF7ADE">
      <w:pPr>
        <w:pStyle w:val="PPVBody"/>
      </w:pPr>
      <w:r>
        <w:t xml:space="preserve">We </w:t>
      </w:r>
      <w:r w:rsidR="000457BD">
        <w:t>recommend:</w:t>
      </w:r>
    </w:p>
    <w:p w:rsidR="000457BD" w:rsidRDefault="000457BD" w:rsidP="00CD337E">
      <w:pPr>
        <w:pStyle w:val="PPVRecommendation"/>
      </w:pPr>
      <w:bookmarkStart w:id="103" w:name="_Toc420398855"/>
      <w:bookmarkStart w:id="104" w:name="_Toc420399258"/>
      <w:r>
        <w:t xml:space="preserve">Change the Development </w:t>
      </w:r>
      <w:r w:rsidR="00FB20B4">
        <w:t>Overlay</w:t>
      </w:r>
      <w:r>
        <w:t xml:space="preserve"> Plan schedule to</w:t>
      </w:r>
      <w:bookmarkStart w:id="105" w:name="_Toc420398856"/>
      <w:bookmarkEnd w:id="103"/>
      <w:r w:rsidR="00CD337E">
        <w:t xml:space="preserve"> </w:t>
      </w:r>
      <w:r>
        <w:t xml:space="preserve">reduce the size of the southern co-located public open space </w:t>
      </w:r>
      <w:r w:rsidR="005538BF">
        <w:t>and retention basin</w:t>
      </w:r>
      <w:r w:rsidR="00283F5B">
        <w:t xml:space="preserve"> to 1.085 ha</w:t>
      </w:r>
      <w:r>
        <w:t>.</w:t>
      </w:r>
      <w:bookmarkEnd w:id="104"/>
      <w:bookmarkEnd w:id="105"/>
    </w:p>
    <w:p w:rsidR="00AF7ADE" w:rsidRDefault="00AF7ADE" w:rsidP="005538BF">
      <w:pPr>
        <w:pStyle w:val="Heading4"/>
      </w:pPr>
      <w:r>
        <w:t>Northern open space location</w:t>
      </w:r>
    </w:p>
    <w:p w:rsidR="00AF7ADE" w:rsidRDefault="00576F1E" w:rsidP="000457BD">
      <w:pPr>
        <w:pStyle w:val="Heading5"/>
      </w:pPr>
      <w:r>
        <w:t>What is the issue?</w:t>
      </w:r>
    </w:p>
    <w:p w:rsidR="00AF7ADE" w:rsidRDefault="00AF7ADE" w:rsidP="00AF7ADE">
      <w:pPr>
        <w:pStyle w:val="PPVBody"/>
      </w:pPr>
      <w:r>
        <w:t xml:space="preserve">It was submitted </w:t>
      </w:r>
      <w:r w:rsidRPr="00232B1E">
        <w:t>that the open space to the north of Walkers Road disproportionately affects smaller landholders, favouring the proponent with the large</w:t>
      </w:r>
      <w:r>
        <w:t>st land parcel.</w:t>
      </w:r>
    </w:p>
    <w:p w:rsidR="00AF7ADE" w:rsidRDefault="00AF7ADE" w:rsidP="000457BD">
      <w:pPr>
        <w:pStyle w:val="Heading5"/>
      </w:pPr>
      <w:r w:rsidRPr="00445060">
        <w:t>Evidence and submissions</w:t>
      </w:r>
    </w:p>
    <w:p w:rsidR="00C46255" w:rsidRPr="00232B1E" w:rsidRDefault="00C46255" w:rsidP="00C46255">
      <w:pPr>
        <w:pStyle w:val="PPVBody"/>
      </w:pPr>
      <w:r>
        <w:t>In considering the submissions Council</w:t>
      </w:r>
      <w:r w:rsidRPr="00232B1E">
        <w:t xml:space="preserve"> reviewed the open space needs for the area taking into consideration the provision of open space in surrounding developments and the proposal to locate a 2 hectare district park in the growth area to the east of Ash Road through to </w:t>
      </w:r>
      <w:r>
        <w:t>Mollers Lane</w:t>
      </w:r>
      <w:r w:rsidR="004D6499">
        <w:t>.</w:t>
      </w:r>
    </w:p>
    <w:p w:rsidR="00C46255" w:rsidRPr="00C46255" w:rsidRDefault="00C46255" w:rsidP="00C46255">
      <w:pPr>
        <w:pStyle w:val="PPVBody"/>
      </w:pPr>
      <w:r>
        <w:t>Council considered</w:t>
      </w:r>
      <w:r w:rsidRPr="00BC0952">
        <w:t xml:space="preserve"> that a park of about 1 hectare is still required in</w:t>
      </w:r>
      <w:r w:rsidRPr="00232B1E">
        <w:t xml:space="preserve"> the rezoning area to the north of the Walkers Road to provide for local and easy access for future residents</w:t>
      </w:r>
      <w:r w:rsidR="001A6068">
        <w:t xml:space="preserve">.  </w:t>
      </w:r>
      <w:r w:rsidRPr="00232B1E">
        <w:t>The future location of the district park is not yet planned and the upgrade to Ash Road</w:t>
      </w:r>
      <w:r w:rsidR="001A6068">
        <w:t xml:space="preserve"> </w:t>
      </w:r>
      <w:r w:rsidRPr="00232B1E">
        <w:t xml:space="preserve">will provide a barrier to easy </w:t>
      </w:r>
      <w:r w:rsidR="00112015" w:rsidRPr="0075725E">
        <w:t xml:space="preserve">pedestrian </w:t>
      </w:r>
      <w:r w:rsidRPr="00232B1E">
        <w:t>access.</w:t>
      </w:r>
    </w:p>
    <w:p w:rsidR="00C46255" w:rsidRDefault="00C46255" w:rsidP="00C46255">
      <w:pPr>
        <w:pStyle w:val="PPVBody"/>
      </w:pPr>
      <w:r w:rsidRPr="00CD34E9">
        <w:t>Council has resolved to relocate the northern open space so that at least 0.6 hectare is located on the proponent’s land at 90-108 Ash Road with the balance located on the land at 110-116 Ash Road</w:t>
      </w:r>
      <w:r w:rsidR="001A6068">
        <w:t xml:space="preserve">.  </w:t>
      </w:r>
      <w:r>
        <w:t>The proponent sought a co-located open space adjacent to the northern drainage basin.</w:t>
      </w:r>
    </w:p>
    <w:p w:rsidR="00C46255" w:rsidRDefault="00C46255" w:rsidP="00C46255">
      <w:pPr>
        <w:pStyle w:val="PPVBody"/>
      </w:pPr>
      <w:r>
        <w:t>A number of reasons were put why the Council position was superior:</w:t>
      </w:r>
    </w:p>
    <w:p w:rsidR="00AD36ED" w:rsidRDefault="00ED272C" w:rsidP="00AD36ED">
      <w:pPr>
        <w:pStyle w:val="PPVBullet1"/>
      </w:pPr>
      <w:r>
        <w:t>a</w:t>
      </w:r>
      <w:r w:rsidR="00AF7ADE">
        <w:t xml:space="preserve"> key </w:t>
      </w:r>
      <w:r w:rsidR="00AF7ADE" w:rsidRPr="00CD34E9">
        <w:t>intent of this change is for 10</w:t>
      </w:r>
      <w:r w:rsidR="005E34D3">
        <w:t xml:space="preserve"> per cent</w:t>
      </w:r>
      <w:r w:rsidR="00AF7ADE" w:rsidRPr="00CD34E9">
        <w:t xml:space="preserve"> of the applicant’s land to be provided as open space so that a park can be delivered on site wh</w:t>
      </w:r>
      <w:r>
        <w:t>en this land develops</w:t>
      </w:r>
    </w:p>
    <w:p w:rsidR="00AF7ADE" w:rsidRDefault="00ED272C" w:rsidP="00AD36ED">
      <w:pPr>
        <w:pStyle w:val="PPVBullet1"/>
      </w:pPr>
      <w:r>
        <w:t>t</w:t>
      </w:r>
      <w:r w:rsidR="00AF7ADE" w:rsidRPr="00CD34E9">
        <w:t>his park can be delivered in two stages, with the balance to be provided when land to the south develops</w:t>
      </w:r>
      <w:r w:rsidR="001A6068">
        <w:t xml:space="preserve">.  </w:t>
      </w:r>
      <w:r w:rsidR="00AF7ADE" w:rsidRPr="00CD34E9">
        <w:t xml:space="preserve">The effect of this change is that at the start of subdivision in this area a reasonable sized park will be able to be delivered </w:t>
      </w:r>
      <w:r w:rsidR="00AF7ADE">
        <w:t xml:space="preserve">for new residents </w:t>
      </w:r>
      <w:r w:rsidR="00AF7ADE" w:rsidRPr="00CD34E9">
        <w:t>with the balance provided as the next land parcel develop</w:t>
      </w:r>
      <w:r w:rsidR="00AF7ADE">
        <w:t>s</w:t>
      </w:r>
    </w:p>
    <w:p w:rsidR="00AD36ED" w:rsidRDefault="00ED272C" w:rsidP="00AD36ED">
      <w:pPr>
        <w:pStyle w:val="PPVBullet1"/>
      </w:pPr>
      <w:r>
        <w:t>t</w:t>
      </w:r>
      <w:r w:rsidR="00AD36ED">
        <w:t xml:space="preserve">he site was inherently more suitable to open space because it </w:t>
      </w:r>
      <w:r>
        <w:t>is flatter</w:t>
      </w:r>
    </w:p>
    <w:p w:rsidR="00AD36ED" w:rsidRDefault="00ED272C" w:rsidP="00AD36ED">
      <w:pPr>
        <w:pStyle w:val="PPVBullet1"/>
      </w:pPr>
      <w:r>
        <w:t>t</w:t>
      </w:r>
      <w:r w:rsidR="00AD36ED">
        <w:t>he site would provide better access to future residents and residents</w:t>
      </w:r>
      <w:r>
        <w:t xml:space="preserve"> of the existing </w:t>
      </w:r>
      <w:r w:rsidRPr="0075725E">
        <w:t>are</w:t>
      </w:r>
      <w:r w:rsidR="008F124B" w:rsidRPr="0075725E">
        <w:t>a</w:t>
      </w:r>
      <w:r w:rsidRPr="008F124B">
        <w:t xml:space="preserve"> </w:t>
      </w:r>
      <w:r>
        <w:t>of Leopold</w:t>
      </w:r>
    </w:p>
    <w:p w:rsidR="00ED272C" w:rsidRDefault="00ED272C" w:rsidP="00AD36ED">
      <w:pPr>
        <w:pStyle w:val="PPVBullet1"/>
      </w:pPr>
      <w:r>
        <w:t xml:space="preserve">it will not be on a collector road </w:t>
      </w:r>
      <w:r w:rsidR="00F4209E">
        <w:t>avoiding</w:t>
      </w:r>
      <w:r>
        <w:t xml:space="preserve"> safety issues</w:t>
      </w:r>
      <w:r w:rsidR="00F4209E">
        <w:t xml:space="preserve"> associated with traffic next to the park</w:t>
      </w:r>
    </w:p>
    <w:p w:rsidR="00B85FB6" w:rsidRPr="00CD34E9" w:rsidRDefault="00ED272C" w:rsidP="00AD36ED">
      <w:pPr>
        <w:pStyle w:val="PPVBullet1"/>
      </w:pPr>
      <w:r>
        <w:t>i</w:t>
      </w:r>
      <w:r w:rsidR="00B85FB6">
        <w:t>t is a ‘fairer’ distribution of open space.</w:t>
      </w:r>
    </w:p>
    <w:p w:rsidR="00AF7ADE" w:rsidRDefault="00AF7ADE" w:rsidP="00AF7ADE">
      <w:pPr>
        <w:pStyle w:val="PPVBody"/>
      </w:pPr>
      <w:r>
        <w:t xml:space="preserve">The proponent submitted that while equity was certainly a matter that should be taken into consideration, equity </w:t>
      </w:r>
      <w:r w:rsidRPr="009018C1">
        <w:t>should not be the overriding consideration in relation to the dis</w:t>
      </w:r>
      <w:r w:rsidR="00B85FB6">
        <w:t>tribution of public open space.</w:t>
      </w:r>
    </w:p>
    <w:p w:rsidR="00AF7ADE" w:rsidRDefault="00AF7ADE" w:rsidP="00AF7ADE">
      <w:pPr>
        <w:pStyle w:val="PPVBody"/>
      </w:pPr>
      <w:r>
        <w:t>The proponent</w:t>
      </w:r>
      <w:r w:rsidRPr="009018C1">
        <w:t xml:space="preserve"> submit</w:t>
      </w:r>
      <w:r>
        <w:t>ted</w:t>
      </w:r>
      <w:r w:rsidRPr="009018C1">
        <w:t xml:space="preserve"> that Council’s approach to open space equali</w:t>
      </w:r>
      <w:r w:rsidR="00B85FB6">
        <w:t>s</w:t>
      </w:r>
      <w:r w:rsidRPr="009018C1">
        <w:t>ation complies with the standard and industry-accepted practice</w:t>
      </w:r>
      <w:r w:rsidR="001A6068">
        <w:t xml:space="preserve">.  </w:t>
      </w:r>
      <w:r w:rsidR="008F124B" w:rsidRPr="0075725E">
        <w:t>That is,</w:t>
      </w:r>
      <w:r w:rsidR="001A6068">
        <w:t xml:space="preserve"> </w:t>
      </w:r>
      <w:r w:rsidRPr="009018C1">
        <w:t xml:space="preserve">applying an equalization mechanism through the </w:t>
      </w:r>
      <w:r w:rsidR="00ED272C" w:rsidRPr="009018C1">
        <w:t>planning scheme amendment</w:t>
      </w:r>
      <w:r w:rsidR="00ED272C">
        <w:t xml:space="preserve"> </w:t>
      </w:r>
      <w:r>
        <w:t>p</w:t>
      </w:r>
      <w:r w:rsidRPr="009018C1">
        <w:t>rocess such that no land owners are unfairly disadvantaged by, and no landowners inequitably benefit from, the distribution of passive open space</w:t>
      </w:r>
      <w:r w:rsidR="004D6499">
        <w:t>.</w:t>
      </w:r>
    </w:p>
    <w:p w:rsidR="00B85FB6" w:rsidRPr="009018C1" w:rsidRDefault="00B85FB6" w:rsidP="00B85FB6">
      <w:pPr>
        <w:pStyle w:val="PPVBody"/>
      </w:pPr>
      <w:r>
        <w:t xml:space="preserve">The </w:t>
      </w:r>
      <w:r w:rsidR="00ED272C">
        <w:t>e</w:t>
      </w:r>
      <w:r>
        <w:t>vidence of Craig Czarny was</w:t>
      </w:r>
      <w:r w:rsidRPr="009018C1">
        <w:t xml:space="preserve"> that achieving an optimum urban design outcome should be the primary consideration in relation to the distribution of public open space north of Walkers Road.</w:t>
      </w:r>
    </w:p>
    <w:p w:rsidR="00B85FB6" w:rsidRPr="009018C1" w:rsidRDefault="00B85FB6" w:rsidP="00B85FB6">
      <w:pPr>
        <w:pStyle w:val="PPVBody"/>
      </w:pPr>
      <w:r w:rsidRPr="009018C1">
        <w:t>T</w:t>
      </w:r>
      <w:r>
        <w:t xml:space="preserve">he proponent submitted </w:t>
      </w:r>
      <w:r w:rsidRPr="009018C1">
        <w:t xml:space="preserve">that it is not possible at this stage of the planning process to confirm that the </w:t>
      </w:r>
      <w:r>
        <w:t>p</w:t>
      </w:r>
      <w:r w:rsidRPr="009018C1">
        <w:t>roponent’s land (and, importantly, only the Proponent’s land) will be the first stage of subd</w:t>
      </w:r>
      <w:r>
        <w:t>ivision north of Walkers Road.</w:t>
      </w:r>
    </w:p>
    <w:p w:rsidR="00B85FB6" w:rsidRPr="009018C1" w:rsidRDefault="00B85FB6" w:rsidP="00B85FB6">
      <w:pPr>
        <w:pStyle w:val="PPVBody"/>
      </w:pPr>
      <w:r w:rsidRPr="009018C1">
        <w:t xml:space="preserve">The trigger for the provision of the northern drainage detention basin (as detailed in Council’s post-exhibition SIFP Table 5) </w:t>
      </w:r>
      <w:r w:rsidR="00ED272C">
        <w:t>is the ‘</w:t>
      </w:r>
      <w:r w:rsidRPr="009018C1">
        <w:rPr>
          <w:i/>
        </w:rPr>
        <w:t>first subdivision in catchment</w:t>
      </w:r>
      <w:r w:rsidR="00ED272C">
        <w:t>’, that is,</w:t>
      </w:r>
      <w:r w:rsidRPr="009018C1">
        <w:t xml:space="preserve"> first subdi</w:t>
      </w:r>
      <w:r>
        <w:t>vision north of Walkers Road)</w:t>
      </w:r>
      <w:r w:rsidR="001A6068">
        <w:t xml:space="preserve">.  </w:t>
      </w:r>
      <w:r w:rsidRPr="009018C1">
        <w:t>Because of the specified trigger for the provision of the northern drainage detention basin at least part of 22-30 Walkers Road (land that is not owned or controlled by the Proponent) will need to be acquired and developed as part of Stage 1</w:t>
      </w:r>
      <w:r>
        <w:t>.</w:t>
      </w:r>
    </w:p>
    <w:p w:rsidR="00B85FB6" w:rsidRPr="009018C1" w:rsidRDefault="00B85FB6" w:rsidP="00B85FB6">
      <w:pPr>
        <w:pStyle w:val="PPVBody"/>
      </w:pPr>
      <w:r w:rsidRPr="009018C1">
        <w:t>Another property (110-116 Ash R</w:t>
      </w:r>
      <w:r w:rsidR="009215D6">
        <w:t>oa</w:t>
      </w:r>
      <w:r w:rsidRPr="009018C1">
        <w:t xml:space="preserve">d </w:t>
      </w:r>
      <w:r>
        <w:t>–</w:t>
      </w:r>
      <w:r w:rsidRPr="009018C1">
        <w:t xml:space="preserve"> also not owned or controlled by the Proponent) sits between the Proponent</w:t>
      </w:r>
      <w:r w:rsidR="0003448B">
        <w:t>’</w:t>
      </w:r>
      <w:r w:rsidRPr="009018C1">
        <w:t>s land and the site of the proposed northern drainage detention basin</w:t>
      </w:r>
      <w:r w:rsidR="004D6499">
        <w:t>.</w:t>
      </w:r>
    </w:p>
    <w:p w:rsidR="00B85FB6" w:rsidRPr="009018C1" w:rsidRDefault="00B85FB6" w:rsidP="00AF7ADE">
      <w:pPr>
        <w:pStyle w:val="PPVBody"/>
      </w:pPr>
      <w:r>
        <w:t xml:space="preserve">A number of arguments were put </w:t>
      </w:r>
      <w:r w:rsidR="008F124B" w:rsidRPr="0075725E">
        <w:t>forward regarding</w:t>
      </w:r>
      <w:r w:rsidR="001A6068">
        <w:t xml:space="preserve"> </w:t>
      </w:r>
      <w:r>
        <w:t xml:space="preserve">the co-location of open space with the northern drainage </w:t>
      </w:r>
      <w:r w:rsidR="004D6499">
        <w:t>basin:</w:t>
      </w:r>
    </w:p>
    <w:p w:rsidR="00AF7ADE" w:rsidRPr="00ED272C" w:rsidRDefault="00ED272C" w:rsidP="00AF7ADE">
      <w:pPr>
        <w:pStyle w:val="PPVBullet1"/>
      </w:pPr>
      <w:r w:rsidRPr="00ED272C">
        <w:t>c</w:t>
      </w:r>
      <w:r w:rsidR="00AF7ADE" w:rsidRPr="00ED272C">
        <w:t>o-locat</w:t>
      </w:r>
      <w:r w:rsidR="008F124B" w:rsidRPr="0075725E">
        <w:t>ion</w:t>
      </w:r>
      <w:r w:rsidR="001A6068">
        <w:t xml:space="preserve"> </w:t>
      </w:r>
      <w:r w:rsidR="00AF7ADE" w:rsidRPr="00ED272C">
        <w:t>wi</w:t>
      </w:r>
      <w:r w:rsidR="00B85FB6" w:rsidRPr="00ED272C">
        <w:t>th the northern detention basin</w:t>
      </w:r>
      <w:r w:rsidRPr="00ED272C">
        <w:t xml:space="preserve"> will be a more efficient use of space</w:t>
      </w:r>
    </w:p>
    <w:p w:rsidR="00AF7ADE" w:rsidRPr="00ED272C" w:rsidRDefault="00ED272C" w:rsidP="00AF7ADE">
      <w:pPr>
        <w:pStyle w:val="PPVBullet1"/>
      </w:pPr>
      <w:r w:rsidRPr="00ED272C">
        <w:t xml:space="preserve">the open space will be </w:t>
      </w:r>
      <w:r w:rsidR="00AF7ADE" w:rsidRPr="00ED272C">
        <w:t>100</w:t>
      </w:r>
      <w:r w:rsidR="005E34D3" w:rsidRPr="00ED272C">
        <w:t xml:space="preserve"> per cent</w:t>
      </w:r>
      <w:r w:rsidR="00AF7ADE" w:rsidRPr="00ED272C">
        <w:t xml:space="preserve"> encapsul</w:t>
      </w:r>
      <w:r w:rsidR="00B85FB6" w:rsidRPr="00ED272C">
        <w:t>ated within 22-30 Walkers Road</w:t>
      </w:r>
    </w:p>
    <w:p w:rsidR="00AF7ADE" w:rsidRPr="00ED272C" w:rsidRDefault="00ED272C" w:rsidP="00AF7ADE">
      <w:pPr>
        <w:pStyle w:val="PPVBullet1"/>
      </w:pPr>
      <w:r w:rsidRPr="00ED272C">
        <w:t>the open space will</w:t>
      </w:r>
      <w:r w:rsidR="008F124B">
        <w:t xml:space="preserve"> </w:t>
      </w:r>
      <w:r w:rsidR="008F124B" w:rsidRPr="0075725E">
        <w:t>have</w:t>
      </w:r>
      <w:r w:rsidR="001A6068">
        <w:t xml:space="preserve"> </w:t>
      </w:r>
      <w:r w:rsidR="00B85FB6" w:rsidRPr="00ED272C">
        <w:t>frontage to Walkers Road</w:t>
      </w:r>
      <w:r w:rsidRPr="00ED272C">
        <w:t xml:space="preserve"> and can be part of a chain of parks</w:t>
      </w:r>
    </w:p>
    <w:p w:rsidR="00ED272C" w:rsidRPr="00ED272C" w:rsidRDefault="00ED272C" w:rsidP="00AF7ADE">
      <w:pPr>
        <w:pStyle w:val="PPVBullet1"/>
      </w:pPr>
      <w:r w:rsidRPr="00ED272C">
        <w:t xml:space="preserve">the open space can </w:t>
      </w:r>
      <w:r w:rsidR="004337F3" w:rsidRPr="00ED272C">
        <w:t>i</w:t>
      </w:r>
      <w:r w:rsidR="00AF7ADE" w:rsidRPr="00ED272C">
        <w:t>nclude established vegetation as appropriate within 22-30 Walkers Road</w:t>
      </w:r>
    </w:p>
    <w:p w:rsidR="00AF7ADE" w:rsidRPr="00ED272C" w:rsidRDefault="00ED272C" w:rsidP="00AF7ADE">
      <w:pPr>
        <w:pStyle w:val="PPVBullet1"/>
      </w:pPr>
      <w:r w:rsidRPr="00ED272C">
        <w:t xml:space="preserve">it may in the first part of the land to be developed allowing for creation of the park early in the development process, </w:t>
      </w:r>
      <w:r w:rsidR="001A6068">
        <w:t>to the</w:t>
      </w:r>
      <w:r w:rsidRPr="00ED272C">
        <w:t xml:space="preserve"> advantage </w:t>
      </w:r>
      <w:r w:rsidR="005E12FB" w:rsidRPr="005E12FB">
        <w:t>of</w:t>
      </w:r>
      <w:r w:rsidR="005E12FB" w:rsidRPr="00901789">
        <w:t xml:space="preserve"> </w:t>
      </w:r>
      <w:r w:rsidRPr="00ED272C">
        <w:t xml:space="preserve">the new community and </w:t>
      </w:r>
      <w:r w:rsidR="001A6068">
        <w:t>as a strong entry statement to the new development.</w:t>
      </w:r>
    </w:p>
    <w:p w:rsidR="00B85FB6" w:rsidRPr="009018C1" w:rsidRDefault="00B85FB6" w:rsidP="00B85FB6">
      <w:pPr>
        <w:pStyle w:val="PPVBody"/>
      </w:pPr>
      <w:r>
        <w:t>The quality of the vegetation on the site was di</w:t>
      </w:r>
      <w:r w:rsidR="006B2CD4">
        <w:t>sputed by the owner of the land, and Council raised concerns about locating open space adjacent to the collector road.</w:t>
      </w:r>
    </w:p>
    <w:p w:rsidR="00AF7ADE" w:rsidRPr="00445060" w:rsidRDefault="00AF7ADE" w:rsidP="008306C2">
      <w:pPr>
        <w:pStyle w:val="Heading5"/>
      </w:pPr>
      <w:r w:rsidRPr="00445060">
        <w:t>Discussion</w:t>
      </w:r>
    </w:p>
    <w:p w:rsidR="00AF7ADE" w:rsidRDefault="00AF7ADE" w:rsidP="00AF7ADE">
      <w:r>
        <w:t>We agree that in the case of a permit application there is no particular obligation for the proponent to achieve an optimum outcome from a community</w:t>
      </w:r>
      <w:r w:rsidR="008F124B">
        <w:t xml:space="preserve"> </w:t>
      </w:r>
      <w:r w:rsidR="008F124B" w:rsidRPr="0075725E">
        <w:t>point</w:t>
      </w:r>
      <w:r>
        <w:t xml:space="preserve"> of view</w:t>
      </w:r>
      <w:r w:rsidR="001A6068">
        <w:t xml:space="preserve">.  </w:t>
      </w:r>
      <w:r w:rsidR="008F124B" w:rsidRPr="0075725E">
        <w:t>T</w:t>
      </w:r>
      <w:r>
        <w:t>his is not a permit application; this is essentially a structure planning exercise for a new subdivision, and the optimum design ought to be pursued unless there is some clear reason why not.</w:t>
      </w:r>
    </w:p>
    <w:p w:rsidR="00AF7ADE" w:rsidRPr="009018C1" w:rsidRDefault="00AF7ADE" w:rsidP="00AF7ADE">
      <w:pPr>
        <w:pStyle w:val="PPVBody"/>
      </w:pPr>
      <w:r w:rsidRPr="009018C1">
        <w:t>Th</w:t>
      </w:r>
      <w:r>
        <w:t xml:space="preserve">e </w:t>
      </w:r>
      <w:r w:rsidRPr="009018C1">
        <w:t xml:space="preserve">view </w:t>
      </w:r>
      <w:r>
        <w:t xml:space="preserve">that </w:t>
      </w:r>
      <w:r w:rsidR="00ED272C">
        <w:t>equal distribution of open space</w:t>
      </w:r>
      <w:r>
        <w:t xml:space="preserve"> should not be an overriding consideration </w:t>
      </w:r>
      <w:r w:rsidRPr="009018C1">
        <w:t>is supported</w:t>
      </w:r>
      <w:r w:rsidR="001A6068">
        <w:t xml:space="preserve"> </w:t>
      </w:r>
      <w:r w:rsidR="00ED272C">
        <w:t>in</w:t>
      </w:r>
      <w:r w:rsidRPr="009018C1">
        <w:t xml:space="preserve"> Growth Area </w:t>
      </w:r>
      <w:r w:rsidR="00ED272C">
        <w:t>a</w:t>
      </w:r>
      <w:r w:rsidRPr="009018C1">
        <w:t xml:space="preserve">mendments developed by the </w:t>
      </w:r>
      <w:r w:rsidR="00ED272C">
        <w:t>MPA and the Growth Area Council</w:t>
      </w:r>
      <w:r w:rsidRPr="009018C1">
        <w:t>s, as detailed in the Growth Area Mod</w:t>
      </w:r>
      <w:r>
        <w:t xml:space="preserve">el Planning Permit Conditions – </w:t>
      </w:r>
      <w:r w:rsidRPr="009018C1">
        <w:t xml:space="preserve">A Manual </w:t>
      </w:r>
      <w:r>
        <w:t>for Implementation October 2011.</w:t>
      </w:r>
    </w:p>
    <w:p w:rsidR="00AF7ADE" w:rsidRPr="009018C1" w:rsidRDefault="00AF7ADE" w:rsidP="00AF7ADE">
      <w:pPr>
        <w:pStyle w:val="PPVBody"/>
      </w:pPr>
      <w:r w:rsidRPr="009018C1">
        <w:t>With reference to Clause 52.01 Public Open Space Contributions and in particular contributions towards passive open space, that I</w:t>
      </w:r>
      <w:r>
        <w:t>mplementation Manual specifies:</w:t>
      </w:r>
    </w:p>
    <w:p w:rsidR="00AF7ADE" w:rsidRPr="00F201F9" w:rsidRDefault="00AF7ADE" w:rsidP="00AF7ADE">
      <w:pPr>
        <w:pStyle w:val="PPVQuote"/>
      </w:pPr>
      <w:r w:rsidRPr="00F201F9">
        <w:t>Passive open space such as neighbourhood parks is sought via the contribution requirement of clause 52.01 of the Scheme</w:t>
      </w:r>
      <w:r w:rsidR="001A6068">
        <w:t xml:space="preserve">.  </w:t>
      </w:r>
      <w:r w:rsidRPr="00F201F9">
        <w:t>However, because passive public open space is rarely distributed evenly across title boundaries, a mechanism is required to equalise individual landowners contributions so that no one land owner is unfairly disadvantaged in having to provide a greater proportion of passive public open space</w:t>
      </w:r>
      <w:r w:rsidR="001A6068">
        <w:t xml:space="preserve">.  </w:t>
      </w:r>
      <w:r w:rsidRPr="00F201F9">
        <w:t>On the other hand, landowners who need not provide any land for passive public open space should not benefit from that circumstance</w:t>
      </w:r>
      <w:r w:rsidR="001A6068">
        <w:t xml:space="preserve">.  </w:t>
      </w:r>
      <w:r w:rsidRPr="00F201F9">
        <w:t>Accordingly, an amendment will generally seek to give e</w:t>
      </w:r>
      <w:r w:rsidR="005538BF">
        <w:t>ffect to an equalisation scheme</w:t>
      </w:r>
      <w:r w:rsidRPr="00F201F9">
        <w:t xml:space="preserve"> (page 7).</w:t>
      </w:r>
    </w:p>
    <w:p w:rsidR="00AF7ADE" w:rsidRPr="009018C1" w:rsidRDefault="00AF7ADE" w:rsidP="00AF7ADE">
      <w:pPr>
        <w:pStyle w:val="PPVBody"/>
      </w:pPr>
      <w:r w:rsidRPr="009018C1">
        <w:t>The Manual for Implementation goes on to specify that in designated Growth Areas the equalization mechanism is typically to be found in the applicable PSP or DCP</w:t>
      </w:r>
      <w:r w:rsidR="001A6068">
        <w:t xml:space="preserve">.  </w:t>
      </w:r>
      <w:r w:rsidRPr="009018C1">
        <w:t>In the case of the Amendment the equalization mechanism is to be found in the Shared Infrastructure Funding Plan and the draft S173 Agreement</w:t>
      </w:r>
      <w:r w:rsidR="001A6068">
        <w:t xml:space="preserve">.  </w:t>
      </w:r>
    </w:p>
    <w:p w:rsidR="00AF7ADE" w:rsidRPr="009018C1" w:rsidRDefault="00AF7ADE" w:rsidP="00AF7ADE">
      <w:pPr>
        <w:pStyle w:val="PPVBody"/>
      </w:pPr>
      <w:r>
        <w:t>Given</w:t>
      </w:r>
      <w:r w:rsidRPr="009018C1">
        <w:t xml:space="preserve"> the approach to open space equali</w:t>
      </w:r>
      <w:r w:rsidR="004337F3">
        <w:t>s</w:t>
      </w:r>
      <w:r w:rsidRPr="009018C1">
        <w:t>ation</w:t>
      </w:r>
      <w:r>
        <w:t xml:space="preserve"> is considered appropriate, the</w:t>
      </w:r>
      <w:r w:rsidRPr="009018C1">
        <w:t xml:space="preserve"> issues of </w:t>
      </w:r>
      <w:r w:rsidR="00ED272C">
        <w:t>equal distribution</w:t>
      </w:r>
      <w:r w:rsidRPr="009018C1">
        <w:t xml:space="preserve"> </w:t>
      </w:r>
      <w:r w:rsidR="008F124B" w:rsidRPr="0075725E">
        <w:t>should</w:t>
      </w:r>
      <w:r w:rsidR="001A6068">
        <w:t xml:space="preserve"> </w:t>
      </w:r>
      <w:r w:rsidRPr="009018C1">
        <w:t>not be an overriding consideration in relation to the distribution of public open space.</w:t>
      </w:r>
    </w:p>
    <w:p w:rsidR="00695FC8" w:rsidRDefault="00AF7ADE" w:rsidP="00AF7ADE">
      <w:pPr>
        <w:pStyle w:val="PPVBody"/>
      </w:pPr>
      <w:r>
        <w:t xml:space="preserve">The arguments that </w:t>
      </w:r>
      <w:r w:rsidRPr="009018C1">
        <w:t>favour co-location north of Walkers Road mirror Council’s arguments in favour of co-l</w:t>
      </w:r>
      <w:r w:rsidR="00695FC8">
        <w:t>ocation south of Walkers Road</w:t>
      </w:r>
      <w:r w:rsidR="001A6068">
        <w:t xml:space="preserve">.  </w:t>
      </w:r>
      <w:r>
        <w:t xml:space="preserve">We agree with the proponent that </w:t>
      </w:r>
      <w:r w:rsidR="00695FC8">
        <w:t>i</w:t>
      </w:r>
      <w:r w:rsidRPr="009018C1">
        <w:t>t stands to reason that co-locating the northern open space reserve with the northern drainage reserve would facilitate the same beneficial outcomes that lead Council to support co-location south of Walkers Road.</w:t>
      </w:r>
    </w:p>
    <w:p w:rsidR="00C44630" w:rsidRDefault="004337F3" w:rsidP="00AF7ADE">
      <w:pPr>
        <w:pStyle w:val="PPVBody"/>
      </w:pPr>
      <w:r>
        <w:t>However, f</w:t>
      </w:r>
      <w:r w:rsidR="00695FC8">
        <w:t>undamentally either option for open space could deliver a good outcome for the development</w:t>
      </w:r>
      <w:r w:rsidR="00C44630">
        <w:t xml:space="preserve"> and a more northern location has the advantages of being marginally better located and not on the collector road</w:t>
      </w:r>
      <w:r w:rsidR="001A6068">
        <w:t xml:space="preserve">.  </w:t>
      </w:r>
      <w:r w:rsidR="00FF7C82">
        <w:t>The location of the open space might also be determined by the proposed housing mix of the development and whether some higher density housing is proposed, in which case this could benefit from being located adjacent to the open space</w:t>
      </w:r>
      <w:r w:rsidR="00283F5B">
        <w:t>; this would favour the more northern location</w:t>
      </w:r>
      <w:r w:rsidR="001A6068">
        <w:t xml:space="preserve">.  </w:t>
      </w:r>
      <w:r w:rsidR="00FF7C82">
        <w:t>The only factor driving a decision on location of the open space as part of the Amendment is the lack of agreement between the landowners north of Walkers Road, who will in reality need to reach agreement if the land is to be developed, if only to resolve drainage issues.</w:t>
      </w:r>
    </w:p>
    <w:p w:rsidR="00695FC8" w:rsidRDefault="00695FC8" w:rsidP="00AF7ADE">
      <w:pPr>
        <w:pStyle w:val="PPVBody"/>
      </w:pPr>
      <w:r>
        <w:t>What is critical at this stage is that the developers – that is all the land owners – have a coherent position about what they want to do</w:t>
      </w:r>
      <w:r w:rsidR="001A6068">
        <w:t xml:space="preserve">.  </w:t>
      </w:r>
      <w:r>
        <w:t>At present they do not</w:t>
      </w:r>
      <w:r w:rsidR="001A6068">
        <w:t xml:space="preserve">.  </w:t>
      </w:r>
      <w:r w:rsidR="00FF7C82">
        <w:t xml:space="preserve">Until they can agree with each other making a decision on the development </w:t>
      </w:r>
      <w:r w:rsidR="00283F5B">
        <w:t>p</w:t>
      </w:r>
      <w:r w:rsidR="00FF7C82">
        <w:t>lan is premature.</w:t>
      </w:r>
    </w:p>
    <w:p w:rsidR="004D65EA" w:rsidRDefault="004D65EA" w:rsidP="004D65EA">
      <w:pPr>
        <w:pStyle w:val="Heading5"/>
      </w:pPr>
      <w:r>
        <w:t>Conclusion and recommendation</w:t>
      </w:r>
    </w:p>
    <w:p w:rsidR="00AF7ADE" w:rsidRDefault="00F11D21" w:rsidP="00AF7ADE">
      <w:pPr>
        <w:pStyle w:val="PPVBody"/>
      </w:pPr>
      <w:r>
        <w:t>We</w:t>
      </w:r>
      <w:r w:rsidR="00AF7ADE">
        <w:t xml:space="preserve"> </w:t>
      </w:r>
      <w:r>
        <w:t>conclude</w:t>
      </w:r>
      <w:r w:rsidR="00AF7ADE" w:rsidRPr="0077313B">
        <w:t>:</w:t>
      </w:r>
    </w:p>
    <w:p w:rsidR="00695FC8" w:rsidRPr="009215D6" w:rsidRDefault="00FF7C82" w:rsidP="005E12FB">
      <w:pPr>
        <w:pStyle w:val="PPVFinding"/>
        <w:rPr>
          <w:b w:val="0"/>
        </w:rPr>
      </w:pPr>
      <w:r w:rsidRPr="009215D6">
        <w:rPr>
          <w:b w:val="0"/>
        </w:rPr>
        <w:t>Land north of Walkers</w:t>
      </w:r>
      <w:r w:rsidR="001A6068" w:rsidRPr="009215D6">
        <w:rPr>
          <w:b w:val="0"/>
        </w:rPr>
        <w:t xml:space="preserve"> </w:t>
      </w:r>
      <w:r w:rsidRPr="009215D6">
        <w:rPr>
          <w:b w:val="0"/>
        </w:rPr>
        <w:t>Road should be developed in a coordinated fashion and not as isolated projects</w:t>
      </w:r>
      <w:r w:rsidR="001A6068" w:rsidRPr="009215D6">
        <w:rPr>
          <w:b w:val="0"/>
        </w:rPr>
        <w:t xml:space="preserve">.  </w:t>
      </w:r>
      <w:r w:rsidR="00695FC8" w:rsidRPr="009215D6">
        <w:rPr>
          <w:b w:val="0"/>
        </w:rPr>
        <w:t>The relevant land owners need to agree a mutually accepted position</w:t>
      </w:r>
      <w:r w:rsidR="00C46255" w:rsidRPr="009215D6">
        <w:rPr>
          <w:b w:val="0"/>
        </w:rPr>
        <w:t xml:space="preserve"> on the layout of </w:t>
      </w:r>
      <w:r w:rsidR="004337F3" w:rsidRPr="009215D6">
        <w:rPr>
          <w:b w:val="0"/>
        </w:rPr>
        <w:t xml:space="preserve">the </w:t>
      </w:r>
      <w:r w:rsidR="00C46255" w:rsidRPr="009215D6">
        <w:rPr>
          <w:b w:val="0"/>
        </w:rPr>
        <w:t>development</w:t>
      </w:r>
      <w:r w:rsidR="001A6068" w:rsidRPr="009215D6">
        <w:rPr>
          <w:b w:val="0"/>
        </w:rPr>
        <w:t xml:space="preserve">.  </w:t>
      </w:r>
      <w:r w:rsidR="00C46255" w:rsidRPr="009215D6">
        <w:rPr>
          <w:b w:val="0"/>
        </w:rPr>
        <w:t xml:space="preserve">While there are benefits in co-locating the open space with the northern drainage basin </w:t>
      </w:r>
      <w:r w:rsidR="00283F5B" w:rsidRPr="009215D6">
        <w:rPr>
          <w:b w:val="0"/>
        </w:rPr>
        <w:t xml:space="preserve">the more northern location will result in a slightly better overall </w:t>
      </w:r>
      <w:r w:rsidR="005E12FB" w:rsidRPr="009215D6">
        <w:rPr>
          <w:b w:val="0"/>
        </w:rPr>
        <w:t>distribution</w:t>
      </w:r>
      <w:r w:rsidR="00283F5B" w:rsidRPr="009215D6">
        <w:rPr>
          <w:b w:val="0"/>
        </w:rPr>
        <w:t xml:space="preserve"> of open space.</w:t>
      </w:r>
    </w:p>
    <w:p w:rsidR="00735AA9" w:rsidRDefault="00735AA9" w:rsidP="00735AA9">
      <w:pPr>
        <w:pStyle w:val="PPVBody"/>
      </w:pPr>
      <w:r>
        <w:t>We recommend:</w:t>
      </w:r>
    </w:p>
    <w:p w:rsidR="00735AA9" w:rsidRPr="006B3D02" w:rsidRDefault="00735AA9" w:rsidP="006B3D02">
      <w:pPr>
        <w:pStyle w:val="PPVRecommendation"/>
      </w:pPr>
      <w:r w:rsidRPr="006B3D02">
        <w:t xml:space="preserve">Change the Development </w:t>
      </w:r>
      <w:r w:rsidR="00FB20B4" w:rsidRPr="006B3D02">
        <w:t>Overlay</w:t>
      </w:r>
      <w:r w:rsidRPr="006B3D02">
        <w:t xml:space="preserve"> Plan schedule to </w:t>
      </w:r>
      <w:r w:rsidR="006B3D02" w:rsidRPr="006B3D02">
        <w:t xml:space="preserve">locate a 0.92 ha </w:t>
      </w:r>
      <w:r w:rsidR="00BB5B2B">
        <w:t>area of open space in the north-</w:t>
      </w:r>
      <w:r w:rsidR="006B3D02" w:rsidRPr="006B3D02">
        <w:t>east of the subject land unless an alternative open space location is agreed by all land owners north of Walkers Road and Council.</w:t>
      </w:r>
    </w:p>
    <w:p w:rsidR="00AF7ADE" w:rsidRDefault="008306C2" w:rsidP="00AF7ADE">
      <w:pPr>
        <w:pStyle w:val="Heading4"/>
      </w:pPr>
      <w:r>
        <w:t>Southern b</w:t>
      </w:r>
      <w:r w:rsidR="00AF7ADE">
        <w:t>uffer</w:t>
      </w:r>
      <w:r w:rsidR="005538BF">
        <w:t xml:space="preserve"> open space</w:t>
      </w:r>
    </w:p>
    <w:p w:rsidR="00AF7ADE" w:rsidRPr="00232B1E" w:rsidRDefault="00AF7ADE" w:rsidP="00AF7ADE">
      <w:pPr>
        <w:pStyle w:val="PPVBody"/>
      </w:pPr>
      <w:r>
        <w:t>One submitter questioned</w:t>
      </w:r>
      <w:r w:rsidRPr="00232B1E">
        <w:t xml:space="preserve"> the need for the open space buffer along t</w:t>
      </w:r>
      <w:r>
        <w:t>he southern boundary of the site, and</w:t>
      </w:r>
      <w:r w:rsidRPr="00232B1E">
        <w:t xml:space="preserve"> another </w:t>
      </w:r>
      <w:r>
        <w:t>considered</w:t>
      </w:r>
      <w:r w:rsidRPr="00232B1E">
        <w:t xml:space="preserve"> it to be too </w:t>
      </w:r>
      <w:r w:rsidR="008F124B" w:rsidRPr="0075725E">
        <w:t>wide</w:t>
      </w:r>
      <w:r w:rsidRPr="00232B1E">
        <w:t xml:space="preserve"> and should be reduced from a 15 metre wide strip to a 6 metre wide strip.</w:t>
      </w:r>
    </w:p>
    <w:p w:rsidR="00AF7ADE" w:rsidRDefault="00AF7ADE" w:rsidP="00AF7ADE">
      <w:pPr>
        <w:pStyle w:val="PPVBody"/>
      </w:pPr>
      <w:r>
        <w:t>Council advised that t</w:t>
      </w:r>
      <w:r w:rsidRPr="00CD34E9">
        <w:t xml:space="preserve">he southern boundary open space pathway </w:t>
      </w:r>
      <w:r>
        <w:t>would perform</w:t>
      </w:r>
      <w:r w:rsidRPr="00CD34E9">
        <w:t xml:space="preserve"> a ‘linking function’ and </w:t>
      </w:r>
      <w:r>
        <w:t xml:space="preserve">act as </w:t>
      </w:r>
      <w:r w:rsidRPr="00CD34E9">
        <w:t>a buffer to the rural area to the south</w:t>
      </w:r>
      <w:r w:rsidR="001A6068">
        <w:t xml:space="preserve">.  </w:t>
      </w:r>
      <w:r>
        <w:t>It would</w:t>
      </w:r>
      <w:r w:rsidRPr="00CD34E9">
        <w:t xml:space="preserve"> not have </w:t>
      </w:r>
      <w:r>
        <w:t>a</w:t>
      </w:r>
      <w:r w:rsidRPr="00CD34E9">
        <w:t xml:space="preserve"> drainage function </w:t>
      </w:r>
      <w:r>
        <w:t>un</w:t>
      </w:r>
      <w:r w:rsidRPr="00CD34E9">
        <w:t xml:space="preserve">like the </w:t>
      </w:r>
      <w:r>
        <w:t>open space</w:t>
      </w:r>
      <w:r w:rsidRPr="00CD34E9">
        <w:t xml:space="preserve"> on the southern side of the Estuary Estate</w:t>
      </w:r>
      <w:r w:rsidR="001A6068">
        <w:t xml:space="preserve">.  </w:t>
      </w:r>
      <w:r>
        <w:t xml:space="preserve">Council submitted that </w:t>
      </w:r>
      <w:r w:rsidRPr="00CD34E9">
        <w:t xml:space="preserve">the </w:t>
      </w:r>
      <w:r>
        <w:t>width could</w:t>
      </w:r>
      <w:r w:rsidRPr="00CD34E9">
        <w:t xml:space="preserve"> be reduced to 10 m</w:t>
      </w:r>
      <w:r>
        <w:t>etres</w:t>
      </w:r>
      <w:r w:rsidR="004D6499">
        <w:t>.</w:t>
      </w:r>
    </w:p>
    <w:p w:rsidR="00AF7ADE" w:rsidRDefault="00AF7ADE" w:rsidP="00AF7ADE">
      <w:pPr>
        <w:pStyle w:val="PPVBody"/>
      </w:pPr>
      <w:r>
        <w:t>Reducing the width of the strip would maintain</w:t>
      </w:r>
      <w:r w:rsidRPr="00CD34E9">
        <w:t xml:space="preserve"> sufficient space for landscaping, a 2.5</w:t>
      </w:r>
      <w:r>
        <w:t xml:space="preserve"> </w:t>
      </w:r>
      <w:r w:rsidRPr="00CD34E9">
        <w:t>metre wide shared path and grassed area to the road kerb</w:t>
      </w:r>
      <w:r w:rsidR="001A6068">
        <w:t xml:space="preserve">.  </w:t>
      </w:r>
      <w:r>
        <w:t>T</w:t>
      </w:r>
      <w:r w:rsidRPr="00CD34E9">
        <w:t>he shared path on the southern boundary of the Estuary Estate meanders within the reserve, hence uses a l</w:t>
      </w:r>
      <w:r>
        <w:t>arge portion of its 15m width</w:t>
      </w:r>
      <w:r w:rsidRPr="00CD34E9">
        <w:t>.</w:t>
      </w:r>
    </w:p>
    <w:p w:rsidR="008306C2" w:rsidRDefault="008306C2" w:rsidP="008306C2">
      <w:pPr>
        <w:pStyle w:val="PPVBody"/>
      </w:pPr>
      <w:r>
        <w:t>We recommend:</w:t>
      </w:r>
    </w:p>
    <w:p w:rsidR="008306C2" w:rsidRDefault="008306C2" w:rsidP="00CD337E">
      <w:pPr>
        <w:pStyle w:val="PPVRecommendation"/>
      </w:pPr>
      <w:bookmarkStart w:id="106" w:name="_Toc420398857"/>
      <w:bookmarkStart w:id="107" w:name="_Toc420399259"/>
      <w:r w:rsidRPr="008306C2">
        <w:t>Change</w:t>
      </w:r>
      <w:r>
        <w:t xml:space="preserve"> the Development Over</w:t>
      </w:r>
      <w:r w:rsidR="008F124B">
        <w:t>l</w:t>
      </w:r>
      <w:r w:rsidR="008F124B" w:rsidRPr="0075725E">
        <w:t>ay</w:t>
      </w:r>
      <w:r>
        <w:t xml:space="preserve"> Plan schedule to</w:t>
      </w:r>
      <w:bookmarkStart w:id="108" w:name="_Toc420398858"/>
      <w:bookmarkEnd w:id="106"/>
      <w:r w:rsidR="00CD337E">
        <w:t xml:space="preserve"> </w:t>
      </w:r>
      <w:r w:rsidRPr="008306C2">
        <w:t>reduce</w:t>
      </w:r>
      <w:r>
        <w:t xml:space="preserve"> the width of the southern pathway/buffer reserve to 10 metres.</w:t>
      </w:r>
      <w:bookmarkEnd w:id="107"/>
      <w:bookmarkEnd w:id="108"/>
    </w:p>
    <w:p w:rsidR="00AF7ADE" w:rsidRPr="00CD34E9" w:rsidRDefault="00AF7ADE" w:rsidP="00AF7ADE">
      <w:pPr>
        <w:pStyle w:val="Heading4"/>
      </w:pPr>
      <w:r w:rsidRPr="00CD34E9">
        <w:t>Pocket Park</w:t>
      </w:r>
    </w:p>
    <w:p w:rsidR="00AF7ADE" w:rsidRDefault="00AF7ADE" w:rsidP="00AF7ADE">
      <w:pPr>
        <w:pStyle w:val="PPVBody"/>
      </w:pPr>
      <w:r w:rsidRPr="00CD34E9">
        <w:t>Council</w:t>
      </w:r>
      <w:r>
        <w:t xml:space="preserve"> has resolved to delete the 594 square metre</w:t>
      </w:r>
      <w:r w:rsidRPr="00CD34E9">
        <w:t xml:space="preserve"> pocket park for the River Red Gum tree north of Walkers Road as the tree has been removed</w:t>
      </w:r>
      <w:r w:rsidR="001A6068">
        <w:t xml:space="preserve">.  </w:t>
      </w:r>
      <w:r w:rsidRPr="00CD34E9">
        <w:t>It therefore no longer requires a public open space reserve.</w:t>
      </w:r>
    </w:p>
    <w:p w:rsidR="008306C2" w:rsidRDefault="008306C2" w:rsidP="008306C2">
      <w:pPr>
        <w:pStyle w:val="PPVBody"/>
      </w:pPr>
      <w:bookmarkStart w:id="109" w:name="_Toc414280700"/>
      <w:bookmarkStart w:id="110" w:name="_Toc418603707"/>
      <w:r>
        <w:t>We recommend:</w:t>
      </w:r>
    </w:p>
    <w:p w:rsidR="008F124B" w:rsidRDefault="008306C2" w:rsidP="004D6499">
      <w:pPr>
        <w:pStyle w:val="PPVRecommendation"/>
      </w:pPr>
      <w:bookmarkStart w:id="111" w:name="_Toc420398859"/>
      <w:bookmarkStart w:id="112" w:name="_Toc420399260"/>
      <w:r w:rsidRPr="008306C2">
        <w:t>Change</w:t>
      </w:r>
      <w:r>
        <w:t xml:space="preserve"> the Development </w:t>
      </w:r>
      <w:r w:rsidRPr="0075725E">
        <w:t>Overl</w:t>
      </w:r>
      <w:r w:rsidR="008F124B" w:rsidRPr="0075725E">
        <w:t>a</w:t>
      </w:r>
      <w:r w:rsidRPr="0075725E">
        <w:t>y</w:t>
      </w:r>
      <w:r>
        <w:t xml:space="preserve"> Plan schedule to</w:t>
      </w:r>
      <w:bookmarkStart w:id="113" w:name="_Toc420398860"/>
      <w:bookmarkEnd w:id="111"/>
      <w:r w:rsidR="00CD337E">
        <w:t xml:space="preserve"> </w:t>
      </w:r>
      <w:r>
        <w:t>delete the small park for the protection of a River Red Gum Tree.</w:t>
      </w:r>
      <w:bookmarkEnd w:id="112"/>
      <w:bookmarkEnd w:id="113"/>
    </w:p>
    <w:p w:rsidR="00AF7ADE" w:rsidRDefault="00AF7ADE" w:rsidP="005E12FB">
      <w:pPr>
        <w:pStyle w:val="Heading2"/>
        <w:ind w:left="576" w:hanging="576"/>
        <w:jc w:val="left"/>
      </w:pPr>
      <w:bookmarkStart w:id="114" w:name="_Toc420931182"/>
      <w:r w:rsidRPr="00CD34E9">
        <w:t xml:space="preserve">The </w:t>
      </w:r>
      <w:r>
        <w:t>subdivision</w:t>
      </w:r>
      <w:r w:rsidRPr="00CD34E9">
        <w:t xml:space="preserve"> collector road</w:t>
      </w:r>
      <w:bookmarkEnd w:id="114"/>
    </w:p>
    <w:bookmarkEnd w:id="109"/>
    <w:bookmarkEnd w:id="110"/>
    <w:p w:rsidR="00AF7ADE" w:rsidRPr="00B815E2" w:rsidRDefault="00576F1E" w:rsidP="00C957BB">
      <w:pPr>
        <w:pStyle w:val="Heading5"/>
      </w:pPr>
      <w:r>
        <w:t>What is the issue?</w:t>
      </w:r>
    </w:p>
    <w:p w:rsidR="00AF7ADE" w:rsidRDefault="00AF7ADE" w:rsidP="00AF7ADE">
      <w:pPr>
        <w:pStyle w:val="PPVBody"/>
      </w:pPr>
      <w:r>
        <w:t>A number of</w:t>
      </w:r>
      <w:r w:rsidRPr="008B211C">
        <w:t xml:space="preserve"> submitters oppose</w:t>
      </w:r>
      <w:r>
        <w:t>d</w:t>
      </w:r>
      <w:r w:rsidRPr="008B211C">
        <w:t xml:space="preserve"> the proposal to continue Estuary Boulevard eastward to join with a widened Walkers Road and intersect with Ash Road</w:t>
      </w:r>
      <w:r w:rsidR="004D6499">
        <w:t>.</w:t>
      </w:r>
    </w:p>
    <w:p w:rsidR="00AF7ADE" w:rsidRDefault="00AF7ADE" w:rsidP="004337F3">
      <w:pPr>
        <w:pStyle w:val="Heading5"/>
      </w:pPr>
      <w:r>
        <w:t>Submissions</w:t>
      </w:r>
    </w:p>
    <w:p w:rsidR="004337F3" w:rsidRDefault="004337F3" w:rsidP="004337F3">
      <w:pPr>
        <w:pStyle w:val="PPVBody"/>
      </w:pPr>
      <w:r>
        <w:t>Walkers Road has a gravel formation approximately 3 metres wide located within a 15 metres wide road reservation</w:t>
      </w:r>
      <w:r w:rsidR="001A6068">
        <w:t xml:space="preserve">.  </w:t>
      </w:r>
      <w:r>
        <w:t>Six properties abut Walkers Road, four of which have Ash Road addresses.</w:t>
      </w:r>
    </w:p>
    <w:p w:rsidR="004337F3" w:rsidRDefault="004337F3" w:rsidP="004337F3">
      <w:pPr>
        <w:pStyle w:val="PPVBody"/>
      </w:pPr>
      <w:r>
        <w:t>Base</w:t>
      </w:r>
      <w:r w:rsidR="00F11D21">
        <w:t xml:space="preserve">d upon the information provided, </w:t>
      </w:r>
      <w:r>
        <w:t>it appears as though the centreline of the Estuary Boulevard road reservation aligns with the common title boundary of 22-30 and 21-29 Walkers Road</w:t>
      </w:r>
      <w:r w:rsidR="004D6499">
        <w:t>.</w:t>
      </w:r>
    </w:p>
    <w:p w:rsidR="00AF7ADE" w:rsidRPr="008306C2" w:rsidRDefault="00AF7ADE" w:rsidP="008306C2">
      <w:pPr>
        <w:pStyle w:val="PPVBody"/>
      </w:pPr>
      <w:r w:rsidRPr="008306C2">
        <w:t>Continuing Estuary Boulevard east on the alignment of Walkers Road will seriously impact on the two smallest properties within the rezoning area</w:t>
      </w:r>
      <w:r w:rsidR="001A6068">
        <w:t xml:space="preserve">.  </w:t>
      </w:r>
      <w:r w:rsidRPr="008306C2">
        <w:t>The required road reservation widening will affect not only the properties, but also parts of the house structures.</w:t>
      </w:r>
    </w:p>
    <w:p w:rsidR="00AF7ADE" w:rsidRPr="008B211C" w:rsidRDefault="00AF7ADE" w:rsidP="00AF7ADE">
      <w:pPr>
        <w:pStyle w:val="PPVBody"/>
      </w:pPr>
      <w:r w:rsidRPr="008B211C">
        <w:t>Suggested alternative</w:t>
      </w:r>
      <w:r w:rsidR="008F124B">
        <w:t xml:space="preserve"> </w:t>
      </w:r>
      <w:r w:rsidR="008F124B" w:rsidRPr="0075725E">
        <w:t>alignments</w:t>
      </w:r>
      <w:r w:rsidRPr="008B211C">
        <w:t>(including diagrams) for</w:t>
      </w:r>
      <w:r w:rsidR="001A6068">
        <w:t xml:space="preserve"> </w:t>
      </w:r>
      <w:r w:rsidRPr="008B211C">
        <w:t xml:space="preserve">this collector road through the rezoning area have been put forward by </w:t>
      </w:r>
      <w:r>
        <w:t>two</w:t>
      </w:r>
      <w:r w:rsidRPr="008B211C">
        <w:t xml:space="preserve"> submitters</w:t>
      </w:r>
      <w:r w:rsidR="001A6068">
        <w:t xml:space="preserve">.  </w:t>
      </w:r>
      <w:r w:rsidRPr="008B211C">
        <w:t xml:space="preserve">These </w:t>
      </w:r>
      <w:r w:rsidR="008F124B" w:rsidRPr="0075725E">
        <w:t xml:space="preserve">options </w:t>
      </w:r>
      <w:r w:rsidRPr="008B211C">
        <w:t>involve diverting the through road further to the south, with Walkers Road either being truncated into a court bowl or</w:t>
      </w:r>
      <w:r w:rsidR="00BB5B2B">
        <w:t xml:space="preserve"> extended and curved in a north</w:t>
      </w:r>
      <w:r w:rsidR="00BB5B2B" w:rsidRPr="008B211C">
        <w:t>-westerly</w:t>
      </w:r>
      <w:r w:rsidRPr="008B211C">
        <w:t xml:space="preserve"> di</w:t>
      </w:r>
      <w:r>
        <w:t>rection to meet a planned north-</w:t>
      </w:r>
      <w:r w:rsidRPr="008B211C">
        <w:t xml:space="preserve">south road </w:t>
      </w:r>
      <w:r>
        <w:t xml:space="preserve">parallel </w:t>
      </w:r>
      <w:r w:rsidRPr="008B211C">
        <w:t>to the northern drainage basin.</w:t>
      </w:r>
    </w:p>
    <w:p w:rsidR="00AF7ADE" w:rsidRPr="004337F3" w:rsidRDefault="00AF7ADE" w:rsidP="004337F3">
      <w:pPr>
        <w:pStyle w:val="PPVBody"/>
      </w:pPr>
      <w:r w:rsidRPr="004337F3">
        <w:t>Council has investigated how a widened road pavement could be achieved within the existing road reservation at the</w:t>
      </w:r>
      <w:r w:rsidR="001A6068">
        <w:t xml:space="preserve"> </w:t>
      </w:r>
      <w:r w:rsidRPr="004337F3">
        <w:t>Ash Road intersection</w:t>
      </w:r>
      <w:r w:rsidR="001A6068">
        <w:t xml:space="preserve">.  </w:t>
      </w:r>
      <w:r w:rsidRPr="004337F3">
        <w:t>However, despite best efforts, it has not been possible to achieve a two lane road, verge and shared pathway in the</w:t>
      </w:r>
      <w:r w:rsidR="001A6068">
        <w:t xml:space="preserve"> </w:t>
      </w:r>
      <w:r w:rsidRPr="004337F3">
        <w:t xml:space="preserve">15 metres </w:t>
      </w:r>
      <w:r w:rsidR="004337F3" w:rsidRPr="004337F3">
        <w:t>reservation</w:t>
      </w:r>
      <w:r w:rsidRPr="004337F3">
        <w:t>, even deleting on-street parking</w:t>
      </w:r>
      <w:r w:rsidR="001A6068">
        <w:t xml:space="preserve">.  </w:t>
      </w:r>
      <w:r w:rsidRPr="004337F3">
        <w:t>To achieve the through route along the exhibited alignment and to develop an efficient intersection with Ash Road will necessitate the acquisition of both small properties at 130 and 132 Ash Road.</w:t>
      </w:r>
    </w:p>
    <w:p w:rsidR="00AF7ADE" w:rsidRPr="004337F3" w:rsidRDefault="00AF7ADE" w:rsidP="004337F3">
      <w:pPr>
        <w:pStyle w:val="PPVBody"/>
      </w:pPr>
      <w:r w:rsidRPr="004337F3">
        <w:t>The owner of 132 Ash Road is willing to consider his property being purchased in the future to allow Walkers Road to connect to Ash Road</w:t>
      </w:r>
      <w:r w:rsidR="001A6068">
        <w:t xml:space="preserve">.  </w:t>
      </w:r>
      <w:r w:rsidRPr="004337F3">
        <w:t>As a result the cost of purchase of 132 Ash Road is to be added to the Shared Infrastructure Funding Plan.</w:t>
      </w:r>
    </w:p>
    <w:p w:rsidR="004D65EA" w:rsidRPr="004337F3" w:rsidRDefault="004D65EA" w:rsidP="004D65EA">
      <w:pPr>
        <w:pStyle w:val="Heading5"/>
      </w:pPr>
      <w:r>
        <w:t>Discussion</w:t>
      </w:r>
    </w:p>
    <w:p w:rsidR="00AF7ADE" w:rsidRPr="004337F3" w:rsidRDefault="00AF7ADE" w:rsidP="004337F3">
      <w:pPr>
        <w:pStyle w:val="PPVBody"/>
      </w:pPr>
      <w:r w:rsidRPr="004337F3">
        <w:t>The provision for separate development plans to be prepared for the areas north and south of Walkers Road is reasonable; but it is acknowledged that it leaves a question about how the upgrade and extension to Walkers Road will be delivered</w:t>
      </w:r>
      <w:r w:rsidR="001A6068">
        <w:t xml:space="preserve">.  </w:t>
      </w:r>
      <w:r w:rsidRPr="004337F3">
        <w:t>To remove any concern about this, it is proposed to require the first stage development plan to include a strategy for delivering an upgraded Walkers Road to a collector road standard.</w:t>
      </w:r>
    </w:p>
    <w:p w:rsidR="00AF7ADE" w:rsidRDefault="00AF7ADE" w:rsidP="005D2051">
      <w:pPr>
        <w:pStyle w:val="PPVBody"/>
      </w:pPr>
      <w:bookmarkStart w:id="115" w:name="_Toc414280701"/>
      <w:r w:rsidRPr="005D2051">
        <w:t>The route of the</w:t>
      </w:r>
      <w:r w:rsidR="001A6068">
        <w:t xml:space="preserve"> </w:t>
      </w:r>
      <w:r w:rsidRPr="005D2051">
        <w:t>collector road was established in the planning work done for the Estuary Estate a few years ago</w:t>
      </w:r>
      <w:r w:rsidR="001A6068">
        <w:t xml:space="preserve">.  </w:t>
      </w:r>
      <w:r w:rsidRPr="005D2051">
        <w:t>In the first information session for Amendment C280, the continuation of the Estuary Boulevard through to join up with Walkers Road was outlined</w:t>
      </w:r>
      <w:r w:rsidR="001A6068">
        <w:t xml:space="preserve">.  </w:t>
      </w:r>
      <w:r w:rsidRPr="005D2051">
        <w:t>The continuation of Estuar</w:t>
      </w:r>
      <w:r w:rsidR="00F015C8">
        <w:t xml:space="preserve">y Boulevard into Walkers Road </w:t>
      </w:r>
      <w:r w:rsidRPr="005D2051">
        <w:t xml:space="preserve">is still the favoured option as it will also provide an opportunity to continue the road further east as part of the future development east of </w:t>
      </w:r>
      <w:r w:rsidR="004337F3" w:rsidRPr="005D2051">
        <w:t>Ash Road towards Mollers Lane.</w:t>
      </w:r>
    </w:p>
    <w:p w:rsidR="004D65EA" w:rsidRDefault="004D65EA" w:rsidP="004D65EA">
      <w:pPr>
        <w:pStyle w:val="Heading5"/>
      </w:pPr>
      <w:r>
        <w:t>Conclusion and recommendation</w:t>
      </w:r>
    </w:p>
    <w:p w:rsidR="009215D6" w:rsidRDefault="009215D6" w:rsidP="009215D6">
      <w:pPr>
        <w:pStyle w:val="PPVBody"/>
      </w:pPr>
      <w:r>
        <w:t>We conclude</w:t>
      </w:r>
      <w:r w:rsidRPr="0077313B">
        <w:t>:</w:t>
      </w:r>
    </w:p>
    <w:p w:rsidR="009215D6" w:rsidRPr="009215D6" w:rsidRDefault="009215D6" w:rsidP="009215D6">
      <w:pPr>
        <w:pStyle w:val="PPVFinding"/>
        <w:rPr>
          <w:b w:val="0"/>
        </w:rPr>
      </w:pPr>
      <w:r w:rsidRPr="009215D6">
        <w:rPr>
          <w:b w:val="0"/>
        </w:rPr>
        <w:t>Walkers Road should be widened to a minimum reservation width of 20 metres and extended in a westerly direction to connect with Estuary Boulevard.  The centreline of the road reserve should align with the common boundary of 22-30 Walkers Road and 21-29 Walkers Road.</w:t>
      </w:r>
    </w:p>
    <w:p w:rsidR="00F015C8" w:rsidRDefault="00F015C8" w:rsidP="00F015C8">
      <w:pPr>
        <w:pStyle w:val="PPVBody"/>
      </w:pPr>
      <w:r>
        <w:t>We recommend:</w:t>
      </w:r>
    </w:p>
    <w:p w:rsidR="009F2260" w:rsidRPr="009F2260" w:rsidRDefault="009F2260" w:rsidP="009F2260">
      <w:pPr>
        <w:pStyle w:val="PPVRecommendation"/>
      </w:pPr>
      <w:bookmarkStart w:id="116" w:name="_Toc420398861"/>
      <w:bookmarkStart w:id="117" w:name="_Toc420399261"/>
      <w:r w:rsidRPr="009F2260">
        <w:t>Before finalising the Amendment documentation and agreements for shared infrastructure</w:t>
      </w:r>
      <w:r>
        <w:t xml:space="preserve"> funding i</w:t>
      </w:r>
      <w:r w:rsidRPr="009F2260">
        <w:t>nclude the full cost of acquisition of the property at 132 Ash Road in the Shared Infrastructure Funding Plan to allow sufficient land for the Walkers Road upgrade and intersection</w:t>
      </w:r>
      <w:r>
        <w:t>.</w:t>
      </w:r>
    </w:p>
    <w:p w:rsidR="009F2260" w:rsidRDefault="00F015C8" w:rsidP="00F015C8">
      <w:pPr>
        <w:pStyle w:val="PPVRecommendation"/>
      </w:pPr>
      <w:r w:rsidRPr="008306C2">
        <w:t>Change</w:t>
      </w:r>
      <w:r>
        <w:t xml:space="preserve"> the Development </w:t>
      </w:r>
      <w:r w:rsidRPr="0075725E">
        <w:t>Overl</w:t>
      </w:r>
      <w:r w:rsidR="00AE1C18" w:rsidRPr="0075725E">
        <w:t>a</w:t>
      </w:r>
      <w:r w:rsidRPr="0075725E">
        <w:t>y</w:t>
      </w:r>
      <w:r>
        <w:t xml:space="preserve"> Plan schedule to:</w:t>
      </w:r>
      <w:bookmarkEnd w:id="116"/>
      <w:bookmarkEnd w:id="117"/>
    </w:p>
    <w:p w:rsidR="009F2260" w:rsidRDefault="009F2260" w:rsidP="009F2260">
      <w:pPr>
        <w:pStyle w:val="PPVRecommendationBullet1"/>
      </w:pPr>
      <w:bookmarkStart w:id="118" w:name="_Toc420398862"/>
      <w:bookmarkStart w:id="119" w:name="_Toc420399262"/>
      <w:r w:rsidRPr="009F2260">
        <w:t>require a strategy for the upgrade and extension of Walker</w:t>
      </w:r>
      <w:r w:rsidR="002D5C38" w:rsidRPr="00901789">
        <w:t>s</w:t>
      </w:r>
      <w:r w:rsidRPr="009F2260">
        <w:t xml:space="preserve"> Road</w:t>
      </w:r>
    </w:p>
    <w:p w:rsidR="009F2260" w:rsidRPr="008C4E34" w:rsidRDefault="009F2260" w:rsidP="009F2260">
      <w:pPr>
        <w:pStyle w:val="PPVRecommendationBullet1"/>
      </w:pPr>
      <w:r w:rsidRPr="009F2260">
        <w:t>show properties at 130 and 132 Ash Road as not included in the developable area</w:t>
      </w:r>
      <w:r>
        <w:t>.</w:t>
      </w:r>
    </w:p>
    <w:p w:rsidR="00AF7ADE" w:rsidRPr="008B211C" w:rsidRDefault="00AF7ADE" w:rsidP="005E12FB">
      <w:pPr>
        <w:pStyle w:val="Heading2"/>
        <w:ind w:left="576" w:hanging="576"/>
        <w:jc w:val="left"/>
      </w:pPr>
      <w:bookmarkStart w:id="120" w:name="_Toc414280702"/>
      <w:bookmarkStart w:id="121" w:name="_Toc418603708"/>
      <w:bookmarkStart w:id="122" w:name="_Toc420931183"/>
      <w:bookmarkStart w:id="123" w:name="_Toc414280705"/>
      <w:bookmarkEnd w:id="115"/>
      <w:bookmarkEnd w:id="118"/>
      <w:bookmarkEnd w:id="119"/>
      <w:r w:rsidRPr="008B211C">
        <w:t xml:space="preserve">Changes to the </w:t>
      </w:r>
      <w:bookmarkEnd w:id="120"/>
      <w:r>
        <w:t>detailed design</w:t>
      </w:r>
      <w:bookmarkEnd w:id="121"/>
      <w:bookmarkEnd w:id="122"/>
    </w:p>
    <w:p w:rsidR="00AF7ADE" w:rsidRDefault="00AF7ADE" w:rsidP="005538BF">
      <w:pPr>
        <w:pStyle w:val="Heading4"/>
      </w:pPr>
      <w:r>
        <w:t>Road Reserve Widths</w:t>
      </w:r>
    </w:p>
    <w:p w:rsidR="00AF7ADE" w:rsidRPr="00901789" w:rsidRDefault="00AF7ADE" w:rsidP="00AF7ADE">
      <w:pPr>
        <w:pStyle w:val="PPVBody"/>
      </w:pPr>
      <w:r w:rsidRPr="00FC793C">
        <w:t>Council has agreed in part with the submission</w:t>
      </w:r>
      <w:r>
        <w:t>s</w:t>
      </w:r>
      <w:r w:rsidRPr="00FC793C">
        <w:t xml:space="preserve"> that road reserve widths can be reduced to 13 metres where the land abuts open space</w:t>
      </w:r>
      <w:r w:rsidR="001A6068">
        <w:t xml:space="preserve">.  </w:t>
      </w:r>
      <w:r w:rsidRPr="00FC793C">
        <w:t>This is supported for the roads abutting the pathway/buffer reserve, the northern drainage basin and the co-located southern drainage basin and open space</w:t>
      </w:r>
      <w:r w:rsidR="001A6068">
        <w:t xml:space="preserve">.  </w:t>
      </w:r>
      <w:r>
        <w:t xml:space="preserve">This comes with a caveat that </w:t>
      </w:r>
      <w:r w:rsidRPr="00FC793C">
        <w:t xml:space="preserve">services are still </w:t>
      </w:r>
      <w:r>
        <w:t xml:space="preserve">to be </w:t>
      </w:r>
      <w:r w:rsidRPr="00FC793C">
        <w:t>located within the road reserve and not within the open space</w:t>
      </w:r>
      <w:r w:rsidR="001A6068">
        <w:t xml:space="preserve">.  </w:t>
      </w:r>
      <w:r>
        <w:t>Council</w:t>
      </w:r>
      <w:r w:rsidRPr="00FC793C">
        <w:t xml:space="preserve"> disagree</w:t>
      </w:r>
      <w:r>
        <w:t>s</w:t>
      </w:r>
      <w:r w:rsidRPr="00FC793C">
        <w:t xml:space="preserve"> with this </w:t>
      </w:r>
      <w:r>
        <w:t xml:space="preserve">approach </w:t>
      </w:r>
      <w:r w:rsidRPr="00FC793C">
        <w:t>for the northern open space where it is mid-block and changing the road reserve width</w:t>
      </w:r>
      <w:r w:rsidR="00AE1C18">
        <w:t xml:space="preserve"> </w:t>
      </w:r>
      <w:r w:rsidRPr="00FC793C">
        <w:t>along a single length of road is not supported.</w:t>
      </w:r>
    </w:p>
    <w:p w:rsidR="00F015C8" w:rsidRDefault="00F015C8" w:rsidP="00F015C8">
      <w:pPr>
        <w:pStyle w:val="PPVBody"/>
      </w:pPr>
      <w:r>
        <w:t>We recommend:</w:t>
      </w:r>
    </w:p>
    <w:p w:rsidR="00F015C8" w:rsidRDefault="00F015C8" w:rsidP="00CD337E">
      <w:pPr>
        <w:pStyle w:val="PPVRecommendation"/>
      </w:pPr>
      <w:bookmarkStart w:id="124" w:name="_Toc420398864"/>
      <w:bookmarkStart w:id="125" w:name="_Toc420399264"/>
      <w:r w:rsidRPr="008306C2">
        <w:t>Change</w:t>
      </w:r>
      <w:r>
        <w:t xml:space="preserve"> the Development </w:t>
      </w:r>
      <w:r w:rsidRPr="0075725E">
        <w:t>Overl</w:t>
      </w:r>
      <w:r w:rsidR="00AE1C18" w:rsidRPr="0075725E">
        <w:t>a</w:t>
      </w:r>
      <w:r w:rsidRPr="0075725E">
        <w:t>y</w:t>
      </w:r>
      <w:r>
        <w:t xml:space="preserve"> Plan schedule to</w:t>
      </w:r>
      <w:bookmarkStart w:id="126" w:name="_Toc420398865"/>
      <w:bookmarkEnd w:id="124"/>
      <w:r w:rsidR="00CD337E">
        <w:t xml:space="preserve"> reduce the width of roads </w:t>
      </w:r>
      <w:r>
        <w:t xml:space="preserve">adjoining </w:t>
      </w:r>
      <w:r w:rsidR="009F2260">
        <w:t xml:space="preserve">the southern </w:t>
      </w:r>
      <w:r>
        <w:t>public open space</w:t>
      </w:r>
      <w:r w:rsidR="009F2260">
        <w:t xml:space="preserve"> and landscape buffer</w:t>
      </w:r>
      <w:r>
        <w:t xml:space="preserve"> and </w:t>
      </w:r>
      <w:r w:rsidR="009F2260">
        <w:t xml:space="preserve">both </w:t>
      </w:r>
      <w:r>
        <w:t>drainage reserves to 13 metres.</w:t>
      </w:r>
      <w:bookmarkEnd w:id="125"/>
      <w:bookmarkEnd w:id="126"/>
    </w:p>
    <w:p w:rsidR="00AF7ADE" w:rsidRDefault="00AF7ADE" w:rsidP="005538BF">
      <w:pPr>
        <w:pStyle w:val="Heading4"/>
      </w:pPr>
      <w:r>
        <w:t>Roads Surrounding Open Space</w:t>
      </w:r>
    </w:p>
    <w:p w:rsidR="00AF7ADE" w:rsidRDefault="00AF7ADE" w:rsidP="00AF7ADE">
      <w:pPr>
        <w:pStyle w:val="PPVBody"/>
        <w:rPr>
          <w:lang w:eastAsia="en-US"/>
        </w:rPr>
      </w:pPr>
      <w:r w:rsidRPr="00FC793C">
        <w:rPr>
          <w:lang w:eastAsia="en-US"/>
        </w:rPr>
        <w:t xml:space="preserve">The exhibited DPO Schedule 33 provided for </w:t>
      </w:r>
      <w:r w:rsidR="001A6068" w:rsidRPr="00FC793C">
        <w:rPr>
          <w:lang w:eastAsia="en-US"/>
        </w:rPr>
        <w:t xml:space="preserve">new public reserves to have at least </w:t>
      </w:r>
      <w:r w:rsidR="00075D57">
        <w:rPr>
          <w:lang w:eastAsia="en-US"/>
        </w:rPr>
        <w:t>two</w:t>
      </w:r>
      <w:r w:rsidR="001A6068" w:rsidRPr="00FC793C">
        <w:rPr>
          <w:lang w:eastAsia="en-US"/>
        </w:rPr>
        <w:t xml:space="preserve"> street frontages</w:t>
      </w:r>
      <w:r w:rsidR="001A6068">
        <w:rPr>
          <w:lang w:eastAsia="en-US"/>
        </w:rPr>
        <w:t xml:space="preserve">.  This is </w:t>
      </w:r>
      <w:r w:rsidR="001A6068" w:rsidRPr="00FC793C">
        <w:rPr>
          <w:lang w:eastAsia="en-US"/>
        </w:rPr>
        <w:t>the minimum</w:t>
      </w:r>
      <w:r w:rsidR="001A6068">
        <w:rPr>
          <w:lang w:eastAsia="en-US"/>
        </w:rPr>
        <w:t xml:space="preserve"> standard</w:t>
      </w:r>
      <w:r w:rsidR="001A6068" w:rsidRPr="00FC793C">
        <w:rPr>
          <w:lang w:eastAsia="en-US"/>
        </w:rPr>
        <w:t xml:space="preserve"> </w:t>
      </w:r>
      <w:r w:rsidRPr="00FC793C">
        <w:rPr>
          <w:lang w:eastAsia="en-US"/>
        </w:rPr>
        <w:t>from the City of Greater Geelong’s Sustainable Communities (Infrastructure Development Guidelines – October 2010)</w:t>
      </w:r>
      <w:r w:rsidR="001A6068">
        <w:rPr>
          <w:lang w:eastAsia="en-US"/>
        </w:rPr>
        <w:t>.</w:t>
      </w:r>
    </w:p>
    <w:p w:rsidR="00F015C8" w:rsidRDefault="00F015C8" w:rsidP="00AF7ADE">
      <w:pPr>
        <w:pStyle w:val="PPVBody"/>
        <w:rPr>
          <w:lang w:eastAsia="en-US"/>
        </w:rPr>
      </w:pPr>
      <w:r>
        <w:rPr>
          <w:lang w:eastAsia="en-US"/>
        </w:rPr>
        <w:t>Council submitted that i</w:t>
      </w:r>
      <w:r w:rsidR="00AF7ADE" w:rsidRPr="00FC793C">
        <w:rPr>
          <w:lang w:eastAsia="en-US"/>
        </w:rPr>
        <w:t>t is unfortunate that this is expressed in this way as it promotes a bare minimum standard that planners believe to be less than ideal</w:t>
      </w:r>
      <w:r w:rsidR="001A6068">
        <w:rPr>
          <w:lang w:eastAsia="en-US"/>
        </w:rPr>
        <w:t xml:space="preserve">.  </w:t>
      </w:r>
      <w:r w:rsidR="00AF7ADE" w:rsidRPr="00FC793C">
        <w:rPr>
          <w:lang w:eastAsia="en-US"/>
        </w:rPr>
        <w:t xml:space="preserve">It is the preference of strategic and open space planners for open space reserves to be </w:t>
      </w:r>
      <w:r w:rsidR="00AF7ADE" w:rsidRPr="00E15698">
        <w:t>bounded</w:t>
      </w:r>
      <w:r w:rsidR="00084524" w:rsidRPr="00E15698">
        <w:t xml:space="preserve"> </w:t>
      </w:r>
      <w:r w:rsidR="00E15698" w:rsidRPr="00E15698">
        <w:t>by roads</w:t>
      </w:r>
      <w:r w:rsidR="00AF7ADE" w:rsidRPr="00E15698">
        <w:t xml:space="preserve"> on</w:t>
      </w:r>
      <w:r w:rsidR="00AF7ADE" w:rsidRPr="00FC793C">
        <w:rPr>
          <w:lang w:eastAsia="en-US"/>
        </w:rPr>
        <w:t xml:space="preserve"> four sides</w:t>
      </w:r>
      <w:r w:rsidR="001A6068">
        <w:rPr>
          <w:lang w:eastAsia="en-US"/>
        </w:rPr>
        <w:t xml:space="preserve">.  </w:t>
      </w:r>
      <w:r w:rsidR="00AE1C18" w:rsidRPr="0075725E">
        <w:rPr>
          <w:lang w:eastAsia="en-US"/>
        </w:rPr>
        <w:t>This</w:t>
      </w:r>
      <w:r w:rsidR="001A6068">
        <w:rPr>
          <w:lang w:eastAsia="en-US"/>
        </w:rPr>
        <w:t xml:space="preserve"> </w:t>
      </w:r>
      <w:r w:rsidR="00AF7ADE" w:rsidRPr="00FC793C">
        <w:rPr>
          <w:lang w:eastAsia="en-US"/>
        </w:rPr>
        <w:t>is likely to be reflected in the current review of the Guidelines, at the least, the requirement for three street frontages as a minimum i</w:t>
      </w:r>
      <w:r>
        <w:rPr>
          <w:lang w:eastAsia="en-US"/>
        </w:rPr>
        <w:t>s expected to be strengthened</w:t>
      </w:r>
      <w:r w:rsidR="004D6499">
        <w:rPr>
          <w:lang w:eastAsia="en-US"/>
        </w:rPr>
        <w:t>.</w:t>
      </w:r>
    </w:p>
    <w:p w:rsidR="00AF7ADE" w:rsidRDefault="00AF7ADE" w:rsidP="00AF7ADE">
      <w:pPr>
        <w:pStyle w:val="PPVBody"/>
      </w:pPr>
      <w:r w:rsidRPr="00FC793C">
        <w:rPr>
          <w:sz w:val="22"/>
          <w:szCs w:val="22"/>
          <w:lang w:eastAsia="en-US"/>
        </w:rPr>
        <w:t>Council supports the</w:t>
      </w:r>
      <w:r w:rsidRPr="00FC793C">
        <w:t xml:space="preserve"> suggested wording proposed in the Tra</w:t>
      </w:r>
      <w:r>
        <w:t>ct submission:</w:t>
      </w:r>
    </w:p>
    <w:p w:rsidR="00AF7ADE" w:rsidRDefault="00AF7ADE" w:rsidP="00AF7ADE">
      <w:pPr>
        <w:pStyle w:val="PPVQuote"/>
      </w:pPr>
      <w:r w:rsidRPr="00FC793C">
        <w:t>Public open</w:t>
      </w:r>
      <w:r>
        <w:t xml:space="preserve"> space areas, including the basin reserves, with street frontages on at least three boundaries</w:t>
      </w:r>
      <w:r w:rsidR="001A6068">
        <w:t xml:space="preserve">.  </w:t>
      </w:r>
      <w:r>
        <w:t>Where spaces are located adjacent to existing boundaries not fronting a street, open space areas including the basin reserves may provide not less than two street frontages</w:t>
      </w:r>
      <w:r w:rsidR="001A6068">
        <w:t xml:space="preserve">.  </w:t>
      </w:r>
      <w:r>
        <w:t>Where possible, open space should not be bordered by back fences.</w:t>
      </w:r>
    </w:p>
    <w:p w:rsidR="00AF7ADE" w:rsidRDefault="00AF7ADE" w:rsidP="005D2051">
      <w:pPr>
        <w:pStyle w:val="PPVBody"/>
        <w:rPr>
          <w:lang w:val="en-GB"/>
        </w:rPr>
      </w:pPr>
      <w:r>
        <w:rPr>
          <w:lang w:val="en-GB"/>
        </w:rPr>
        <w:t>This is incorporated into the post-exhibition version of DPO33.</w:t>
      </w:r>
    </w:p>
    <w:p w:rsidR="00F015C8" w:rsidRPr="00901789" w:rsidRDefault="00F015C8" w:rsidP="00F015C8">
      <w:pPr>
        <w:pStyle w:val="PPVBody"/>
      </w:pPr>
      <w:r>
        <w:t>We recommend:</w:t>
      </w:r>
    </w:p>
    <w:p w:rsidR="00F015C8" w:rsidRPr="00075D57" w:rsidRDefault="00F015C8" w:rsidP="00075D57">
      <w:pPr>
        <w:pStyle w:val="PPVRecommendation"/>
      </w:pPr>
      <w:bookmarkStart w:id="127" w:name="_Toc420398866"/>
      <w:bookmarkStart w:id="128" w:name="_Toc420399265"/>
      <w:r w:rsidRPr="00075D57">
        <w:t>Change the Development Overl</w:t>
      </w:r>
      <w:r w:rsidR="00AE1C18" w:rsidRPr="00075D57">
        <w:t>a</w:t>
      </w:r>
      <w:r w:rsidRPr="00075D57">
        <w:t>y Plan schedule to</w:t>
      </w:r>
      <w:bookmarkStart w:id="129" w:name="_Toc420398867"/>
      <w:bookmarkEnd w:id="127"/>
      <w:r w:rsidR="00CD337E" w:rsidRPr="00075D57">
        <w:t xml:space="preserve"> </w:t>
      </w:r>
      <w:r w:rsidR="00075D57" w:rsidRPr="00075D57">
        <w:t>include revised language on street frontages adjacent to open space (including drainage reserves) to require road frontage to three boundaries except where open space is located adjacent to an existing rear or side boundary, in which case the open space may have frontage to two streets</w:t>
      </w:r>
      <w:r w:rsidRPr="00075D57">
        <w:t>.</w:t>
      </w:r>
      <w:bookmarkEnd w:id="128"/>
      <w:bookmarkEnd w:id="129"/>
    </w:p>
    <w:p w:rsidR="00E46301" w:rsidRDefault="00372C39" w:rsidP="00BE65AC">
      <w:pPr>
        <w:pStyle w:val="Heading1"/>
      </w:pPr>
      <w:bookmarkStart w:id="130" w:name="_Toc420931184"/>
      <w:bookmarkEnd w:id="123"/>
      <w:r>
        <w:t>C</w:t>
      </w:r>
      <w:r w:rsidR="00E46301">
        <w:t>ontributions</w:t>
      </w:r>
      <w:r w:rsidR="00302E54">
        <w:t xml:space="preserve">, </w:t>
      </w:r>
      <w:r>
        <w:t>offsets</w:t>
      </w:r>
      <w:r w:rsidR="00302E54">
        <w:t xml:space="preserve"> and clarifications</w:t>
      </w:r>
      <w:bookmarkEnd w:id="130"/>
    </w:p>
    <w:p w:rsidR="00E46301" w:rsidRDefault="00372C39" w:rsidP="00BE65AC">
      <w:pPr>
        <w:pStyle w:val="Heading2"/>
      </w:pPr>
      <w:bookmarkStart w:id="131" w:name="_Toc420931185"/>
      <w:r>
        <w:t>Flora assessment</w:t>
      </w:r>
      <w:bookmarkEnd w:id="131"/>
    </w:p>
    <w:p w:rsidR="00A273E4" w:rsidRDefault="00576F1E" w:rsidP="005D2051">
      <w:pPr>
        <w:pStyle w:val="Heading5"/>
      </w:pPr>
      <w:r>
        <w:t>What is the issue?</w:t>
      </w:r>
    </w:p>
    <w:p w:rsidR="00726194" w:rsidRPr="00726194" w:rsidRDefault="00726194" w:rsidP="00726194">
      <w:pPr>
        <w:pStyle w:val="PPVBody"/>
      </w:pPr>
      <w:r>
        <w:rPr>
          <w:lang w:eastAsia="en-US"/>
        </w:rPr>
        <w:t>T</w:t>
      </w:r>
      <w:r w:rsidRPr="003916AA">
        <w:rPr>
          <w:lang w:eastAsia="en-US"/>
        </w:rPr>
        <w:t xml:space="preserve">he </w:t>
      </w:r>
      <w:r w:rsidRPr="003916AA">
        <w:rPr>
          <w:i/>
          <w:lang w:eastAsia="en-US"/>
        </w:rPr>
        <w:t xml:space="preserve">Flora and Fauna Assessment, and Net Gain </w:t>
      </w:r>
      <w:r>
        <w:rPr>
          <w:i/>
          <w:lang w:eastAsia="en-US"/>
        </w:rPr>
        <w:t>Analysis Ash Road, Leopold</w:t>
      </w:r>
      <w:r w:rsidRPr="003916AA">
        <w:rPr>
          <w:i/>
          <w:lang w:eastAsia="en-US"/>
        </w:rPr>
        <w:t xml:space="preserve"> </w:t>
      </w:r>
      <w:r>
        <w:rPr>
          <w:lang w:eastAsia="en-US"/>
        </w:rPr>
        <w:t xml:space="preserve">needs to </w:t>
      </w:r>
      <w:r w:rsidRPr="003916AA">
        <w:rPr>
          <w:lang w:eastAsia="en-US"/>
        </w:rPr>
        <w:t>be revised to conform to current standards</w:t>
      </w:r>
      <w:r>
        <w:rPr>
          <w:lang w:eastAsia="en-US"/>
        </w:rPr>
        <w:t>.</w:t>
      </w:r>
    </w:p>
    <w:p w:rsidR="00726194" w:rsidRDefault="00726194" w:rsidP="00726194">
      <w:pPr>
        <w:pStyle w:val="Heading5"/>
      </w:pPr>
      <w:r>
        <w:t>S</w:t>
      </w:r>
      <w:r w:rsidRPr="00445060">
        <w:t>ubmissions</w:t>
      </w:r>
    </w:p>
    <w:p w:rsidR="005D2051" w:rsidRDefault="00DC3736" w:rsidP="005D2051">
      <w:pPr>
        <w:pStyle w:val="PPVBody"/>
      </w:pPr>
      <w:r>
        <w:t>The former Department of Environment and Primary industries</w:t>
      </w:r>
      <w:r w:rsidR="005D2051">
        <w:t xml:space="preserve"> </w:t>
      </w:r>
      <w:r>
        <w:t xml:space="preserve">(DEPI) </w:t>
      </w:r>
      <w:r w:rsidR="00726194">
        <w:t>submitted</w:t>
      </w:r>
      <w:r w:rsidR="005D2051">
        <w:t xml:space="preserve"> that, based upon </w:t>
      </w:r>
      <w:r w:rsidR="005D2051" w:rsidRPr="00313369">
        <w:t xml:space="preserve">changes brought about by approval of </w:t>
      </w:r>
      <w:r w:rsidR="0003448B">
        <w:t xml:space="preserve">Amendment </w:t>
      </w:r>
      <w:r w:rsidR="005D2051" w:rsidRPr="00313369">
        <w:t>VC105 in the intervening period</w:t>
      </w:r>
      <w:r w:rsidR="005D2051">
        <w:t>:</w:t>
      </w:r>
    </w:p>
    <w:p w:rsidR="005D2051" w:rsidRPr="00313369" w:rsidRDefault="00726194" w:rsidP="005D2051">
      <w:pPr>
        <w:pStyle w:val="PPVQuote"/>
      </w:pPr>
      <w:r>
        <w:t xml:space="preserve">… </w:t>
      </w:r>
      <w:r w:rsidR="005D2051" w:rsidRPr="00313369">
        <w:t>the Flora and Fauna Assessment, and Net Gain Analysis Ash Road, Leopold prepared by Ecology Partners (July 2011) supporting t</w:t>
      </w:r>
      <w:r w:rsidR="005D2051">
        <w:t>he Amendment</w:t>
      </w:r>
      <w:r w:rsidR="005D2051" w:rsidRPr="00313369">
        <w:t xml:space="preserve"> application, should be revised to conform to current standard</w:t>
      </w:r>
      <w:r w:rsidR="001A6068">
        <w:t xml:space="preserve">.  </w:t>
      </w:r>
      <w:r w:rsidR="005D2051" w:rsidRPr="00313369">
        <w:t>Whilst not vital to support t</w:t>
      </w:r>
      <w:r w:rsidR="005D2051">
        <w:t>he Amendment</w:t>
      </w:r>
      <w:r w:rsidR="005D2051" w:rsidRPr="00313369">
        <w:t>, early revision will ensure any required offsets and native vegetation information meets the Native Vegetation Policy Permitted clearing of native vegetation – Biodiversity assessment guidelines (DEPI 2013).</w:t>
      </w:r>
    </w:p>
    <w:p w:rsidR="005D2051" w:rsidRPr="00313369" w:rsidRDefault="005D2051" w:rsidP="005D2051">
      <w:pPr>
        <w:pStyle w:val="PPVBody"/>
      </w:pPr>
      <w:r>
        <w:t>This recommended course of action was ful</w:t>
      </w:r>
      <w:r w:rsidR="00F11D21">
        <w:t>ly supported by the Proponent.</w:t>
      </w:r>
    </w:p>
    <w:p w:rsidR="00E46301" w:rsidRPr="003916AA" w:rsidRDefault="00E46301" w:rsidP="009A49DD">
      <w:pPr>
        <w:pStyle w:val="PPVBody"/>
        <w:rPr>
          <w:lang w:eastAsia="en-US"/>
        </w:rPr>
      </w:pPr>
      <w:r w:rsidRPr="008B211C">
        <w:rPr>
          <w:lang w:eastAsia="en-US"/>
        </w:rPr>
        <w:t>DEPI has noted that the since the rezoning application was prepared, Amendment VC105</w:t>
      </w:r>
      <w:r w:rsidRPr="003916AA">
        <w:rPr>
          <w:lang w:eastAsia="en-US"/>
        </w:rPr>
        <w:t xml:space="preserve"> has come into effect and given this, DEPI recommends that the </w:t>
      </w:r>
      <w:r w:rsidRPr="003916AA">
        <w:rPr>
          <w:i/>
          <w:lang w:eastAsia="en-US"/>
        </w:rPr>
        <w:t xml:space="preserve">‘Flora and Fauna Assessment, and Net Gain Analysis Ash Road, Leopold’ </w:t>
      </w:r>
      <w:r w:rsidRPr="003916AA">
        <w:rPr>
          <w:lang w:eastAsia="en-US"/>
        </w:rPr>
        <w:t>prepared by Ecology Partners (July 2011) to support the rezoning be revised to conform to current standards</w:t>
      </w:r>
      <w:r w:rsidR="001A6068">
        <w:rPr>
          <w:lang w:eastAsia="en-US"/>
        </w:rPr>
        <w:t xml:space="preserve">.  </w:t>
      </w:r>
      <w:r w:rsidRPr="003916AA">
        <w:rPr>
          <w:lang w:eastAsia="en-US"/>
        </w:rPr>
        <w:t>Whilst not vital to support the Amendment, an early revision will ensure that native vegetation information and required offsets will meet the Native Vegetation Policy Permitted clearing of native vegetation – Biodiversity assessment guidelines (DEPI 2013).</w:t>
      </w:r>
    </w:p>
    <w:p w:rsidR="005D2051" w:rsidRDefault="005D2051" w:rsidP="005D2051">
      <w:pPr>
        <w:pStyle w:val="Heading5"/>
      </w:pPr>
      <w:r w:rsidRPr="00445060">
        <w:t>Discussion</w:t>
      </w:r>
    </w:p>
    <w:p w:rsidR="00E46301" w:rsidRDefault="005D2051" w:rsidP="009A49DD">
      <w:pPr>
        <w:pStyle w:val="PPVBody"/>
        <w:rPr>
          <w:lang w:eastAsia="en-US"/>
        </w:rPr>
      </w:pPr>
      <w:r>
        <w:rPr>
          <w:lang w:eastAsia="en-US"/>
        </w:rPr>
        <w:t xml:space="preserve">We agree </w:t>
      </w:r>
      <w:r w:rsidR="00E46301" w:rsidRPr="008B211C">
        <w:rPr>
          <w:lang w:eastAsia="en-US"/>
        </w:rPr>
        <w:t xml:space="preserve">with the recommendation of DEPI on the need to update the environment report to ensure that it </w:t>
      </w:r>
      <w:r w:rsidR="00E46301">
        <w:rPr>
          <w:lang w:eastAsia="en-US"/>
        </w:rPr>
        <w:t xml:space="preserve">is </w:t>
      </w:r>
      <w:r w:rsidR="00E46301" w:rsidRPr="008B211C">
        <w:rPr>
          <w:lang w:eastAsia="en-US"/>
        </w:rPr>
        <w:t>capable of being implemented in accordance with the new native vegetation policies</w:t>
      </w:r>
      <w:r w:rsidR="001A6068">
        <w:rPr>
          <w:lang w:eastAsia="en-US"/>
        </w:rPr>
        <w:t xml:space="preserve">.  </w:t>
      </w:r>
      <w:r w:rsidR="00E46301" w:rsidRPr="008B211C">
        <w:rPr>
          <w:lang w:eastAsia="en-US"/>
        </w:rPr>
        <w:t>This can be undertaken post panel</w:t>
      </w:r>
      <w:r w:rsidR="00E46301">
        <w:rPr>
          <w:lang w:eastAsia="en-US"/>
        </w:rPr>
        <w:t xml:space="preserve"> as it will assist with the development plan and planning permit process.</w:t>
      </w:r>
    </w:p>
    <w:p w:rsidR="005538BF" w:rsidRPr="008B211C" w:rsidRDefault="008E4806" w:rsidP="005538BF">
      <w:pPr>
        <w:pStyle w:val="Heading5"/>
        <w:rPr>
          <w:lang w:eastAsia="en-US"/>
        </w:rPr>
      </w:pPr>
      <w:r>
        <w:rPr>
          <w:lang w:eastAsia="en-US"/>
        </w:rPr>
        <w:t>Recommendation</w:t>
      </w:r>
    </w:p>
    <w:p w:rsidR="00E46301" w:rsidRPr="0077313B" w:rsidRDefault="00E46301" w:rsidP="00667DC6">
      <w:pPr>
        <w:pStyle w:val="PPVBody"/>
      </w:pPr>
      <w:r>
        <w:t>We recommend</w:t>
      </w:r>
      <w:r w:rsidRPr="0077313B">
        <w:t>:</w:t>
      </w:r>
    </w:p>
    <w:p w:rsidR="00402441" w:rsidRDefault="009F2260" w:rsidP="008757DA">
      <w:pPr>
        <w:pStyle w:val="PPVRecommendation"/>
      </w:pPr>
      <w:bookmarkStart w:id="132" w:name="_Toc420398868"/>
      <w:bookmarkStart w:id="133" w:name="_Toc420399266"/>
      <w:r w:rsidRPr="009F2260">
        <w:t>Before finalising the Amendment documentation and agreements for shared infrastructure</w:t>
      </w:r>
      <w:r>
        <w:t xml:space="preserve"> funding </w:t>
      </w:r>
      <w:r w:rsidR="00CD337E">
        <w:rPr>
          <w:lang w:eastAsia="en-US"/>
        </w:rPr>
        <w:t xml:space="preserve">require the proponent to revise </w:t>
      </w:r>
      <w:r w:rsidR="00402441">
        <w:rPr>
          <w:lang w:eastAsia="en-US"/>
        </w:rPr>
        <w:t>t</w:t>
      </w:r>
      <w:r w:rsidR="00402441" w:rsidRPr="003916AA">
        <w:rPr>
          <w:lang w:eastAsia="en-US"/>
        </w:rPr>
        <w:t xml:space="preserve">he Flora and Fauna Assessment, and Net Gain </w:t>
      </w:r>
      <w:r w:rsidR="00402441">
        <w:rPr>
          <w:lang w:eastAsia="en-US"/>
        </w:rPr>
        <w:t xml:space="preserve">Analysis </w:t>
      </w:r>
      <w:r w:rsidR="00402441" w:rsidRPr="003916AA">
        <w:rPr>
          <w:lang w:eastAsia="en-US"/>
        </w:rPr>
        <w:t>to conform to current standards</w:t>
      </w:r>
      <w:r w:rsidR="00402441">
        <w:rPr>
          <w:lang w:eastAsia="en-US"/>
        </w:rPr>
        <w:t>.</w:t>
      </w:r>
      <w:bookmarkEnd w:id="132"/>
      <w:bookmarkEnd w:id="133"/>
    </w:p>
    <w:p w:rsidR="005F5E9C" w:rsidRDefault="00E46301" w:rsidP="00631F20">
      <w:pPr>
        <w:pStyle w:val="Heading2"/>
      </w:pPr>
      <w:bookmarkStart w:id="134" w:name="_Toc420931186"/>
      <w:r w:rsidRPr="008B211C">
        <w:t>Shared Infrastructure Funding Plan</w:t>
      </w:r>
      <w:bookmarkEnd w:id="134"/>
    </w:p>
    <w:p w:rsidR="00E46301" w:rsidRPr="00020B72" w:rsidRDefault="00E46301" w:rsidP="005538BF">
      <w:pPr>
        <w:pStyle w:val="PPVBody"/>
        <w:keepNext/>
        <w:rPr>
          <w:lang w:eastAsia="en-US"/>
        </w:rPr>
      </w:pPr>
      <w:r w:rsidRPr="00020B72">
        <w:rPr>
          <w:lang w:eastAsia="en-US"/>
        </w:rPr>
        <w:t>Some submissions have sought changes to the items that have been included and excluded from the SIFP.</w:t>
      </w:r>
    </w:p>
    <w:p w:rsidR="00E46301" w:rsidRDefault="00E46301" w:rsidP="00BF6D96">
      <w:pPr>
        <w:pStyle w:val="Heading4"/>
      </w:pPr>
      <w:r>
        <w:t xml:space="preserve">Planning </w:t>
      </w:r>
      <w:r w:rsidR="005538BF">
        <w:t>c</w:t>
      </w:r>
      <w:r>
        <w:t>osts</w:t>
      </w:r>
    </w:p>
    <w:p w:rsidR="004048F2" w:rsidRPr="00020B72" w:rsidRDefault="004048F2" w:rsidP="004048F2">
      <w:pPr>
        <w:pStyle w:val="PPVBody"/>
        <w:rPr>
          <w:lang w:eastAsia="en-US"/>
        </w:rPr>
      </w:pPr>
      <w:r w:rsidRPr="00020B72">
        <w:rPr>
          <w:lang w:eastAsia="en-US"/>
        </w:rPr>
        <w:t>Submissions from Tract and Simon Carter have requested that planning costs be removed as they believe the applicant had committed to funding these as part of the application to rezone.</w:t>
      </w:r>
    </w:p>
    <w:p w:rsidR="00E46301" w:rsidRPr="008E2D38" w:rsidRDefault="00E46301" w:rsidP="00A622A0">
      <w:pPr>
        <w:pStyle w:val="PPVBody"/>
        <w:rPr>
          <w:lang w:eastAsia="en-US"/>
        </w:rPr>
      </w:pPr>
      <w:r w:rsidRPr="008E2D38">
        <w:rPr>
          <w:lang w:eastAsia="en-US"/>
        </w:rPr>
        <w:t>Planning costs are a normal and reasonable cost to include in a SIFP or the alternative of a development contributions plan</w:t>
      </w:r>
      <w:r w:rsidR="001A6068">
        <w:rPr>
          <w:lang w:eastAsia="en-US"/>
        </w:rPr>
        <w:t xml:space="preserve">.  </w:t>
      </w:r>
      <w:r w:rsidRPr="008E2D38">
        <w:rPr>
          <w:lang w:eastAsia="en-US"/>
        </w:rPr>
        <w:t>The nature of the application changed during the consideration process as it was determined that the development could not be delivered without a SIFP</w:t>
      </w:r>
      <w:r w:rsidR="001A6068">
        <w:rPr>
          <w:lang w:eastAsia="en-US"/>
        </w:rPr>
        <w:t xml:space="preserve">.  </w:t>
      </w:r>
      <w:r w:rsidRPr="008E2D38">
        <w:rPr>
          <w:lang w:eastAsia="en-US"/>
        </w:rPr>
        <w:t>In this context the costs of preparing the SIFP, its supporting documents, and the S173 Agreement are to be shared by all parties.</w:t>
      </w:r>
    </w:p>
    <w:p w:rsidR="00E46301" w:rsidRPr="008E2D38" w:rsidRDefault="00E46301" w:rsidP="00A622A0">
      <w:pPr>
        <w:pStyle w:val="PPVBody"/>
        <w:rPr>
          <w:lang w:eastAsia="en-US"/>
        </w:rPr>
      </w:pPr>
      <w:r w:rsidRPr="008E2D38">
        <w:rPr>
          <w:lang w:eastAsia="en-US"/>
        </w:rPr>
        <w:t xml:space="preserve">All landowners will </w:t>
      </w:r>
      <w:r w:rsidR="00AE1C18" w:rsidRPr="0075725E">
        <w:rPr>
          <w:lang w:eastAsia="en-US"/>
        </w:rPr>
        <w:t>derive</w:t>
      </w:r>
      <w:r w:rsidR="001A6068">
        <w:rPr>
          <w:lang w:eastAsia="en-US"/>
        </w:rPr>
        <w:t xml:space="preserve"> </w:t>
      </w:r>
      <w:r w:rsidRPr="008E2D38">
        <w:rPr>
          <w:lang w:eastAsia="en-US"/>
        </w:rPr>
        <w:t>a benefit from the rezoning application that has been undertaken by one of the landowners, and it is common for both the benefit and cost to be shared</w:t>
      </w:r>
      <w:r w:rsidR="001A6068">
        <w:rPr>
          <w:lang w:eastAsia="en-US"/>
        </w:rPr>
        <w:t xml:space="preserve">.  </w:t>
      </w:r>
      <w:r w:rsidR="00FC1D80">
        <w:rPr>
          <w:lang w:eastAsia="en-US"/>
        </w:rPr>
        <w:t>Given these cost</w:t>
      </w:r>
      <w:r w:rsidR="0016637A">
        <w:rPr>
          <w:lang w:eastAsia="en-US"/>
        </w:rPr>
        <w:t>s</w:t>
      </w:r>
      <w:r w:rsidR="00FC1D80">
        <w:rPr>
          <w:lang w:eastAsia="en-US"/>
        </w:rPr>
        <w:t xml:space="preserve"> have already been occurred it is reasonable they be included in the SIFP so they can be recovered.</w:t>
      </w:r>
    </w:p>
    <w:p w:rsidR="00E46301" w:rsidRPr="0077313B" w:rsidRDefault="00E46301" w:rsidP="00631F20">
      <w:pPr>
        <w:pStyle w:val="PPVBody"/>
      </w:pPr>
      <w:r>
        <w:t xml:space="preserve">We </w:t>
      </w:r>
      <w:r w:rsidR="00FC1D80">
        <w:t>conclude</w:t>
      </w:r>
      <w:r w:rsidRPr="0077313B">
        <w:t>:</w:t>
      </w:r>
    </w:p>
    <w:p w:rsidR="00E46301" w:rsidRPr="009215D6" w:rsidRDefault="00FC1D80" w:rsidP="005E12FB">
      <w:pPr>
        <w:pStyle w:val="PPVFinding"/>
        <w:rPr>
          <w:b w:val="0"/>
        </w:rPr>
      </w:pPr>
      <w:r w:rsidRPr="009215D6">
        <w:rPr>
          <w:b w:val="0"/>
        </w:rPr>
        <w:t xml:space="preserve">It is appropriate to include planning costs in the </w:t>
      </w:r>
      <w:r w:rsidR="008B0886">
        <w:rPr>
          <w:b w:val="0"/>
        </w:rPr>
        <w:t>Shared Infrastructure Funding Plan</w:t>
      </w:r>
      <w:r w:rsidRPr="009215D6">
        <w:rPr>
          <w:b w:val="0"/>
        </w:rPr>
        <w:t>.</w:t>
      </w:r>
    </w:p>
    <w:p w:rsidR="00E46301" w:rsidRDefault="00E46301" w:rsidP="00FC1D80">
      <w:pPr>
        <w:pStyle w:val="Heading4"/>
      </w:pPr>
      <w:r>
        <w:t xml:space="preserve">Road </w:t>
      </w:r>
      <w:r w:rsidR="005538BF">
        <w:t>c</w:t>
      </w:r>
      <w:r>
        <w:t xml:space="preserve">onstruction </w:t>
      </w:r>
      <w:r w:rsidR="005538BF">
        <w:t>c</w:t>
      </w:r>
      <w:r>
        <w:t>osts</w:t>
      </w:r>
    </w:p>
    <w:p w:rsidR="004048F2" w:rsidRPr="00020B72" w:rsidRDefault="004048F2" w:rsidP="004048F2">
      <w:pPr>
        <w:pStyle w:val="PPVBody"/>
        <w:rPr>
          <w:lang w:eastAsia="en-US"/>
        </w:rPr>
      </w:pPr>
      <w:r w:rsidRPr="00020B72">
        <w:rPr>
          <w:lang w:eastAsia="en-US"/>
        </w:rPr>
        <w:t xml:space="preserve">The submissions from Simon Carter and Gwen Prosser request that the costs of the through collector road also be included in the SIFP </w:t>
      </w:r>
      <w:r w:rsidR="00AE1C18" w:rsidRPr="0075725E">
        <w:rPr>
          <w:lang w:eastAsia="en-US"/>
        </w:rPr>
        <w:t xml:space="preserve">similar to </w:t>
      </w:r>
      <w:r w:rsidRPr="00020B72">
        <w:rPr>
          <w:lang w:eastAsia="en-US"/>
        </w:rPr>
        <w:t>the costs to upgrade the Ash Road/Bellarine Hwy intersection</w:t>
      </w:r>
      <w:r w:rsidR="001A6068">
        <w:rPr>
          <w:lang w:eastAsia="en-US"/>
        </w:rPr>
        <w:t xml:space="preserve">.  </w:t>
      </w:r>
      <w:r w:rsidRPr="00020B72">
        <w:rPr>
          <w:lang w:eastAsia="en-US"/>
        </w:rPr>
        <w:t>They submit that this is ‘shared’ infrastructure for the whole development and that the burden should not just fall onto the adjoining landowners.</w:t>
      </w:r>
    </w:p>
    <w:p w:rsidR="004048F2" w:rsidRPr="00020B72" w:rsidRDefault="004048F2" w:rsidP="004048F2">
      <w:pPr>
        <w:pStyle w:val="PPVBody"/>
        <w:rPr>
          <w:lang w:eastAsia="en-US"/>
        </w:rPr>
      </w:pPr>
      <w:r w:rsidRPr="00020B72">
        <w:rPr>
          <w:lang w:eastAsia="en-US"/>
        </w:rPr>
        <w:t>The submission from Tract also requests that half of the cost of the roads abutting public open space be included in the SIFP as had been flagged in the Peter Berry Stormwater and Services Report accompanying the application.</w:t>
      </w:r>
    </w:p>
    <w:p w:rsidR="00E46301" w:rsidRDefault="00E46301" w:rsidP="00A622A0">
      <w:pPr>
        <w:pStyle w:val="PPVBody"/>
        <w:rPr>
          <w:lang w:eastAsia="en-US"/>
        </w:rPr>
      </w:pPr>
      <w:r w:rsidRPr="008A0247">
        <w:rPr>
          <w:lang w:eastAsia="en-US"/>
        </w:rPr>
        <w:t>Council does not support the inclusion of half the costs associated with the construction of roads adjacent to public reserves</w:t>
      </w:r>
      <w:r w:rsidR="001A6068">
        <w:rPr>
          <w:lang w:eastAsia="en-US"/>
        </w:rPr>
        <w:t xml:space="preserve">.  </w:t>
      </w:r>
      <w:r w:rsidRPr="008A0247">
        <w:rPr>
          <w:lang w:eastAsia="en-US"/>
        </w:rPr>
        <w:t xml:space="preserve">The layout as proposed in the </w:t>
      </w:r>
      <w:r w:rsidR="00E94339">
        <w:rPr>
          <w:lang w:eastAsia="en-US"/>
        </w:rPr>
        <w:t>Outline Development Plan</w:t>
      </w:r>
      <w:r w:rsidRPr="008A0247">
        <w:rPr>
          <w:lang w:eastAsia="en-US"/>
        </w:rPr>
        <w:t xml:space="preserve"> is dictated by contemporary</w:t>
      </w:r>
      <w:r w:rsidR="001A6068">
        <w:rPr>
          <w:lang w:eastAsia="en-US"/>
        </w:rPr>
        <w:t xml:space="preserve"> </w:t>
      </w:r>
      <w:r w:rsidRPr="008A0247">
        <w:rPr>
          <w:lang w:eastAsia="en-US"/>
        </w:rPr>
        <w:t>design</w:t>
      </w:r>
      <w:r w:rsidR="0016637A" w:rsidRPr="00901789">
        <w:t xml:space="preserve">.  </w:t>
      </w:r>
      <w:r w:rsidR="00084524" w:rsidRPr="00E15698">
        <w:t>This</w:t>
      </w:r>
      <w:r w:rsidRPr="00E15698">
        <w:t xml:space="preserve"> incorporates</w:t>
      </w:r>
      <w:r w:rsidRPr="008A0247">
        <w:rPr>
          <w:lang w:eastAsia="en-US"/>
        </w:rPr>
        <w:t xml:space="preserve"> safety, amenity, aesthetics and casual surveillance into the design and location of open space</w:t>
      </w:r>
      <w:r w:rsidR="001A6068">
        <w:rPr>
          <w:lang w:eastAsia="en-US"/>
        </w:rPr>
        <w:t xml:space="preserve">.  </w:t>
      </w:r>
      <w:r w:rsidRPr="008A0247">
        <w:rPr>
          <w:lang w:eastAsia="en-US"/>
        </w:rPr>
        <w:t>Council has agreed to reduce the road widths of roads adjacent to open sp</w:t>
      </w:r>
      <w:r w:rsidR="00123AE5">
        <w:rPr>
          <w:lang w:eastAsia="en-US"/>
        </w:rPr>
        <w:t>ace, especially on the southern</w:t>
      </w:r>
      <w:r w:rsidRPr="008A0247">
        <w:rPr>
          <w:lang w:eastAsia="en-US"/>
        </w:rPr>
        <w:t>most lot in recognition of the costs of developing roads next to public open space and drainage reserves.</w:t>
      </w:r>
    </w:p>
    <w:p w:rsidR="00FC1D80" w:rsidRDefault="00FC1D80" w:rsidP="00A622A0">
      <w:pPr>
        <w:pStyle w:val="PPVBody"/>
        <w:rPr>
          <w:lang w:eastAsia="en-US"/>
        </w:rPr>
      </w:pPr>
      <w:r>
        <w:rPr>
          <w:lang w:eastAsia="en-US"/>
        </w:rPr>
        <w:t>This</w:t>
      </w:r>
      <w:r w:rsidR="001A6068">
        <w:rPr>
          <w:lang w:eastAsia="en-US"/>
        </w:rPr>
        <w:t xml:space="preserve"> </w:t>
      </w:r>
      <w:r>
        <w:rPr>
          <w:lang w:eastAsia="en-US"/>
        </w:rPr>
        <w:t xml:space="preserve">issue </w:t>
      </w:r>
      <w:r w:rsidR="00DE5AA9" w:rsidRPr="0075725E">
        <w:rPr>
          <w:lang w:eastAsia="en-US"/>
        </w:rPr>
        <w:t xml:space="preserve">relates to </w:t>
      </w:r>
      <w:r>
        <w:rPr>
          <w:lang w:eastAsia="en-US"/>
        </w:rPr>
        <w:t xml:space="preserve">local roads and Council should not be drawn into a financial arrangement between the various owners which it would be if the roads were included in the </w:t>
      </w:r>
      <w:r w:rsidR="008B0886">
        <w:rPr>
          <w:lang w:eastAsia="en-US"/>
        </w:rPr>
        <w:t>Shared Infrastructure Funding Plan</w:t>
      </w:r>
      <w:r>
        <w:rPr>
          <w:lang w:eastAsia="en-US"/>
        </w:rPr>
        <w:t>.</w:t>
      </w:r>
    </w:p>
    <w:p w:rsidR="00FC1D80" w:rsidRDefault="00FC1D80" w:rsidP="00A622A0">
      <w:pPr>
        <w:pStyle w:val="PPVBody"/>
        <w:rPr>
          <w:lang w:eastAsia="en-US"/>
        </w:rPr>
      </w:pPr>
      <w:r>
        <w:rPr>
          <w:lang w:eastAsia="en-US"/>
        </w:rPr>
        <w:t>This is an issue of equity between parties, but one that needs to be resolved between the land owners</w:t>
      </w:r>
      <w:r w:rsidR="001A6068">
        <w:rPr>
          <w:lang w:eastAsia="en-US"/>
        </w:rPr>
        <w:t xml:space="preserve">.  </w:t>
      </w:r>
      <w:r>
        <w:rPr>
          <w:lang w:eastAsia="en-US"/>
        </w:rPr>
        <w:t>The land owners need to reach agreement between themselves on the development plan for the land and the apportionment of the costs of development.</w:t>
      </w:r>
    </w:p>
    <w:p w:rsidR="00FC1D80" w:rsidRPr="0077313B" w:rsidRDefault="00FC1D80" w:rsidP="00FC1D80">
      <w:pPr>
        <w:pStyle w:val="PPVBody"/>
      </w:pPr>
      <w:r>
        <w:t>We conclude</w:t>
      </w:r>
      <w:r w:rsidRPr="0077313B">
        <w:t>:</w:t>
      </w:r>
    </w:p>
    <w:p w:rsidR="00FC1D80" w:rsidRPr="009215D6" w:rsidRDefault="00FC1D80" w:rsidP="005E12FB">
      <w:pPr>
        <w:pStyle w:val="PPVFinding"/>
        <w:rPr>
          <w:b w:val="0"/>
        </w:rPr>
      </w:pPr>
      <w:r w:rsidRPr="009215D6">
        <w:rPr>
          <w:b w:val="0"/>
        </w:rPr>
        <w:t>It is not appropriate to include local roads in the Shared Infrastructure Funding Plan.</w:t>
      </w:r>
    </w:p>
    <w:p w:rsidR="005F5E9C" w:rsidRPr="008B211C" w:rsidRDefault="005F5E9C" w:rsidP="00FC1D80">
      <w:pPr>
        <w:pStyle w:val="Heading4"/>
      </w:pPr>
      <w:r>
        <w:t>L</w:t>
      </w:r>
      <w:r w:rsidRPr="008B211C">
        <w:t>and valuations</w:t>
      </w:r>
    </w:p>
    <w:p w:rsidR="005D6880" w:rsidRPr="00020B72" w:rsidRDefault="005D6880" w:rsidP="005D6880">
      <w:pPr>
        <w:pStyle w:val="PPVBody"/>
        <w:rPr>
          <w:lang w:eastAsia="en-US"/>
        </w:rPr>
      </w:pPr>
      <w:r w:rsidRPr="00020B72">
        <w:rPr>
          <w:lang w:eastAsia="en-US"/>
        </w:rPr>
        <w:t xml:space="preserve">Tract </w:t>
      </w:r>
      <w:r w:rsidR="00FC1D80">
        <w:rPr>
          <w:lang w:eastAsia="en-US"/>
        </w:rPr>
        <w:t>submitted</w:t>
      </w:r>
      <w:r w:rsidRPr="00020B72">
        <w:rPr>
          <w:lang w:eastAsia="en-US"/>
        </w:rPr>
        <w:t xml:space="preserve"> that the SIFP </w:t>
      </w:r>
      <w:r w:rsidR="00FC1D80">
        <w:rPr>
          <w:lang w:eastAsia="en-US"/>
        </w:rPr>
        <w:t xml:space="preserve">should </w:t>
      </w:r>
      <w:r w:rsidRPr="00020B72">
        <w:rPr>
          <w:lang w:eastAsia="en-US"/>
        </w:rPr>
        <w:t>be clarified to ensure that indexation is appropriately informed by revised land valuations and that generally this section of the SIFP be revised to clarify its intent.</w:t>
      </w:r>
    </w:p>
    <w:p w:rsidR="005D6880" w:rsidRPr="00020B72" w:rsidRDefault="005D6880" w:rsidP="005D6880">
      <w:pPr>
        <w:pStyle w:val="PPVBody"/>
        <w:rPr>
          <w:lang w:eastAsia="en-US"/>
        </w:rPr>
      </w:pPr>
      <w:r w:rsidRPr="00020B72">
        <w:rPr>
          <w:lang w:eastAsia="en-US"/>
        </w:rPr>
        <w:t xml:space="preserve">Tract has challenged the Westlink Consulting Valuation Report that supports the SIFP, in particular the assumption that the </w:t>
      </w:r>
      <w:r w:rsidR="00A62DAD" w:rsidRPr="00DD7DCC">
        <w:t xml:space="preserve">southern portion of the </w:t>
      </w:r>
      <w:r w:rsidRPr="00DD7DCC">
        <w:t xml:space="preserve">land to </w:t>
      </w:r>
      <w:r w:rsidR="00A62DAD" w:rsidRPr="00DD7DCC">
        <w:t xml:space="preserve">be </w:t>
      </w:r>
      <w:r w:rsidRPr="00DD7DCC">
        <w:t>rezon</w:t>
      </w:r>
      <w:r w:rsidR="00A62DAD" w:rsidRPr="00DD7DCC">
        <w:t>ed</w:t>
      </w:r>
      <w:r w:rsidRPr="00DD7DCC">
        <w:t xml:space="preserve"> is likely to develop at a later stage</w:t>
      </w:r>
      <w:r w:rsidR="00DD7DCC">
        <w:t>, and has, t</w:t>
      </w:r>
      <w:r w:rsidRPr="00DD7DCC">
        <w:t>herefore been</w:t>
      </w:r>
      <w:r w:rsidRPr="00020B72">
        <w:rPr>
          <w:lang w:eastAsia="en-US"/>
        </w:rPr>
        <w:t xml:space="preserve"> attributed a lesser per hectare valuation rate of $750,000 compared with the $900,000 for the northern most pr</w:t>
      </w:r>
      <w:r>
        <w:rPr>
          <w:lang w:eastAsia="en-US"/>
        </w:rPr>
        <w:t>operty.</w:t>
      </w:r>
    </w:p>
    <w:p w:rsidR="00E46301" w:rsidRPr="004C1AEC" w:rsidRDefault="00E46301" w:rsidP="00A622A0">
      <w:pPr>
        <w:pStyle w:val="PPVBody"/>
        <w:rPr>
          <w:lang w:eastAsia="en-US"/>
        </w:rPr>
      </w:pPr>
      <w:r w:rsidRPr="004C1AEC">
        <w:rPr>
          <w:lang w:eastAsia="en-US"/>
        </w:rPr>
        <w:t>The valuations in the Westlink Report have been prepared under instruction from Council and the applicant</w:t>
      </w:r>
      <w:r w:rsidR="001A6068">
        <w:rPr>
          <w:lang w:eastAsia="en-US"/>
        </w:rPr>
        <w:t xml:space="preserve">.  </w:t>
      </w:r>
      <w:r w:rsidRPr="004C1AEC">
        <w:rPr>
          <w:lang w:eastAsia="en-US"/>
        </w:rPr>
        <w:t>Westlink has used a consistent process for this report as it has in other development contribution plans in Greater Geelong (such as in Armstrong Creek and Lara West) and has been tested at planning panels.</w:t>
      </w:r>
    </w:p>
    <w:p w:rsidR="00E46301" w:rsidRPr="004C1AEC" w:rsidRDefault="00FC1D80" w:rsidP="00A622A0">
      <w:pPr>
        <w:pStyle w:val="PPVBody"/>
        <w:rPr>
          <w:lang w:eastAsia="en-US"/>
        </w:rPr>
      </w:pPr>
      <w:r>
        <w:rPr>
          <w:lang w:eastAsia="en-US"/>
        </w:rPr>
        <w:t>Council submitted that i</w:t>
      </w:r>
      <w:r w:rsidR="00E46301" w:rsidRPr="004C1AEC">
        <w:rPr>
          <w:lang w:eastAsia="en-US"/>
        </w:rPr>
        <w:t>f a development plan has been approved, development at the southern end of the rezoning area could proceed at any time</w:t>
      </w:r>
      <w:r w:rsidR="001A6068">
        <w:rPr>
          <w:lang w:eastAsia="en-US"/>
        </w:rPr>
        <w:t xml:space="preserve">.  </w:t>
      </w:r>
      <w:r w:rsidR="00E46301" w:rsidRPr="004C1AEC">
        <w:rPr>
          <w:lang w:eastAsia="en-US"/>
        </w:rPr>
        <w:t xml:space="preserve">A factor to be considered though is that </w:t>
      </w:r>
      <w:r w:rsidR="00E46301" w:rsidRPr="00901789">
        <w:t xml:space="preserve">this </w:t>
      </w:r>
      <w:r w:rsidR="00A62DAD" w:rsidRPr="00901789">
        <w:t xml:space="preserve">area </w:t>
      </w:r>
      <w:r w:rsidR="00E46301" w:rsidRPr="00901789">
        <w:t xml:space="preserve">would need to fund the </w:t>
      </w:r>
      <w:r w:rsidR="00A62DAD" w:rsidRPr="00901789">
        <w:t xml:space="preserve">infrastructure </w:t>
      </w:r>
      <w:r w:rsidR="00E46301" w:rsidRPr="004C1AEC">
        <w:rPr>
          <w:lang w:eastAsia="en-US"/>
        </w:rPr>
        <w:t>costs to reach the property</w:t>
      </w:r>
      <w:r w:rsidR="001A6068">
        <w:rPr>
          <w:lang w:eastAsia="en-US"/>
        </w:rPr>
        <w:t xml:space="preserve">.  </w:t>
      </w:r>
      <w:r w:rsidR="00E46301" w:rsidRPr="004C1AEC">
        <w:rPr>
          <w:lang w:eastAsia="en-US"/>
        </w:rPr>
        <w:t xml:space="preserve">The valuations have been underpinned by the orderly and logical consideration of how development may turn out and the bringing of land onto the </w:t>
      </w:r>
      <w:r w:rsidR="00E46301">
        <w:rPr>
          <w:lang w:eastAsia="en-US"/>
        </w:rPr>
        <w:t>market.</w:t>
      </w:r>
    </w:p>
    <w:p w:rsidR="00E46301" w:rsidRPr="0077313B" w:rsidRDefault="00E46301" w:rsidP="00631F20">
      <w:pPr>
        <w:pStyle w:val="PPVBody"/>
      </w:pPr>
      <w:r>
        <w:t>We conclude</w:t>
      </w:r>
      <w:r w:rsidRPr="0077313B">
        <w:t>:</w:t>
      </w:r>
    </w:p>
    <w:p w:rsidR="00E46301" w:rsidRPr="009215D6" w:rsidRDefault="00FC1D80" w:rsidP="005E12FB">
      <w:pPr>
        <w:pStyle w:val="PPVFinding"/>
        <w:rPr>
          <w:b w:val="0"/>
        </w:rPr>
      </w:pPr>
      <w:r w:rsidRPr="009215D6">
        <w:rPr>
          <w:b w:val="0"/>
        </w:rPr>
        <w:t>The proposed approach to valuations and indexation is appropriate.</w:t>
      </w:r>
    </w:p>
    <w:p w:rsidR="00E46301" w:rsidRDefault="00E46301" w:rsidP="00FC1D80">
      <w:pPr>
        <w:pStyle w:val="Heading4"/>
      </w:pPr>
      <w:r>
        <w:t>Clarifications</w:t>
      </w:r>
    </w:p>
    <w:p w:rsidR="00E46301" w:rsidRPr="006F35FA" w:rsidRDefault="00DE5AA9" w:rsidP="00A622A0">
      <w:pPr>
        <w:pStyle w:val="PPVBody"/>
        <w:rPr>
          <w:lang w:eastAsia="en-US"/>
        </w:rPr>
      </w:pPr>
      <w:r w:rsidRPr="0075725E">
        <w:rPr>
          <w:lang w:eastAsia="en-US"/>
        </w:rPr>
        <w:t>In response to</w:t>
      </w:r>
      <w:r w:rsidR="001A6068">
        <w:rPr>
          <w:lang w:eastAsia="en-US"/>
        </w:rPr>
        <w:t xml:space="preserve"> </w:t>
      </w:r>
      <w:r w:rsidR="00E46301" w:rsidRPr="006F35FA">
        <w:rPr>
          <w:lang w:eastAsia="en-US"/>
        </w:rPr>
        <w:t xml:space="preserve">changes proposed to </w:t>
      </w:r>
      <w:r w:rsidR="00FC1D80">
        <w:rPr>
          <w:lang w:eastAsia="en-US"/>
        </w:rPr>
        <w:t>the</w:t>
      </w:r>
      <w:r w:rsidR="00E46301" w:rsidRPr="006F35FA">
        <w:rPr>
          <w:lang w:eastAsia="en-US"/>
        </w:rPr>
        <w:t xml:space="preserve"> </w:t>
      </w:r>
      <w:r w:rsidR="00FC1D80">
        <w:rPr>
          <w:lang w:eastAsia="en-US"/>
        </w:rPr>
        <w:t>A</w:t>
      </w:r>
      <w:r w:rsidR="00E46301" w:rsidRPr="006F35FA">
        <w:rPr>
          <w:lang w:eastAsia="en-US"/>
        </w:rPr>
        <w:t xml:space="preserve">mendment </w:t>
      </w:r>
      <w:r w:rsidRPr="0075725E">
        <w:rPr>
          <w:lang w:eastAsia="en-US"/>
        </w:rPr>
        <w:t xml:space="preserve">and </w:t>
      </w:r>
      <w:r w:rsidR="00E46301" w:rsidRPr="006F35FA">
        <w:rPr>
          <w:lang w:eastAsia="en-US"/>
        </w:rPr>
        <w:t xml:space="preserve">submissions a revised SIFP and the draft </w:t>
      </w:r>
      <w:r w:rsidR="00E94339">
        <w:rPr>
          <w:lang w:eastAsia="en-US"/>
        </w:rPr>
        <w:t>Outline Development Plan</w:t>
      </w:r>
      <w:r w:rsidR="00E46301" w:rsidRPr="006F35FA">
        <w:rPr>
          <w:lang w:eastAsia="en-US"/>
        </w:rPr>
        <w:t xml:space="preserve"> </w:t>
      </w:r>
      <w:r w:rsidR="00FC1D80">
        <w:rPr>
          <w:lang w:eastAsia="en-US"/>
        </w:rPr>
        <w:t>were</w:t>
      </w:r>
      <w:r w:rsidR="00E46301" w:rsidRPr="006F35FA">
        <w:rPr>
          <w:lang w:eastAsia="en-US"/>
        </w:rPr>
        <w:t xml:space="preserve"> prepared </w:t>
      </w:r>
      <w:r w:rsidR="00E46301">
        <w:rPr>
          <w:lang w:eastAsia="en-US"/>
        </w:rPr>
        <w:t>and circulated</w:t>
      </w:r>
      <w:r w:rsidR="001A6068">
        <w:rPr>
          <w:lang w:eastAsia="en-US"/>
        </w:rPr>
        <w:t xml:space="preserve">.  </w:t>
      </w:r>
      <w:r w:rsidR="00E46301" w:rsidRPr="006F35FA">
        <w:rPr>
          <w:lang w:eastAsia="en-US"/>
        </w:rPr>
        <w:t>Council notes that further changes may also b</w:t>
      </w:r>
      <w:r w:rsidR="00F11D21">
        <w:rPr>
          <w:lang w:eastAsia="en-US"/>
        </w:rPr>
        <w:t>e necessary as a result of any of our</w:t>
      </w:r>
      <w:r w:rsidR="00E46301" w:rsidRPr="006F35FA">
        <w:rPr>
          <w:lang w:eastAsia="en-US"/>
        </w:rPr>
        <w:t xml:space="preserve"> recommendations.</w:t>
      </w:r>
    </w:p>
    <w:p w:rsidR="00E46301" w:rsidRPr="003916AA" w:rsidRDefault="00E46301" w:rsidP="00A622A0">
      <w:pPr>
        <w:pStyle w:val="PPVBody"/>
        <w:rPr>
          <w:lang w:eastAsia="en-US"/>
        </w:rPr>
      </w:pPr>
      <w:r w:rsidRPr="003916AA">
        <w:rPr>
          <w:lang w:eastAsia="en-US"/>
        </w:rPr>
        <w:t>The costings prepared for the draft SIFP were internally tested by Council officers and are within the range of costings for other urban growth areas and developments</w:t>
      </w:r>
      <w:r w:rsidR="001A6068">
        <w:rPr>
          <w:lang w:eastAsia="en-US"/>
        </w:rPr>
        <w:t xml:space="preserve">.  </w:t>
      </w:r>
      <w:r w:rsidRPr="003916AA">
        <w:rPr>
          <w:lang w:eastAsia="en-US"/>
        </w:rPr>
        <w:t xml:space="preserve">The initial subdivision plan included in the Peter Berry and Associates Stormwater Management Strategy &amp; Services Report has changed compared with the exhibited draft </w:t>
      </w:r>
      <w:r w:rsidR="00E94339">
        <w:rPr>
          <w:lang w:eastAsia="en-US"/>
        </w:rPr>
        <w:t>Outline Development Plan</w:t>
      </w:r>
      <w:r w:rsidR="0016637A" w:rsidRPr="00901789">
        <w:t xml:space="preserve">.  </w:t>
      </w:r>
      <w:r w:rsidR="00A62DAD" w:rsidRPr="00901789">
        <w:t>However,</w:t>
      </w:r>
      <w:r w:rsidR="00901789" w:rsidRPr="00901789">
        <w:t xml:space="preserve"> </w:t>
      </w:r>
      <w:r w:rsidRPr="00901789">
        <w:t>it is deemed</w:t>
      </w:r>
      <w:r w:rsidRPr="003916AA">
        <w:rPr>
          <w:lang w:eastAsia="en-US"/>
        </w:rPr>
        <w:t xml:space="preserve"> to be conservative in its design, and any differences between the two versions are considered to be marginal in the context of modelling.</w:t>
      </w:r>
    </w:p>
    <w:p w:rsidR="004048F2" w:rsidRDefault="00E46301" w:rsidP="00A622A0">
      <w:pPr>
        <w:pStyle w:val="PPVBody"/>
        <w:rPr>
          <w:lang w:eastAsia="en-US"/>
        </w:rPr>
      </w:pPr>
      <w:r w:rsidRPr="003916AA">
        <w:rPr>
          <w:lang w:eastAsia="en-US"/>
        </w:rPr>
        <w:t>The SIFP should be a very clear and unambiguous document</w:t>
      </w:r>
      <w:r w:rsidR="001A6068">
        <w:rPr>
          <w:lang w:eastAsia="en-US"/>
        </w:rPr>
        <w:t xml:space="preserve">.  </w:t>
      </w:r>
      <w:r w:rsidRPr="003916AA">
        <w:rPr>
          <w:lang w:eastAsia="en-US"/>
        </w:rPr>
        <w:t xml:space="preserve">As part of updating this document to reflect the post-exhibition changes, the clarity of the SIFP has been confirmed and all changes are outlined in a track changes format </w:t>
      </w:r>
      <w:r>
        <w:rPr>
          <w:lang w:eastAsia="en-US"/>
        </w:rPr>
        <w:t>previously circulated</w:t>
      </w:r>
      <w:r w:rsidR="004D6499">
        <w:rPr>
          <w:lang w:eastAsia="en-US"/>
        </w:rPr>
        <w:t>.</w:t>
      </w:r>
    </w:p>
    <w:p w:rsidR="00E46301" w:rsidRPr="003916AA" w:rsidRDefault="00E46301" w:rsidP="00A622A0">
      <w:pPr>
        <w:pStyle w:val="PPVBody"/>
        <w:rPr>
          <w:lang w:eastAsia="en-US"/>
        </w:rPr>
      </w:pPr>
      <w:r w:rsidRPr="003916AA">
        <w:rPr>
          <w:lang w:eastAsia="en-US"/>
        </w:rPr>
        <w:t>A verbal suggestion arising from a meeting with Fadgyas Planning Associates was to review the draft Section 173 Agreement to use more plain English language so that it more capable of being understood by the landowners who will be asked to sign it</w:t>
      </w:r>
      <w:r w:rsidR="001A6068">
        <w:rPr>
          <w:lang w:eastAsia="en-US"/>
        </w:rPr>
        <w:t xml:space="preserve">.  </w:t>
      </w:r>
      <w:r w:rsidRPr="003916AA">
        <w:rPr>
          <w:lang w:eastAsia="en-US"/>
        </w:rPr>
        <w:t xml:space="preserve">This is a reasonable suggestion and </w:t>
      </w:r>
      <w:r w:rsidRPr="00901789">
        <w:t xml:space="preserve">Council </w:t>
      </w:r>
      <w:r w:rsidR="000715B4" w:rsidRPr="00901789">
        <w:t xml:space="preserve">advised that they </w:t>
      </w:r>
      <w:r w:rsidRPr="00901789">
        <w:t>will work</w:t>
      </w:r>
      <w:r w:rsidRPr="003916AA">
        <w:rPr>
          <w:lang w:eastAsia="en-US"/>
        </w:rPr>
        <w:t xml:space="preserve"> with Maddocks lawyers to improve the language and legibility of the final Agreements.</w:t>
      </w:r>
    </w:p>
    <w:p w:rsidR="00E46301" w:rsidRDefault="00E46301" w:rsidP="00631F20">
      <w:pPr>
        <w:pStyle w:val="PPVBody"/>
      </w:pPr>
      <w:r>
        <w:t>We recommend</w:t>
      </w:r>
      <w:r w:rsidRPr="0077313B">
        <w:t>:</w:t>
      </w:r>
    </w:p>
    <w:p w:rsidR="008757DA" w:rsidRDefault="008757DA" w:rsidP="00201AF0">
      <w:pPr>
        <w:pStyle w:val="PPVRecommendation"/>
      </w:pPr>
      <w:bookmarkStart w:id="135" w:name="_Toc420398869"/>
      <w:bookmarkStart w:id="136" w:name="_Toc420399267"/>
      <w:r w:rsidRPr="008306C2">
        <w:t>Change</w:t>
      </w:r>
      <w:r>
        <w:t xml:space="preserve"> the Development </w:t>
      </w:r>
      <w:r w:rsidRPr="0075725E">
        <w:t>Overl</w:t>
      </w:r>
      <w:r w:rsidR="00F33343" w:rsidRPr="0075725E">
        <w:t>a</w:t>
      </w:r>
      <w:r w:rsidRPr="0075725E">
        <w:t>y</w:t>
      </w:r>
      <w:r>
        <w:t xml:space="preserve"> Plan schedule </w:t>
      </w:r>
      <w:bookmarkEnd w:id="135"/>
      <w:bookmarkEnd w:id="136"/>
      <w:r w:rsidR="00201AF0" w:rsidRPr="00201AF0">
        <w:t xml:space="preserve">to reflect the executed version of the </w:t>
      </w:r>
      <w:r w:rsidR="008B0886">
        <w:t>Shared Infrastructure Funding Plan</w:t>
      </w:r>
      <w:r w:rsidR="00201AF0" w:rsidRPr="00201AF0">
        <w:t xml:space="preserve"> and associated agreement.</w:t>
      </w:r>
    </w:p>
    <w:p w:rsidR="00FD28E9" w:rsidRPr="00233351" w:rsidRDefault="00FD28E9" w:rsidP="00E46301">
      <w:pPr>
        <w:pStyle w:val="Heading2"/>
      </w:pPr>
      <w:bookmarkStart w:id="137" w:name="_Toc420931187"/>
      <w:bookmarkStart w:id="138" w:name="_Toc212009268"/>
      <w:bookmarkStart w:id="139" w:name="_Toc324252653"/>
      <w:bookmarkEnd w:id="15"/>
      <w:bookmarkEnd w:id="16"/>
      <w:bookmarkEnd w:id="17"/>
      <w:bookmarkEnd w:id="18"/>
      <w:bookmarkEnd w:id="19"/>
      <w:r>
        <w:t>Timing of payment of community infrastructure levy</w:t>
      </w:r>
      <w:bookmarkEnd w:id="137"/>
    </w:p>
    <w:p w:rsidR="008757DA" w:rsidRDefault="008757DA" w:rsidP="008757DA">
      <w:pPr>
        <w:pStyle w:val="Heading5"/>
      </w:pPr>
      <w:r>
        <w:t>What is the issue?</w:t>
      </w:r>
    </w:p>
    <w:p w:rsidR="005D6880" w:rsidRPr="00020B72" w:rsidRDefault="005D2051" w:rsidP="005D6880">
      <w:pPr>
        <w:pStyle w:val="PPVBody"/>
        <w:rPr>
          <w:lang w:eastAsia="en-US"/>
        </w:rPr>
      </w:pPr>
      <w:r>
        <w:rPr>
          <w:lang w:eastAsia="en-US"/>
        </w:rPr>
        <w:t>It was submitted that</w:t>
      </w:r>
      <w:r w:rsidR="005D6880" w:rsidRPr="00020B72">
        <w:rPr>
          <w:lang w:eastAsia="en-US"/>
        </w:rPr>
        <w:t xml:space="preserve"> the $900 community infrastructure contribution in the SIFP should be paid only at the building permit approval stage for dwellings within the area.</w:t>
      </w:r>
    </w:p>
    <w:p w:rsidR="008757DA" w:rsidRDefault="008757DA" w:rsidP="008757DA">
      <w:pPr>
        <w:pStyle w:val="Heading5"/>
      </w:pPr>
      <w:r w:rsidRPr="00445060">
        <w:t>Submissions</w:t>
      </w:r>
    </w:p>
    <w:p w:rsidR="00123AE5" w:rsidRPr="008A0247" w:rsidRDefault="00123AE5" w:rsidP="00123AE5">
      <w:pPr>
        <w:pStyle w:val="PPVBody"/>
        <w:rPr>
          <w:lang w:eastAsia="en-US"/>
        </w:rPr>
      </w:pPr>
      <w:r w:rsidRPr="008A0247">
        <w:rPr>
          <w:lang w:eastAsia="en-US"/>
        </w:rPr>
        <w:t>Council supports the retention of the $900 community infrastructure contribution per residential lot within the SIFP to be paid at the time of subdivision in lump sum amounts</w:t>
      </w:r>
      <w:r w:rsidR="001A6068">
        <w:rPr>
          <w:lang w:eastAsia="en-US"/>
        </w:rPr>
        <w:t xml:space="preserve">.  </w:t>
      </w:r>
      <w:r w:rsidRPr="008A0247">
        <w:rPr>
          <w:lang w:eastAsia="en-US"/>
        </w:rPr>
        <w:t xml:space="preserve">Council’s experience </w:t>
      </w:r>
      <w:r w:rsidRPr="00901789">
        <w:t xml:space="preserve">and preference </w:t>
      </w:r>
      <w:r w:rsidR="000715B4" w:rsidRPr="00901789">
        <w:t xml:space="preserve">is </w:t>
      </w:r>
      <w:r w:rsidRPr="00901789">
        <w:t>that this is</w:t>
      </w:r>
      <w:r w:rsidRPr="008A0247">
        <w:rPr>
          <w:lang w:eastAsia="en-US"/>
        </w:rPr>
        <w:t xml:space="preserve"> more efficient and provides certainty of funding for Council and avoids the drip-feed of hundreds of $900 amounts over several years.</w:t>
      </w:r>
    </w:p>
    <w:p w:rsidR="00FD28E9" w:rsidRDefault="00FD28E9" w:rsidP="00E46301">
      <w:pPr>
        <w:pStyle w:val="PPVBody"/>
      </w:pPr>
      <w:r>
        <w:t>In the last decade Council has consistently used S173 Agreements for small to medium residential rezonings to collect $900 per lot for local community infrastructure</w:t>
      </w:r>
      <w:r w:rsidR="001A6068">
        <w:t xml:space="preserve">.  </w:t>
      </w:r>
      <w:r>
        <w:t>The Agreements all include a requirement that the $900 per lot is paid just prior to Statement of Compliance for each stage of subdivision.</w:t>
      </w:r>
    </w:p>
    <w:p w:rsidR="00847A69" w:rsidRDefault="00847A69" w:rsidP="00847A69">
      <w:pPr>
        <w:pStyle w:val="PPVBody"/>
      </w:pPr>
      <w:r>
        <w:t xml:space="preserve">Council submitted that there are numerous such examples on the Bellarine Peninsula at </w:t>
      </w:r>
      <w:r w:rsidR="0003448B">
        <w:t>Leopold, Drysdale, Ocean Grove and</w:t>
      </w:r>
      <w:r w:rsidR="00831819">
        <w:t xml:space="preserve"> </w:t>
      </w:r>
      <w:r>
        <w:t>Portarlington.</w:t>
      </w:r>
    </w:p>
    <w:p w:rsidR="005D2051" w:rsidRDefault="005D2051" w:rsidP="005D2051">
      <w:pPr>
        <w:pStyle w:val="PPVBody"/>
      </w:pPr>
      <w:r>
        <w:t>This approach has the benefit of funds coming from the one source (the developer), is easier to administer and manage and doesn’t rely on building surveyors collecting the payment at the building permit stage</w:t>
      </w:r>
      <w:r w:rsidR="0003448B">
        <w:t>.</w:t>
      </w:r>
    </w:p>
    <w:p w:rsidR="005D2051" w:rsidRDefault="005D2051" w:rsidP="005D2051">
      <w:pPr>
        <w:pStyle w:val="PPVBody"/>
      </w:pPr>
      <w:r>
        <w:t>The proponent submitted:</w:t>
      </w:r>
    </w:p>
    <w:p w:rsidR="005D2051" w:rsidRPr="009018C1" w:rsidRDefault="005D2051" w:rsidP="005D2051">
      <w:pPr>
        <w:pStyle w:val="PPVQuote"/>
      </w:pPr>
      <w:r w:rsidRPr="009018C1">
        <w:t>It is our submission to the Panel that requiring payment of the Community Infrastructure Levy at the time of subdivision does not provide for the fair and equitable development of land</w:t>
      </w:r>
      <w:r w:rsidR="001A6068">
        <w:t xml:space="preserve">.  </w:t>
      </w:r>
      <w:r w:rsidRPr="009018C1">
        <w:t>Specifically within other nominated Urban Growth Areas, Council requires payment of the Community Infrastructure Levy at the Building Approval Stage, in accordance with section 46(0) of the Planning &amp; Environment Act (1987).</w:t>
      </w:r>
    </w:p>
    <w:p w:rsidR="005538BF" w:rsidRDefault="005538BF" w:rsidP="005538BF">
      <w:pPr>
        <w:pStyle w:val="Heading5"/>
      </w:pPr>
      <w:r>
        <w:t>Discussion</w:t>
      </w:r>
    </w:p>
    <w:p w:rsidR="0003448B" w:rsidRDefault="0003448B" w:rsidP="0003448B">
      <w:pPr>
        <w:pStyle w:val="PPVBody"/>
      </w:pPr>
      <w:r>
        <w:t>While w</w:t>
      </w:r>
      <w:r w:rsidRPr="009018C1">
        <w:t xml:space="preserve">e can understand Council’s preference for receiving lump sum payments, in our view </w:t>
      </w:r>
      <w:r w:rsidRPr="0075725E">
        <w:t>the</w:t>
      </w:r>
      <w:r>
        <w:t xml:space="preserve"> benefits to Council of applying this </w:t>
      </w:r>
      <w:r w:rsidRPr="009018C1">
        <w:t xml:space="preserve">preference </w:t>
      </w:r>
      <w:r>
        <w:t>would</w:t>
      </w:r>
      <w:r w:rsidRPr="009018C1">
        <w:t xml:space="preserve"> not justify </w:t>
      </w:r>
      <w:r>
        <w:t>any</w:t>
      </w:r>
      <w:r w:rsidRPr="009018C1">
        <w:t xml:space="preserve"> disadvantage </w:t>
      </w:r>
      <w:r>
        <w:t xml:space="preserve">caused to developers </w:t>
      </w:r>
      <w:r w:rsidRPr="009018C1">
        <w:t>that would result from the incon</w:t>
      </w:r>
      <w:r>
        <w:t>sistent application of payment ‘</w:t>
      </w:r>
      <w:r w:rsidRPr="009018C1">
        <w:t>triggers</w:t>
      </w:r>
      <w:r>
        <w:t>’</w:t>
      </w:r>
      <w:r w:rsidRPr="009018C1">
        <w:t xml:space="preserve"> withi</w:t>
      </w:r>
      <w:r>
        <w:t>n competing Urban Growth Areas.</w:t>
      </w:r>
    </w:p>
    <w:p w:rsidR="0003448B" w:rsidRDefault="0003448B" w:rsidP="005D2051">
      <w:pPr>
        <w:pStyle w:val="PPVBody"/>
      </w:pPr>
      <w:r>
        <w:t>An</w:t>
      </w:r>
      <w:r w:rsidR="005D2051" w:rsidRPr="009018C1">
        <w:t xml:space="preserve"> inconsistent approach clearly disadvantages one particular group of developers to the benefit of others, and we can see no reasonable or rationale justification for doing so</w:t>
      </w:r>
      <w:r>
        <w:t>.</w:t>
      </w:r>
    </w:p>
    <w:p w:rsidR="0003448B" w:rsidRDefault="0003448B" w:rsidP="005D2051">
      <w:pPr>
        <w:pStyle w:val="PPVBody"/>
      </w:pPr>
      <w:r>
        <w:t xml:space="preserve">In this case a consistent approach favours </w:t>
      </w:r>
      <w:r w:rsidRPr="009215D6">
        <w:t>collection at the time of certification of the subdivision</w:t>
      </w:r>
      <w:r>
        <w:t xml:space="preserve">.  </w:t>
      </w:r>
      <w:r w:rsidR="005D2051">
        <w:t xml:space="preserve">The tension here is between what the </w:t>
      </w:r>
      <w:r w:rsidR="005D2051" w:rsidRPr="00901789">
        <w:t>practice</w:t>
      </w:r>
      <w:r w:rsidR="000715B4" w:rsidRPr="00901789">
        <w:t xml:space="preserve"> is</w:t>
      </w:r>
      <w:r w:rsidR="005D2051" w:rsidRPr="00901789">
        <w:t xml:space="preserve"> in Geelong</w:t>
      </w:r>
      <w:r w:rsidR="005D2051">
        <w:t xml:space="preserve"> compared to the clear expectations of the </w:t>
      </w:r>
      <w:r w:rsidR="005D2051" w:rsidRPr="005D2051">
        <w:rPr>
          <w:i/>
        </w:rPr>
        <w:t>P</w:t>
      </w:r>
      <w:r w:rsidR="005D2051">
        <w:rPr>
          <w:i/>
        </w:rPr>
        <w:t>l</w:t>
      </w:r>
      <w:r w:rsidR="005D2051" w:rsidRPr="005D2051">
        <w:rPr>
          <w:i/>
        </w:rPr>
        <w:t>anning and Environment Act</w:t>
      </w:r>
      <w:r w:rsidR="005D2051">
        <w:t xml:space="preserve"> 1987</w:t>
      </w:r>
      <w:r w:rsidR="00B565F2">
        <w:t>.</w:t>
      </w:r>
    </w:p>
    <w:p w:rsidR="005538BF" w:rsidRDefault="005538BF" w:rsidP="005538BF">
      <w:pPr>
        <w:pStyle w:val="Heading5"/>
      </w:pPr>
      <w:r>
        <w:t>Conclusion</w:t>
      </w:r>
    </w:p>
    <w:p w:rsidR="005D2051" w:rsidRDefault="00B565F2" w:rsidP="005D2051">
      <w:pPr>
        <w:pStyle w:val="PPVBody"/>
      </w:pPr>
      <w:r>
        <w:t>We conclude:</w:t>
      </w:r>
    </w:p>
    <w:p w:rsidR="00EB6581" w:rsidRPr="009215D6" w:rsidRDefault="00B565F2" w:rsidP="005E12FB">
      <w:pPr>
        <w:pStyle w:val="PPVFinding"/>
        <w:rPr>
          <w:b w:val="0"/>
        </w:rPr>
      </w:pPr>
      <w:r w:rsidRPr="009215D6">
        <w:rPr>
          <w:b w:val="0"/>
        </w:rPr>
        <w:t>The timing of collection of the Community Infrastructure Levy should be consistent across developments in a growth area, and in the case of Geelong we understand this to be collection at the time of certification of the subdivision.</w:t>
      </w:r>
      <w:bookmarkEnd w:id="138"/>
      <w:bookmarkEnd w:id="139"/>
    </w:p>
    <w:sectPr w:rsidR="00EB6581" w:rsidRPr="009215D6" w:rsidSect="00454572">
      <w:headerReference w:type="default" r:id="rId25"/>
      <w:footerReference w:type="default" r:id="rId26"/>
      <w:pgSz w:w="11906" w:h="16838"/>
      <w:pgMar w:top="1701" w:right="1418" w:bottom="1701" w:left="1418" w:header="720" w:footer="44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62E" w:rsidRDefault="00E9762E" w:rsidP="00F236E4">
      <w:r>
        <w:separator/>
      </w:r>
    </w:p>
    <w:p w:rsidR="00E9762E" w:rsidRDefault="00E9762E" w:rsidP="00F236E4"/>
  </w:endnote>
  <w:endnote w:type="continuationSeparator" w:id="0">
    <w:p w:rsidR="00E9762E" w:rsidRDefault="00E9762E" w:rsidP="00F236E4">
      <w:r>
        <w:continuationSeparator/>
      </w:r>
    </w:p>
    <w:p w:rsidR="00E9762E" w:rsidRDefault="00E9762E" w:rsidP="00F236E4"/>
  </w:endnote>
  <w:endnote w:type="continuationNotice" w:id="1">
    <w:p w:rsidR="00E9762E" w:rsidRDefault="00E9762E">
      <w:pPr>
        <w:spacing w:before="0"/>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62E" w:rsidRDefault="00E9762E">
    <w:r>
      <w:rPr>
        <w:noProof/>
      </w:rPr>
      <w:drawing>
        <wp:anchor distT="0" distB="0" distL="114300" distR="114300" simplePos="0" relativeHeight="251657728" behindDoc="1" locked="0" layoutInCell="1" allowOverlap="1">
          <wp:simplePos x="0" y="0"/>
          <wp:positionH relativeFrom="column">
            <wp:posOffset>-915035</wp:posOffset>
          </wp:positionH>
          <wp:positionV relativeFrom="paragraph">
            <wp:posOffset>-411480</wp:posOffset>
          </wp:positionV>
          <wp:extent cx="7567295" cy="869315"/>
          <wp:effectExtent l="19050" t="0" r="0" b="0"/>
          <wp:wrapNone/>
          <wp:docPr id="1" name="Picture 0" descr="Planning Panels report cover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lanning Panels report cover 3D.jpg"/>
                  <pic:cNvPicPr>
                    <a:picLocks noChangeAspect="1" noChangeArrowheads="1"/>
                  </pic:cNvPicPr>
                </pic:nvPicPr>
                <pic:blipFill>
                  <a:blip r:embed="rId1"/>
                  <a:srcRect t="92253"/>
                  <a:stretch>
                    <a:fillRect/>
                  </a:stretch>
                </pic:blipFill>
                <pic:spPr bwMode="auto">
                  <a:xfrm>
                    <a:off x="0" y="0"/>
                    <a:ext cx="7567295" cy="869315"/>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62E" w:rsidRDefault="00E9762E" w:rsidP="00A614E6">
    <w:pPr>
      <w:pStyle w:val="PPVFooterBlack"/>
      <w:pBdr>
        <w:top w:val="single" w:sz="12" w:space="1" w:color="404040"/>
      </w:pBdr>
      <w:ind w:left="7655"/>
      <w:jc w:val="right"/>
      <w:rPr>
        <w:color w:val="595959"/>
      </w:rPr>
    </w:pPr>
    <w:r w:rsidRPr="009625BD">
      <w:rPr>
        <w:color w:val="595959"/>
      </w:rPr>
      <w:t xml:space="preserve">Page </w:t>
    </w:r>
    <w:r w:rsidR="00D65084" w:rsidRPr="009625BD">
      <w:rPr>
        <w:color w:val="595959"/>
      </w:rPr>
      <w:fldChar w:fldCharType="begin"/>
    </w:r>
    <w:r w:rsidRPr="009625BD">
      <w:rPr>
        <w:color w:val="595959"/>
      </w:rPr>
      <w:instrText xml:space="preserve"> PAGE  \* roman  \* MERGEFORMAT </w:instrText>
    </w:r>
    <w:r w:rsidR="00D65084" w:rsidRPr="009625BD">
      <w:rPr>
        <w:color w:val="595959"/>
      </w:rPr>
      <w:fldChar w:fldCharType="separate"/>
    </w:r>
    <w:r w:rsidR="00432E0B">
      <w:rPr>
        <w:noProof/>
        <w:color w:val="595959"/>
      </w:rPr>
      <w:t>ii</w:t>
    </w:r>
    <w:r w:rsidR="00D65084" w:rsidRPr="009625BD">
      <w:rPr>
        <w:color w:val="595959"/>
      </w:rPr>
      <w:fldChar w:fldCharType="end"/>
    </w:r>
  </w:p>
  <w:p w:rsidR="00E9762E" w:rsidRPr="009625BD" w:rsidRDefault="00E9762E" w:rsidP="00A614E6">
    <w:pPr>
      <w:pStyle w:val="PPVFooterBlack"/>
      <w:pBdr>
        <w:top w:val="single" w:sz="12" w:space="1" w:color="404040"/>
      </w:pBdr>
      <w:ind w:left="7655"/>
      <w:jc w:val="right"/>
      <w:rPr>
        <w:color w:val="595959"/>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62E" w:rsidRPr="005F2843" w:rsidRDefault="00E9762E" w:rsidP="007208A4">
    <w:pPr>
      <w:pStyle w:val="PPVFooterBlack"/>
      <w:pBdr>
        <w:top w:val="single" w:sz="12" w:space="1" w:color="404040"/>
      </w:pBdr>
      <w:ind w:left="7655"/>
      <w:jc w:val="center"/>
      <w:rPr>
        <w:color w:val="595959"/>
      </w:rPr>
    </w:pPr>
    <w:r w:rsidRPr="009625BD">
      <w:rPr>
        <w:color w:val="595959"/>
      </w:rPr>
      <w:t xml:space="preserve">Page </w:t>
    </w:r>
    <w:r w:rsidR="00D65084" w:rsidRPr="009625BD">
      <w:rPr>
        <w:color w:val="595959"/>
      </w:rPr>
      <w:fldChar w:fldCharType="begin"/>
    </w:r>
    <w:r w:rsidRPr="009625BD">
      <w:rPr>
        <w:color w:val="595959"/>
      </w:rPr>
      <w:instrText xml:space="preserve"> PAGE </w:instrText>
    </w:r>
    <w:r w:rsidR="00D65084" w:rsidRPr="009625BD">
      <w:rPr>
        <w:color w:val="595959"/>
      </w:rPr>
      <w:fldChar w:fldCharType="separate"/>
    </w:r>
    <w:r w:rsidR="00432E0B">
      <w:rPr>
        <w:noProof/>
        <w:color w:val="595959"/>
      </w:rPr>
      <w:t>30</w:t>
    </w:r>
    <w:r w:rsidR="00D65084" w:rsidRPr="009625BD">
      <w:rPr>
        <w:color w:val="595959"/>
      </w:rPr>
      <w:fldChar w:fldCharType="end"/>
    </w:r>
    <w:r w:rsidRPr="009625BD">
      <w:rPr>
        <w:color w:val="595959"/>
      </w:rPr>
      <w:t xml:space="preserve"> of </w:t>
    </w:r>
    <w:r w:rsidR="00D65084" w:rsidRPr="009625BD">
      <w:rPr>
        <w:color w:val="595959"/>
      </w:rPr>
      <w:fldChar w:fldCharType="begin"/>
    </w:r>
    <w:r w:rsidRPr="009625BD">
      <w:rPr>
        <w:color w:val="595959"/>
      </w:rPr>
      <w:instrText xml:space="preserve"> SECTIONPAGES  </w:instrText>
    </w:r>
    <w:r w:rsidR="00D65084" w:rsidRPr="009625BD">
      <w:rPr>
        <w:color w:val="595959"/>
      </w:rPr>
      <w:fldChar w:fldCharType="separate"/>
    </w:r>
    <w:r w:rsidR="00432E0B">
      <w:rPr>
        <w:noProof/>
        <w:color w:val="595959"/>
      </w:rPr>
      <w:t>30</w:t>
    </w:r>
    <w:r w:rsidR="00D65084" w:rsidRPr="009625BD">
      <w:rPr>
        <w:color w:val="595959"/>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62E" w:rsidRDefault="00E9762E" w:rsidP="00F236E4">
      <w:r>
        <w:separator/>
      </w:r>
    </w:p>
  </w:footnote>
  <w:footnote w:type="continuationSeparator" w:id="0">
    <w:p w:rsidR="00E9762E" w:rsidRDefault="00E9762E" w:rsidP="00F236E4">
      <w:r>
        <w:continuationSeparator/>
      </w:r>
    </w:p>
    <w:p w:rsidR="00E9762E" w:rsidRDefault="00E9762E" w:rsidP="00F236E4"/>
  </w:footnote>
  <w:footnote w:type="continuationNotice" w:id="1">
    <w:p w:rsidR="00E9762E" w:rsidRDefault="00E9762E">
      <w:pPr>
        <w:spacing w:before="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62E" w:rsidRPr="00681DCE" w:rsidRDefault="00D65084" w:rsidP="00681DCE">
    <w:pPr>
      <w:pStyle w:val="PPVFooterHeaderBlue"/>
      <w:pBdr>
        <w:bottom w:val="single" w:sz="12" w:space="1" w:color="215868" w:themeColor="accent5" w:themeShade="80"/>
      </w:pBdr>
      <w:rPr>
        <w:color w:val="215868" w:themeColor="accent5" w:themeShade="80"/>
      </w:rPr>
    </w:pPr>
    <w:fldSimple w:instr=" STYLEREF  &quot;AAA Panel Name&quot;  \* MERGEFORMAT ">
      <w:r w:rsidR="00432E0B" w:rsidRPr="00432E0B">
        <w:rPr>
          <w:bCs/>
          <w:noProof/>
          <w:color w:val="215868" w:themeColor="accent5" w:themeShade="80"/>
          <w:lang w:val="en-US"/>
        </w:rPr>
        <w:t>Greater Geelong Planning</w:t>
      </w:r>
      <w:r w:rsidR="00432E0B">
        <w:rPr>
          <w:noProof/>
          <w:color w:val="215868" w:themeColor="accent5" w:themeShade="80"/>
        </w:rPr>
        <w:t xml:space="preserve"> Scheme Amendment C280</w:t>
      </w:r>
    </w:fldSimple>
    <w:r w:rsidR="00E9762E">
      <w:rPr>
        <w:noProof/>
        <w:color w:val="215868" w:themeColor="accent5" w:themeShade="80"/>
      </w:rPr>
      <w:t xml:space="preserve"> </w:t>
    </w:r>
    <w:r w:rsidR="00E9762E" w:rsidRPr="00681DCE">
      <w:rPr>
        <w:color w:val="215868" w:themeColor="accent5" w:themeShade="80"/>
      </w:rPr>
      <w:sym w:font="Symbol" w:char="007C"/>
    </w:r>
    <w:r w:rsidR="00E9762E" w:rsidRPr="00681DCE">
      <w:rPr>
        <w:color w:val="215868" w:themeColor="accent5" w:themeShade="80"/>
      </w:rPr>
      <w:t xml:space="preserve"> </w:t>
    </w:r>
    <w:fldSimple w:instr=" STYLEREF  &quot;AA Type of Report&quot;  \* MERGEFORMAT ">
      <w:r w:rsidR="00432E0B">
        <w:rPr>
          <w:noProof/>
          <w:color w:val="215868" w:themeColor="accent5" w:themeShade="80"/>
        </w:rPr>
        <w:t>Panel Report</w:t>
      </w:r>
    </w:fldSimple>
    <w:r w:rsidR="00E9762E" w:rsidRPr="00681DCE">
      <w:rPr>
        <w:color w:val="215868" w:themeColor="accent5" w:themeShade="80"/>
      </w:rPr>
      <w:t xml:space="preserve"> </w:t>
    </w:r>
    <w:r w:rsidR="00E9762E" w:rsidRPr="00681DCE">
      <w:rPr>
        <w:color w:val="215868" w:themeColor="accent5" w:themeShade="80"/>
      </w:rPr>
      <w:sym w:font="Symbol" w:char="007C"/>
    </w:r>
    <w:r w:rsidR="00E9762E" w:rsidRPr="00681DCE">
      <w:rPr>
        <w:color w:val="215868" w:themeColor="accent5" w:themeShade="80"/>
      </w:rPr>
      <w:t xml:space="preserve"> </w:t>
    </w:r>
    <w:fldSimple w:instr=" STYLEREF  &quot;AA Date&quot;  \* MERGEFORMAT ">
      <w:r w:rsidR="00432E0B" w:rsidRPr="00432E0B">
        <w:rPr>
          <w:bCs/>
          <w:noProof/>
          <w:color w:val="215868" w:themeColor="accent5" w:themeShade="80"/>
          <w:lang w:val="en-US"/>
        </w:rPr>
        <w:t>1 June</w:t>
      </w:r>
      <w:r w:rsidR="00432E0B">
        <w:rPr>
          <w:noProof/>
          <w:color w:val="215868" w:themeColor="accent5" w:themeShade="80"/>
        </w:rPr>
        <w:t xml:space="preserve"> 2015</w:t>
      </w:r>
    </w:fldSimple>
  </w:p>
  <w:p w:rsidR="00E9762E" w:rsidRPr="00681DCE" w:rsidRDefault="00E9762E" w:rsidP="00681DC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62E" w:rsidRPr="00070412" w:rsidRDefault="00D65084" w:rsidP="00070412">
    <w:pPr>
      <w:pStyle w:val="PPVFooterHeaderBlue"/>
      <w:pBdr>
        <w:bottom w:val="single" w:sz="8" w:space="1" w:color="auto"/>
      </w:pBdr>
      <w:rPr>
        <w:color w:val="auto"/>
      </w:rPr>
    </w:pPr>
    <w:fldSimple w:instr=" STYLEREF  &quot;AAA Panel Name&quot;  \* MERGEFORMAT ">
      <w:r w:rsidR="00432E0B" w:rsidRPr="00432E0B">
        <w:rPr>
          <w:bCs/>
          <w:noProof/>
          <w:color w:val="auto"/>
          <w:lang w:val="en-US"/>
        </w:rPr>
        <w:t>Greater Geelong Planning</w:t>
      </w:r>
      <w:r w:rsidR="00432E0B">
        <w:rPr>
          <w:noProof/>
          <w:color w:val="auto"/>
        </w:rPr>
        <w:t xml:space="preserve"> Scheme Amendment C280</w:t>
      </w:r>
    </w:fldSimple>
    <w:r w:rsidR="00E9762E">
      <w:rPr>
        <w:noProof/>
        <w:color w:val="auto"/>
      </w:rPr>
      <w:t xml:space="preserve"> </w:t>
    </w:r>
    <w:r w:rsidR="00E9762E" w:rsidRPr="00070412">
      <w:rPr>
        <w:color w:val="auto"/>
      </w:rPr>
      <w:sym w:font="Symbol" w:char="007C"/>
    </w:r>
    <w:r w:rsidR="00E9762E" w:rsidRPr="00070412">
      <w:rPr>
        <w:color w:val="auto"/>
      </w:rPr>
      <w:t xml:space="preserve"> </w:t>
    </w:r>
    <w:fldSimple w:instr=" STYLEREF  &quot;AA Type of Report&quot;  \* MERGEFORMAT ">
      <w:r w:rsidR="00432E0B">
        <w:rPr>
          <w:noProof/>
          <w:color w:val="auto"/>
        </w:rPr>
        <w:t>Panel Report</w:t>
      </w:r>
    </w:fldSimple>
    <w:r w:rsidR="00E9762E" w:rsidRPr="00070412">
      <w:rPr>
        <w:color w:val="auto"/>
      </w:rPr>
      <w:t xml:space="preserve"> </w:t>
    </w:r>
    <w:r w:rsidR="00E9762E" w:rsidRPr="00070412">
      <w:rPr>
        <w:color w:val="auto"/>
      </w:rPr>
      <w:sym w:font="Symbol" w:char="007C"/>
    </w:r>
    <w:r w:rsidR="00E9762E" w:rsidRPr="00070412">
      <w:rPr>
        <w:color w:val="auto"/>
      </w:rPr>
      <w:t xml:space="preserve"> </w:t>
    </w:r>
    <w:fldSimple w:instr=" STYLEREF  &quot;AA Date&quot;  \* MERGEFORMAT ">
      <w:r w:rsidR="00432E0B" w:rsidRPr="00432E0B">
        <w:rPr>
          <w:bCs/>
          <w:noProof/>
          <w:color w:val="auto"/>
          <w:lang w:val="en-US"/>
        </w:rPr>
        <w:t>1 June</w:t>
      </w:r>
      <w:r w:rsidR="00432E0B">
        <w:rPr>
          <w:noProof/>
          <w:color w:val="auto"/>
        </w:rPr>
        <w:t xml:space="preserve"> 2015</w:t>
      </w:r>
    </w:fldSimple>
  </w:p>
  <w:p w:rsidR="00E9762E" w:rsidRPr="00233351" w:rsidRDefault="00E9762E" w:rsidP="0023335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62E" w:rsidRPr="008640D2" w:rsidRDefault="00D65084" w:rsidP="008640D2">
    <w:pPr>
      <w:pStyle w:val="PPVFooterHeaderBlue"/>
      <w:pBdr>
        <w:bottom w:val="single" w:sz="12" w:space="1" w:color="215868" w:themeColor="accent5" w:themeShade="80"/>
      </w:pBdr>
      <w:rPr>
        <w:color w:val="215868" w:themeColor="accent5" w:themeShade="80"/>
      </w:rPr>
    </w:pPr>
    <w:fldSimple w:instr=" STYLEREF  &quot;AAA Panel Name&quot;  \* MERGEFORMAT ">
      <w:r w:rsidR="00432E0B" w:rsidRPr="00432E0B">
        <w:rPr>
          <w:bCs/>
          <w:noProof/>
          <w:color w:val="215868" w:themeColor="accent5" w:themeShade="80"/>
          <w:lang w:val="en-US"/>
        </w:rPr>
        <w:t>Greater Geelong Planning</w:t>
      </w:r>
      <w:r w:rsidR="00432E0B">
        <w:rPr>
          <w:noProof/>
          <w:color w:val="215868" w:themeColor="accent5" w:themeShade="80"/>
        </w:rPr>
        <w:t xml:space="preserve"> Scheme Amendment C280</w:t>
      </w:r>
    </w:fldSimple>
    <w:r w:rsidR="00E9762E" w:rsidRPr="00687A80">
      <w:rPr>
        <w:noProof/>
        <w:color w:val="215868" w:themeColor="accent5" w:themeShade="80"/>
      </w:rPr>
      <w:t xml:space="preserve"> </w:t>
    </w:r>
    <w:r w:rsidR="00E9762E" w:rsidRPr="00687A80">
      <w:rPr>
        <w:color w:val="215868" w:themeColor="accent5" w:themeShade="80"/>
      </w:rPr>
      <w:sym w:font="Symbol" w:char="007C"/>
    </w:r>
    <w:r w:rsidR="00E9762E" w:rsidRPr="00687A80">
      <w:rPr>
        <w:color w:val="215868" w:themeColor="accent5" w:themeShade="80"/>
      </w:rPr>
      <w:t xml:space="preserve"> </w:t>
    </w:r>
    <w:fldSimple w:instr=" STYLEREF  &quot;AA Type of Report&quot;  \* MERGEFORMAT ">
      <w:r w:rsidR="00432E0B" w:rsidRPr="00432E0B">
        <w:rPr>
          <w:bCs/>
          <w:noProof/>
          <w:color w:val="215868" w:themeColor="accent5" w:themeShade="80"/>
          <w:lang w:val="en-US"/>
        </w:rPr>
        <w:t>Panel Report</w:t>
      </w:r>
    </w:fldSimple>
    <w:r w:rsidR="00E9762E" w:rsidRPr="00687A80">
      <w:rPr>
        <w:color w:val="215868" w:themeColor="accent5" w:themeShade="80"/>
      </w:rPr>
      <w:t xml:space="preserve"> </w:t>
    </w:r>
    <w:r w:rsidR="00E9762E" w:rsidRPr="00687A80">
      <w:rPr>
        <w:color w:val="215868" w:themeColor="accent5" w:themeShade="80"/>
      </w:rPr>
      <w:sym w:font="Symbol" w:char="007C"/>
    </w:r>
    <w:r w:rsidR="00E9762E" w:rsidRPr="00687A80">
      <w:rPr>
        <w:color w:val="215868" w:themeColor="accent5" w:themeShade="80"/>
      </w:rPr>
      <w:t xml:space="preserve"> </w:t>
    </w:r>
    <w:fldSimple w:instr=" STYLEREF  &quot;AA Date&quot;  \* MERGEFORMAT ">
      <w:r w:rsidR="00432E0B" w:rsidRPr="00432E0B">
        <w:rPr>
          <w:bCs/>
          <w:noProof/>
          <w:color w:val="215868" w:themeColor="accent5" w:themeShade="80"/>
          <w:lang w:val="en-US"/>
        </w:rPr>
        <w:t>1 June</w:t>
      </w:r>
      <w:r w:rsidR="00432E0B">
        <w:rPr>
          <w:noProof/>
          <w:color w:val="215868" w:themeColor="accent5" w:themeShade="80"/>
        </w:rPr>
        <w:t xml:space="preserve"> 2015</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007B3"/>
    <w:multiLevelType w:val="hybridMultilevel"/>
    <w:tmpl w:val="2820968A"/>
    <w:lvl w:ilvl="0" w:tplc="C3C8553E">
      <w:start w:val="1"/>
      <w:numFmt w:val="bullet"/>
      <w:pStyle w:val="PPVRecommendationBullet1"/>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
    <w:nsid w:val="1A031698"/>
    <w:multiLevelType w:val="hybridMultilevel"/>
    <w:tmpl w:val="15AA8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6503F93"/>
    <w:multiLevelType w:val="hybridMultilevel"/>
    <w:tmpl w:val="65969EDE"/>
    <w:lvl w:ilvl="0" w:tplc="344A5784">
      <w:start w:val="1"/>
      <w:numFmt w:val="bullet"/>
      <w:pStyle w:val="PPVTableTextBullet"/>
      <w:lvlText w:val="-"/>
      <w:lvlJc w:val="left"/>
      <w:pPr>
        <w:ind w:left="1179" w:hanging="360"/>
      </w:pPr>
      <w:rPr>
        <w:rFonts w:ascii="Calibri" w:hAnsi="Calibri"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3">
    <w:nsid w:val="52A72493"/>
    <w:multiLevelType w:val="hybridMultilevel"/>
    <w:tmpl w:val="FE0CE146"/>
    <w:lvl w:ilvl="0" w:tplc="C3C4D778">
      <w:start w:val="1"/>
      <w:numFmt w:val="bullet"/>
      <w:pStyle w:val="PPVQuoteBullet1"/>
      <w:lvlText w:val=""/>
      <w:lvlJc w:val="left"/>
      <w:pPr>
        <w:tabs>
          <w:tab w:val="num" w:pos="1429"/>
        </w:tabs>
        <w:ind w:left="1429" w:hanging="360"/>
      </w:pPr>
      <w:rPr>
        <w:rFonts w:ascii="Symbol" w:hAnsi="Symbol" w:hint="default"/>
      </w:rPr>
    </w:lvl>
    <w:lvl w:ilvl="1" w:tplc="858E0916" w:tentative="1">
      <w:start w:val="1"/>
      <w:numFmt w:val="bullet"/>
      <w:lvlText w:val="o"/>
      <w:lvlJc w:val="left"/>
      <w:pPr>
        <w:tabs>
          <w:tab w:val="num" w:pos="1440"/>
        </w:tabs>
        <w:ind w:left="1440" w:hanging="360"/>
      </w:pPr>
      <w:rPr>
        <w:rFonts w:ascii="Courier New" w:hAnsi="Courier New" w:cs="Courier New" w:hint="default"/>
      </w:rPr>
    </w:lvl>
    <w:lvl w:ilvl="2" w:tplc="DCDED4AE" w:tentative="1">
      <w:start w:val="1"/>
      <w:numFmt w:val="bullet"/>
      <w:lvlText w:val=""/>
      <w:lvlJc w:val="left"/>
      <w:pPr>
        <w:tabs>
          <w:tab w:val="num" w:pos="2160"/>
        </w:tabs>
        <w:ind w:left="2160" w:hanging="360"/>
      </w:pPr>
      <w:rPr>
        <w:rFonts w:ascii="Wingdings" w:hAnsi="Wingdings" w:hint="default"/>
      </w:rPr>
    </w:lvl>
    <w:lvl w:ilvl="3" w:tplc="9D2AE74A" w:tentative="1">
      <w:start w:val="1"/>
      <w:numFmt w:val="bullet"/>
      <w:lvlText w:val=""/>
      <w:lvlJc w:val="left"/>
      <w:pPr>
        <w:tabs>
          <w:tab w:val="num" w:pos="2880"/>
        </w:tabs>
        <w:ind w:left="2880" w:hanging="360"/>
      </w:pPr>
      <w:rPr>
        <w:rFonts w:ascii="Symbol" w:hAnsi="Symbol" w:hint="default"/>
      </w:rPr>
    </w:lvl>
    <w:lvl w:ilvl="4" w:tplc="8E3AA9EE" w:tentative="1">
      <w:start w:val="1"/>
      <w:numFmt w:val="bullet"/>
      <w:lvlText w:val="o"/>
      <w:lvlJc w:val="left"/>
      <w:pPr>
        <w:tabs>
          <w:tab w:val="num" w:pos="3600"/>
        </w:tabs>
        <w:ind w:left="3600" w:hanging="360"/>
      </w:pPr>
      <w:rPr>
        <w:rFonts w:ascii="Courier New" w:hAnsi="Courier New" w:cs="Courier New" w:hint="default"/>
      </w:rPr>
    </w:lvl>
    <w:lvl w:ilvl="5" w:tplc="997C9982" w:tentative="1">
      <w:start w:val="1"/>
      <w:numFmt w:val="bullet"/>
      <w:lvlText w:val=""/>
      <w:lvlJc w:val="left"/>
      <w:pPr>
        <w:tabs>
          <w:tab w:val="num" w:pos="4320"/>
        </w:tabs>
        <w:ind w:left="4320" w:hanging="360"/>
      </w:pPr>
      <w:rPr>
        <w:rFonts w:ascii="Wingdings" w:hAnsi="Wingdings" w:hint="default"/>
      </w:rPr>
    </w:lvl>
    <w:lvl w:ilvl="6" w:tplc="BDAC25BC" w:tentative="1">
      <w:start w:val="1"/>
      <w:numFmt w:val="bullet"/>
      <w:lvlText w:val=""/>
      <w:lvlJc w:val="left"/>
      <w:pPr>
        <w:tabs>
          <w:tab w:val="num" w:pos="5040"/>
        </w:tabs>
        <w:ind w:left="5040" w:hanging="360"/>
      </w:pPr>
      <w:rPr>
        <w:rFonts w:ascii="Symbol" w:hAnsi="Symbol" w:hint="default"/>
      </w:rPr>
    </w:lvl>
    <w:lvl w:ilvl="7" w:tplc="23FE4DD2" w:tentative="1">
      <w:start w:val="1"/>
      <w:numFmt w:val="bullet"/>
      <w:lvlText w:val="o"/>
      <w:lvlJc w:val="left"/>
      <w:pPr>
        <w:tabs>
          <w:tab w:val="num" w:pos="5760"/>
        </w:tabs>
        <w:ind w:left="5760" w:hanging="360"/>
      </w:pPr>
      <w:rPr>
        <w:rFonts w:ascii="Courier New" w:hAnsi="Courier New" w:cs="Courier New" w:hint="default"/>
      </w:rPr>
    </w:lvl>
    <w:lvl w:ilvl="8" w:tplc="E59052E6" w:tentative="1">
      <w:start w:val="1"/>
      <w:numFmt w:val="bullet"/>
      <w:lvlText w:val=""/>
      <w:lvlJc w:val="left"/>
      <w:pPr>
        <w:tabs>
          <w:tab w:val="num" w:pos="6480"/>
        </w:tabs>
        <w:ind w:left="6480" w:hanging="360"/>
      </w:pPr>
      <w:rPr>
        <w:rFonts w:ascii="Wingdings" w:hAnsi="Wingdings" w:hint="default"/>
      </w:rPr>
    </w:lvl>
  </w:abstractNum>
  <w:abstractNum w:abstractNumId="4">
    <w:nsid w:val="541C00CA"/>
    <w:multiLevelType w:val="multilevel"/>
    <w:tmpl w:val="007841FC"/>
    <w:styleLink w:val="Style1"/>
    <w:lvl w:ilvl="0">
      <w:start w:val="1"/>
      <w:numFmt w:val="decimal"/>
      <w:lvlText w:val="%1"/>
      <w:lvlJc w:val="left"/>
      <w:pPr>
        <w:tabs>
          <w:tab w:val="num" w:pos="1440"/>
        </w:tabs>
        <w:ind w:left="851" w:hanging="851"/>
      </w:pPr>
      <w:rPr>
        <w:rFonts w:hint="default"/>
        <w:b/>
        <w:i w:val="0"/>
        <w:color w:val="auto"/>
      </w:rPr>
    </w:lvl>
    <w:lvl w:ilvl="1">
      <w:start w:val="1"/>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rPr>
    </w:lvl>
    <w:lvl w:ilvl="2">
      <w:start w:val="1"/>
      <w:numFmt w:val="lowerRoman"/>
      <w:lvlText w:val="(%3)"/>
      <w:lvlJc w:val="left"/>
      <w:pPr>
        <w:tabs>
          <w:tab w:val="num" w:pos="1440"/>
        </w:tabs>
        <w:ind w:left="851" w:hanging="851"/>
      </w:pPr>
      <w:rPr>
        <w:rFonts w:hint="default"/>
        <w:b/>
        <w:i w:val="0"/>
        <w:caps w:val="0"/>
        <w:strike w:val="0"/>
        <w:dstrike w:val="0"/>
        <w:vanish w:val="0"/>
        <w:color w:val="000000"/>
        <w:sz w:val="24"/>
        <w:szCs w:val="24"/>
        <w:u w:val="none"/>
        <w:effect w:val="none"/>
        <w:vertAlign w:val="baseline"/>
      </w:rPr>
    </w:lvl>
    <w:lvl w:ilvl="3">
      <w:start w:val="1"/>
      <w:numFmt w:val="none"/>
      <w:lvlRestart w:val="0"/>
      <w:isLgl/>
      <w:suff w:val="nothing"/>
      <w:lvlText w:val=""/>
      <w:lvlJc w:val="left"/>
      <w:pPr>
        <w:ind w:left="851" w:hanging="851"/>
      </w:pPr>
      <w:rPr>
        <w:rFonts w:hint="default"/>
      </w:rPr>
    </w:lvl>
    <w:lvl w:ilvl="4">
      <w:start w:val="1"/>
      <w:numFmt w:val="none"/>
      <w:isLgl/>
      <w:lvlText w:val="%1.%2.%3"/>
      <w:lvlJc w:val="left"/>
      <w:pPr>
        <w:tabs>
          <w:tab w:val="num" w:pos="1440"/>
        </w:tabs>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5">
    <w:nsid w:val="5D1C4668"/>
    <w:multiLevelType w:val="singleLevel"/>
    <w:tmpl w:val="28AA4C86"/>
    <w:lvl w:ilvl="0">
      <w:start w:val="1"/>
      <w:numFmt w:val="bullet"/>
      <w:pStyle w:val="PPVQuoteBullet2"/>
      <w:lvlText w:val=""/>
      <w:lvlJc w:val="left"/>
      <w:pPr>
        <w:ind w:left="1494" w:hanging="360"/>
      </w:pPr>
      <w:rPr>
        <w:rFonts w:ascii="Symbol" w:hAnsi="Symbol" w:hint="default"/>
      </w:rPr>
    </w:lvl>
  </w:abstractNum>
  <w:abstractNum w:abstractNumId="6">
    <w:nsid w:val="65751206"/>
    <w:multiLevelType w:val="singleLevel"/>
    <w:tmpl w:val="0FC8E3F2"/>
    <w:lvl w:ilvl="0">
      <w:start w:val="1"/>
      <w:numFmt w:val="bullet"/>
      <w:pStyle w:val="PPVBullet2"/>
      <w:lvlText w:val="-"/>
      <w:lvlJc w:val="left"/>
      <w:pPr>
        <w:tabs>
          <w:tab w:val="num" w:pos="360"/>
        </w:tabs>
        <w:ind w:left="360" w:hanging="360"/>
      </w:pPr>
      <w:rPr>
        <w:rFonts w:ascii="Times New Roman" w:hAnsi="Times New Roman" w:hint="default"/>
      </w:rPr>
    </w:lvl>
  </w:abstractNum>
  <w:abstractNum w:abstractNumId="7">
    <w:nsid w:val="6C485ABC"/>
    <w:multiLevelType w:val="hybridMultilevel"/>
    <w:tmpl w:val="D2EC662A"/>
    <w:lvl w:ilvl="0" w:tplc="BDF621D4">
      <w:start w:val="1"/>
      <w:numFmt w:val="bullet"/>
      <w:pStyle w:val="PPVBullet1"/>
      <w:lvlText w:val=""/>
      <w:lvlJc w:val="left"/>
      <w:pPr>
        <w:tabs>
          <w:tab w:val="num" w:pos="360"/>
        </w:tabs>
        <w:ind w:left="360" w:hanging="360"/>
      </w:pPr>
      <w:rPr>
        <w:rFonts w:ascii="Symbol" w:hAnsi="Symbol" w:hint="default"/>
      </w:rPr>
    </w:lvl>
    <w:lvl w:ilvl="1" w:tplc="C32282E2" w:tentative="1">
      <w:start w:val="1"/>
      <w:numFmt w:val="bullet"/>
      <w:lvlText w:val="o"/>
      <w:lvlJc w:val="left"/>
      <w:pPr>
        <w:tabs>
          <w:tab w:val="num" w:pos="1080"/>
        </w:tabs>
        <w:ind w:left="1080" w:hanging="360"/>
      </w:pPr>
      <w:rPr>
        <w:rFonts w:ascii="Courier New" w:hAnsi="Courier New" w:cs="Courier New" w:hint="default"/>
      </w:rPr>
    </w:lvl>
    <w:lvl w:ilvl="2" w:tplc="87C284AE" w:tentative="1">
      <w:start w:val="1"/>
      <w:numFmt w:val="bullet"/>
      <w:lvlText w:val=""/>
      <w:lvlJc w:val="left"/>
      <w:pPr>
        <w:tabs>
          <w:tab w:val="num" w:pos="1800"/>
        </w:tabs>
        <w:ind w:left="1800" w:hanging="360"/>
      </w:pPr>
      <w:rPr>
        <w:rFonts w:ascii="Wingdings" w:hAnsi="Wingdings" w:hint="default"/>
      </w:rPr>
    </w:lvl>
    <w:lvl w:ilvl="3" w:tplc="9B58F792" w:tentative="1">
      <w:start w:val="1"/>
      <w:numFmt w:val="bullet"/>
      <w:lvlText w:val=""/>
      <w:lvlJc w:val="left"/>
      <w:pPr>
        <w:tabs>
          <w:tab w:val="num" w:pos="2520"/>
        </w:tabs>
        <w:ind w:left="2520" w:hanging="360"/>
      </w:pPr>
      <w:rPr>
        <w:rFonts w:ascii="Symbol" w:hAnsi="Symbol" w:hint="default"/>
      </w:rPr>
    </w:lvl>
    <w:lvl w:ilvl="4" w:tplc="64D6CCFE" w:tentative="1">
      <w:start w:val="1"/>
      <w:numFmt w:val="bullet"/>
      <w:lvlText w:val="o"/>
      <w:lvlJc w:val="left"/>
      <w:pPr>
        <w:tabs>
          <w:tab w:val="num" w:pos="3240"/>
        </w:tabs>
        <w:ind w:left="3240" w:hanging="360"/>
      </w:pPr>
      <w:rPr>
        <w:rFonts w:ascii="Courier New" w:hAnsi="Courier New" w:cs="Courier New" w:hint="default"/>
      </w:rPr>
    </w:lvl>
    <w:lvl w:ilvl="5" w:tplc="B832D4D0" w:tentative="1">
      <w:start w:val="1"/>
      <w:numFmt w:val="bullet"/>
      <w:lvlText w:val=""/>
      <w:lvlJc w:val="left"/>
      <w:pPr>
        <w:tabs>
          <w:tab w:val="num" w:pos="3960"/>
        </w:tabs>
        <w:ind w:left="3960" w:hanging="360"/>
      </w:pPr>
      <w:rPr>
        <w:rFonts w:ascii="Wingdings" w:hAnsi="Wingdings" w:hint="default"/>
      </w:rPr>
    </w:lvl>
    <w:lvl w:ilvl="6" w:tplc="B600C456" w:tentative="1">
      <w:start w:val="1"/>
      <w:numFmt w:val="bullet"/>
      <w:lvlText w:val=""/>
      <w:lvlJc w:val="left"/>
      <w:pPr>
        <w:tabs>
          <w:tab w:val="num" w:pos="4680"/>
        </w:tabs>
        <w:ind w:left="4680" w:hanging="360"/>
      </w:pPr>
      <w:rPr>
        <w:rFonts w:ascii="Symbol" w:hAnsi="Symbol" w:hint="default"/>
      </w:rPr>
    </w:lvl>
    <w:lvl w:ilvl="7" w:tplc="C47EAE5C" w:tentative="1">
      <w:start w:val="1"/>
      <w:numFmt w:val="bullet"/>
      <w:lvlText w:val="o"/>
      <w:lvlJc w:val="left"/>
      <w:pPr>
        <w:tabs>
          <w:tab w:val="num" w:pos="5400"/>
        </w:tabs>
        <w:ind w:left="5400" w:hanging="360"/>
      </w:pPr>
      <w:rPr>
        <w:rFonts w:ascii="Courier New" w:hAnsi="Courier New" w:cs="Courier New" w:hint="default"/>
      </w:rPr>
    </w:lvl>
    <w:lvl w:ilvl="8" w:tplc="7818B11A" w:tentative="1">
      <w:start w:val="1"/>
      <w:numFmt w:val="bullet"/>
      <w:lvlText w:val=""/>
      <w:lvlJc w:val="left"/>
      <w:pPr>
        <w:tabs>
          <w:tab w:val="num" w:pos="6120"/>
        </w:tabs>
        <w:ind w:left="6120" w:hanging="360"/>
      </w:pPr>
      <w:rPr>
        <w:rFonts w:ascii="Wingdings" w:hAnsi="Wingdings" w:hint="default"/>
      </w:rPr>
    </w:lvl>
  </w:abstractNum>
  <w:abstractNum w:abstractNumId="8">
    <w:nsid w:val="7DFD19B6"/>
    <w:multiLevelType w:val="multilevel"/>
    <w:tmpl w:val="A42C9954"/>
    <w:lvl w:ilvl="0">
      <w:start w:val="1"/>
      <w:numFmt w:val="decimal"/>
      <w:pStyle w:val="Heading1"/>
      <w:lvlText w:val="%1"/>
      <w:lvlJc w:val="left"/>
      <w:pPr>
        <w:tabs>
          <w:tab w:val="num" w:pos="1440"/>
        </w:tabs>
        <w:ind w:left="851" w:hanging="851"/>
      </w:pPr>
      <w:rPr>
        <w:rFonts w:cs="Times New Roman" w:hint="default"/>
        <w:b/>
        <w:bCs w:val="0"/>
        <w:i w:val="0"/>
        <w:iCs w:val="0"/>
        <w:caps w:val="0"/>
        <w:smallCaps w:val="0"/>
        <w:strike w:val="0"/>
        <w:dstrike w:val="0"/>
        <w:noProof w:val="0"/>
        <w:vanish w:val="0"/>
        <w:color w:val="auto"/>
        <w:spacing w:val="0"/>
        <w:kern w:val="0"/>
        <w:position w:val="0"/>
        <w:u w:val="none"/>
        <w:vertAlign w:val="baseline"/>
        <w:em w:val="none"/>
      </w:rPr>
    </w:lvl>
    <w:lvl w:ilvl="1">
      <w:start w:val="1"/>
      <w:numFmt w:val="decimal"/>
      <w:pStyle w:val="Heading2"/>
      <w:lvlText w:val="%1.%2"/>
      <w:lvlJc w:val="left"/>
      <w:pPr>
        <w:tabs>
          <w:tab w:val="num" w:pos="1440"/>
        </w:tabs>
        <w:ind w:left="851" w:hanging="851"/>
      </w:pPr>
      <w:rPr>
        <w:rFonts w:hint="default"/>
        <w:bCs w:val="0"/>
        <w:i w:val="0"/>
        <w:iCs w:val="0"/>
        <w:caps w:val="0"/>
        <w:smallCaps w:val="0"/>
        <w:strike w:val="0"/>
        <w:dstrike w:val="0"/>
        <w:vanish w:val="0"/>
        <w:color w:val="auto"/>
        <w:spacing w:val="0"/>
        <w:position w:val="0"/>
        <w:u w:val="none"/>
        <w:vertAlign w:val="baseline"/>
        <w:em w:val="none"/>
      </w:rPr>
    </w:lvl>
    <w:lvl w:ilvl="2">
      <w:start w:val="1"/>
      <w:numFmt w:val="decimal"/>
      <w:pStyle w:val="Heading3"/>
      <w:lvlText w:val="%1.%2.%3"/>
      <w:lvlJc w:val="left"/>
      <w:pPr>
        <w:tabs>
          <w:tab w:val="num" w:pos="1440"/>
        </w:tabs>
        <w:ind w:left="851" w:hanging="851"/>
      </w:pPr>
      <w:rPr>
        <w:rFonts w:hint="default"/>
        <w:b/>
        <w:i w:val="0"/>
        <w:caps w:val="0"/>
        <w:strike w:val="0"/>
        <w:dstrike w:val="0"/>
        <w:vanish w:val="0"/>
        <w:color w:val="auto"/>
        <w:sz w:val="28"/>
        <w:szCs w:val="28"/>
        <w:u w:val="none"/>
        <w:effect w:val="none"/>
        <w:vertAlign w:val="baseline"/>
      </w:rPr>
    </w:lvl>
    <w:lvl w:ilvl="3">
      <w:start w:val="1"/>
      <w:numFmt w:val="lowerRoman"/>
      <w:pStyle w:val="Heading4"/>
      <w:lvlText w:val="(%4)"/>
      <w:lvlJc w:val="left"/>
      <w:pPr>
        <w:ind w:left="851" w:hanging="851"/>
      </w:pPr>
      <w:rPr>
        <w:rFonts w:hint="default"/>
      </w:rPr>
    </w:lvl>
    <w:lvl w:ilvl="4">
      <w:start w:val="1"/>
      <w:numFmt w:val="none"/>
      <w:lvlRestart w:val="0"/>
      <w:lvlText w:val=""/>
      <w:lvlJc w:val="left"/>
      <w:pPr>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num w:numId="1">
    <w:abstractNumId w:val="5"/>
  </w:num>
  <w:num w:numId="2">
    <w:abstractNumId w:val="6"/>
  </w:num>
  <w:num w:numId="3">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8"/>
  </w:num>
  <w:num w:numId="7">
    <w:abstractNumId w:val="2"/>
  </w:num>
  <w:num w:numId="8">
    <w:abstractNumId w:val="0"/>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spelling="clean"/>
  <w:attachedTemplate r:id="rId1"/>
  <w:stylePaneFormatFilter w:val="3801"/>
  <w:stylePaneSortMethod w:val="0000"/>
  <w:defaultTabStop w:val="567"/>
  <w:drawingGridHorizontalSpacing w:val="120"/>
  <w:displayHorizontalDrawingGridEvery w:val="0"/>
  <w:displayVerticalDrawingGridEvery w:val="0"/>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rsids>
    <w:rsidRoot w:val="00415A03"/>
    <w:rsid w:val="00004430"/>
    <w:rsid w:val="000063DE"/>
    <w:rsid w:val="00006D3B"/>
    <w:rsid w:val="00006FFA"/>
    <w:rsid w:val="00012854"/>
    <w:rsid w:val="00014116"/>
    <w:rsid w:val="000146E2"/>
    <w:rsid w:val="0003091F"/>
    <w:rsid w:val="0003448B"/>
    <w:rsid w:val="00041877"/>
    <w:rsid w:val="00042B0B"/>
    <w:rsid w:val="000455FF"/>
    <w:rsid w:val="000457BD"/>
    <w:rsid w:val="000472D4"/>
    <w:rsid w:val="000559BA"/>
    <w:rsid w:val="000654A5"/>
    <w:rsid w:val="00070412"/>
    <w:rsid w:val="00070E41"/>
    <w:rsid w:val="000715B4"/>
    <w:rsid w:val="0007232C"/>
    <w:rsid w:val="00072BE2"/>
    <w:rsid w:val="00074305"/>
    <w:rsid w:val="00075D57"/>
    <w:rsid w:val="00076FA6"/>
    <w:rsid w:val="00084524"/>
    <w:rsid w:val="0008561C"/>
    <w:rsid w:val="00093679"/>
    <w:rsid w:val="000A4033"/>
    <w:rsid w:val="000A72DE"/>
    <w:rsid w:val="000A7A6D"/>
    <w:rsid w:val="000B0B45"/>
    <w:rsid w:val="000B4984"/>
    <w:rsid w:val="000D119D"/>
    <w:rsid w:val="000D1A9F"/>
    <w:rsid w:val="000E2353"/>
    <w:rsid w:val="000E6D34"/>
    <w:rsid w:val="000E7757"/>
    <w:rsid w:val="000F2F46"/>
    <w:rsid w:val="000F3A79"/>
    <w:rsid w:val="000F4511"/>
    <w:rsid w:val="000F47B1"/>
    <w:rsid w:val="000F4ED9"/>
    <w:rsid w:val="001042A1"/>
    <w:rsid w:val="0010689D"/>
    <w:rsid w:val="001102BF"/>
    <w:rsid w:val="00110EA0"/>
    <w:rsid w:val="00112015"/>
    <w:rsid w:val="0011302C"/>
    <w:rsid w:val="00123AE5"/>
    <w:rsid w:val="00132ACA"/>
    <w:rsid w:val="001427A8"/>
    <w:rsid w:val="001428B0"/>
    <w:rsid w:val="001531DE"/>
    <w:rsid w:val="00154B75"/>
    <w:rsid w:val="00154E26"/>
    <w:rsid w:val="00155CE3"/>
    <w:rsid w:val="00160515"/>
    <w:rsid w:val="00160C51"/>
    <w:rsid w:val="00161D6D"/>
    <w:rsid w:val="0016637A"/>
    <w:rsid w:val="0017131F"/>
    <w:rsid w:val="00175493"/>
    <w:rsid w:val="001806EB"/>
    <w:rsid w:val="00182C45"/>
    <w:rsid w:val="00186075"/>
    <w:rsid w:val="00193CCD"/>
    <w:rsid w:val="0019600C"/>
    <w:rsid w:val="001969B0"/>
    <w:rsid w:val="00197D07"/>
    <w:rsid w:val="001A3452"/>
    <w:rsid w:val="001A3E97"/>
    <w:rsid w:val="001A6068"/>
    <w:rsid w:val="001C30E6"/>
    <w:rsid w:val="001D253C"/>
    <w:rsid w:val="001D4F05"/>
    <w:rsid w:val="001D79F9"/>
    <w:rsid w:val="001E0F3E"/>
    <w:rsid w:val="001E18FE"/>
    <w:rsid w:val="001E1DAE"/>
    <w:rsid w:val="001E73BE"/>
    <w:rsid w:val="001F042A"/>
    <w:rsid w:val="001F316E"/>
    <w:rsid w:val="001F4FB4"/>
    <w:rsid w:val="001F5F20"/>
    <w:rsid w:val="0020081F"/>
    <w:rsid w:val="002016D7"/>
    <w:rsid w:val="00201AF0"/>
    <w:rsid w:val="002026A8"/>
    <w:rsid w:val="002050F3"/>
    <w:rsid w:val="0020646E"/>
    <w:rsid w:val="0021418A"/>
    <w:rsid w:val="00217AEF"/>
    <w:rsid w:val="00221C3C"/>
    <w:rsid w:val="002223C6"/>
    <w:rsid w:val="00222A51"/>
    <w:rsid w:val="00223FC9"/>
    <w:rsid w:val="00230525"/>
    <w:rsid w:val="00231F6F"/>
    <w:rsid w:val="00233351"/>
    <w:rsid w:val="00234A34"/>
    <w:rsid w:val="00245302"/>
    <w:rsid w:val="0024587A"/>
    <w:rsid w:val="00247808"/>
    <w:rsid w:val="002504A8"/>
    <w:rsid w:val="00263B06"/>
    <w:rsid w:val="002659AA"/>
    <w:rsid w:val="002720C6"/>
    <w:rsid w:val="00283F5B"/>
    <w:rsid w:val="002856EB"/>
    <w:rsid w:val="00295C79"/>
    <w:rsid w:val="002A2FE9"/>
    <w:rsid w:val="002A3F9E"/>
    <w:rsid w:val="002A4918"/>
    <w:rsid w:val="002A4BE1"/>
    <w:rsid w:val="002A5BBB"/>
    <w:rsid w:val="002A6A07"/>
    <w:rsid w:val="002B0FE8"/>
    <w:rsid w:val="002B315A"/>
    <w:rsid w:val="002B6623"/>
    <w:rsid w:val="002C25E0"/>
    <w:rsid w:val="002C29E2"/>
    <w:rsid w:val="002C49BF"/>
    <w:rsid w:val="002D5C38"/>
    <w:rsid w:val="002D7109"/>
    <w:rsid w:val="002E5AAE"/>
    <w:rsid w:val="002E62C6"/>
    <w:rsid w:val="002F0ACC"/>
    <w:rsid w:val="002F0B81"/>
    <w:rsid w:val="002F0E53"/>
    <w:rsid w:val="002F3EE3"/>
    <w:rsid w:val="002F62D7"/>
    <w:rsid w:val="00302D22"/>
    <w:rsid w:val="00302E54"/>
    <w:rsid w:val="003030DE"/>
    <w:rsid w:val="00304469"/>
    <w:rsid w:val="00304A6A"/>
    <w:rsid w:val="00306773"/>
    <w:rsid w:val="00313ED2"/>
    <w:rsid w:val="00315A64"/>
    <w:rsid w:val="003174D7"/>
    <w:rsid w:val="0032218C"/>
    <w:rsid w:val="00326F6F"/>
    <w:rsid w:val="00333796"/>
    <w:rsid w:val="00337EA2"/>
    <w:rsid w:val="0034217E"/>
    <w:rsid w:val="003446F4"/>
    <w:rsid w:val="0035209E"/>
    <w:rsid w:val="00355B91"/>
    <w:rsid w:val="00363CC3"/>
    <w:rsid w:val="00366278"/>
    <w:rsid w:val="003670C1"/>
    <w:rsid w:val="00367440"/>
    <w:rsid w:val="003702D6"/>
    <w:rsid w:val="00372C39"/>
    <w:rsid w:val="00381822"/>
    <w:rsid w:val="003A11FD"/>
    <w:rsid w:val="003A54A8"/>
    <w:rsid w:val="003B113F"/>
    <w:rsid w:val="003B2656"/>
    <w:rsid w:val="003B3945"/>
    <w:rsid w:val="003B7FA0"/>
    <w:rsid w:val="003D3850"/>
    <w:rsid w:val="003D77D3"/>
    <w:rsid w:val="003E40CD"/>
    <w:rsid w:val="003E52CF"/>
    <w:rsid w:val="003F01E4"/>
    <w:rsid w:val="003F1966"/>
    <w:rsid w:val="003F4A01"/>
    <w:rsid w:val="004016BA"/>
    <w:rsid w:val="00402441"/>
    <w:rsid w:val="004048F2"/>
    <w:rsid w:val="00411136"/>
    <w:rsid w:val="004141CC"/>
    <w:rsid w:val="00415A03"/>
    <w:rsid w:val="00416A95"/>
    <w:rsid w:val="0042558F"/>
    <w:rsid w:val="0042708B"/>
    <w:rsid w:val="00432E0B"/>
    <w:rsid w:val="004337F3"/>
    <w:rsid w:val="0043760B"/>
    <w:rsid w:val="0043763B"/>
    <w:rsid w:val="00441192"/>
    <w:rsid w:val="004415A2"/>
    <w:rsid w:val="004424FD"/>
    <w:rsid w:val="00445060"/>
    <w:rsid w:val="00454572"/>
    <w:rsid w:val="00454866"/>
    <w:rsid w:val="004616CE"/>
    <w:rsid w:val="00466FEA"/>
    <w:rsid w:val="00472F8A"/>
    <w:rsid w:val="00475FEB"/>
    <w:rsid w:val="004A0C31"/>
    <w:rsid w:val="004A17B0"/>
    <w:rsid w:val="004A440D"/>
    <w:rsid w:val="004B2395"/>
    <w:rsid w:val="004B3180"/>
    <w:rsid w:val="004B7CA1"/>
    <w:rsid w:val="004C79B9"/>
    <w:rsid w:val="004D29A1"/>
    <w:rsid w:val="004D5584"/>
    <w:rsid w:val="004D6499"/>
    <w:rsid w:val="004D65EA"/>
    <w:rsid w:val="004E0562"/>
    <w:rsid w:val="004E68B0"/>
    <w:rsid w:val="004E73F1"/>
    <w:rsid w:val="004E756D"/>
    <w:rsid w:val="004F10B6"/>
    <w:rsid w:val="004F78ED"/>
    <w:rsid w:val="00504D0B"/>
    <w:rsid w:val="005069A7"/>
    <w:rsid w:val="0050743D"/>
    <w:rsid w:val="005107AD"/>
    <w:rsid w:val="00514727"/>
    <w:rsid w:val="00532956"/>
    <w:rsid w:val="00535646"/>
    <w:rsid w:val="005366E4"/>
    <w:rsid w:val="00544083"/>
    <w:rsid w:val="005538BF"/>
    <w:rsid w:val="005547FF"/>
    <w:rsid w:val="0055573F"/>
    <w:rsid w:val="0056277D"/>
    <w:rsid w:val="00576F1E"/>
    <w:rsid w:val="005875CB"/>
    <w:rsid w:val="00587AE6"/>
    <w:rsid w:val="00593267"/>
    <w:rsid w:val="005A60AC"/>
    <w:rsid w:val="005A6E02"/>
    <w:rsid w:val="005A7DF2"/>
    <w:rsid w:val="005B3C58"/>
    <w:rsid w:val="005B4C14"/>
    <w:rsid w:val="005B778D"/>
    <w:rsid w:val="005C2C48"/>
    <w:rsid w:val="005C564C"/>
    <w:rsid w:val="005C60E4"/>
    <w:rsid w:val="005C7E73"/>
    <w:rsid w:val="005D1F6F"/>
    <w:rsid w:val="005D2051"/>
    <w:rsid w:val="005D2D45"/>
    <w:rsid w:val="005D6880"/>
    <w:rsid w:val="005D7A4E"/>
    <w:rsid w:val="005E07A8"/>
    <w:rsid w:val="005E12FB"/>
    <w:rsid w:val="005E34D3"/>
    <w:rsid w:val="005E674A"/>
    <w:rsid w:val="005F1D1C"/>
    <w:rsid w:val="005F2843"/>
    <w:rsid w:val="005F5BC4"/>
    <w:rsid w:val="005F5E9C"/>
    <w:rsid w:val="005F5FAE"/>
    <w:rsid w:val="005F70C8"/>
    <w:rsid w:val="00601526"/>
    <w:rsid w:val="006039A5"/>
    <w:rsid w:val="00604382"/>
    <w:rsid w:val="006049EC"/>
    <w:rsid w:val="00604E27"/>
    <w:rsid w:val="00606969"/>
    <w:rsid w:val="00607994"/>
    <w:rsid w:val="00610335"/>
    <w:rsid w:val="00612649"/>
    <w:rsid w:val="00616C46"/>
    <w:rsid w:val="006224B7"/>
    <w:rsid w:val="00622643"/>
    <w:rsid w:val="00624AF8"/>
    <w:rsid w:val="00627EB8"/>
    <w:rsid w:val="00631F20"/>
    <w:rsid w:val="00632624"/>
    <w:rsid w:val="006328EC"/>
    <w:rsid w:val="00632952"/>
    <w:rsid w:val="00641216"/>
    <w:rsid w:val="006463F7"/>
    <w:rsid w:val="00651EE1"/>
    <w:rsid w:val="00653AB3"/>
    <w:rsid w:val="00657858"/>
    <w:rsid w:val="00660BED"/>
    <w:rsid w:val="006678E7"/>
    <w:rsid w:val="00667DC6"/>
    <w:rsid w:val="00681141"/>
    <w:rsid w:val="00681DCE"/>
    <w:rsid w:val="0068316C"/>
    <w:rsid w:val="00686AF9"/>
    <w:rsid w:val="00687A80"/>
    <w:rsid w:val="00694E36"/>
    <w:rsid w:val="00695FC8"/>
    <w:rsid w:val="006A3A9E"/>
    <w:rsid w:val="006A75CD"/>
    <w:rsid w:val="006B2CD4"/>
    <w:rsid w:val="006B3D02"/>
    <w:rsid w:val="006B7FA2"/>
    <w:rsid w:val="006C0B55"/>
    <w:rsid w:val="006C2AFC"/>
    <w:rsid w:val="006C3A59"/>
    <w:rsid w:val="006C602E"/>
    <w:rsid w:val="006C7424"/>
    <w:rsid w:val="006D34A4"/>
    <w:rsid w:val="006D3B39"/>
    <w:rsid w:val="006D5D63"/>
    <w:rsid w:val="006D7F21"/>
    <w:rsid w:val="006E0CC8"/>
    <w:rsid w:val="006E274B"/>
    <w:rsid w:val="006E6D02"/>
    <w:rsid w:val="006F709B"/>
    <w:rsid w:val="00703D51"/>
    <w:rsid w:val="00711B37"/>
    <w:rsid w:val="007208A4"/>
    <w:rsid w:val="00720A02"/>
    <w:rsid w:val="00722F80"/>
    <w:rsid w:val="0072463E"/>
    <w:rsid w:val="00726194"/>
    <w:rsid w:val="00727F98"/>
    <w:rsid w:val="00727FB9"/>
    <w:rsid w:val="00735AA9"/>
    <w:rsid w:val="00735FB6"/>
    <w:rsid w:val="00745D30"/>
    <w:rsid w:val="00750168"/>
    <w:rsid w:val="0075054F"/>
    <w:rsid w:val="0075129C"/>
    <w:rsid w:val="00754AD4"/>
    <w:rsid w:val="0075725E"/>
    <w:rsid w:val="00761541"/>
    <w:rsid w:val="0077009F"/>
    <w:rsid w:val="00771B54"/>
    <w:rsid w:val="007745AC"/>
    <w:rsid w:val="00777F37"/>
    <w:rsid w:val="00783234"/>
    <w:rsid w:val="00787D0C"/>
    <w:rsid w:val="00794B3E"/>
    <w:rsid w:val="00797B8B"/>
    <w:rsid w:val="007A1D5D"/>
    <w:rsid w:val="007A2A9C"/>
    <w:rsid w:val="007A7D08"/>
    <w:rsid w:val="007B0E55"/>
    <w:rsid w:val="007B3B8B"/>
    <w:rsid w:val="007B42A1"/>
    <w:rsid w:val="007B6EF1"/>
    <w:rsid w:val="007C100A"/>
    <w:rsid w:val="007C3ECC"/>
    <w:rsid w:val="007C62D6"/>
    <w:rsid w:val="007C7956"/>
    <w:rsid w:val="007C7A8F"/>
    <w:rsid w:val="007D159D"/>
    <w:rsid w:val="007E6542"/>
    <w:rsid w:val="007F28E8"/>
    <w:rsid w:val="007F383F"/>
    <w:rsid w:val="007F5BFA"/>
    <w:rsid w:val="00806994"/>
    <w:rsid w:val="0080713C"/>
    <w:rsid w:val="008106B7"/>
    <w:rsid w:val="00810795"/>
    <w:rsid w:val="00810F0E"/>
    <w:rsid w:val="008245CA"/>
    <w:rsid w:val="008306C2"/>
    <w:rsid w:val="00831819"/>
    <w:rsid w:val="0083360F"/>
    <w:rsid w:val="00841E1C"/>
    <w:rsid w:val="0084591A"/>
    <w:rsid w:val="00847A69"/>
    <w:rsid w:val="00852B52"/>
    <w:rsid w:val="008640D2"/>
    <w:rsid w:val="00864C41"/>
    <w:rsid w:val="00870920"/>
    <w:rsid w:val="0087197E"/>
    <w:rsid w:val="0087209D"/>
    <w:rsid w:val="008721D2"/>
    <w:rsid w:val="008757DA"/>
    <w:rsid w:val="00875B1E"/>
    <w:rsid w:val="0088031A"/>
    <w:rsid w:val="008817B2"/>
    <w:rsid w:val="00882E53"/>
    <w:rsid w:val="008844B3"/>
    <w:rsid w:val="00884929"/>
    <w:rsid w:val="0088694A"/>
    <w:rsid w:val="00891487"/>
    <w:rsid w:val="0089283D"/>
    <w:rsid w:val="008A16D0"/>
    <w:rsid w:val="008A229E"/>
    <w:rsid w:val="008A3B0D"/>
    <w:rsid w:val="008A4F2D"/>
    <w:rsid w:val="008A7CF6"/>
    <w:rsid w:val="008B0886"/>
    <w:rsid w:val="008B0F30"/>
    <w:rsid w:val="008B14C2"/>
    <w:rsid w:val="008B4D9C"/>
    <w:rsid w:val="008C2128"/>
    <w:rsid w:val="008C470A"/>
    <w:rsid w:val="008C4E34"/>
    <w:rsid w:val="008C6753"/>
    <w:rsid w:val="008D010E"/>
    <w:rsid w:val="008D3983"/>
    <w:rsid w:val="008D4EFE"/>
    <w:rsid w:val="008E468B"/>
    <w:rsid w:val="008E4806"/>
    <w:rsid w:val="008E7EAD"/>
    <w:rsid w:val="008F04EC"/>
    <w:rsid w:val="008F124B"/>
    <w:rsid w:val="008F4106"/>
    <w:rsid w:val="00901789"/>
    <w:rsid w:val="00902B3B"/>
    <w:rsid w:val="00914FF4"/>
    <w:rsid w:val="009155AC"/>
    <w:rsid w:val="00915BC0"/>
    <w:rsid w:val="009215D6"/>
    <w:rsid w:val="0092311D"/>
    <w:rsid w:val="00924519"/>
    <w:rsid w:val="00924F1A"/>
    <w:rsid w:val="009274C2"/>
    <w:rsid w:val="009308B0"/>
    <w:rsid w:val="0093281B"/>
    <w:rsid w:val="00934FFA"/>
    <w:rsid w:val="00943394"/>
    <w:rsid w:val="00943C88"/>
    <w:rsid w:val="00944F69"/>
    <w:rsid w:val="00947BEB"/>
    <w:rsid w:val="00950DFC"/>
    <w:rsid w:val="0095709C"/>
    <w:rsid w:val="00960C7D"/>
    <w:rsid w:val="009625BD"/>
    <w:rsid w:val="009652B8"/>
    <w:rsid w:val="00970D90"/>
    <w:rsid w:val="009741CD"/>
    <w:rsid w:val="00984F2B"/>
    <w:rsid w:val="00992839"/>
    <w:rsid w:val="009934BD"/>
    <w:rsid w:val="0099414D"/>
    <w:rsid w:val="00996B00"/>
    <w:rsid w:val="009A1F42"/>
    <w:rsid w:val="009A49DD"/>
    <w:rsid w:val="009A5AE9"/>
    <w:rsid w:val="009B14D8"/>
    <w:rsid w:val="009B5BE9"/>
    <w:rsid w:val="009B5F46"/>
    <w:rsid w:val="009B6A8B"/>
    <w:rsid w:val="009D23F5"/>
    <w:rsid w:val="009D27B4"/>
    <w:rsid w:val="009D3420"/>
    <w:rsid w:val="009D7F02"/>
    <w:rsid w:val="009E31F2"/>
    <w:rsid w:val="009E421C"/>
    <w:rsid w:val="009E44A7"/>
    <w:rsid w:val="009E733F"/>
    <w:rsid w:val="009F2260"/>
    <w:rsid w:val="009F7BD0"/>
    <w:rsid w:val="00A030C0"/>
    <w:rsid w:val="00A0648D"/>
    <w:rsid w:val="00A11A88"/>
    <w:rsid w:val="00A1535B"/>
    <w:rsid w:val="00A15DB7"/>
    <w:rsid w:val="00A2488B"/>
    <w:rsid w:val="00A25871"/>
    <w:rsid w:val="00A26D59"/>
    <w:rsid w:val="00A273E4"/>
    <w:rsid w:val="00A33ACC"/>
    <w:rsid w:val="00A416E4"/>
    <w:rsid w:val="00A504E9"/>
    <w:rsid w:val="00A511FA"/>
    <w:rsid w:val="00A55944"/>
    <w:rsid w:val="00A614E6"/>
    <w:rsid w:val="00A61A36"/>
    <w:rsid w:val="00A622A0"/>
    <w:rsid w:val="00A62DAD"/>
    <w:rsid w:val="00A66887"/>
    <w:rsid w:val="00A66970"/>
    <w:rsid w:val="00A820FB"/>
    <w:rsid w:val="00A824E2"/>
    <w:rsid w:val="00A82A30"/>
    <w:rsid w:val="00A86782"/>
    <w:rsid w:val="00A8710D"/>
    <w:rsid w:val="00A874F9"/>
    <w:rsid w:val="00A93294"/>
    <w:rsid w:val="00A97309"/>
    <w:rsid w:val="00AA1D5C"/>
    <w:rsid w:val="00AA2189"/>
    <w:rsid w:val="00AA2918"/>
    <w:rsid w:val="00AB13C1"/>
    <w:rsid w:val="00AC330D"/>
    <w:rsid w:val="00AC45CE"/>
    <w:rsid w:val="00AC73E9"/>
    <w:rsid w:val="00AD36ED"/>
    <w:rsid w:val="00AE1C18"/>
    <w:rsid w:val="00AE3F16"/>
    <w:rsid w:val="00AE6EDF"/>
    <w:rsid w:val="00AF7357"/>
    <w:rsid w:val="00AF7ADE"/>
    <w:rsid w:val="00B02A65"/>
    <w:rsid w:val="00B02DBF"/>
    <w:rsid w:val="00B0581C"/>
    <w:rsid w:val="00B06BE3"/>
    <w:rsid w:val="00B104CC"/>
    <w:rsid w:val="00B14778"/>
    <w:rsid w:val="00B16E14"/>
    <w:rsid w:val="00B278F1"/>
    <w:rsid w:val="00B3386C"/>
    <w:rsid w:val="00B353F9"/>
    <w:rsid w:val="00B37F69"/>
    <w:rsid w:val="00B54EA3"/>
    <w:rsid w:val="00B5573D"/>
    <w:rsid w:val="00B565F2"/>
    <w:rsid w:val="00B60D59"/>
    <w:rsid w:val="00B61A9E"/>
    <w:rsid w:val="00B67D4A"/>
    <w:rsid w:val="00B70071"/>
    <w:rsid w:val="00B713B9"/>
    <w:rsid w:val="00B82F07"/>
    <w:rsid w:val="00B831FE"/>
    <w:rsid w:val="00B83C2A"/>
    <w:rsid w:val="00B85FB6"/>
    <w:rsid w:val="00B90258"/>
    <w:rsid w:val="00B94DE1"/>
    <w:rsid w:val="00B97913"/>
    <w:rsid w:val="00BA6F3D"/>
    <w:rsid w:val="00BB5B2B"/>
    <w:rsid w:val="00BC1357"/>
    <w:rsid w:val="00BC5EF6"/>
    <w:rsid w:val="00BD2220"/>
    <w:rsid w:val="00BD2E19"/>
    <w:rsid w:val="00BE0508"/>
    <w:rsid w:val="00BE0A0B"/>
    <w:rsid w:val="00BE0DFF"/>
    <w:rsid w:val="00BE65AC"/>
    <w:rsid w:val="00BE65D8"/>
    <w:rsid w:val="00BE764A"/>
    <w:rsid w:val="00BF0FBE"/>
    <w:rsid w:val="00BF34BE"/>
    <w:rsid w:val="00BF45DA"/>
    <w:rsid w:val="00BF6D96"/>
    <w:rsid w:val="00C002EE"/>
    <w:rsid w:val="00C0058C"/>
    <w:rsid w:val="00C04084"/>
    <w:rsid w:val="00C04E28"/>
    <w:rsid w:val="00C122FA"/>
    <w:rsid w:val="00C149B3"/>
    <w:rsid w:val="00C1606B"/>
    <w:rsid w:val="00C17163"/>
    <w:rsid w:val="00C20D12"/>
    <w:rsid w:val="00C3057B"/>
    <w:rsid w:val="00C318FF"/>
    <w:rsid w:val="00C40A31"/>
    <w:rsid w:val="00C427FD"/>
    <w:rsid w:val="00C44630"/>
    <w:rsid w:val="00C449DA"/>
    <w:rsid w:val="00C46255"/>
    <w:rsid w:val="00C52A4F"/>
    <w:rsid w:val="00C54C5D"/>
    <w:rsid w:val="00C56085"/>
    <w:rsid w:val="00C56EE5"/>
    <w:rsid w:val="00C65AE0"/>
    <w:rsid w:val="00C70DD2"/>
    <w:rsid w:val="00C75446"/>
    <w:rsid w:val="00C76040"/>
    <w:rsid w:val="00C766C6"/>
    <w:rsid w:val="00C76C8E"/>
    <w:rsid w:val="00C7773C"/>
    <w:rsid w:val="00C942B1"/>
    <w:rsid w:val="00C957BB"/>
    <w:rsid w:val="00C969A3"/>
    <w:rsid w:val="00C97872"/>
    <w:rsid w:val="00CA4D29"/>
    <w:rsid w:val="00CB3450"/>
    <w:rsid w:val="00CB6FDB"/>
    <w:rsid w:val="00CC167E"/>
    <w:rsid w:val="00CC33D3"/>
    <w:rsid w:val="00CC3AAF"/>
    <w:rsid w:val="00CC456A"/>
    <w:rsid w:val="00CD337E"/>
    <w:rsid w:val="00CD6B99"/>
    <w:rsid w:val="00CF24E1"/>
    <w:rsid w:val="00CF50D5"/>
    <w:rsid w:val="00CF6EB3"/>
    <w:rsid w:val="00D02333"/>
    <w:rsid w:val="00D02491"/>
    <w:rsid w:val="00D03F0E"/>
    <w:rsid w:val="00D0578A"/>
    <w:rsid w:val="00D15CD5"/>
    <w:rsid w:val="00D273B9"/>
    <w:rsid w:val="00D307EC"/>
    <w:rsid w:val="00D3735F"/>
    <w:rsid w:val="00D41559"/>
    <w:rsid w:val="00D530AB"/>
    <w:rsid w:val="00D53611"/>
    <w:rsid w:val="00D60396"/>
    <w:rsid w:val="00D60CBA"/>
    <w:rsid w:val="00D65084"/>
    <w:rsid w:val="00D65FA8"/>
    <w:rsid w:val="00D6747D"/>
    <w:rsid w:val="00D776F2"/>
    <w:rsid w:val="00D777FE"/>
    <w:rsid w:val="00D8390F"/>
    <w:rsid w:val="00D83A98"/>
    <w:rsid w:val="00D871EC"/>
    <w:rsid w:val="00D92306"/>
    <w:rsid w:val="00D9307F"/>
    <w:rsid w:val="00DA3EEA"/>
    <w:rsid w:val="00DA4155"/>
    <w:rsid w:val="00DA4F19"/>
    <w:rsid w:val="00DB1FA0"/>
    <w:rsid w:val="00DB5CA5"/>
    <w:rsid w:val="00DC3736"/>
    <w:rsid w:val="00DD4224"/>
    <w:rsid w:val="00DD5F47"/>
    <w:rsid w:val="00DD7DCC"/>
    <w:rsid w:val="00DE110D"/>
    <w:rsid w:val="00DE35C5"/>
    <w:rsid w:val="00DE3DB8"/>
    <w:rsid w:val="00DE5AA9"/>
    <w:rsid w:val="00DE76AB"/>
    <w:rsid w:val="00DE7A0D"/>
    <w:rsid w:val="00DF3960"/>
    <w:rsid w:val="00DF504D"/>
    <w:rsid w:val="00DF7833"/>
    <w:rsid w:val="00E008DB"/>
    <w:rsid w:val="00E15698"/>
    <w:rsid w:val="00E21DCD"/>
    <w:rsid w:val="00E24674"/>
    <w:rsid w:val="00E32C7D"/>
    <w:rsid w:val="00E367D4"/>
    <w:rsid w:val="00E407C4"/>
    <w:rsid w:val="00E456D9"/>
    <w:rsid w:val="00E46301"/>
    <w:rsid w:val="00E4734B"/>
    <w:rsid w:val="00E53A77"/>
    <w:rsid w:val="00E57727"/>
    <w:rsid w:val="00E61E0B"/>
    <w:rsid w:val="00E62BF9"/>
    <w:rsid w:val="00E64CFF"/>
    <w:rsid w:val="00E73462"/>
    <w:rsid w:val="00E805F0"/>
    <w:rsid w:val="00E837F9"/>
    <w:rsid w:val="00E939C6"/>
    <w:rsid w:val="00E939DB"/>
    <w:rsid w:val="00E94339"/>
    <w:rsid w:val="00E95F9F"/>
    <w:rsid w:val="00E9762E"/>
    <w:rsid w:val="00EA00ED"/>
    <w:rsid w:val="00EA08B4"/>
    <w:rsid w:val="00EA133C"/>
    <w:rsid w:val="00EB2591"/>
    <w:rsid w:val="00EB2A23"/>
    <w:rsid w:val="00EB6581"/>
    <w:rsid w:val="00ED272C"/>
    <w:rsid w:val="00ED711F"/>
    <w:rsid w:val="00ED79F7"/>
    <w:rsid w:val="00EE24C3"/>
    <w:rsid w:val="00EE28C6"/>
    <w:rsid w:val="00EE416C"/>
    <w:rsid w:val="00EE4BCC"/>
    <w:rsid w:val="00EF176B"/>
    <w:rsid w:val="00EF1E15"/>
    <w:rsid w:val="00EF2608"/>
    <w:rsid w:val="00EF5A8E"/>
    <w:rsid w:val="00F015C8"/>
    <w:rsid w:val="00F027B5"/>
    <w:rsid w:val="00F05851"/>
    <w:rsid w:val="00F11D21"/>
    <w:rsid w:val="00F139CB"/>
    <w:rsid w:val="00F201F9"/>
    <w:rsid w:val="00F20CA6"/>
    <w:rsid w:val="00F22AFF"/>
    <w:rsid w:val="00F236E4"/>
    <w:rsid w:val="00F246C7"/>
    <w:rsid w:val="00F2553F"/>
    <w:rsid w:val="00F2566A"/>
    <w:rsid w:val="00F260D1"/>
    <w:rsid w:val="00F26CA8"/>
    <w:rsid w:val="00F33317"/>
    <w:rsid w:val="00F33343"/>
    <w:rsid w:val="00F41285"/>
    <w:rsid w:val="00F4209E"/>
    <w:rsid w:val="00F4280B"/>
    <w:rsid w:val="00F477F5"/>
    <w:rsid w:val="00F53BA7"/>
    <w:rsid w:val="00F55A5E"/>
    <w:rsid w:val="00F60F49"/>
    <w:rsid w:val="00F62A03"/>
    <w:rsid w:val="00F62E93"/>
    <w:rsid w:val="00F679A5"/>
    <w:rsid w:val="00F67B17"/>
    <w:rsid w:val="00F71224"/>
    <w:rsid w:val="00F72A92"/>
    <w:rsid w:val="00F72AAC"/>
    <w:rsid w:val="00F72BBB"/>
    <w:rsid w:val="00F75E62"/>
    <w:rsid w:val="00F8537A"/>
    <w:rsid w:val="00F87B67"/>
    <w:rsid w:val="00F9090B"/>
    <w:rsid w:val="00F914AF"/>
    <w:rsid w:val="00F927E5"/>
    <w:rsid w:val="00F95241"/>
    <w:rsid w:val="00F97293"/>
    <w:rsid w:val="00FA57D3"/>
    <w:rsid w:val="00FB0CEB"/>
    <w:rsid w:val="00FB20B4"/>
    <w:rsid w:val="00FB35EE"/>
    <w:rsid w:val="00FC0608"/>
    <w:rsid w:val="00FC0CE2"/>
    <w:rsid w:val="00FC1484"/>
    <w:rsid w:val="00FC1D80"/>
    <w:rsid w:val="00FC3842"/>
    <w:rsid w:val="00FC4DB7"/>
    <w:rsid w:val="00FC64FB"/>
    <w:rsid w:val="00FD1E71"/>
    <w:rsid w:val="00FD2522"/>
    <w:rsid w:val="00FD28E9"/>
    <w:rsid w:val="00FD3926"/>
    <w:rsid w:val="00FD3BAC"/>
    <w:rsid w:val="00FD5693"/>
    <w:rsid w:val="00FE0A85"/>
    <w:rsid w:val="00FE7B02"/>
    <w:rsid w:val="00FF7C8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footnote text" w:uiPriority="99"/>
    <w:lsdException w:name="footer" w:uiPriority="99"/>
    <w:lsdException w:name="table of figures" w:uiPriority="99"/>
    <w:lsdException w:name="List Number" w:unhideWhenUsed="0"/>
    <w:lsdException w:name="List 4" w:unhideWhenUsed="0"/>
    <w:lsdException w:name="List 5" w:unhideWhenUsed="0"/>
    <w:lsdException w:name="Title" w:semiHidden="0" w:unhideWhenUsed="0"/>
    <w:lsdException w:name="Default Paragraph Font" w:uiPriority="1" w:qFormat="1"/>
    <w:lsdException w:name="Subtitle" w:unhideWhenUsed="0"/>
    <w:lsdException w:name="Salutation" w:unhideWhenUsed="0"/>
    <w:lsdException w:name="Date" w:unhideWhenUsed="0"/>
    <w:lsdException w:name="Body Text First Indent" w:unhideWhenUsed="0"/>
    <w:lsdException w:name="Hyperlink" w:uiPriority="99"/>
    <w:lsdException w:name="Strong" w:semiHidden="0" w:unhideWhenUsed="0"/>
    <w:lsdException w:name="Emphasis" w:semiHidden="0" w:unhideWhenUsed="0"/>
    <w:lsdException w:name="No List" w:uiPriority="99"/>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emiHidden/>
    <w:rsid w:val="00607994"/>
    <w:pPr>
      <w:spacing w:before="120"/>
      <w:jc w:val="both"/>
    </w:pPr>
    <w:rPr>
      <w:rFonts w:ascii="Calibri" w:hAnsi="Calibri" w:cs="Calibri"/>
      <w:sz w:val="24"/>
      <w:szCs w:val="24"/>
    </w:rPr>
  </w:style>
  <w:style w:type="paragraph" w:styleId="Heading1">
    <w:name w:val="heading 1"/>
    <w:aliases w:val="H1 PPV Heading 1"/>
    <w:basedOn w:val="Normal"/>
    <w:next w:val="PPVBody"/>
    <w:link w:val="Heading1Char"/>
    <w:qFormat/>
    <w:rsid w:val="00445060"/>
    <w:pPr>
      <w:keepNext/>
      <w:pageBreakBefore/>
      <w:numPr>
        <w:numId w:val="6"/>
      </w:numPr>
      <w:spacing w:before="0" w:after="240"/>
      <w:outlineLvl w:val="0"/>
    </w:pPr>
    <w:rPr>
      <w:rFonts w:eastAsia="Dotum"/>
      <w:b/>
      <w:kern w:val="32"/>
      <w:sz w:val="40"/>
      <w:szCs w:val="40"/>
    </w:rPr>
  </w:style>
  <w:style w:type="paragraph" w:styleId="Heading2">
    <w:name w:val="heading 2"/>
    <w:aliases w:val="H2 PPV Heading 2"/>
    <w:basedOn w:val="Heading1"/>
    <w:next w:val="PPVBody"/>
    <w:qFormat/>
    <w:rsid w:val="00186075"/>
    <w:pPr>
      <w:pageBreakBefore w:val="0"/>
      <w:numPr>
        <w:ilvl w:val="1"/>
      </w:numPr>
      <w:spacing w:before="120" w:after="120"/>
      <w:outlineLvl w:val="1"/>
    </w:pPr>
    <w:rPr>
      <w:sz w:val="28"/>
      <w:szCs w:val="28"/>
    </w:rPr>
  </w:style>
  <w:style w:type="paragraph" w:styleId="Heading3">
    <w:name w:val="heading 3"/>
    <w:aliases w:val="H3 PPV Heading 3"/>
    <w:basedOn w:val="Heading1"/>
    <w:next w:val="Normal"/>
    <w:link w:val="Heading3Char"/>
    <w:qFormat/>
    <w:rsid w:val="007F5BFA"/>
    <w:pPr>
      <w:pageBreakBefore w:val="0"/>
      <w:numPr>
        <w:ilvl w:val="2"/>
      </w:numPr>
      <w:spacing w:before="120" w:after="120"/>
      <w:outlineLvl w:val="2"/>
    </w:pPr>
    <w:rPr>
      <w:sz w:val="28"/>
      <w:szCs w:val="26"/>
    </w:rPr>
  </w:style>
  <w:style w:type="paragraph" w:styleId="Heading4">
    <w:name w:val="heading 4"/>
    <w:aliases w:val="H4 PPV Heading 4"/>
    <w:basedOn w:val="Normal"/>
    <w:next w:val="PPVBody"/>
    <w:uiPriority w:val="9"/>
    <w:qFormat/>
    <w:rsid w:val="00186075"/>
    <w:pPr>
      <w:keepNext/>
      <w:numPr>
        <w:ilvl w:val="3"/>
        <w:numId w:val="6"/>
      </w:numPr>
      <w:spacing w:before="240"/>
      <w:outlineLvl w:val="3"/>
    </w:pPr>
    <w:rPr>
      <w:b/>
    </w:rPr>
  </w:style>
  <w:style w:type="paragraph" w:styleId="Heading5">
    <w:name w:val="heading 5"/>
    <w:aliases w:val="PPV Heading 5"/>
    <w:basedOn w:val="Normal"/>
    <w:next w:val="PPVBody"/>
    <w:uiPriority w:val="9"/>
    <w:qFormat/>
    <w:rsid w:val="00441192"/>
    <w:pPr>
      <w:keepNext/>
      <w:spacing w:after="60"/>
      <w:outlineLvl w:val="4"/>
    </w:pPr>
    <w:rPr>
      <w:b/>
      <w:bCs/>
      <w:iCs/>
    </w:rPr>
  </w:style>
  <w:style w:type="paragraph" w:styleId="Heading6">
    <w:name w:val="heading 6"/>
    <w:basedOn w:val="Normal"/>
    <w:next w:val="Normal"/>
    <w:link w:val="Heading6Char"/>
    <w:uiPriority w:val="9"/>
    <w:qFormat/>
    <w:rsid w:val="002C25E0"/>
    <w:pPr>
      <w:spacing w:before="240" w:after="60"/>
      <w:ind w:left="1152" w:hanging="1152"/>
      <w:jc w:val="left"/>
      <w:outlineLvl w:val="5"/>
    </w:pPr>
    <w:rPr>
      <w:rFonts w:cs="Times New Roman"/>
      <w:b/>
      <w:bCs/>
      <w:sz w:val="22"/>
      <w:szCs w:val="22"/>
      <w:lang w:eastAsia="en-US"/>
    </w:rPr>
  </w:style>
  <w:style w:type="paragraph" w:styleId="Heading7">
    <w:name w:val="heading 7"/>
    <w:basedOn w:val="Normal"/>
    <w:next w:val="Normal"/>
    <w:link w:val="Heading7Char"/>
    <w:uiPriority w:val="9"/>
    <w:qFormat/>
    <w:rsid w:val="002C25E0"/>
    <w:pPr>
      <w:spacing w:before="240" w:after="60"/>
      <w:ind w:left="1296" w:hanging="1296"/>
      <w:jc w:val="left"/>
      <w:outlineLvl w:val="6"/>
    </w:pPr>
    <w:rPr>
      <w:rFonts w:cs="Times New Roman"/>
      <w:lang w:eastAsia="en-US"/>
    </w:rPr>
  </w:style>
  <w:style w:type="paragraph" w:styleId="Heading8">
    <w:name w:val="heading 8"/>
    <w:basedOn w:val="Normal"/>
    <w:next w:val="Normal"/>
    <w:link w:val="Heading8Char"/>
    <w:uiPriority w:val="9"/>
    <w:qFormat/>
    <w:rsid w:val="002C25E0"/>
    <w:pPr>
      <w:spacing w:before="240" w:after="60"/>
      <w:ind w:left="1440" w:hanging="1440"/>
      <w:jc w:val="left"/>
      <w:outlineLvl w:val="7"/>
    </w:pPr>
    <w:rPr>
      <w:rFonts w:cs="Times New Roman"/>
      <w:i/>
      <w:iCs/>
      <w:lang w:eastAsia="en-US"/>
    </w:rPr>
  </w:style>
  <w:style w:type="paragraph" w:styleId="Heading9">
    <w:name w:val="heading 9"/>
    <w:basedOn w:val="Normal"/>
    <w:next w:val="Normal"/>
    <w:link w:val="Heading9Char"/>
    <w:uiPriority w:val="9"/>
    <w:qFormat/>
    <w:rsid w:val="002C25E0"/>
    <w:pPr>
      <w:spacing w:before="240" w:after="60"/>
      <w:ind w:left="1584" w:hanging="1584"/>
      <w:jc w:val="left"/>
      <w:outlineLvl w:val="8"/>
    </w:pPr>
    <w:rPr>
      <w:rFonts w:ascii="Cambria" w:hAnsi="Cambria" w:cs="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PPV Heading 1 Char"/>
    <w:basedOn w:val="DefaultParagraphFont"/>
    <w:link w:val="Heading1"/>
    <w:rsid w:val="00607994"/>
    <w:rPr>
      <w:rFonts w:ascii="Calibri" w:eastAsia="Dotum" w:hAnsi="Calibri" w:cs="Calibri"/>
      <w:b/>
      <w:kern w:val="32"/>
      <w:sz w:val="40"/>
      <w:szCs w:val="40"/>
    </w:rPr>
  </w:style>
  <w:style w:type="character" w:customStyle="1" w:styleId="Heading3Char">
    <w:name w:val="Heading 3 Char"/>
    <w:aliases w:val="H3 PPV Heading 3 Char"/>
    <w:basedOn w:val="Heading1Char"/>
    <w:link w:val="Heading3"/>
    <w:rsid w:val="00607994"/>
    <w:rPr>
      <w:rFonts w:ascii="Calibri" w:eastAsia="Dotum" w:hAnsi="Calibri" w:cs="Calibri"/>
      <w:b/>
      <w:kern w:val="32"/>
      <w:sz w:val="28"/>
      <w:szCs w:val="26"/>
    </w:rPr>
  </w:style>
  <w:style w:type="paragraph" w:customStyle="1" w:styleId="PPVAppendixHeading1">
    <w:name w:val="PPV Appendix Heading 1"/>
    <w:basedOn w:val="Heading1"/>
    <w:next w:val="Normal"/>
    <w:rsid w:val="00070412"/>
    <w:pPr>
      <w:numPr>
        <w:numId w:val="0"/>
      </w:numPr>
      <w:spacing w:after="120"/>
    </w:pPr>
    <w:rPr>
      <w:rFonts w:eastAsia="Times New Roman"/>
      <w:color w:val="215868" w:themeColor="accent5" w:themeShade="80"/>
      <w:kern w:val="0"/>
    </w:rPr>
  </w:style>
  <w:style w:type="paragraph" w:customStyle="1" w:styleId="PPVBullet1">
    <w:name w:val="PPV Bullet 1"/>
    <w:basedOn w:val="PPVBody"/>
    <w:link w:val="PPVBullet1Char"/>
    <w:qFormat/>
    <w:rsid w:val="009155AC"/>
    <w:pPr>
      <w:numPr>
        <w:numId w:val="3"/>
      </w:numPr>
      <w:tabs>
        <w:tab w:val="clear" w:pos="360"/>
      </w:tabs>
      <w:spacing w:before="0"/>
      <w:ind w:left="851" w:hanging="284"/>
      <w:contextualSpacing/>
    </w:pPr>
    <w:rPr>
      <w:rFonts w:cs="Times New Roman"/>
    </w:rPr>
  </w:style>
  <w:style w:type="character" w:customStyle="1" w:styleId="PPVBullet1Char">
    <w:name w:val="PPV Bullet 1 Char"/>
    <w:link w:val="PPVBullet1"/>
    <w:locked/>
    <w:rsid w:val="009155AC"/>
    <w:rPr>
      <w:rFonts w:ascii="Calibri" w:hAnsi="Calibri"/>
      <w:sz w:val="24"/>
      <w:szCs w:val="24"/>
    </w:rPr>
  </w:style>
  <w:style w:type="paragraph" w:customStyle="1" w:styleId="PPVBullet2">
    <w:name w:val="PPV Bullet 2"/>
    <w:basedOn w:val="PPVBullet1"/>
    <w:qFormat/>
    <w:rsid w:val="009155AC"/>
    <w:pPr>
      <w:numPr>
        <w:numId w:val="2"/>
      </w:numPr>
      <w:tabs>
        <w:tab w:val="clear" w:pos="360"/>
      </w:tabs>
      <w:ind w:left="1134" w:hanging="284"/>
    </w:pPr>
  </w:style>
  <w:style w:type="paragraph" w:customStyle="1" w:styleId="PPVQuoteBullet2">
    <w:name w:val="PPV Quote Bullet 2"/>
    <w:basedOn w:val="PPVQuote"/>
    <w:qFormat/>
    <w:rsid w:val="00C76040"/>
    <w:pPr>
      <w:numPr>
        <w:numId w:val="1"/>
      </w:numPr>
      <w:tabs>
        <w:tab w:val="left" w:pos="1418"/>
      </w:tabs>
      <w:spacing w:before="0"/>
    </w:pPr>
  </w:style>
  <w:style w:type="paragraph" w:customStyle="1" w:styleId="PPVQuote">
    <w:name w:val="PPV Quote"/>
    <w:basedOn w:val="Normal"/>
    <w:link w:val="PPVQuoteChar"/>
    <w:qFormat/>
    <w:rsid w:val="009155AC"/>
    <w:pPr>
      <w:ind w:left="851" w:right="567"/>
    </w:pPr>
    <w:rPr>
      <w:rFonts w:eastAsia="Times"/>
      <w:i/>
    </w:rPr>
  </w:style>
  <w:style w:type="character" w:customStyle="1" w:styleId="PPVQuoteChar">
    <w:name w:val="PPV Quote Char"/>
    <w:basedOn w:val="DefaultParagraphFont"/>
    <w:link w:val="PPVQuote"/>
    <w:rsid w:val="009155AC"/>
    <w:rPr>
      <w:rFonts w:ascii="Calibri" w:eastAsia="Times" w:hAnsi="Calibri" w:cs="Calibri"/>
      <w:i/>
      <w:sz w:val="24"/>
      <w:szCs w:val="24"/>
    </w:rPr>
  </w:style>
  <w:style w:type="character" w:styleId="FootnoteReference">
    <w:name w:val="footnote reference"/>
    <w:basedOn w:val="DefaultParagraphFont"/>
    <w:semiHidden/>
    <w:rsid w:val="00F62A03"/>
    <w:rPr>
      <w:vertAlign w:val="superscript"/>
    </w:rPr>
  </w:style>
  <w:style w:type="paragraph" w:styleId="TOC1">
    <w:name w:val="toc 1"/>
    <w:basedOn w:val="Normal"/>
    <w:next w:val="Normal"/>
    <w:autoRedefine/>
    <w:uiPriority w:val="39"/>
    <w:rsid w:val="00681DCE"/>
    <w:pPr>
      <w:tabs>
        <w:tab w:val="right" w:leader="dot" w:pos="9072"/>
      </w:tabs>
      <w:ind w:left="567" w:right="658" w:hanging="567"/>
    </w:pPr>
    <w:rPr>
      <w:b/>
      <w:noProof/>
      <w:color w:val="215868" w:themeColor="accent5" w:themeShade="80"/>
    </w:rPr>
  </w:style>
  <w:style w:type="paragraph" w:styleId="TOC2">
    <w:name w:val="toc 2"/>
    <w:basedOn w:val="Normal"/>
    <w:next w:val="Normal"/>
    <w:autoRedefine/>
    <w:uiPriority w:val="39"/>
    <w:rsid w:val="00657858"/>
    <w:pPr>
      <w:tabs>
        <w:tab w:val="left" w:pos="1276"/>
        <w:tab w:val="right" w:leader="dot" w:pos="9072"/>
      </w:tabs>
      <w:spacing w:before="0"/>
      <w:ind w:left="1134" w:right="851" w:hanging="567"/>
      <w:contextualSpacing/>
    </w:pPr>
    <w:rPr>
      <w:noProof/>
      <w:color w:val="215868" w:themeColor="accent5" w:themeShade="80"/>
    </w:rPr>
  </w:style>
  <w:style w:type="paragraph" w:styleId="TOC3">
    <w:name w:val="toc 3"/>
    <w:basedOn w:val="Normal"/>
    <w:next w:val="Normal"/>
    <w:autoRedefine/>
    <w:uiPriority w:val="39"/>
    <w:semiHidden/>
    <w:rsid w:val="00681DCE"/>
    <w:pPr>
      <w:tabs>
        <w:tab w:val="left" w:pos="1701"/>
        <w:tab w:val="right" w:leader="dot" w:pos="9072"/>
      </w:tabs>
      <w:ind w:right="660"/>
    </w:pPr>
    <w:rPr>
      <w:b/>
      <w:noProof/>
      <w:color w:val="215868" w:themeColor="accent5" w:themeShade="80"/>
    </w:rPr>
  </w:style>
  <w:style w:type="paragraph" w:styleId="TableofFigures">
    <w:name w:val="table of figures"/>
    <w:basedOn w:val="Normal"/>
    <w:next w:val="Normal"/>
    <w:uiPriority w:val="99"/>
    <w:rsid w:val="00FD5693"/>
    <w:pPr>
      <w:tabs>
        <w:tab w:val="left" w:leader="dot" w:pos="1418"/>
        <w:tab w:val="right" w:leader="dot" w:pos="9072"/>
      </w:tabs>
      <w:ind w:left="1134" w:right="1417" w:hanging="1134"/>
    </w:pPr>
    <w:rPr>
      <w:color w:val="215868" w:themeColor="accent5" w:themeShade="80"/>
    </w:rPr>
  </w:style>
  <w:style w:type="paragraph" w:customStyle="1" w:styleId="PPVAppendixHeading2">
    <w:name w:val="PPV Appendix Heading 2"/>
    <w:basedOn w:val="Heading2"/>
    <w:next w:val="Normal"/>
    <w:rsid w:val="00587AE6"/>
    <w:pPr>
      <w:numPr>
        <w:ilvl w:val="0"/>
        <w:numId w:val="0"/>
      </w:numPr>
      <w:tabs>
        <w:tab w:val="left" w:pos="851"/>
      </w:tabs>
      <w:ind w:left="851" w:hanging="851"/>
    </w:pPr>
    <w:rPr>
      <w:sz w:val="32"/>
      <w:szCs w:val="32"/>
    </w:rPr>
  </w:style>
  <w:style w:type="paragraph" w:customStyle="1" w:styleId="PPVQuoteBullet1">
    <w:name w:val="PPV Quote Bullet 1"/>
    <w:basedOn w:val="PPVQuote"/>
    <w:qFormat/>
    <w:rsid w:val="009155AC"/>
    <w:pPr>
      <w:numPr>
        <w:numId w:val="4"/>
      </w:numPr>
      <w:tabs>
        <w:tab w:val="clear" w:pos="1429"/>
      </w:tabs>
      <w:spacing w:before="0"/>
      <w:ind w:left="1134" w:hanging="283"/>
    </w:pPr>
  </w:style>
  <w:style w:type="paragraph" w:styleId="TOC5">
    <w:name w:val="toc 5"/>
    <w:basedOn w:val="Normal"/>
    <w:next w:val="Normal"/>
    <w:autoRedefine/>
    <w:uiPriority w:val="39"/>
    <w:rsid w:val="001969B0"/>
    <w:pPr>
      <w:tabs>
        <w:tab w:val="left" w:pos="1276"/>
        <w:tab w:val="right" w:leader="dot" w:pos="8354"/>
      </w:tabs>
      <w:spacing w:before="0"/>
      <w:ind w:left="1276" w:hanging="425"/>
    </w:pPr>
    <w:rPr>
      <w:b/>
      <w:noProof/>
    </w:rPr>
  </w:style>
  <w:style w:type="paragraph" w:styleId="TOC4">
    <w:name w:val="toc 4"/>
    <w:basedOn w:val="Normal"/>
    <w:next w:val="Normal"/>
    <w:autoRedefine/>
    <w:uiPriority w:val="39"/>
    <w:rsid w:val="001969B0"/>
    <w:pPr>
      <w:tabs>
        <w:tab w:val="left" w:pos="567"/>
        <w:tab w:val="right" w:pos="9072"/>
      </w:tabs>
      <w:ind w:left="567" w:hanging="567"/>
    </w:pPr>
    <w:rPr>
      <w:b/>
      <w:noProof/>
    </w:rPr>
  </w:style>
  <w:style w:type="paragraph" w:styleId="TOC6">
    <w:name w:val="toc 6"/>
    <w:basedOn w:val="Normal"/>
    <w:next w:val="Normal"/>
    <w:autoRedefine/>
    <w:uiPriority w:val="39"/>
    <w:semiHidden/>
    <w:rsid w:val="00681DCE"/>
    <w:pPr>
      <w:tabs>
        <w:tab w:val="left" w:pos="1134"/>
        <w:tab w:val="right" w:leader="dot" w:pos="9060"/>
      </w:tabs>
      <w:ind w:left="1134" w:hanging="567"/>
    </w:pPr>
    <w:rPr>
      <w:b/>
      <w:noProof/>
      <w:color w:val="215868" w:themeColor="accent5" w:themeShade="80"/>
    </w:rPr>
  </w:style>
  <w:style w:type="paragraph" w:styleId="TOC7">
    <w:name w:val="toc 7"/>
    <w:basedOn w:val="Normal"/>
    <w:next w:val="Normal"/>
    <w:autoRedefine/>
    <w:semiHidden/>
    <w:rsid w:val="00F62A03"/>
    <w:pPr>
      <w:ind w:left="1440"/>
    </w:pPr>
    <w:rPr>
      <w:rFonts w:ascii="Times New Roman" w:hAnsi="Times New Roman"/>
      <w:sz w:val="18"/>
    </w:rPr>
  </w:style>
  <w:style w:type="paragraph" w:styleId="TOC8">
    <w:name w:val="toc 8"/>
    <w:basedOn w:val="Normal"/>
    <w:next w:val="Normal"/>
    <w:autoRedefine/>
    <w:semiHidden/>
    <w:rsid w:val="00F62A03"/>
    <w:pPr>
      <w:ind w:left="1680"/>
    </w:pPr>
    <w:rPr>
      <w:rFonts w:ascii="Times New Roman" w:hAnsi="Times New Roman"/>
      <w:sz w:val="18"/>
    </w:rPr>
  </w:style>
  <w:style w:type="paragraph" w:styleId="TOC9">
    <w:name w:val="toc 9"/>
    <w:basedOn w:val="Normal"/>
    <w:next w:val="Normal"/>
    <w:autoRedefine/>
    <w:semiHidden/>
    <w:rsid w:val="00F62A03"/>
    <w:pPr>
      <w:ind w:left="1920"/>
    </w:pPr>
    <w:rPr>
      <w:rFonts w:ascii="Times New Roman" w:hAnsi="Times New Roman"/>
      <w:sz w:val="18"/>
    </w:rPr>
  </w:style>
  <w:style w:type="paragraph" w:styleId="DocumentMap">
    <w:name w:val="Document Map"/>
    <w:basedOn w:val="Normal"/>
    <w:semiHidden/>
    <w:rsid w:val="00F62A03"/>
    <w:pPr>
      <w:shd w:val="clear" w:color="auto" w:fill="000080"/>
    </w:pPr>
    <w:rPr>
      <w:rFonts w:ascii="Tahoma" w:hAnsi="Tahoma"/>
    </w:rPr>
  </w:style>
  <w:style w:type="paragraph" w:customStyle="1" w:styleId="PPVFinding">
    <w:name w:val="PPV Finding"/>
    <w:basedOn w:val="Normal"/>
    <w:rsid w:val="005E12FB"/>
    <w:pPr>
      <w:ind w:left="851"/>
    </w:pPr>
    <w:rPr>
      <w:b/>
      <w:lang w:val="en-GB"/>
    </w:rPr>
  </w:style>
  <w:style w:type="paragraph" w:customStyle="1" w:styleId="PPVFindingBullet1">
    <w:name w:val="PPV Finding Bullet 1"/>
    <w:basedOn w:val="PPVBullet1"/>
    <w:rsid w:val="00745D30"/>
    <w:pPr>
      <w:ind w:left="1134"/>
    </w:pPr>
    <w:rPr>
      <w:b/>
    </w:rPr>
  </w:style>
  <w:style w:type="paragraph" w:customStyle="1" w:styleId="PPVRecommendation">
    <w:name w:val="PPV Recommendation"/>
    <w:basedOn w:val="Normal"/>
    <w:link w:val="PPVRecommendationChar"/>
    <w:qFormat/>
    <w:rsid w:val="00631F20"/>
    <w:pPr>
      <w:ind w:left="851"/>
    </w:pPr>
    <w:rPr>
      <w:b/>
    </w:rPr>
  </w:style>
  <w:style w:type="character" w:customStyle="1" w:styleId="PPVRecommendationChar">
    <w:name w:val="PPV Recommendation Char"/>
    <w:basedOn w:val="DefaultParagraphFont"/>
    <w:link w:val="PPVRecommendation"/>
    <w:rsid w:val="00631F20"/>
    <w:rPr>
      <w:rFonts w:ascii="Calibri" w:hAnsi="Calibri" w:cs="Calibri"/>
      <w:b/>
      <w:sz w:val="24"/>
      <w:szCs w:val="24"/>
    </w:rPr>
  </w:style>
  <w:style w:type="character" w:customStyle="1" w:styleId="PPVExecSummaryChar">
    <w:name w:val="PPV Exec Summary Char"/>
    <w:basedOn w:val="DefaultParagraphFont"/>
    <w:link w:val="PPVExecSummary"/>
    <w:locked/>
    <w:rsid w:val="000A4033"/>
    <w:rPr>
      <w:rFonts w:ascii="Calibri" w:hAnsi="Calibri" w:cs="Calibri"/>
      <w:b/>
      <w:sz w:val="40"/>
      <w:szCs w:val="40"/>
    </w:rPr>
  </w:style>
  <w:style w:type="paragraph" w:customStyle="1" w:styleId="PPVExecSummary">
    <w:name w:val="PPV Exec Summary"/>
    <w:basedOn w:val="Normal"/>
    <w:link w:val="PPVExecSummaryChar"/>
    <w:rsid w:val="000A4033"/>
    <w:pPr>
      <w:pageBreakBefore/>
      <w:spacing w:after="240"/>
    </w:pPr>
    <w:rPr>
      <w:b/>
      <w:sz w:val="40"/>
      <w:szCs w:val="40"/>
    </w:rPr>
  </w:style>
  <w:style w:type="table" w:customStyle="1" w:styleId="LightShading-Accent11">
    <w:name w:val="Light Shading - Accent 11"/>
    <w:basedOn w:val="TableNormal"/>
    <w:uiPriority w:val="60"/>
    <w:rsid w:val="00C20D12"/>
    <w:rPr>
      <w:rFonts w:ascii="Calibri" w:hAnsi="Calibri"/>
      <w:color w:val="365F91"/>
      <w:sz w:val="22"/>
      <w:szCs w:val="22"/>
      <w:lang w:val="en-US" w:eastAsia="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rsid w:val="001068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1">
    <w:name w:val="Table Classic 1"/>
    <w:basedOn w:val="TableNormal"/>
    <w:rsid w:val="0010689D"/>
    <w:pPr>
      <w:spacing w:before="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ZPPVContentsPage">
    <w:name w:val="ZZ PPV Contents Page"/>
    <w:basedOn w:val="Normal"/>
    <w:link w:val="ZZPPVContentsPageChar"/>
    <w:semiHidden/>
    <w:rsid w:val="00681DCE"/>
    <w:pPr>
      <w:tabs>
        <w:tab w:val="center" w:pos="4153"/>
        <w:tab w:val="right" w:pos="8306"/>
      </w:tabs>
    </w:pPr>
    <w:rPr>
      <w:b/>
      <w:color w:val="215868" w:themeColor="accent5" w:themeShade="80"/>
      <w:sz w:val="40"/>
      <w:szCs w:val="52"/>
    </w:rPr>
  </w:style>
  <w:style w:type="character" w:customStyle="1" w:styleId="ZZPPVContentsPageChar">
    <w:name w:val="ZZ PPV Contents Page Char"/>
    <w:basedOn w:val="DefaultParagraphFont"/>
    <w:link w:val="ZZPPVContentsPage"/>
    <w:semiHidden/>
    <w:rsid w:val="00C7773C"/>
    <w:rPr>
      <w:rFonts w:ascii="Calibri" w:hAnsi="Calibri" w:cs="Calibri"/>
      <w:b/>
      <w:color w:val="215868" w:themeColor="accent5" w:themeShade="80"/>
      <w:sz w:val="40"/>
      <w:szCs w:val="52"/>
    </w:rPr>
  </w:style>
  <w:style w:type="character" w:customStyle="1" w:styleId="PPVTrackedDeleted">
    <w:name w:val="PPV Tracked Deleted"/>
    <w:basedOn w:val="DefaultParagraphFont"/>
    <w:uiPriority w:val="1"/>
    <w:rsid w:val="00914FF4"/>
    <w:rPr>
      <w:strike/>
      <w:color w:val="FF0000"/>
    </w:rPr>
  </w:style>
  <w:style w:type="character" w:customStyle="1" w:styleId="PPVTrackedAdded">
    <w:name w:val="PPV Tracked Added"/>
    <w:basedOn w:val="DefaultParagraphFont"/>
    <w:uiPriority w:val="1"/>
    <w:qFormat/>
    <w:rsid w:val="00914FF4"/>
    <w:rPr>
      <w:color w:val="0A1AB6"/>
      <w:u w:val="single"/>
    </w:rPr>
  </w:style>
  <w:style w:type="paragraph" w:customStyle="1" w:styleId="PPVBody">
    <w:name w:val="PPV Body"/>
    <w:basedOn w:val="Normal"/>
    <w:link w:val="PPVBodyChar"/>
    <w:qFormat/>
    <w:rsid w:val="003B2656"/>
  </w:style>
  <w:style w:type="character" w:customStyle="1" w:styleId="PPVBodyChar">
    <w:name w:val="PPV Body Char"/>
    <w:basedOn w:val="DefaultParagraphFont"/>
    <w:link w:val="PPVBody"/>
    <w:rsid w:val="003B2656"/>
    <w:rPr>
      <w:rFonts w:ascii="Calibri" w:hAnsi="Calibri" w:cs="Calibri"/>
      <w:sz w:val="26"/>
      <w:szCs w:val="26"/>
    </w:rPr>
  </w:style>
  <w:style w:type="paragraph" w:customStyle="1" w:styleId="PPVFooterBlack">
    <w:name w:val="PPV Footer Black"/>
    <w:basedOn w:val="Normal"/>
    <w:link w:val="PPVFooterBlackChar"/>
    <w:rsid w:val="00231F6F"/>
    <w:pPr>
      <w:pBdr>
        <w:top w:val="single" w:sz="12" w:space="1" w:color="365F91"/>
      </w:pBdr>
    </w:pPr>
    <w:rPr>
      <w:rFonts w:eastAsia="Dotum"/>
      <w:color w:val="404040"/>
      <w:sz w:val="20"/>
      <w:szCs w:val="20"/>
    </w:rPr>
  </w:style>
  <w:style w:type="character" w:customStyle="1" w:styleId="PPVFooterBlackChar">
    <w:name w:val="PPV Footer Black Char"/>
    <w:basedOn w:val="DefaultParagraphFont"/>
    <w:link w:val="PPVFooterBlack"/>
    <w:rsid w:val="00231F6F"/>
    <w:rPr>
      <w:rFonts w:ascii="Calibri" w:eastAsia="Dotum" w:hAnsi="Calibri" w:cs="Calibri"/>
      <w:color w:val="404040"/>
    </w:rPr>
  </w:style>
  <w:style w:type="paragraph" w:styleId="Header">
    <w:name w:val="header"/>
    <w:basedOn w:val="Normal"/>
    <w:link w:val="HeaderChar"/>
    <w:semiHidden/>
    <w:rsid w:val="00F246C7"/>
    <w:pPr>
      <w:tabs>
        <w:tab w:val="center" w:pos="4513"/>
        <w:tab w:val="right" w:pos="9026"/>
      </w:tabs>
      <w:spacing w:before="0"/>
    </w:pPr>
  </w:style>
  <w:style w:type="character" w:customStyle="1" w:styleId="HeaderChar">
    <w:name w:val="Header Char"/>
    <w:basedOn w:val="DefaultParagraphFont"/>
    <w:link w:val="Header"/>
    <w:semiHidden/>
    <w:rsid w:val="00C7773C"/>
    <w:rPr>
      <w:rFonts w:ascii="Calibri" w:hAnsi="Calibri" w:cs="Calibri"/>
      <w:sz w:val="24"/>
      <w:szCs w:val="24"/>
    </w:rPr>
  </w:style>
  <w:style w:type="paragraph" w:customStyle="1" w:styleId="PPVTableText">
    <w:name w:val="PPV Table Text"/>
    <w:basedOn w:val="Normal"/>
    <w:rsid w:val="00AF7357"/>
    <w:pPr>
      <w:spacing w:before="60" w:after="60"/>
      <w:jc w:val="left"/>
    </w:pPr>
    <w:rPr>
      <w:sz w:val="22"/>
    </w:rPr>
  </w:style>
  <w:style w:type="paragraph" w:customStyle="1" w:styleId="PPVTableTextBullet">
    <w:name w:val="PPV Table Text  Bullet"/>
    <w:basedOn w:val="PPVTableText"/>
    <w:rsid w:val="00475FEB"/>
    <w:pPr>
      <w:numPr>
        <w:numId w:val="7"/>
      </w:numPr>
    </w:pPr>
  </w:style>
  <w:style w:type="paragraph" w:customStyle="1" w:styleId="AAAPanelName">
    <w:name w:val="AAA Panel Name"/>
    <w:basedOn w:val="Normal"/>
    <w:link w:val="AAAPanelNameChar"/>
    <w:semiHidden/>
    <w:rsid w:val="00BE0A0B"/>
    <w:pPr>
      <w:jc w:val="left"/>
    </w:pPr>
    <w:rPr>
      <w:color w:val="FFFFFF" w:themeColor="background1"/>
      <w:sz w:val="40"/>
      <w:szCs w:val="40"/>
    </w:rPr>
  </w:style>
  <w:style w:type="character" w:customStyle="1" w:styleId="AAAPanelNameChar">
    <w:name w:val="AAA Panel Name Char"/>
    <w:basedOn w:val="DefaultParagraphFont"/>
    <w:link w:val="AAAPanelName"/>
    <w:semiHidden/>
    <w:rsid w:val="00BE0A0B"/>
    <w:rPr>
      <w:rFonts w:ascii="Calibri" w:hAnsi="Calibri" w:cs="Calibri"/>
      <w:color w:val="FFFFFF" w:themeColor="background1"/>
      <w:sz w:val="40"/>
      <w:szCs w:val="40"/>
    </w:rPr>
  </w:style>
  <w:style w:type="paragraph" w:customStyle="1" w:styleId="ZZPPVCoverPageText">
    <w:name w:val="ZZ PPV Cover Page Text"/>
    <w:basedOn w:val="Normal"/>
    <w:link w:val="ZZPPVCoverPageTextChar"/>
    <w:autoRedefine/>
    <w:semiHidden/>
    <w:rsid w:val="001806EB"/>
    <w:rPr>
      <w:color w:val="1F497D"/>
      <w:sz w:val="28"/>
      <w:szCs w:val="28"/>
    </w:rPr>
  </w:style>
  <w:style w:type="character" w:customStyle="1" w:styleId="ZZPPVCoverPageTextChar">
    <w:name w:val="ZZ PPV Cover Page Text Char"/>
    <w:basedOn w:val="DefaultParagraphFont"/>
    <w:link w:val="ZZPPVCoverPageText"/>
    <w:semiHidden/>
    <w:rsid w:val="00C7773C"/>
    <w:rPr>
      <w:rFonts w:ascii="Calibri" w:hAnsi="Calibri" w:cs="Calibri"/>
      <w:color w:val="1F497D"/>
      <w:sz w:val="28"/>
      <w:szCs w:val="28"/>
    </w:rPr>
  </w:style>
  <w:style w:type="paragraph" w:customStyle="1" w:styleId="Style">
    <w:name w:val="Style"/>
    <w:basedOn w:val="ZZPPVCoverPageText"/>
    <w:semiHidden/>
    <w:rsid w:val="00C449DA"/>
    <w:rPr>
      <w:color w:val="006F97"/>
    </w:rPr>
  </w:style>
  <w:style w:type="paragraph" w:customStyle="1" w:styleId="NormalBlue">
    <w:name w:val="Normal Blue"/>
    <w:basedOn w:val="Normal"/>
    <w:link w:val="NormalBlueChar"/>
    <w:semiHidden/>
    <w:rsid w:val="00D02491"/>
    <w:rPr>
      <w:color w:val="1F497D"/>
    </w:rPr>
  </w:style>
  <w:style w:type="character" w:customStyle="1" w:styleId="NormalBlueChar">
    <w:name w:val="Normal Blue Char"/>
    <w:basedOn w:val="DefaultParagraphFont"/>
    <w:link w:val="NormalBlue"/>
    <w:semiHidden/>
    <w:rsid w:val="00C7773C"/>
    <w:rPr>
      <w:rFonts w:ascii="Calibri" w:hAnsi="Calibri" w:cs="Calibri"/>
      <w:color w:val="1F497D"/>
      <w:sz w:val="24"/>
      <w:szCs w:val="24"/>
    </w:rPr>
  </w:style>
  <w:style w:type="paragraph" w:customStyle="1" w:styleId="ZZPPVContentsPageNo">
    <w:name w:val="ZZ PPV Contents Page No"/>
    <w:basedOn w:val="ZZPPVContentsPage"/>
    <w:link w:val="ZZPPVContentsPageNoChar"/>
    <w:semiHidden/>
    <w:rsid w:val="00C449DA"/>
    <w:pPr>
      <w:tabs>
        <w:tab w:val="clear" w:pos="4153"/>
      </w:tabs>
      <w:spacing w:before="240"/>
      <w:jc w:val="right"/>
    </w:pPr>
    <w:rPr>
      <w:sz w:val="24"/>
      <w:szCs w:val="24"/>
    </w:rPr>
  </w:style>
  <w:style w:type="character" w:customStyle="1" w:styleId="ZZPPVContentsPageNoChar">
    <w:name w:val="ZZ PPV Contents Page No Char"/>
    <w:basedOn w:val="ZZPPVContentsPageChar"/>
    <w:link w:val="ZZPPVContentsPageNo"/>
    <w:semiHidden/>
    <w:rsid w:val="00C7773C"/>
    <w:rPr>
      <w:rFonts w:ascii="Calibri" w:hAnsi="Calibri" w:cs="Calibri"/>
      <w:b/>
      <w:color w:val="215868" w:themeColor="accent5" w:themeShade="80"/>
      <w:sz w:val="24"/>
      <w:szCs w:val="24"/>
    </w:rPr>
  </w:style>
  <w:style w:type="character" w:styleId="Hyperlink">
    <w:name w:val="Hyperlink"/>
    <w:basedOn w:val="DefaultParagraphFont"/>
    <w:uiPriority w:val="99"/>
    <w:rsid w:val="00263B06"/>
    <w:rPr>
      <w:color w:val="215868" w:themeColor="accent5" w:themeShade="80"/>
      <w:u w:val="single"/>
    </w:rPr>
  </w:style>
  <w:style w:type="paragraph" w:customStyle="1" w:styleId="PPVTableBlueText">
    <w:name w:val="PPV Table Blue Text"/>
    <w:basedOn w:val="PPVTableText"/>
    <w:rsid w:val="002B6623"/>
    <w:rPr>
      <w:color w:val="1F497D"/>
    </w:rPr>
  </w:style>
  <w:style w:type="paragraph" w:customStyle="1" w:styleId="PPVTableBlueTextBullet">
    <w:name w:val="PPV Table Blue Text Bullet"/>
    <w:basedOn w:val="PPVTableTextBullet"/>
    <w:rsid w:val="002B6623"/>
    <w:rPr>
      <w:color w:val="1F497D"/>
    </w:rPr>
  </w:style>
  <w:style w:type="paragraph" w:customStyle="1" w:styleId="PPVFooterHeaderBlue">
    <w:name w:val="PPV Footer Header Blue"/>
    <w:basedOn w:val="Normal"/>
    <w:rsid w:val="006B7FA2"/>
    <w:pPr>
      <w:pBdr>
        <w:bottom w:val="single" w:sz="12" w:space="1" w:color="1F497D"/>
      </w:pBdr>
      <w:jc w:val="right"/>
    </w:pPr>
    <w:rPr>
      <w:rFonts w:eastAsia="Dotum"/>
      <w:color w:val="1F497D"/>
      <w:sz w:val="20"/>
      <w:szCs w:val="20"/>
    </w:rPr>
  </w:style>
  <w:style w:type="paragraph" w:customStyle="1" w:styleId="PPVCoverPageText">
    <w:name w:val="PPV Cover Page Text"/>
    <w:basedOn w:val="Normal"/>
    <w:link w:val="PPVCoverPageTextChar"/>
    <w:rsid w:val="00852B52"/>
    <w:rPr>
      <w:color w:val="1F497D"/>
      <w:sz w:val="28"/>
      <w:szCs w:val="28"/>
    </w:rPr>
  </w:style>
  <w:style w:type="character" w:customStyle="1" w:styleId="PPVCoverPageTextChar">
    <w:name w:val="PPV Cover Page Text Char"/>
    <w:basedOn w:val="DefaultParagraphFont"/>
    <w:link w:val="PPVCoverPageText"/>
    <w:rsid w:val="00852B52"/>
    <w:rPr>
      <w:rFonts w:ascii="Calibri" w:hAnsi="Calibri" w:cs="Calibri"/>
      <w:color w:val="1F497D"/>
      <w:sz w:val="28"/>
      <w:szCs w:val="28"/>
    </w:rPr>
  </w:style>
  <w:style w:type="paragraph" w:customStyle="1" w:styleId="PPVRecommendationBullet1">
    <w:name w:val="PPV Recommendation Bullet 1"/>
    <w:basedOn w:val="PPVBullet1"/>
    <w:link w:val="PPVRecommendationBullet1Char"/>
    <w:qFormat/>
    <w:rsid w:val="009F2260"/>
    <w:pPr>
      <w:numPr>
        <w:numId w:val="8"/>
      </w:numPr>
      <w:ind w:left="1134" w:hanging="283"/>
    </w:pPr>
    <w:rPr>
      <w:b/>
    </w:rPr>
  </w:style>
  <w:style w:type="character" w:customStyle="1" w:styleId="PPVRecommendationBullet1Char">
    <w:name w:val="PPV Recommendation Bullet 1 Char"/>
    <w:basedOn w:val="PPVBullet1Char"/>
    <w:link w:val="PPVRecommendationBullet1"/>
    <w:rsid w:val="009F2260"/>
    <w:rPr>
      <w:rFonts w:ascii="Calibri" w:hAnsi="Calibri"/>
      <w:b/>
      <w:sz w:val="24"/>
      <w:szCs w:val="24"/>
    </w:rPr>
  </w:style>
  <w:style w:type="paragraph" w:customStyle="1" w:styleId="PPVFooterBlue">
    <w:name w:val="PPV Footer Blue"/>
    <w:basedOn w:val="Normal"/>
    <w:link w:val="PPVFooterBlueChar"/>
    <w:rsid w:val="00222A51"/>
    <w:pPr>
      <w:pBdr>
        <w:top w:val="single" w:sz="12" w:space="1" w:color="365F91"/>
      </w:pBdr>
    </w:pPr>
    <w:rPr>
      <w:rFonts w:eastAsia="Dotum"/>
      <w:color w:val="365F91"/>
      <w:sz w:val="20"/>
      <w:szCs w:val="20"/>
    </w:rPr>
  </w:style>
  <w:style w:type="character" w:customStyle="1" w:styleId="PPVFooterBlueChar">
    <w:name w:val="PPV Footer Blue Char"/>
    <w:basedOn w:val="DefaultParagraphFont"/>
    <w:link w:val="PPVFooterBlue"/>
    <w:rsid w:val="00222A51"/>
    <w:rPr>
      <w:rFonts w:ascii="Calibri" w:eastAsia="Dotum" w:hAnsi="Calibri" w:cs="Calibri"/>
      <w:color w:val="365F91"/>
    </w:rPr>
  </w:style>
  <w:style w:type="paragraph" w:customStyle="1" w:styleId="PPVTableHeader">
    <w:name w:val="PPV Table Header"/>
    <w:basedOn w:val="Normal"/>
    <w:rsid w:val="00306773"/>
    <w:pPr>
      <w:spacing w:before="60" w:after="60"/>
    </w:pPr>
    <w:rPr>
      <w:b/>
      <w:color w:val="FFFFFF"/>
    </w:rPr>
  </w:style>
  <w:style w:type="character" w:styleId="PlaceholderText">
    <w:name w:val="Placeholder Text"/>
    <w:basedOn w:val="DefaultParagraphFont"/>
    <w:uiPriority w:val="99"/>
    <w:semiHidden/>
    <w:rsid w:val="002F3EE3"/>
    <w:rPr>
      <w:color w:val="808080"/>
    </w:rPr>
  </w:style>
  <w:style w:type="numbering" w:customStyle="1" w:styleId="Style1">
    <w:name w:val="Style1"/>
    <w:uiPriority w:val="99"/>
    <w:rsid w:val="00914FF4"/>
    <w:pPr>
      <w:numPr>
        <w:numId w:val="5"/>
      </w:numPr>
    </w:pPr>
  </w:style>
  <w:style w:type="paragraph" w:styleId="Caption">
    <w:name w:val="caption"/>
    <w:basedOn w:val="Normal"/>
    <w:next w:val="Normal"/>
    <w:rsid w:val="002504A8"/>
    <w:pPr>
      <w:keepNext/>
      <w:spacing w:before="240" w:after="120"/>
      <w:ind w:left="1134" w:hanging="1134"/>
    </w:pPr>
    <w:rPr>
      <w:b/>
      <w:color w:val="000000"/>
      <w:sz w:val="22"/>
      <w:szCs w:val="20"/>
    </w:rPr>
  </w:style>
  <w:style w:type="paragraph" w:styleId="Footer">
    <w:name w:val="footer"/>
    <w:basedOn w:val="Normal"/>
    <w:link w:val="FooterChar"/>
    <w:uiPriority w:val="99"/>
    <w:semiHidden/>
    <w:rsid w:val="0020081F"/>
    <w:pPr>
      <w:tabs>
        <w:tab w:val="center" w:pos="4513"/>
        <w:tab w:val="right" w:pos="9026"/>
      </w:tabs>
      <w:spacing w:before="0"/>
    </w:pPr>
  </w:style>
  <w:style w:type="character" w:customStyle="1" w:styleId="FooterChar">
    <w:name w:val="Footer Char"/>
    <w:basedOn w:val="DefaultParagraphFont"/>
    <w:link w:val="Footer"/>
    <w:uiPriority w:val="99"/>
    <w:semiHidden/>
    <w:rsid w:val="00C7773C"/>
    <w:rPr>
      <w:rFonts w:ascii="Calibri" w:hAnsi="Calibri" w:cs="Calibri"/>
      <w:sz w:val="24"/>
      <w:szCs w:val="24"/>
    </w:rPr>
  </w:style>
  <w:style w:type="character" w:styleId="CommentReference">
    <w:name w:val="annotation reference"/>
    <w:basedOn w:val="DefaultParagraphFont"/>
    <w:semiHidden/>
    <w:rsid w:val="00313ED2"/>
    <w:rPr>
      <w:sz w:val="16"/>
      <w:szCs w:val="16"/>
    </w:rPr>
  </w:style>
  <w:style w:type="paragraph" w:styleId="CommentText">
    <w:name w:val="annotation text"/>
    <w:basedOn w:val="Normal"/>
    <w:link w:val="CommentTextChar"/>
    <w:semiHidden/>
    <w:rsid w:val="00313ED2"/>
    <w:rPr>
      <w:sz w:val="20"/>
      <w:szCs w:val="20"/>
    </w:rPr>
  </w:style>
  <w:style w:type="character" w:customStyle="1" w:styleId="CommentTextChar">
    <w:name w:val="Comment Text Char"/>
    <w:basedOn w:val="DefaultParagraphFont"/>
    <w:link w:val="CommentText"/>
    <w:semiHidden/>
    <w:rsid w:val="00C7773C"/>
    <w:rPr>
      <w:rFonts w:ascii="Calibri" w:hAnsi="Calibri" w:cs="Calibri"/>
    </w:rPr>
  </w:style>
  <w:style w:type="paragraph" w:styleId="CommentSubject">
    <w:name w:val="annotation subject"/>
    <w:basedOn w:val="CommentText"/>
    <w:next w:val="CommentText"/>
    <w:link w:val="CommentSubjectChar"/>
    <w:semiHidden/>
    <w:rsid w:val="00313ED2"/>
    <w:rPr>
      <w:b/>
      <w:bCs/>
    </w:rPr>
  </w:style>
  <w:style w:type="character" w:customStyle="1" w:styleId="CommentSubjectChar">
    <w:name w:val="Comment Subject Char"/>
    <w:basedOn w:val="CommentTextChar"/>
    <w:link w:val="CommentSubject"/>
    <w:semiHidden/>
    <w:rsid w:val="00C7773C"/>
    <w:rPr>
      <w:rFonts w:ascii="Calibri" w:hAnsi="Calibri" w:cs="Calibri"/>
      <w:b/>
      <w:bCs/>
    </w:rPr>
  </w:style>
  <w:style w:type="paragraph" w:styleId="BalloonText">
    <w:name w:val="Balloon Text"/>
    <w:basedOn w:val="Normal"/>
    <w:link w:val="BalloonTextChar"/>
    <w:semiHidden/>
    <w:rsid w:val="00313ED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C7773C"/>
    <w:rPr>
      <w:rFonts w:ascii="Tahoma" w:hAnsi="Tahoma" w:cs="Tahoma"/>
      <w:sz w:val="16"/>
      <w:szCs w:val="16"/>
    </w:rPr>
  </w:style>
  <w:style w:type="paragraph" w:customStyle="1" w:styleId="AADate">
    <w:name w:val="AA Date"/>
    <w:basedOn w:val="AAAPanelName"/>
    <w:link w:val="AADateChar"/>
    <w:semiHidden/>
    <w:rsid w:val="00681DCE"/>
    <w:rPr>
      <w:b/>
      <w:color w:val="215868" w:themeColor="accent5" w:themeShade="80"/>
    </w:rPr>
  </w:style>
  <w:style w:type="paragraph" w:customStyle="1" w:styleId="AACommonName">
    <w:name w:val="AA Common Name"/>
    <w:basedOn w:val="PPVCoverPageText"/>
    <w:link w:val="AACommonNameChar"/>
    <w:semiHidden/>
    <w:rsid w:val="00070412"/>
    <w:rPr>
      <w:color w:val="FFFFFF" w:themeColor="background1"/>
      <w:sz w:val="36"/>
      <w:szCs w:val="36"/>
    </w:rPr>
  </w:style>
  <w:style w:type="character" w:customStyle="1" w:styleId="AADateChar">
    <w:name w:val="AA Date Char"/>
    <w:basedOn w:val="AAAPanelNameChar"/>
    <w:link w:val="AADate"/>
    <w:semiHidden/>
    <w:rsid w:val="00C7773C"/>
    <w:rPr>
      <w:rFonts w:ascii="Calibri" w:hAnsi="Calibri" w:cs="Calibri"/>
      <w:b/>
      <w:color w:val="215868" w:themeColor="accent5" w:themeShade="80"/>
      <w:sz w:val="40"/>
      <w:szCs w:val="40"/>
    </w:rPr>
  </w:style>
  <w:style w:type="paragraph" w:styleId="ListParagraph">
    <w:name w:val="List Paragraph"/>
    <w:basedOn w:val="Normal"/>
    <w:uiPriority w:val="34"/>
    <w:qFormat/>
    <w:rsid w:val="00EE24C3"/>
    <w:pPr>
      <w:ind w:left="720"/>
      <w:contextualSpacing/>
    </w:pPr>
  </w:style>
  <w:style w:type="character" w:customStyle="1" w:styleId="AACommonNameChar">
    <w:name w:val="AA Common Name Char"/>
    <w:basedOn w:val="PPVCoverPageTextChar"/>
    <w:link w:val="AACommonName"/>
    <w:semiHidden/>
    <w:rsid w:val="00C7773C"/>
    <w:rPr>
      <w:rFonts w:ascii="Calibri" w:hAnsi="Calibri" w:cs="Calibri"/>
      <w:color w:val="FFFFFF" w:themeColor="background1"/>
      <w:sz w:val="36"/>
      <w:szCs w:val="36"/>
    </w:rPr>
  </w:style>
  <w:style w:type="paragraph" w:customStyle="1" w:styleId="AAAmendmentNumber">
    <w:name w:val="AA Amendment Number"/>
    <w:basedOn w:val="PPVCoverPageText"/>
    <w:link w:val="AAAmendmentNumberChar"/>
    <w:semiHidden/>
    <w:rsid w:val="00EE24C3"/>
    <w:pPr>
      <w:ind w:left="720"/>
    </w:pPr>
  </w:style>
  <w:style w:type="paragraph" w:customStyle="1" w:styleId="AATypeofReport">
    <w:name w:val="AA Type of Report"/>
    <w:basedOn w:val="PPVCoverPageText"/>
    <w:link w:val="AATypeofReportChar"/>
    <w:semiHidden/>
    <w:rsid w:val="00BE0A0B"/>
    <w:pPr>
      <w:spacing w:before="240" w:after="240"/>
    </w:pPr>
    <w:rPr>
      <w:b/>
      <w:noProof/>
      <w:color w:val="FFFFFF" w:themeColor="background1"/>
    </w:rPr>
  </w:style>
  <w:style w:type="character" w:customStyle="1" w:styleId="AAAmendmentNumberChar">
    <w:name w:val="AA Amendment Number Char"/>
    <w:basedOn w:val="PPVCoverPageTextChar"/>
    <w:link w:val="AAAmendmentNumber"/>
    <w:semiHidden/>
    <w:rsid w:val="00C7773C"/>
    <w:rPr>
      <w:rFonts w:ascii="Calibri" w:hAnsi="Calibri" w:cs="Calibri"/>
      <w:color w:val="1F497D"/>
      <w:sz w:val="28"/>
      <w:szCs w:val="28"/>
    </w:rPr>
  </w:style>
  <w:style w:type="paragraph" w:customStyle="1" w:styleId="BBTypeofReport">
    <w:name w:val="BB Type of Report"/>
    <w:basedOn w:val="AATypeofReport"/>
    <w:link w:val="BBTypeofReportChar"/>
    <w:semiHidden/>
    <w:rsid w:val="00EE24C3"/>
    <w:pPr>
      <w:ind w:left="709"/>
    </w:pPr>
  </w:style>
  <w:style w:type="character" w:customStyle="1" w:styleId="AATypeofReportChar">
    <w:name w:val="AA Type of Report Char"/>
    <w:basedOn w:val="PPVCoverPageTextChar"/>
    <w:link w:val="AATypeofReport"/>
    <w:semiHidden/>
    <w:rsid w:val="00BE0A0B"/>
    <w:rPr>
      <w:rFonts w:ascii="Calibri" w:hAnsi="Calibri" w:cs="Calibri"/>
      <w:b/>
      <w:noProof/>
      <w:color w:val="FFFFFF" w:themeColor="background1"/>
      <w:sz w:val="28"/>
      <w:szCs w:val="28"/>
    </w:rPr>
  </w:style>
  <w:style w:type="character" w:customStyle="1" w:styleId="BBTypeofReportChar">
    <w:name w:val="BB Type of Report Char"/>
    <w:basedOn w:val="AATypeofReportChar"/>
    <w:link w:val="BBTypeofReport"/>
    <w:semiHidden/>
    <w:rsid w:val="00C7773C"/>
    <w:rPr>
      <w:rFonts w:ascii="Calibri" w:hAnsi="Calibri" w:cs="Calibri"/>
      <w:b/>
      <w:noProof/>
      <w:color w:val="FFFFFF" w:themeColor="background1"/>
      <w:sz w:val="28"/>
      <w:szCs w:val="28"/>
    </w:rPr>
  </w:style>
  <w:style w:type="paragraph" w:customStyle="1" w:styleId="PPVFootnote">
    <w:name w:val="PPV Footnote"/>
    <w:basedOn w:val="Normal"/>
    <w:rsid w:val="006D3B39"/>
    <w:pPr>
      <w:ind w:left="567" w:hanging="567"/>
    </w:pPr>
    <w:rPr>
      <w:sz w:val="20"/>
    </w:rPr>
  </w:style>
  <w:style w:type="character" w:customStyle="1" w:styleId="Heading6Char">
    <w:name w:val="Heading 6 Char"/>
    <w:basedOn w:val="DefaultParagraphFont"/>
    <w:link w:val="Heading6"/>
    <w:uiPriority w:val="9"/>
    <w:rsid w:val="002C25E0"/>
    <w:rPr>
      <w:rFonts w:ascii="Calibri" w:hAnsi="Calibri"/>
      <w:b/>
      <w:bCs/>
      <w:sz w:val="22"/>
      <w:szCs w:val="22"/>
      <w:lang w:eastAsia="en-US"/>
    </w:rPr>
  </w:style>
  <w:style w:type="character" w:customStyle="1" w:styleId="Heading7Char">
    <w:name w:val="Heading 7 Char"/>
    <w:basedOn w:val="DefaultParagraphFont"/>
    <w:link w:val="Heading7"/>
    <w:uiPriority w:val="9"/>
    <w:rsid w:val="002C25E0"/>
    <w:rPr>
      <w:rFonts w:ascii="Calibri" w:hAnsi="Calibri"/>
      <w:sz w:val="24"/>
      <w:szCs w:val="24"/>
      <w:lang w:eastAsia="en-US"/>
    </w:rPr>
  </w:style>
  <w:style w:type="character" w:customStyle="1" w:styleId="Heading8Char">
    <w:name w:val="Heading 8 Char"/>
    <w:basedOn w:val="DefaultParagraphFont"/>
    <w:link w:val="Heading8"/>
    <w:uiPriority w:val="9"/>
    <w:rsid w:val="002C25E0"/>
    <w:rPr>
      <w:rFonts w:ascii="Calibri" w:hAnsi="Calibri"/>
      <w:i/>
      <w:iCs/>
      <w:sz w:val="24"/>
      <w:szCs w:val="24"/>
      <w:lang w:eastAsia="en-US"/>
    </w:rPr>
  </w:style>
  <w:style w:type="character" w:customStyle="1" w:styleId="Heading9Char">
    <w:name w:val="Heading 9 Char"/>
    <w:basedOn w:val="DefaultParagraphFont"/>
    <w:link w:val="Heading9"/>
    <w:uiPriority w:val="9"/>
    <w:rsid w:val="002C25E0"/>
    <w:rPr>
      <w:rFonts w:ascii="Cambria" w:hAnsi="Cambria"/>
      <w:sz w:val="22"/>
      <w:szCs w:val="22"/>
      <w:lang w:eastAsia="en-US"/>
    </w:rPr>
  </w:style>
  <w:style w:type="paragraph" w:customStyle="1" w:styleId="Figures">
    <w:name w:val="Figures"/>
    <w:basedOn w:val="Normal"/>
    <w:link w:val="FiguresChar"/>
    <w:qFormat/>
    <w:rsid w:val="002C25E0"/>
    <w:pPr>
      <w:keepNext/>
      <w:spacing w:before="0" w:after="240" w:line="360" w:lineRule="auto"/>
    </w:pPr>
    <w:rPr>
      <w:rFonts w:ascii="Arial" w:hAnsi="Arial" w:cs="Arial"/>
      <w:b/>
      <w:i/>
      <w:color w:val="7F7F7F"/>
      <w:sz w:val="20"/>
      <w:lang w:val="en-US" w:eastAsia="en-US"/>
    </w:rPr>
  </w:style>
  <w:style w:type="character" w:customStyle="1" w:styleId="FiguresChar">
    <w:name w:val="Figures Char"/>
    <w:basedOn w:val="DefaultParagraphFont"/>
    <w:link w:val="Figures"/>
    <w:rsid w:val="002C25E0"/>
    <w:rPr>
      <w:rFonts w:ascii="Arial" w:hAnsi="Arial" w:cs="Arial"/>
      <w:b/>
      <w:i/>
      <w:color w:val="7F7F7F"/>
      <w:szCs w:val="24"/>
      <w:lang w:val="en-US" w:eastAsia="en-US"/>
    </w:rPr>
  </w:style>
  <w:style w:type="character" w:customStyle="1" w:styleId="NormIndChar">
    <w:name w:val="Norm_Ind Char"/>
    <w:basedOn w:val="DefaultParagraphFont"/>
    <w:link w:val="NormInd"/>
    <w:locked/>
    <w:rsid w:val="00631F20"/>
    <w:rPr>
      <w:rFonts w:ascii="Arial" w:hAnsi="Arial"/>
      <w:color w:val="000000"/>
      <w:lang w:val="en-GB"/>
    </w:rPr>
  </w:style>
  <w:style w:type="paragraph" w:customStyle="1" w:styleId="NormInd">
    <w:name w:val="Norm_Ind"/>
    <w:basedOn w:val="Normal"/>
    <w:link w:val="NormIndChar"/>
    <w:rsid w:val="00631F20"/>
    <w:pPr>
      <w:spacing w:before="0" w:after="160"/>
      <w:ind w:left="567"/>
    </w:pPr>
    <w:rPr>
      <w:rFonts w:ascii="Arial" w:hAnsi="Arial" w:cs="Times New Roman"/>
      <w:color w:val="000000"/>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footnote text" w:uiPriority="99"/>
    <w:lsdException w:name="footer" w:uiPriority="99"/>
    <w:lsdException w:name="table of figures" w:uiPriority="99"/>
    <w:lsdException w:name="List Number" w:unhideWhenUsed="0"/>
    <w:lsdException w:name="List 4" w:unhideWhenUsed="0"/>
    <w:lsdException w:name="List 5" w:unhideWhenUsed="0"/>
    <w:lsdException w:name="Title" w:semiHidden="0" w:unhideWhenUsed="0"/>
    <w:lsdException w:name="Default Paragraph Font" w:uiPriority="1" w:qFormat="1"/>
    <w:lsdException w:name="Subtitle" w:unhideWhenUsed="0"/>
    <w:lsdException w:name="Salutation" w:unhideWhenUsed="0"/>
    <w:lsdException w:name="Date" w:unhideWhenUsed="0"/>
    <w:lsdException w:name="Body Text First Indent" w:unhideWhenUsed="0"/>
    <w:lsdException w:name="Hyperlink" w:uiPriority="99"/>
    <w:lsdException w:name="Strong" w:semiHidden="0" w:unhideWhenUsed="0"/>
    <w:lsdException w:name="Emphasis" w:semiHidden="0" w:unhideWhenUsed="0"/>
    <w:lsdException w:name="No List" w:uiPriority="99"/>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emiHidden/>
    <w:rsid w:val="00607994"/>
    <w:pPr>
      <w:spacing w:before="120"/>
      <w:jc w:val="both"/>
    </w:pPr>
    <w:rPr>
      <w:rFonts w:ascii="Calibri" w:hAnsi="Calibri" w:cs="Calibri"/>
      <w:sz w:val="24"/>
      <w:szCs w:val="24"/>
    </w:rPr>
  </w:style>
  <w:style w:type="paragraph" w:styleId="Heading1">
    <w:name w:val="heading 1"/>
    <w:aliases w:val="H1 PPV Heading 1"/>
    <w:basedOn w:val="Normal"/>
    <w:next w:val="PPVBody"/>
    <w:link w:val="Heading1Char"/>
    <w:qFormat/>
    <w:rsid w:val="00445060"/>
    <w:pPr>
      <w:keepNext/>
      <w:pageBreakBefore/>
      <w:numPr>
        <w:numId w:val="6"/>
      </w:numPr>
      <w:spacing w:before="0" w:after="240"/>
      <w:outlineLvl w:val="0"/>
    </w:pPr>
    <w:rPr>
      <w:rFonts w:eastAsia="Dotum"/>
      <w:b/>
      <w:kern w:val="32"/>
      <w:sz w:val="40"/>
      <w:szCs w:val="40"/>
    </w:rPr>
  </w:style>
  <w:style w:type="paragraph" w:styleId="Heading2">
    <w:name w:val="heading 2"/>
    <w:aliases w:val="H2 PPV Heading 2"/>
    <w:basedOn w:val="Heading1"/>
    <w:next w:val="PPVBody"/>
    <w:qFormat/>
    <w:rsid w:val="00186075"/>
    <w:pPr>
      <w:pageBreakBefore w:val="0"/>
      <w:numPr>
        <w:ilvl w:val="1"/>
      </w:numPr>
      <w:spacing w:before="120" w:after="120"/>
      <w:outlineLvl w:val="1"/>
    </w:pPr>
    <w:rPr>
      <w:sz w:val="28"/>
      <w:szCs w:val="28"/>
    </w:rPr>
  </w:style>
  <w:style w:type="paragraph" w:styleId="Heading3">
    <w:name w:val="heading 3"/>
    <w:aliases w:val="H3 PPV Heading 3"/>
    <w:basedOn w:val="Heading1"/>
    <w:next w:val="Normal"/>
    <w:link w:val="Heading3Char"/>
    <w:qFormat/>
    <w:rsid w:val="007F5BFA"/>
    <w:pPr>
      <w:pageBreakBefore w:val="0"/>
      <w:numPr>
        <w:ilvl w:val="2"/>
      </w:numPr>
      <w:spacing w:before="120" w:after="120"/>
      <w:outlineLvl w:val="2"/>
    </w:pPr>
    <w:rPr>
      <w:sz w:val="28"/>
      <w:szCs w:val="26"/>
    </w:rPr>
  </w:style>
  <w:style w:type="paragraph" w:styleId="Heading4">
    <w:name w:val="heading 4"/>
    <w:aliases w:val="H4 PPV Heading 4"/>
    <w:basedOn w:val="Normal"/>
    <w:next w:val="PPVBody"/>
    <w:uiPriority w:val="9"/>
    <w:qFormat/>
    <w:rsid w:val="00186075"/>
    <w:pPr>
      <w:keepNext/>
      <w:numPr>
        <w:ilvl w:val="3"/>
        <w:numId w:val="6"/>
      </w:numPr>
      <w:spacing w:before="240"/>
      <w:outlineLvl w:val="3"/>
    </w:pPr>
    <w:rPr>
      <w:b/>
    </w:rPr>
  </w:style>
  <w:style w:type="paragraph" w:styleId="Heading5">
    <w:name w:val="heading 5"/>
    <w:aliases w:val="PPV Heading 5"/>
    <w:basedOn w:val="Normal"/>
    <w:next w:val="PPVBody"/>
    <w:uiPriority w:val="9"/>
    <w:qFormat/>
    <w:rsid w:val="00441192"/>
    <w:pPr>
      <w:keepNext/>
      <w:spacing w:after="60"/>
      <w:outlineLvl w:val="4"/>
    </w:pPr>
    <w:rPr>
      <w:b/>
      <w:bCs/>
      <w:iCs/>
    </w:rPr>
  </w:style>
  <w:style w:type="paragraph" w:styleId="Heading6">
    <w:name w:val="heading 6"/>
    <w:basedOn w:val="Normal"/>
    <w:next w:val="Normal"/>
    <w:link w:val="Heading6Char"/>
    <w:uiPriority w:val="9"/>
    <w:qFormat/>
    <w:rsid w:val="002C25E0"/>
    <w:pPr>
      <w:spacing w:before="240" w:after="60"/>
      <w:ind w:left="1152" w:hanging="1152"/>
      <w:jc w:val="left"/>
      <w:outlineLvl w:val="5"/>
    </w:pPr>
    <w:rPr>
      <w:rFonts w:cs="Times New Roman"/>
      <w:b/>
      <w:bCs/>
      <w:sz w:val="22"/>
      <w:szCs w:val="22"/>
      <w:lang w:eastAsia="en-US"/>
    </w:rPr>
  </w:style>
  <w:style w:type="paragraph" w:styleId="Heading7">
    <w:name w:val="heading 7"/>
    <w:basedOn w:val="Normal"/>
    <w:next w:val="Normal"/>
    <w:link w:val="Heading7Char"/>
    <w:uiPriority w:val="9"/>
    <w:qFormat/>
    <w:rsid w:val="002C25E0"/>
    <w:pPr>
      <w:spacing w:before="240" w:after="60"/>
      <w:ind w:left="1296" w:hanging="1296"/>
      <w:jc w:val="left"/>
      <w:outlineLvl w:val="6"/>
    </w:pPr>
    <w:rPr>
      <w:rFonts w:cs="Times New Roman"/>
      <w:lang w:eastAsia="en-US"/>
    </w:rPr>
  </w:style>
  <w:style w:type="paragraph" w:styleId="Heading8">
    <w:name w:val="heading 8"/>
    <w:basedOn w:val="Normal"/>
    <w:next w:val="Normal"/>
    <w:link w:val="Heading8Char"/>
    <w:uiPriority w:val="9"/>
    <w:qFormat/>
    <w:rsid w:val="002C25E0"/>
    <w:pPr>
      <w:spacing w:before="240" w:after="60"/>
      <w:ind w:left="1440" w:hanging="1440"/>
      <w:jc w:val="left"/>
      <w:outlineLvl w:val="7"/>
    </w:pPr>
    <w:rPr>
      <w:rFonts w:cs="Times New Roman"/>
      <w:i/>
      <w:iCs/>
      <w:lang w:eastAsia="en-US"/>
    </w:rPr>
  </w:style>
  <w:style w:type="paragraph" w:styleId="Heading9">
    <w:name w:val="heading 9"/>
    <w:basedOn w:val="Normal"/>
    <w:next w:val="Normal"/>
    <w:link w:val="Heading9Char"/>
    <w:uiPriority w:val="9"/>
    <w:qFormat/>
    <w:rsid w:val="002C25E0"/>
    <w:pPr>
      <w:spacing w:before="240" w:after="60"/>
      <w:ind w:left="1584" w:hanging="1584"/>
      <w:jc w:val="left"/>
      <w:outlineLvl w:val="8"/>
    </w:pPr>
    <w:rPr>
      <w:rFonts w:ascii="Cambria" w:hAnsi="Cambria" w:cs="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PPV Heading 1 Char"/>
    <w:basedOn w:val="DefaultParagraphFont"/>
    <w:link w:val="Heading1"/>
    <w:rsid w:val="00607994"/>
    <w:rPr>
      <w:rFonts w:ascii="Calibri" w:eastAsia="Dotum" w:hAnsi="Calibri" w:cs="Calibri"/>
      <w:b/>
      <w:kern w:val="32"/>
      <w:sz w:val="40"/>
      <w:szCs w:val="40"/>
    </w:rPr>
  </w:style>
  <w:style w:type="character" w:customStyle="1" w:styleId="Heading3Char">
    <w:name w:val="Heading 3 Char"/>
    <w:aliases w:val="H3 PPV Heading 3 Char"/>
    <w:basedOn w:val="Heading1Char"/>
    <w:link w:val="Heading3"/>
    <w:rsid w:val="00607994"/>
    <w:rPr>
      <w:rFonts w:ascii="Calibri" w:eastAsia="Dotum" w:hAnsi="Calibri" w:cs="Calibri"/>
      <w:b/>
      <w:kern w:val="32"/>
      <w:sz w:val="28"/>
      <w:szCs w:val="26"/>
    </w:rPr>
  </w:style>
  <w:style w:type="paragraph" w:customStyle="1" w:styleId="PPVAppendixHeading1">
    <w:name w:val="PPV Appendix Heading 1"/>
    <w:basedOn w:val="Heading1"/>
    <w:next w:val="Normal"/>
    <w:rsid w:val="00070412"/>
    <w:pPr>
      <w:numPr>
        <w:numId w:val="0"/>
      </w:numPr>
      <w:spacing w:after="120"/>
    </w:pPr>
    <w:rPr>
      <w:rFonts w:eastAsia="Times New Roman"/>
      <w:color w:val="215868" w:themeColor="accent5" w:themeShade="80"/>
      <w:kern w:val="0"/>
    </w:rPr>
  </w:style>
  <w:style w:type="paragraph" w:customStyle="1" w:styleId="PPVBullet1">
    <w:name w:val="PPV Bullet 1"/>
    <w:basedOn w:val="PPVBody"/>
    <w:link w:val="PPVBullet1Char"/>
    <w:qFormat/>
    <w:rsid w:val="009155AC"/>
    <w:pPr>
      <w:numPr>
        <w:numId w:val="3"/>
      </w:numPr>
      <w:tabs>
        <w:tab w:val="clear" w:pos="360"/>
      </w:tabs>
      <w:spacing w:before="0"/>
      <w:ind w:left="851" w:hanging="284"/>
      <w:contextualSpacing/>
    </w:pPr>
    <w:rPr>
      <w:rFonts w:cs="Times New Roman"/>
    </w:rPr>
  </w:style>
  <w:style w:type="character" w:customStyle="1" w:styleId="PPVBullet1Char">
    <w:name w:val="PPV Bullet 1 Char"/>
    <w:link w:val="PPVBullet1"/>
    <w:locked/>
    <w:rsid w:val="009155AC"/>
    <w:rPr>
      <w:rFonts w:ascii="Calibri" w:hAnsi="Calibri"/>
      <w:sz w:val="24"/>
      <w:szCs w:val="24"/>
    </w:rPr>
  </w:style>
  <w:style w:type="paragraph" w:customStyle="1" w:styleId="PPVBullet2">
    <w:name w:val="PPV Bullet 2"/>
    <w:basedOn w:val="PPVBullet1"/>
    <w:qFormat/>
    <w:rsid w:val="009155AC"/>
    <w:pPr>
      <w:numPr>
        <w:numId w:val="2"/>
      </w:numPr>
      <w:tabs>
        <w:tab w:val="clear" w:pos="360"/>
      </w:tabs>
      <w:ind w:left="1134" w:hanging="284"/>
    </w:pPr>
  </w:style>
  <w:style w:type="paragraph" w:customStyle="1" w:styleId="PPVQuoteBullet2">
    <w:name w:val="PPV Quote Bullet 2"/>
    <w:basedOn w:val="PPVQuote"/>
    <w:qFormat/>
    <w:rsid w:val="00C76040"/>
    <w:pPr>
      <w:numPr>
        <w:numId w:val="1"/>
      </w:numPr>
      <w:tabs>
        <w:tab w:val="left" w:pos="1418"/>
      </w:tabs>
      <w:spacing w:before="0"/>
    </w:pPr>
  </w:style>
  <w:style w:type="paragraph" w:customStyle="1" w:styleId="PPVQuote">
    <w:name w:val="PPV Quote"/>
    <w:basedOn w:val="Normal"/>
    <w:link w:val="PPVQuoteChar"/>
    <w:qFormat/>
    <w:rsid w:val="009155AC"/>
    <w:pPr>
      <w:ind w:left="851" w:right="567"/>
    </w:pPr>
    <w:rPr>
      <w:rFonts w:eastAsia="Times"/>
      <w:i/>
    </w:rPr>
  </w:style>
  <w:style w:type="character" w:customStyle="1" w:styleId="PPVQuoteChar">
    <w:name w:val="PPV Quote Char"/>
    <w:basedOn w:val="DefaultParagraphFont"/>
    <w:link w:val="PPVQuote"/>
    <w:rsid w:val="009155AC"/>
    <w:rPr>
      <w:rFonts w:ascii="Calibri" w:eastAsia="Times" w:hAnsi="Calibri" w:cs="Calibri"/>
      <w:i/>
      <w:sz w:val="24"/>
      <w:szCs w:val="24"/>
    </w:rPr>
  </w:style>
  <w:style w:type="character" w:styleId="FootnoteReference">
    <w:name w:val="footnote reference"/>
    <w:basedOn w:val="DefaultParagraphFont"/>
    <w:semiHidden/>
    <w:rsid w:val="00F62A03"/>
    <w:rPr>
      <w:vertAlign w:val="superscript"/>
    </w:rPr>
  </w:style>
  <w:style w:type="paragraph" w:styleId="TOC1">
    <w:name w:val="toc 1"/>
    <w:basedOn w:val="Normal"/>
    <w:next w:val="Normal"/>
    <w:autoRedefine/>
    <w:uiPriority w:val="39"/>
    <w:rsid w:val="00681DCE"/>
    <w:pPr>
      <w:tabs>
        <w:tab w:val="right" w:leader="dot" w:pos="9072"/>
      </w:tabs>
      <w:ind w:left="567" w:right="658" w:hanging="567"/>
    </w:pPr>
    <w:rPr>
      <w:b/>
      <w:noProof/>
      <w:color w:val="215868" w:themeColor="accent5" w:themeShade="80"/>
    </w:rPr>
  </w:style>
  <w:style w:type="paragraph" w:styleId="TOC2">
    <w:name w:val="toc 2"/>
    <w:basedOn w:val="Normal"/>
    <w:next w:val="Normal"/>
    <w:autoRedefine/>
    <w:uiPriority w:val="39"/>
    <w:rsid w:val="00657858"/>
    <w:pPr>
      <w:tabs>
        <w:tab w:val="left" w:pos="1276"/>
        <w:tab w:val="right" w:leader="dot" w:pos="9072"/>
      </w:tabs>
      <w:spacing w:before="0"/>
      <w:ind w:left="1134" w:right="851" w:hanging="567"/>
      <w:contextualSpacing/>
    </w:pPr>
    <w:rPr>
      <w:noProof/>
      <w:color w:val="215868" w:themeColor="accent5" w:themeShade="80"/>
    </w:rPr>
  </w:style>
  <w:style w:type="paragraph" w:styleId="TOC3">
    <w:name w:val="toc 3"/>
    <w:basedOn w:val="Normal"/>
    <w:next w:val="Normal"/>
    <w:autoRedefine/>
    <w:uiPriority w:val="39"/>
    <w:semiHidden/>
    <w:rsid w:val="00681DCE"/>
    <w:pPr>
      <w:tabs>
        <w:tab w:val="left" w:pos="1701"/>
        <w:tab w:val="right" w:leader="dot" w:pos="9072"/>
      </w:tabs>
      <w:ind w:right="660"/>
    </w:pPr>
    <w:rPr>
      <w:b/>
      <w:noProof/>
      <w:color w:val="215868" w:themeColor="accent5" w:themeShade="80"/>
    </w:rPr>
  </w:style>
  <w:style w:type="paragraph" w:styleId="TableofFigures">
    <w:name w:val="table of figures"/>
    <w:basedOn w:val="Normal"/>
    <w:next w:val="Normal"/>
    <w:uiPriority w:val="99"/>
    <w:rsid w:val="00FD5693"/>
    <w:pPr>
      <w:tabs>
        <w:tab w:val="left" w:leader="dot" w:pos="1418"/>
        <w:tab w:val="right" w:leader="dot" w:pos="9072"/>
      </w:tabs>
      <w:ind w:left="1134" w:right="1417" w:hanging="1134"/>
    </w:pPr>
    <w:rPr>
      <w:color w:val="215868" w:themeColor="accent5" w:themeShade="80"/>
    </w:rPr>
  </w:style>
  <w:style w:type="paragraph" w:customStyle="1" w:styleId="PPVAppendixHeading2">
    <w:name w:val="PPV Appendix Heading 2"/>
    <w:basedOn w:val="Heading2"/>
    <w:next w:val="Normal"/>
    <w:rsid w:val="00587AE6"/>
    <w:pPr>
      <w:numPr>
        <w:ilvl w:val="0"/>
        <w:numId w:val="0"/>
      </w:numPr>
      <w:tabs>
        <w:tab w:val="left" w:pos="851"/>
      </w:tabs>
      <w:ind w:left="851" w:hanging="851"/>
    </w:pPr>
    <w:rPr>
      <w:sz w:val="32"/>
      <w:szCs w:val="32"/>
    </w:rPr>
  </w:style>
  <w:style w:type="paragraph" w:customStyle="1" w:styleId="PPVQuoteBullet1">
    <w:name w:val="PPV Quote Bullet 1"/>
    <w:basedOn w:val="PPVQuote"/>
    <w:qFormat/>
    <w:rsid w:val="009155AC"/>
    <w:pPr>
      <w:numPr>
        <w:numId w:val="4"/>
      </w:numPr>
      <w:tabs>
        <w:tab w:val="clear" w:pos="1429"/>
      </w:tabs>
      <w:spacing w:before="0"/>
      <w:ind w:left="1134" w:hanging="283"/>
    </w:pPr>
  </w:style>
  <w:style w:type="paragraph" w:styleId="TOC5">
    <w:name w:val="toc 5"/>
    <w:basedOn w:val="Normal"/>
    <w:next w:val="Normal"/>
    <w:autoRedefine/>
    <w:uiPriority w:val="39"/>
    <w:rsid w:val="001969B0"/>
    <w:pPr>
      <w:tabs>
        <w:tab w:val="left" w:pos="1276"/>
        <w:tab w:val="right" w:leader="dot" w:pos="8354"/>
      </w:tabs>
      <w:spacing w:before="0"/>
      <w:ind w:left="1276" w:hanging="425"/>
    </w:pPr>
    <w:rPr>
      <w:b/>
      <w:noProof/>
    </w:rPr>
  </w:style>
  <w:style w:type="paragraph" w:styleId="TOC4">
    <w:name w:val="toc 4"/>
    <w:basedOn w:val="Normal"/>
    <w:next w:val="Normal"/>
    <w:autoRedefine/>
    <w:uiPriority w:val="39"/>
    <w:rsid w:val="001969B0"/>
    <w:pPr>
      <w:tabs>
        <w:tab w:val="left" w:pos="567"/>
        <w:tab w:val="right" w:pos="9072"/>
      </w:tabs>
      <w:ind w:left="567" w:hanging="567"/>
    </w:pPr>
    <w:rPr>
      <w:b/>
      <w:noProof/>
    </w:rPr>
  </w:style>
  <w:style w:type="paragraph" w:styleId="TOC6">
    <w:name w:val="toc 6"/>
    <w:basedOn w:val="Normal"/>
    <w:next w:val="Normal"/>
    <w:autoRedefine/>
    <w:uiPriority w:val="39"/>
    <w:semiHidden/>
    <w:rsid w:val="00681DCE"/>
    <w:pPr>
      <w:tabs>
        <w:tab w:val="left" w:pos="1134"/>
        <w:tab w:val="right" w:leader="dot" w:pos="9060"/>
      </w:tabs>
      <w:ind w:left="1134" w:hanging="567"/>
    </w:pPr>
    <w:rPr>
      <w:b/>
      <w:noProof/>
      <w:color w:val="215868" w:themeColor="accent5" w:themeShade="80"/>
    </w:rPr>
  </w:style>
  <w:style w:type="paragraph" w:styleId="TOC7">
    <w:name w:val="toc 7"/>
    <w:basedOn w:val="Normal"/>
    <w:next w:val="Normal"/>
    <w:autoRedefine/>
    <w:semiHidden/>
    <w:rsid w:val="00F62A03"/>
    <w:pPr>
      <w:ind w:left="1440"/>
    </w:pPr>
    <w:rPr>
      <w:rFonts w:ascii="Times New Roman" w:hAnsi="Times New Roman"/>
      <w:sz w:val="18"/>
    </w:rPr>
  </w:style>
  <w:style w:type="paragraph" w:styleId="TOC8">
    <w:name w:val="toc 8"/>
    <w:basedOn w:val="Normal"/>
    <w:next w:val="Normal"/>
    <w:autoRedefine/>
    <w:semiHidden/>
    <w:rsid w:val="00F62A03"/>
    <w:pPr>
      <w:ind w:left="1680"/>
    </w:pPr>
    <w:rPr>
      <w:rFonts w:ascii="Times New Roman" w:hAnsi="Times New Roman"/>
      <w:sz w:val="18"/>
    </w:rPr>
  </w:style>
  <w:style w:type="paragraph" w:styleId="TOC9">
    <w:name w:val="toc 9"/>
    <w:basedOn w:val="Normal"/>
    <w:next w:val="Normal"/>
    <w:autoRedefine/>
    <w:semiHidden/>
    <w:rsid w:val="00F62A03"/>
    <w:pPr>
      <w:ind w:left="1920"/>
    </w:pPr>
    <w:rPr>
      <w:rFonts w:ascii="Times New Roman" w:hAnsi="Times New Roman"/>
      <w:sz w:val="18"/>
    </w:rPr>
  </w:style>
  <w:style w:type="paragraph" w:styleId="DocumentMap">
    <w:name w:val="Document Map"/>
    <w:basedOn w:val="Normal"/>
    <w:semiHidden/>
    <w:rsid w:val="00F62A03"/>
    <w:pPr>
      <w:shd w:val="clear" w:color="auto" w:fill="000080"/>
    </w:pPr>
    <w:rPr>
      <w:rFonts w:ascii="Tahoma" w:hAnsi="Tahoma"/>
    </w:rPr>
  </w:style>
  <w:style w:type="paragraph" w:customStyle="1" w:styleId="PPVFinding">
    <w:name w:val="PPV Finding"/>
    <w:basedOn w:val="Normal"/>
    <w:rsid w:val="005E12FB"/>
    <w:pPr>
      <w:ind w:left="851"/>
    </w:pPr>
    <w:rPr>
      <w:b/>
      <w:lang w:val="en-GB"/>
    </w:rPr>
  </w:style>
  <w:style w:type="paragraph" w:customStyle="1" w:styleId="PPVFindingBullet1">
    <w:name w:val="PPV Finding Bullet 1"/>
    <w:basedOn w:val="PPVBullet1"/>
    <w:rsid w:val="00745D30"/>
    <w:pPr>
      <w:ind w:left="1134"/>
    </w:pPr>
    <w:rPr>
      <w:b/>
    </w:rPr>
  </w:style>
  <w:style w:type="paragraph" w:customStyle="1" w:styleId="PPVRecommendation">
    <w:name w:val="PPV Recommendation"/>
    <w:basedOn w:val="Normal"/>
    <w:link w:val="PPVRecommendationChar"/>
    <w:qFormat/>
    <w:rsid w:val="00631F20"/>
    <w:pPr>
      <w:ind w:left="851"/>
    </w:pPr>
    <w:rPr>
      <w:b/>
    </w:rPr>
  </w:style>
  <w:style w:type="character" w:customStyle="1" w:styleId="PPVRecommendationChar">
    <w:name w:val="PPV Recommendation Char"/>
    <w:basedOn w:val="DefaultParagraphFont"/>
    <w:link w:val="PPVRecommendation"/>
    <w:rsid w:val="00631F20"/>
    <w:rPr>
      <w:rFonts w:ascii="Calibri" w:hAnsi="Calibri" w:cs="Calibri"/>
      <w:b/>
      <w:sz w:val="24"/>
      <w:szCs w:val="24"/>
    </w:rPr>
  </w:style>
  <w:style w:type="character" w:customStyle="1" w:styleId="PPVExecSummaryChar">
    <w:name w:val="PPV Exec Summary Char"/>
    <w:basedOn w:val="DefaultParagraphFont"/>
    <w:link w:val="PPVExecSummary"/>
    <w:locked/>
    <w:rsid w:val="000A4033"/>
    <w:rPr>
      <w:rFonts w:ascii="Calibri" w:hAnsi="Calibri" w:cs="Calibri"/>
      <w:b/>
      <w:sz w:val="40"/>
      <w:szCs w:val="40"/>
    </w:rPr>
  </w:style>
  <w:style w:type="paragraph" w:customStyle="1" w:styleId="PPVExecSummary">
    <w:name w:val="PPV Exec Summary"/>
    <w:basedOn w:val="Normal"/>
    <w:link w:val="PPVExecSummaryChar"/>
    <w:rsid w:val="000A4033"/>
    <w:pPr>
      <w:pageBreakBefore/>
      <w:spacing w:after="240"/>
    </w:pPr>
    <w:rPr>
      <w:b/>
      <w:sz w:val="40"/>
      <w:szCs w:val="40"/>
    </w:rPr>
  </w:style>
  <w:style w:type="table" w:customStyle="1" w:styleId="LightShading-Accent11">
    <w:name w:val="Light Shading - Accent 11"/>
    <w:basedOn w:val="TableNormal"/>
    <w:uiPriority w:val="60"/>
    <w:rsid w:val="00C20D12"/>
    <w:rPr>
      <w:rFonts w:ascii="Calibri" w:hAnsi="Calibri"/>
      <w:color w:val="365F91"/>
      <w:sz w:val="22"/>
      <w:szCs w:val="22"/>
      <w:lang w:val="en-US"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rsid w:val="00106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0689D"/>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ZPPVContentsPage">
    <w:name w:val="ZZ PPV Contents Page"/>
    <w:basedOn w:val="Normal"/>
    <w:link w:val="ZZPPVContentsPageChar"/>
    <w:semiHidden/>
    <w:rsid w:val="00681DCE"/>
    <w:pPr>
      <w:tabs>
        <w:tab w:val="center" w:pos="4153"/>
        <w:tab w:val="right" w:pos="8306"/>
      </w:tabs>
    </w:pPr>
    <w:rPr>
      <w:b/>
      <w:color w:val="215868" w:themeColor="accent5" w:themeShade="80"/>
      <w:sz w:val="40"/>
      <w:szCs w:val="52"/>
    </w:rPr>
  </w:style>
  <w:style w:type="character" w:customStyle="1" w:styleId="ZZPPVContentsPageChar">
    <w:name w:val="ZZ PPV Contents Page Char"/>
    <w:basedOn w:val="DefaultParagraphFont"/>
    <w:link w:val="ZZPPVContentsPage"/>
    <w:semiHidden/>
    <w:rsid w:val="00C7773C"/>
    <w:rPr>
      <w:rFonts w:ascii="Calibri" w:hAnsi="Calibri" w:cs="Calibri"/>
      <w:b/>
      <w:color w:val="215868" w:themeColor="accent5" w:themeShade="80"/>
      <w:sz w:val="40"/>
      <w:szCs w:val="52"/>
    </w:rPr>
  </w:style>
  <w:style w:type="character" w:customStyle="1" w:styleId="PPVTrackedDeleted">
    <w:name w:val="PPV Tracked Deleted"/>
    <w:basedOn w:val="DefaultParagraphFont"/>
    <w:uiPriority w:val="1"/>
    <w:rsid w:val="00914FF4"/>
    <w:rPr>
      <w:strike/>
      <w:color w:val="FF0000"/>
    </w:rPr>
  </w:style>
  <w:style w:type="character" w:customStyle="1" w:styleId="PPVTrackedAdded">
    <w:name w:val="PPV Tracked Added"/>
    <w:basedOn w:val="DefaultParagraphFont"/>
    <w:uiPriority w:val="1"/>
    <w:qFormat/>
    <w:rsid w:val="00914FF4"/>
    <w:rPr>
      <w:color w:val="0A1AB6"/>
      <w:u w:val="single"/>
    </w:rPr>
  </w:style>
  <w:style w:type="paragraph" w:customStyle="1" w:styleId="PPVBody">
    <w:name w:val="PPV Body"/>
    <w:basedOn w:val="Normal"/>
    <w:link w:val="PPVBodyChar"/>
    <w:qFormat/>
    <w:rsid w:val="003B2656"/>
  </w:style>
  <w:style w:type="character" w:customStyle="1" w:styleId="PPVBodyChar">
    <w:name w:val="PPV Body Char"/>
    <w:basedOn w:val="DefaultParagraphFont"/>
    <w:link w:val="PPVBody"/>
    <w:rsid w:val="003B2656"/>
    <w:rPr>
      <w:rFonts w:ascii="Calibri" w:hAnsi="Calibri" w:cs="Calibri"/>
      <w:sz w:val="26"/>
      <w:szCs w:val="26"/>
    </w:rPr>
  </w:style>
  <w:style w:type="paragraph" w:customStyle="1" w:styleId="PPVFooterBlack">
    <w:name w:val="PPV Footer Black"/>
    <w:basedOn w:val="Normal"/>
    <w:link w:val="PPVFooterBlackChar"/>
    <w:rsid w:val="00231F6F"/>
    <w:pPr>
      <w:pBdr>
        <w:top w:val="single" w:sz="12" w:space="1" w:color="365F91"/>
      </w:pBdr>
    </w:pPr>
    <w:rPr>
      <w:rFonts w:eastAsia="Dotum"/>
      <w:color w:val="404040"/>
      <w:sz w:val="20"/>
      <w:szCs w:val="20"/>
    </w:rPr>
  </w:style>
  <w:style w:type="character" w:customStyle="1" w:styleId="PPVFooterBlackChar">
    <w:name w:val="PPV Footer Black Char"/>
    <w:basedOn w:val="DefaultParagraphFont"/>
    <w:link w:val="PPVFooterBlack"/>
    <w:rsid w:val="00231F6F"/>
    <w:rPr>
      <w:rFonts w:ascii="Calibri" w:eastAsia="Dotum" w:hAnsi="Calibri" w:cs="Calibri"/>
      <w:color w:val="404040"/>
    </w:rPr>
  </w:style>
  <w:style w:type="paragraph" w:styleId="Header">
    <w:name w:val="header"/>
    <w:basedOn w:val="Normal"/>
    <w:link w:val="HeaderChar"/>
    <w:semiHidden/>
    <w:rsid w:val="00F246C7"/>
    <w:pPr>
      <w:tabs>
        <w:tab w:val="center" w:pos="4513"/>
        <w:tab w:val="right" w:pos="9026"/>
      </w:tabs>
      <w:spacing w:before="0"/>
    </w:pPr>
  </w:style>
  <w:style w:type="character" w:customStyle="1" w:styleId="HeaderChar">
    <w:name w:val="Header Char"/>
    <w:basedOn w:val="DefaultParagraphFont"/>
    <w:link w:val="Header"/>
    <w:semiHidden/>
    <w:rsid w:val="00C7773C"/>
    <w:rPr>
      <w:rFonts w:ascii="Calibri" w:hAnsi="Calibri" w:cs="Calibri"/>
      <w:sz w:val="24"/>
      <w:szCs w:val="24"/>
    </w:rPr>
  </w:style>
  <w:style w:type="paragraph" w:customStyle="1" w:styleId="PPVTableText">
    <w:name w:val="PPV Table Text"/>
    <w:basedOn w:val="Normal"/>
    <w:rsid w:val="00AF7357"/>
    <w:pPr>
      <w:spacing w:before="60" w:after="60"/>
      <w:jc w:val="left"/>
    </w:pPr>
    <w:rPr>
      <w:sz w:val="22"/>
    </w:rPr>
  </w:style>
  <w:style w:type="paragraph" w:customStyle="1" w:styleId="PPVTableTextBullet">
    <w:name w:val="PPV Table Text  Bullet"/>
    <w:basedOn w:val="PPVTableText"/>
    <w:rsid w:val="00475FEB"/>
    <w:pPr>
      <w:numPr>
        <w:numId w:val="7"/>
      </w:numPr>
    </w:pPr>
  </w:style>
  <w:style w:type="paragraph" w:customStyle="1" w:styleId="AAAPanelName">
    <w:name w:val="AAA Panel Name"/>
    <w:basedOn w:val="Normal"/>
    <w:link w:val="AAAPanelNameChar"/>
    <w:semiHidden/>
    <w:rsid w:val="00BE0A0B"/>
    <w:pPr>
      <w:jc w:val="left"/>
    </w:pPr>
    <w:rPr>
      <w:color w:val="FFFFFF" w:themeColor="background1"/>
      <w:sz w:val="40"/>
      <w:szCs w:val="40"/>
    </w:rPr>
  </w:style>
  <w:style w:type="character" w:customStyle="1" w:styleId="AAAPanelNameChar">
    <w:name w:val="AAA Panel Name Char"/>
    <w:basedOn w:val="DefaultParagraphFont"/>
    <w:link w:val="AAAPanelName"/>
    <w:semiHidden/>
    <w:rsid w:val="00BE0A0B"/>
    <w:rPr>
      <w:rFonts w:ascii="Calibri" w:hAnsi="Calibri" w:cs="Calibri"/>
      <w:color w:val="FFFFFF" w:themeColor="background1"/>
      <w:sz w:val="40"/>
      <w:szCs w:val="40"/>
    </w:rPr>
  </w:style>
  <w:style w:type="paragraph" w:customStyle="1" w:styleId="ZZPPVCoverPageText">
    <w:name w:val="ZZ PPV Cover Page Text"/>
    <w:basedOn w:val="Normal"/>
    <w:link w:val="ZZPPVCoverPageTextChar"/>
    <w:autoRedefine/>
    <w:semiHidden/>
    <w:rsid w:val="001806EB"/>
    <w:rPr>
      <w:color w:val="1F497D"/>
      <w:sz w:val="28"/>
      <w:szCs w:val="28"/>
    </w:rPr>
  </w:style>
  <w:style w:type="character" w:customStyle="1" w:styleId="ZZPPVCoverPageTextChar">
    <w:name w:val="ZZ PPV Cover Page Text Char"/>
    <w:basedOn w:val="DefaultParagraphFont"/>
    <w:link w:val="ZZPPVCoverPageText"/>
    <w:semiHidden/>
    <w:rsid w:val="00C7773C"/>
    <w:rPr>
      <w:rFonts w:ascii="Calibri" w:hAnsi="Calibri" w:cs="Calibri"/>
      <w:color w:val="1F497D"/>
      <w:sz w:val="28"/>
      <w:szCs w:val="28"/>
    </w:rPr>
  </w:style>
  <w:style w:type="paragraph" w:customStyle="1" w:styleId="Style">
    <w:name w:val="Style"/>
    <w:basedOn w:val="ZZPPVCoverPageText"/>
    <w:semiHidden/>
    <w:rsid w:val="00C449DA"/>
    <w:rPr>
      <w:color w:val="006F97"/>
    </w:rPr>
  </w:style>
  <w:style w:type="paragraph" w:customStyle="1" w:styleId="NormalBlue">
    <w:name w:val="Normal Blue"/>
    <w:basedOn w:val="Normal"/>
    <w:link w:val="NormalBlueChar"/>
    <w:semiHidden/>
    <w:rsid w:val="00D02491"/>
    <w:rPr>
      <w:color w:val="1F497D"/>
    </w:rPr>
  </w:style>
  <w:style w:type="character" w:customStyle="1" w:styleId="NormalBlueChar">
    <w:name w:val="Normal Blue Char"/>
    <w:basedOn w:val="DefaultParagraphFont"/>
    <w:link w:val="NormalBlue"/>
    <w:semiHidden/>
    <w:rsid w:val="00C7773C"/>
    <w:rPr>
      <w:rFonts w:ascii="Calibri" w:hAnsi="Calibri" w:cs="Calibri"/>
      <w:color w:val="1F497D"/>
      <w:sz w:val="24"/>
      <w:szCs w:val="24"/>
    </w:rPr>
  </w:style>
  <w:style w:type="paragraph" w:customStyle="1" w:styleId="ZZPPVContentsPageNo">
    <w:name w:val="ZZ PPV Contents Page No"/>
    <w:basedOn w:val="ZZPPVContentsPage"/>
    <w:link w:val="ZZPPVContentsPageNoChar"/>
    <w:semiHidden/>
    <w:rsid w:val="00C449DA"/>
    <w:pPr>
      <w:tabs>
        <w:tab w:val="clear" w:pos="4153"/>
      </w:tabs>
      <w:spacing w:before="240"/>
      <w:jc w:val="right"/>
    </w:pPr>
    <w:rPr>
      <w:sz w:val="24"/>
      <w:szCs w:val="24"/>
    </w:rPr>
  </w:style>
  <w:style w:type="character" w:customStyle="1" w:styleId="ZZPPVContentsPageNoChar">
    <w:name w:val="ZZ PPV Contents Page No Char"/>
    <w:basedOn w:val="ZZPPVContentsPageChar"/>
    <w:link w:val="ZZPPVContentsPageNo"/>
    <w:semiHidden/>
    <w:rsid w:val="00C7773C"/>
    <w:rPr>
      <w:rFonts w:ascii="Calibri" w:hAnsi="Calibri" w:cs="Calibri"/>
      <w:b/>
      <w:color w:val="215868" w:themeColor="accent5" w:themeShade="80"/>
      <w:sz w:val="24"/>
      <w:szCs w:val="24"/>
    </w:rPr>
  </w:style>
  <w:style w:type="character" w:styleId="Hyperlink">
    <w:name w:val="Hyperlink"/>
    <w:basedOn w:val="DefaultParagraphFont"/>
    <w:uiPriority w:val="99"/>
    <w:rsid w:val="00263B06"/>
    <w:rPr>
      <w:color w:val="215868" w:themeColor="accent5" w:themeShade="80"/>
      <w:u w:val="single"/>
    </w:rPr>
  </w:style>
  <w:style w:type="paragraph" w:customStyle="1" w:styleId="PPVTableBlueText">
    <w:name w:val="PPV Table Blue Text"/>
    <w:basedOn w:val="PPVTableText"/>
    <w:rsid w:val="002B6623"/>
    <w:rPr>
      <w:color w:val="1F497D"/>
    </w:rPr>
  </w:style>
  <w:style w:type="paragraph" w:customStyle="1" w:styleId="PPVTableBlueTextBullet">
    <w:name w:val="PPV Table Blue Text Bullet"/>
    <w:basedOn w:val="PPVTableTextBullet"/>
    <w:rsid w:val="002B6623"/>
    <w:rPr>
      <w:color w:val="1F497D"/>
    </w:rPr>
  </w:style>
  <w:style w:type="paragraph" w:customStyle="1" w:styleId="PPVFooterHeaderBlue">
    <w:name w:val="PPV Footer Header Blue"/>
    <w:basedOn w:val="Normal"/>
    <w:rsid w:val="006B7FA2"/>
    <w:pPr>
      <w:pBdr>
        <w:bottom w:val="single" w:sz="12" w:space="1" w:color="1F497D"/>
      </w:pBdr>
      <w:jc w:val="right"/>
    </w:pPr>
    <w:rPr>
      <w:rFonts w:eastAsia="Dotum"/>
      <w:color w:val="1F497D"/>
      <w:sz w:val="20"/>
      <w:szCs w:val="20"/>
    </w:rPr>
  </w:style>
  <w:style w:type="paragraph" w:customStyle="1" w:styleId="PPVCoverPageText">
    <w:name w:val="PPV Cover Page Text"/>
    <w:basedOn w:val="Normal"/>
    <w:link w:val="PPVCoverPageTextChar"/>
    <w:rsid w:val="00852B52"/>
    <w:rPr>
      <w:color w:val="1F497D"/>
      <w:sz w:val="28"/>
      <w:szCs w:val="28"/>
    </w:rPr>
  </w:style>
  <w:style w:type="character" w:customStyle="1" w:styleId="PPVCoverPageTextChar">
    <w:name w:val="PPV Cover Page Text Char"/>
    <w:basedOn w:val="DefaultParagraphFont"/>
    <w:link w:val="PPVCoverPageText"/>
    <w:rsid w:val="00852B52"/>
    <w:rPr>
      <w:rFonts w:ascii="Calibri" w:hAnsi="Calibri" w:cs="Calibri"/>
      <w:color w:val="1F497D"/>
      <w:sz w:val="28"/>
      <w:szCs w:val="28"/>
    </w:rPr>
  </w:style>
  <w:style w:type="paragraph" w:customStyle="1" w:styleId="PPVRecommendationBullet1">
    <w:name w:val="PPV Recommendation Bullet 1"/>
    <w:basedOn w:val="PPVBullet1"/>
    <w:link w:val="PPVRecommendationBullet1Char"/>
    <w:qFormat/>
    <w:rsid w:val="009F2260"/>
    <w:pPr>
      <w:numPr>
        <w:numId w:val="8"/>
      </w:numPr>
      <w:ind w:left="1134" w:hanging="283"/>
    </w:pPr>
    <w:rPr>
      <w:b/>
    </w:rPr>
  </w:style>
  <w:style w:type="character" w:customStyle="1" w:styleId="PPVRecommendationBullet1Char">
    <w:name w:val="PPV Recommendation Bullet 1 Char"/>
    <w:basedOn w:val="PPVBullet1Char"/>
    <w:link w:val="PPVRecommendationBullet1"/>
    <w:rsid w:val="009F2260"/>
    <w:rPr>
      <w:rFonts w:ascii="Calibri" w:hAnsi="Calibri"/>
      <w:b/>
      <w:sz w:val="24"/>
      <w:szCs w:val="24"/>
    </w:rPr>
  </w:style>
  <w:style w:type="paragraph" w:customStyle="1" w:styleId="PPVFooterBlue">
    <w:name w:val="PPV Footer Blue"/>
    <w:basedOn w:val="Normal"/>
    <w:link w:val="PPVFooterBlueChar"/>
    <w:rsid w:val="00222A51"/>
    <w:pPr>
      <w:pBdr>
        <w:top w:val="single" w:sz="12" w:space="1" w:color="365F91"/>
      </w:pBdr>
    </w:pPr>
    <w:rPr>
      <w:rFonts w:eastAsia="Dotum"/>
      <w:color w:val="365F91"/>
      <w:sz w:val="20"/>
      <w:szCs w:val="20"/>
    </w:rPr>
  </w:style>
  <w:style w:type="character" w:customStyle="1" w:styleId="PPVFooterBlueChar">
    <w:name w:val="PPV Footer Blue Char"/>
    <w:basedOn w:val="DefaultParagraphFont"/>
    <w:link w:val="PPVFooterBlue"/>
    <w:rsid w:val="00222A51"/>
    <w:rPr>
      <w:rFonts w:ascii="Calibri" w:eastAsia="Dotum" w:hAnsi="Calibri" w:cs="Calibri"/>
      <w:color w:val="365F91"/>
    </w:rPr>
  </w:style>
  <w:style w:type="paragraph" w:customStyle="1" w:styleId="PPVTableHeader">
    <w:name w:val="PPV Table Header"/>
    <w:basedOn w:val="Normal"/>
    <w:rsid w:val="00306773"/>
    <w:pPr>
      <w:spacing w:before="60" w:after="60"/>
    </w:pPr>
    <w:rPr>
      <w:b/>
      <w:color w:val="FFFFFF"/>
    </w:rPr>
  </w:style>
  <w:style w:type="character" w:styleId="PlaceholderText">
    <w:name w:val="Placeholder Text"/>
    <w:basedOn w:val="DefaultParagraphFont"/>
    <w:uiPriority w:val="99"/>
    <w:semiHidden/>
    <w:rsid w:val="002F3EE3"/>
    <w:rPr>
      <w:color w:val="808080"/>
    </w:rPr>
  </w:style>
  <w:style w:type="numbering" w:customStyle="1" w:styleId="Style1">
    <w:name w:val="Style1"/>
    <w:uiPriority w:val="99"/>
    <w:rsid w:val="00914FF4"/>
    <w:pPr>
      <w:numPr>
        <w:numId w:val="5"/>
      </w:numPr>
    </w:pPr>
  </w:style>
  <w:style w:type="paragraph" w:styleId="Caption">
    <w:name w:val="caption"/>
    <w:basedOn w:val="Normal"/>
    <w:next w:val="Normal"/>
    <w:rsid w:val="002504A8"/>
    <w:pPr>
      <w:keepNext/>
      <w:spacing w:before="240" w:after="120"/>
      <w:ind w:left="1134" w:hanging="1134"/>
    </w:pPr>
    <w:rPr>
      <w:b/>
      <w:color w:val="000000"/>
      <w:sz w:val="22"/>
      <w:szCs w:val="20"/>
    </w:rPr>
  </w:style>
  <w:style w:type="paragraph" w:styleId="Footer">
    <w:name w:val="footer"/>
    <w:basedOn w:val="Normal"/>
    <w:link w:val="FooterChar"/>
    <w:uiPriority w:val="99"/>
    <w:semiHidden/>
    <w:rsid w:val="0020081F"/>
    <w:pPr>
      <w:tabs>
        <w:tab w:val="center" w:pos="4513"/>
        <w:tab w:val="right" w:pos="9026"/>
      </w:tabs>
      <w:spacing w:before="0"/>
    </w:pPr>
  </w:style>
  <w:style w:type="character" w:customStyle="1" w:styleId="FooterChar">
    <w:name w:val="Footer Char"/>
    <w:basedOn w:val="DefaultParagraphFont"/>
    <w:link w:val="Footer"/>
    <w:uiPriority w:val="99"/>
    <w:semiHidden/>
    <w:rsid w:val="00C7773C"/>
    <w:rPr>
      <w:rFonts w:ascii="Calibri" w:hAnsi="Calibri" w:cs="Calibri"/>
      <w:sz w:val="24"/>
      <w:szCs w:val="24"/>
    </w:rPr>
  </w:style>
  <w:style w:type="character" w:styleId="CommentReference">
    <w:name w:val="annotation reference"/>
    <w:basedOn w:val="DefaultParagraphFont"/>
    <w:semiHidden/>
    <w:rsid w:val="00313ED2"/>
    <w:rPr>
      <w:sz w:val="16"/>
      <w:szCs w:val="16"/>
    </w:rPr>
  </w:style>
  <w:style w:type="paragraph" w:styleId="CommentText">
    <w:name w:val="annotation text"/>
    <w:basedOn w:val="Normal"/>
    <w:link w:val="CommentTextChar"/>
    <w:semiHidden/>
    <w:rsid w:val="00313ED2"/>
    <w:rPr>
      <w:sz w:val="20"/>
      <w:szCs w:val="20"/>
    </w:rPr>
  </w:style>
  <w:style w:type="character" w:customStyle="1" w:styleId="CommentTextChar">
    <w:name w:val="Comment Text Char"/>
    <w:basedOn w:val="DefaultParagraphFont"/>
    <w:link w:val="CommentText"/>
    <w:semiHidden/>
    <w:rsid w:val="00C7773C"/>
    <w:rPr>
      <w:rFonts w:ascii="Calibri" w:hAnsi="Calibri" w:cs="Calibri"/>
    </w:rPr>
  </w:style>
  <w:style w:type="paragraph" w:styleId="CommentSubject">
    <w:name w:val="annotation subject"/>
    <w:basedOn w:val="CommentText"/>
    <w:next w:val="CommentText"/>
    <w:link w:val="CommentSubjectChar"/>
    <w:semiHidden/>
    <w:rsid w:val="00313ED2"/>
    <w:rPr>
      <w:b/>
      <w:bCs/>
    </w:rPr>
  </w:style>
  <w:style w:type="character" w:customStyle="1" w:styleId="CommentSubjectChar">
    <w:name w:val="Comment Subject Char"/>
    <w:basedOn w:val="CommentTextChar"/>
    <w:link w:val="CommentSubject"/>
    <w:semiHidden/>
    <w:rsid w:val="00C7773C"/>
    <w:rPr>
      <w:rFonts w:ascii="Calibri" w:hAnsi="Calibri" w:cs="Calibri"/>
      <w:b/>
      <w:bCs/>
    </w:rPr>
  </w:style>
  <w:style w:type="paragraph" w:styleId="BalloonText">
    <w:name w:val="Balloon Text"/>
    <w:basedOn w:val="Normal"/>
    <w:link w:val="BalloonTextChar"/>
    <w:semiHidden/>
    <w:rsid w:val="00313ED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C7773C"/>
    <w:rPr>
      <w:rFonts w:ascii="Tahoma" w:hAnsi="Tahoma" w:cs="Tahoma"/>
      <w:sz w:val="16"/>
      <w:szCs w:val="16"/>
    </w:rPr>
  </w:style>
  <w:style w:type="paragraph" w:customStyle="1" w:styleId="AADate">
    <w:name w:val="AA Date"/>
    <w:basedOn w:val="AAAPanelName"/>
    <w:link w:val="AADateChar"/>
    <w:semiHidden/>
    <w:rsid w:val="00681DCE"/>
    <w:rPr>
      <w:b/>
      <w:color w:val="215868" w:themeColor="accent5" w:themeShade="80"/>
    </w:rPr>
  </w:style>
  <w:style w:type="paragraph" w:customStyle="1" w:styleId="AACommonName">
    <w:name w:val="AA Common Name"/>
    <w:basedOn w:val="PPVCoverPageText"/>
    <w:link w:val="AACommonNameChar"/>
    <w:semiHidden/>
    <w:rsid w:val="00070412"/>
    <w:rPr>
      <w:color w:val="FFFFFF" w:themeColor="background1"/>
      <w:sz w:val="36"/>
      <w:szCs w:val="36"/>
    </w:rPr>
  </w:style>
  <w:style w:type="character" w:customStyle="1" w:styleId="AADateChar">
    <w:name w:val="AA Date Char"/>
    <w:basedOn w:val="AAAPanelNameChar"/>
    <w:link w:val="AADate"/>
    <w:semiHidden/>
    <w:rsid w:val="00C7773C"/>
    <w:rPr>
      <w:rFonts w:ascii="Calibri" w:hAnsi="Calibri" w:cs="Calibri"/>
      <w:b/>
      <w:color w:val="215868" w:themeColor="accent5" w:themeShade="80"/>
      <w:sz w:val="40"/>
      <w:szCs w:val="40"/>
    </w:rPr>
  </w:style>
  <w:style w:type="paragraph" w:styleId="ListParagraph">
    <w:name w:val="List Paragraph"/>
    <w:basedOn w:val="Normal"/>
    <w:uiPriority w:val="34"/>
    <w:qFormat/>
    <w:rsid w:val="00EE24C3"/>
    <w:pPr>
      <w:ind w:left="720"/>
      <w:contextualSpacing/>
    </w:pPr>
  </w:style>
  <w:style w:type="character" w:customStyle="1" w:styleId="AACommonNameChar">
    <w:name w:val="AA Common Name Char"/>
    <w:basedOn w:val="PPVCoverPageTextChar"/>
    <w:link w:val="AACommonName"/>
    <w:semiHidden/>
    <w:rsid w:val="00C7773C"/>
    <w:rPr>
      <w:rFonts w:ascii="Calibri" w:hAnsi="Calibri" w:cs="Calibri"/>
      <w:color w:val="FFFFFF" w:themeColor="background1"/>
      <w:sz w:val="36"/>
      <w:szCs w:val="36"/>
    </w:rPr>
  </w:style>
  <w:style w:type="paragraph" w:customStyle="1" w:styleId="AAAmendmentNumber">
    <w:name w:val="AA Amendment Number"/>
    <w:basedOn w:val="PPVCoverPageText"/>
    <w:link w:val="AAAmendmentNumberChar"/>
    <w:semiHidden/>
    <w:rsid w:val="00EE24C3"/>
    <w:pPr>
      <w:ind w:left="720"/>
    </w:pPr>
  </w:style>
  <w:style w:type="paragraph" w:customStyle="1" w:styleId="AATypeofReport">
    <w:name w:val="AA Type of Report"/>
    <w:basedOn w:val="PPVCoverPageText"/>
    <w:link w:val="AATypeofReportChar"/>
    <w:semiHidden/>
    <w:rsid w:val="00BE0A0B"/>
    <w:pPr>
      <w:spacing w:before="240" w:after="240"/>
    </w:pPr>
    <w:rPr>
      <w:b/>
      <w:noProof/>
      <w:color w:val="FFFFFF" w:themeColor="background1"/>
    </w:rPr>
  </w:style>
  <w:style w:type="character" w:customStyle="1" w:styleId="AAAmendmentNumberChar">
    <w:name w:val="AA Amendment Number Char"/>
    <w:basedOn w:val="PPVCoverPageTextChar"/>
    <w:link w:val="AAAmendmentNumber"/>
    <w:semiHidden/>
    <w:rsid w:val="00C7773C"/>
    <w:rPr>
      <w:rFonts w:ascii="Calibri" w:hAnsi="Calibri" w:cs="Calibri"/>
      <w:color w:val="1F497D"/>
      <w:sz w:val="28"/>
      <w:szCs w:val="28"/>
    </w:rPr>
  </w:style>
  <w:style w:type="paragraph" w:customStyle="1" w:styleId="BBTypeofReport">
    <w:name w:val="BB Type of Report"/>
    <w:basedOn w:val="AATypeofReport"/>
    <w:link w:val="BBTypeofReportChar"/>
    <w:semiHidden/>
    <w:rsid w:val="00EE24C3"/>
    <w:pPr>
      <w:ind w:left="709"/>
    </w:pPr>
  </w:style>
  <w:style w:type="character" w:customStyle="1" w:styleId="AATypeofReportChar">
    <w:name w:val="AA Type of Report Char"/>
    <w:basedOn w:val="PPVCoverPageTextChar"/>
    <w:link w:val="AATypeofReport"/>
    <w:semiHidden/>
    <w:rsid w:val="00BE0A0B"/>
    <w:rPr>
      <w:rFonts w:ascii="Calibri" w:hAnsi="Calibri" w:cs="Calibri"/>
      <w:b/>
      <w:noProof/>
      <w:color w:val="FFFFFF" w:themeColor="background1"/>
      <w:sz w:val="28"/>
      <w:szCs w:val="28"/>
    </w:rPr>
  </w:style>
  <w:style w:type="character" w:customStyle="1" w:styleId="BBTypeofReportChar">
    <w:name w:val="BB Type of Report Char"/>
    <w:basedOn w:val="AATypeofReportChar"/>
    <w:link w:val="BBTypeofReport"/>
    <w:semiHidden/>
    <w:rsid w:val="00C7773C"/>
    <w:rPr>
      <w:rFonts w:ascii="Calibri" w:hAnsi="Calibri" w:cs="Calibri"/>
      <w:b/>
      <w:noProof/>
      <w:color w:val="FFFFFF" w:themeColor="background1"/>
      <w:sz w:val="28"/>
      <w:szCs w:val="28"/>
    </w:rPr>
  </w:style>
  <w:style w:type="paragraph" w:customStyle="1" w:styleId="PPVFootnote">
    <w:name w:val="PPV Footnote"/>
    <w:basedOn w:val="Normal"/>
    <w:rsid w:val="006D3B39"/>
    <w:pPr>
      <w:ind w:left="567" w:hanging="567"/>
    </w:pPr>
    <w:rPr>
      <w:sz w:val="20"/>
    </w:rPr>
  </w:style>
  <w:style w:type="character" w:customStyle="1" w:styleId="Heading6Char">
    <w:name w:val="Heading 6 Char"/>
    <w:basedOn w:val="DefaultParagraphFont"/>
    <w:link w:val="Heading6"/>
    <w:uiPriority w:val="9"/>
    <w:rsid w:val="002C25E0"/>
    <w:rPr>
      <w:rFonts w:ascii="Calibri" w:hAnsi="Calibri"/>
      <w:b/>
      <w:bCs/>
      <w:sz w:val="22"/>
      <w:szCs w:val="22"/>
      <w:lang w:eastAsia="en-US"/>
    </w:rPr>
  </w:style>
  <w:style w:type="character" w:customStyle="1" w:styleId="Heading7Char">
    <w:name w:val="Heading 7 Char"/>
    <w:basedOn w:val="DefaultParagraphFont"/>
    <w:link w:val="Heading7"/>
    <w:uiPriority w:val="9"/>
    <w:rsid w:val="002C25E0"/>
    <w:rPr>
      <w:rFonts w:ascii="Calibri" w:hAnsi="Calibri"/>
      <w:sz w:val="24"/>
      <w:szCs w:val="24"/>
      <w:lang w:eastAsia="en-US"/>
    </w:rPr>
  </w:style>
  <w:style w:type="character" w:customStyle="1" w:styleId="Heading8Char">
    <w:name w:val="Heading 8 Char"/>
    <w:basedOn w:val="DefaultParagraphFont"/>
    <w:link w:val="Heading8"/>
    <w:uiPriority w:val="9"/>
    <w:rsid w:val="002C25E0"/>
    <w:rPr>
      <w:rFonts w:ascii="Calibri" w:hAnsi="Calibri"/>
      <w:i/>
      <w:iCs/>
      <w:sz w:val="24"/>
      <w:szCs w:val="24"/>
      <w:lang w:eastAsia="en-US"/>
    </w:rPr>
  </w:style>
  <w:style w:type="character" w:customStyle="1" w:styleId="Heading9Char">
    <w:name w:val="Heading 9 Char"/>
    <w:basedOn w:val="DefaultParagraphFont"/>
    <w:link w:val="Heading9"/>
    <w:uiPriority w:val="9"/>
    <w:rsid w:val="002C25E0"/>
    <w:rPr>
      <w:rFonts w:ascii="Cambria" w:hAnsi="Cambria"/>
      <w:sz w:val="22"/>
      <w:szCs w:val="22"/>
      <w:lang w:eastAsia="en-US"/>
    </w:rPr>
  </w:style>
  <w:style w:type="paragraph" w:customStyle="1" w:styleId="Figures">
    <w:name w:val="Figures"/>
    <w:basedOn w:val="Normal"/>
    <w:link w:val="FiguresChar"/>
    <w:qFormat/>
    <w:rsid w:val="002C25E0"/>
    <w:pPr>
      <w:keepNext/>
      <w:spacing w:before="0" w:after="240" w:line="360" w:lineRule="auto"/>
    </w:pPr>
    <w:rPr>
      <w:rFonts w:ascii="Arial" w:hAnsi="Arial" w:cs="Arial"/>
      <w:b/>
      <w:i/>
      <w:color w:val="7F7F7F"/>
      <w:sz w:val="20"/>
      <w:lang w:val="en-US" w:eastAsia="en-US"/>
    </w:rPr>
  </w:style>
  <w:style w:type="character" w:customStyle="1" w:styleId="FiguresChar">
    <w:name w:val="Figures Char"/>
    <w:basedOn w:val="DefaultParagraphFont"/>
    <w:link w:val="Figures"/>
    <w:rsid w:val="002C25E0"/>
    <w:rPr>
      <w:rFonts w:ascii="Arial" w:hAnsi="Arial" w:cs="Arial"/>
      <w:b/>
      <w:i/>
      <w:color w:val="7F7F7F"/>
      <w:szCs w:val="24"/>
      <w:lang w:val="en-US" w:eastAsia="en-US"/>
    </w:rPr>
  </w:style>
  <w:style w:type="character" w:customStyle="1" w:styleId="NormIndChar">
    <w:name w:val="Norm_Ind Char"/>
    <w:basedOn w:val="DefaultParagraphFont"/>
    <w:link w:val="NormInd"/>
    <w:locked/>
    <w:rsid w:val="00631F20"/>
    <w:rPr>
      <w:rFonts w:ascii="Arial" w:hAnsi="Arial"/>
      <w:color w:val="000000"/>
      <w:lang w:val="en-GB"/>
    </w:rPr>
  </w:style>
  <w:style w:type="paragraph" w:customStyle="1" w:styleId="NormInd">
    <w:name w:val="Norm_Ind"/>
    <w:basedOn w:val="Normal"/>
    <w:link w:val="NormIndChar"/>
    <w:rsid w:val="00631F20"/>
    <w:pPr>
      <w:spacing w:before="0" w:after="160"/>
      <w:ind w:left="567"/>
    </w:pPr>
    <w:rPr>
      <w:rFonts w:ascii="Arial" w:hAnsi="Arial" w:cs="Times New Roman"/>
      <w:color w:val="000000"/>
      <w:sz w:val="20"/>
      <w:szCs w:val="20"/>
      <w:lang w:val="en-GB"/>
    </w:rPr>
  </w:style>
</w:styles>
</file>

<file path=word/webSettings.xml><?xml version="1.0" encoding="utf-8"?>
<w:webSettings xmlns:r="http://schemas.openxmlformats.org/officeDocument/2006/relationships" xmlns:w="http://schemas.openxmlformats.org/wordprocessingml/2006/main">
  <w:divs>
    <w:div w:id="132335402">
      <w:bodyDiv w:val="1"/>
      <w:marLeft w:val="0"/>
      <w:marRight w:val="0"/>
      <w:marTop w:val="0"/>
      <w:marBottom w:val="0"/>
      <w:divBdr>
        <w:top w:val="none" w:sz="0" w:space="0" w:color="auto"/>
        <w:left w:val="none" w:sz="0" w:space="0" w:color="auto"/>
        <w:bottom w:val="none" w:sz="0" w:space="0" w:color="auto"/>
        <w:right w:val="none" w:sz="0" w:space="0" w:color="auto"/>
      </w:divBdr>
    </w:div>
    <w:div w:id="283509861">
      <w:bodyDiv w:val="1"/>
      <w:marLeft w:val="0"/>
      <w:marRight w:val="0"/>
      <w:marTop w:val="0"/>
      <w:marBottom w:val="0"/>
      <w:divBdr>
        <w:top w:val="none" w:sz="0" w:space="0" w:color="auto"/>
        <w:left w:val="none" w:sz="0" w:space="0" w:color="auto"/>
        <w:bottom w:val="none" w:sz="0" w:space="0" w:color="auto"/>
        <w:right w:val="none" w:sz="0" w:space="0" w:color="auto"/>
      </w:divBdr>
    </w:div>
    <w:div w:id="648435192">
      <w:bodyDiv w:val="1"/>
      <w:marLeft w:val="0"/>
      <w:marRight w:val="0"/>
      <w:marTop w:val="0"/>
      <w:marBottom w:val="0"/>
      <w:divBdr>
        <w:top w:val="none" w:sz="0" w:space="0" w:color="auto"/>
        <w:left w:val="none" w:sz="0" w:space="0" w:color="auto"/>
        <w:bottom w:val="none" w:sz="0" w:space="0" w:color="auto"/>
        <w:right w:val="none" w:sz="0" w:space="0" w:color="auto"/>
      </w:divBdr>
    </w:div>
    <w:div w:id="81267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eader" Target="header3.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oter" Target="footer2.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1.wdp"/><Relationship Id="rId22" Type="http://schemas.openxmlformats.org/officeDocument/2006/relationships/image" Target="media/image8.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1p\AppData\Local\Hewlett-Packard\HP%20TRIM\TEMP\HPTRIM.5600\DOC%2014%20263432%20%20Panel%20Report%20Template%20June%20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7C7E8-EE96-434C-A4B2-F86537932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 14 263432  Panel Report Template June 2014.DOTX</Template>
  <TotalTime>0</TotalTime>
  <Pages>38</Pages>
  <Words>11855</Words>
  <Characters>63720</Characters>
  <Application>Microsoft Office Word</Application>
  <DocSecurity>0</DocSecurity>
  <Lines>531</Lines>
  <Paragraphs>150</Paragraphs>
  <ScaleCrop>false</ScaleCrop>
  <HeadingPairs>
    <vt:vector size="2" baseType="variant">
      <vt:variant>
        <vt:lpstr>Title</vt:lpstr>
      </vt:variant>
      <vt:variant>
        <vt:i4>1</vt:i4>
      </vt:variant>
    </vt:vector>
  </HeadingPairs>
  <TitlesOfParts>
    <vt:vector size="1" baseType="lpstr">
      <vt:lpstr>Panel Report</vt:lpstr>
    </vt:vector>
  </TitlesOfParts>
  <Company>Planning Panels Victoria</Company>
  <LinksUpToDate>false</LinksUpToDate>
  <CharactersWithSpaces>75425</CharactersWithSpaces>
  <SharedDoc>false</SharedDoc>
  <HLinks>
    <vt:vector size="18" baseType="variant">
      <vt:variant>
        <vt:i4>1441841</vt:i4>
      </vt:variant>
      <vt:variant>
        <vt:i4>98</vt:i4>
      </vt:variant>
      <vt:variant>
        <vt:i4>0</vt:i4>
      </vt:variant>
      <vt:variant>
        <vt:i4>5</vt:i4>
      </vt:variant>
      <vt:variant>
        <vt:lpwstr/>
      </vt:variant>
      <vt:variant>
        <vt:lpwstr>_Toc363738284</vt:lpwstr>
      </vt:variant>
      <vt:variant>
        <vt:i4>1441841</vt:i4>
      </vt:variant>
      <vt:variant>
        <vt:i4>92</vt:i4>
      </vt:variant>
      <vt:variant>
        <vt:i4>0</vt:i4>
      </vt:variant>
      <vt:variant>
        <vt:i4>5</vt:i4>
      </vt:variant>
      <vt:variant>
        <vt:lpwstr/>
      </vt:variant>
      <vt:variant>
        <vt:lpwstr>_Toc363738283</vt:lpwstr>
      </vt:variant>
      <vt:variant>
        <vt:i4>1441841</vt:i4>
      </vt:variant>
      <vt:variant>
        <vt:i4>89</vt:i4>
      </vt:variant>
      <vt:variant>
        <vt:i4>0</vt:i4>
      </vt:variant>
      <vt:variant>
        <vt:i4>5</vt:i4>
      </vt:variant>
      <vt:variant>
        <vt:lpwstr/>
      </vt:variant>
      <vt:variant>
        <vt:lpwstr>_Toc363738282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Panel Report</dc:title>
  <dc:subject>Long Report Template</dc:subject>
  <dc:creator>jc1p</dc:creator>
  <cp:lastModifiedBy>sw0730</cp:lastModifiedBy>
  <cp:revision>2</cp:revision>
  <cp:lastPrinted>2015-06-01T05:32:00Z</cp:lastPrinted>
  <dcterms:created xsi:type="dcterms:W3CDTF">2015-06-03T02:41:00Z</dcterms:created>
  <dcterms:modified xsi:type="dcterms:W3CDTF">2015-06-03T02:41:00Z</dcterms:modified>
  <cp:category>Template</cp:category>
</cp:coreProperties>
</file>