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673" w:rsidRDefault="00880B60" w:rsidP="00880B60">
      <w:pPr>
        <w:spacing w:before="120" w:line="280" w:lineRule="exact"/>
        <w:rPr>
          <w:rFonts w:cs="Arial"/>
          <w:b/>
          <w:sz w:val="28"/>
          <w:szCs w:val="28"/>
        </w:rPr>
      </w:pPr>
      <w:r>
        <w:rPr>
          <w:rFonts w:cs="Arial"/>
          <w:b/>
          <w:sz w:val="28"/>
          <w:szCs w:val="28"/>
        </w:rPr>
        <w:t xml:space="preserve">PLANNING SCHEME AMENDMENT C335  -  </w:t>
      </w:r>
      <w:r w:rsidR="0091103B">
        <w:rPr>
          <w:rFonts w:cs="Arial"/>
          <w:b/>
          <w:sz w:val="28"/>
          <w:szCs w:val="28"/>
        </w:rPr>
        <w:t>Highton Flood Study</w:t>
      </w:r>
    </w:p>
    <w:p w:rsidR="00E75C2F" w:rsidRDefault="00E75C2F" w:rsidP="00F30673">
      <w:pPr>
        <w:spacing w:line="280" w:lineRule="exact"/>
        <w:rPr>
          <w:rFonts w:cs="Arial"/>
          <w:b/>
          <w:sz w:val="28"/>
          <w:szCs w:val="28"/>
        </w:rPr>
      </w:pPr>
    </w:p>
    <w:p w:rsidR="00E75C2F" w:rsidRDefault="00E75C2F" w:rsidP="00F30673">
      <w:pPr>
        <w:spacing w:line="280" w:lineRule="exact"/>
        <w:rPr>
          <w:rFonts w:cs="Arial"/>
          <w:b/>
          <w:sz w:val="28"/>
          <w:szCs w:val="28"/>
        </w:rPr>
      </w:pPr>
      <w:r>
        <w:rPr>
          <w:rFonts w:cs="Arial"/>
          <w:b/>
          <w:sz w:val="28"/>
          <w:szCs w:val="28"/>
        </w:rPr>
        <w:t>Frequently Asked Questions</w:t>
      </w:r>
    </w:p>
    <w:p w:rsidR="00E75C2F" w:rsidRDefault="00E75C2F" w:rsidP="00F30673">
      <w:pPr>
        <w:spacing w:line="280" w:lineRule="exact"/>
        <w:rPr>
          <w:rFonts w:cs="Arial"/>
          <w:b/>
          <w:sz w:val="28"/>
          <w:szCs w:val="28"/>
        </w:rPr>
      </w:pPr>
    </w:p>
    <w:p w:rsidR="0091103B" w:rsidRPr="0091103B" w:rsidRDefault="0091103B" w:rsidP="00880B60">
      <w:pPr>
        <w:spacing w:line="276" w:lineRule="auto"/>
        <w:rPr>
          <w:rFonts w:asciiTheme="minorHAnsi" w:hAnsiTheme="minorHAnsi" w:cstheme="minorBidi"/>
          <w:b/>
          <w:sz w:val="22"/>
          <w:szCs w:val="22"/>
        </w:rPr>
      </w:pPr>
      <w:r w:rsidRPr="0091103B">
        <w:rPr>
          <w:rFonts w:asciiTheme="minorHAnsi" w:hAnsiTheme="minorHAnsi" w:cstheme="minorBidi"/>
          <w:b/>
          <w:sz w:val="22"/>
          <w:szCs w:val="22"/>
        </w:rPr>
        <w:t>What is the Special Building Overlay?</w:t>
      </w:r>
    </w:p>
    <w:p w:rsidR="0091103B" w:rsidRPr="0091103B" w:rsidRDefault="0091103B" w:rsidP="0091103B">
      <w:pPr>
        <w:spacing w:after="60"/>
        <w:rPr>
          <w:rFonts w:asciiTheme="minorHAnsi" w:hAnsiTheme="minorHAnsi" w:cstheme="minorBidi"/>
          <w:sz w:val="22"/>
          <w:szCs w:val="22"/>
        </w:rPr>
      </w:pPr>
      <w:r w:rsidRPr="0091103B">
        <w:rPr>
          <w:rFonts w:asciiTheme="minorHAnsi" w:hAnsiTheme="minorHAnsi" w:cstheme="minorBidi"/>
          <w:sz w:val="22"/>
          <w:szCs w:val="22"/>
        </w:rPr>
        <w:t>The Special Building Overlay (SBO) is a control in the planning scheme which applies to land which has been identified as being potentially ‘</w:t>
      </w:r>
      <w:proofErr w:type="spellStart"/>
      <w:r w:rsidRPr="0091103B">
        <w:rPr>
          <w:rFonts w:asciiTheme="minorHAnsi" w:hAnsiTheme="minorHAnsi" w:cstheme="minorBidi"/>
          <w:sz w:val="22"/>
          <w:szCs w:val="22"/>
        </w:rPr>
        <w:t>floodprone</w:t>
      </w:r>
      <w:proofErr w:type="spellEnd"/>
      <w:r w:rsidRPr="0091103B">
        <w:rPr>
          <w:rFonts w:asciiTheme="minorHAnsi" w:hAnsiTheme="minorHAnsi" w:cstheme="minorBidi"/>
          <w:sz w:val="22"/>
          <w:szCs w:val="22"/>
        </w:rPr>
        <w:t>’, including due to overland flow in heavy rain events which are beyond the capacity of the drainage system.</w:t>
      </w:r>
    </w:p>
    <w:p w:rsidR="0091103B" w:rsidRPr="0091103B" w:rsidRDefault="0091103B" w:rsidP="00880B60">
      <w:pPr>
        <w:spacing w:before="120" w:line="276" w:lineRule="auto"/>
        <w:rPr>
          <w:rFonts w:asciiTheme="minorHAnsi" w:hAnsiTheme="minorHAnsi" w:cstheme="minorBidi"/>
          <w:b/>
          <w:sz w:val="22"/>
          <w:szCs w:val="22"/>
        </w:rPr>
      </w:pPr>
      <w:r w:rsidRPr="0091103B">
        <w:rPr>
          <w:rFonts w:asciiTheme="minorHAnsi" w:hAnsiTheme="minorHAnsi" w:cstheme="minorBidi"/>
          <w:b/>
          <w:sz w:val="22"/>
          <w:szCs w:val="22"/>
        </w:rPr>
        <w:t>Why have I received this notification?</w:t>
      </w:r>
    </w:p>
    <w:p w:rsidR="0091103B" w:rsidRPr="0091103B" w:rsidRDefault="0091103B" w:rsidP="0091103B">
      <w:pPr>
        <w:spacing w:after="60"/>
        <w:rPr>
          <w:rFonts w:asciiTheme="minorHAnsi" w:hAnsiTheme="minorHAnsi" w:cstheme="minorBidi"/>
          <w:sz w:val="22"/>
          <w:szCs w:val="22"/>
        </w:rPr>
      </w:pPr>
      <w:r w:rsidRPr="0091103B">
        <w:rPr>
          <w:rFonts w:asciiTheme="minorHAnsi" w:hAnsiTheme="minorHAnsi" w:cstheme="minorBidi"/>
          <w:sz w:val="22"/>
          <w:szCs w:val="22"/>
        </w:rPr>
        <w:t>You have been notified of this planning scheme amendment for one of two reasons:</w:t>
      </w:r>
    </w:p>
    <w:p w:rsidR="0091103B" w:rsidRPr="0091103B" w:rsidRDefault="0091103B" w:rsidP="0091103B">
      <w:pPr>
        <w:spacing w:after="60"/>
        <w:ind w:left="567" w:hanging="567"/>
        <w:rPr>
          <w:rFonts w:asciiTheme="minorHAnsi" w:hAnsiTheme="minorHAnsi" w:cstheme="minorBidi"/>
          <w:sz w:val="22"/>
          <w:szCs w:val="22"/>
        </w:rPr>
      </w:pPr>
      <w:r w:rsidRPr="0091103B">
        <w:rPr>
          <w:rFonts w:asciiTheme="minorHAnsi" w:hAnsiTheme="minorHAnsi" w:cstheme="minorBidi"/>
          <w:sz w:val="22"/>
          <w:szCs w:val="22"/>
        </w:rPr>
        <w:t>1/.</w:t>
      </w:r>
      <w:r w:rsidRPr="0091103B">
        <w:rPr>
          <w:rFonts w:asciiTheme="minorHAnsi" w:hAnsiTheme="minorHAnsi" w:cstheme="minorBidi"/>
          <w:sz w:val="22"/>
          <w:szCs w:val="22"/>
        </w:rPr>
        <w:tab/>
        <w:t>Your property has been identified either wholly or partly subject to potential overland flow in heavy rainfall events; or</w:t>
      </w:r>
    </w:p>
    <w:p w:rsidR="0091103B" w:rsidRPr="0091103B" w:rsidRDefault="0091103B" w:rsidP="0091103B">
      <w:pPr>
        <w:spacing w:after="60"/>
        <w:ind w:left="567" w:hanging="567"/>
        <w:rPr>
          <w:rFonts w:asciiTheme="minorHAnsi" w:hAnsiTheme="minorHAnsi" w:cstheme="minorBidi"/>
          <w:sz w:val="22"/>
          <w:szCs w:val="22"/>
        </w:rPr>
      </w:pPr>
      <w:r w:rsidRPr="0091103B">
        <w:rPr>
          <w:rFonts w:asciiTheme="minorHAnsi" w:hAnsiTheme="minorHAnsi" w:cstheme="minorBidi"/>
          <w:sz w:val="22"/>
          <w:szCs w:val="22"/>
        </w:rPr>
        <w:t>2/.</w:t>
      </w:r>
      <w:r w:rsidRPr="0091103B">
        <w:rPr>
          <w:rFonts w:asciiTheme="minorHAnsi" w:hAnsiTheme="minorHAnsi" w:cstheme="minorBidi"/>
          <w:sz w:val="22"/>
          <w:szCs w:val="22"/>
        </w:rPr>
        <w:tab/>
        <w:t>The roadways in the vicinity of your property are subject to flooding during these rainfall events.</w:t>
      </w:r>
    </w:p>
    <w:p w:rsidR="0091103B" w:rsidRPr="0091103B" w:rsidRDefault="0091103B" w:rsidP="0091103B">
      <w:pPr>
        <w:spacing w:after="60"/>
        <w:rPr>
          <w:rFonts w:asciiTheme="minorHAnsi" w:hAnsiTheme="minorHAnsi" w:cstheme="minorBidi"/>
          <w:sz w:val="22"/>
          <w:szCs w:val="22"/>
        </w:rPr>
      </w:pPr>
      <w:r w:rsidRPr="0091103B">
        <w:rPr>
          <w:rFonts w:asciiTheme="minorHAnsi" w:hAnsiTheme="minorHAnsi" w:cstheme="minorBidi"/>
          <w:sz w:val="22"/>
          <w:szCs w:val="22"/>
        </w:rPr>
        <w:t>The shaded area on the map included as part of this mail out identifies the extent of application of the SBO.  The SBO will only apply to the shaded area.</w:t>
      </w:r>
    </w:p>
    <w:p w:rsidR="0091103B" w:rsidRPr="0091103B" w:rsidRDefault="0091103B" w:rsidP="00880B60">
      <w:pPr>
        <w:spacing w:before="120" w:line="276" w:lineRule="auto"/>
        <w:rPr>
          <w:rFonts w:asciiTheme="minorHAnsi" w:hAnsiTheme="minorHAnsi" w:cstheme="minorBidi"/>
          <w:b/>
          <w:sz w:val="22"/>
          <w:szCs w:val="22"/>
        </w:rPr>
      </w:pPr>
      <w:r w:rsidRPr="0091103B">
        <w:rPr>
          <w:rFonts w:asciiTheme="minorHAnsi" w:hAnsiTheme="minorHAnsi" w:cstheme="minorBidi"/>
          <w:b/>
          <w:sz w:val="22"/>
          <w:szCs w:val="22"/>
        </w:rPr>
        <w:t>How do I identify if my property is affected by the SBO?</w:t>
      </w:r>
    </w:p>
    <w:p w:rsidR="0091103B" w:rsidRPr="0091103B" w:rsidRDefault="0091103B" w:rsidP="0091103B">
      <w:pPr>
        <w:spacing w:after="60"/>
        <w:rPr>
          <w:rFonts w:asciiTheme="minorHAnsi" w:hAnsiTheme="minorHAnsi" w:cstheme="minorBidi"/>
          <w:sz w:val="22"/>
          <w:szCs w:val="22"/>
        </w:rPr>
      </w:pPr>
      <w:r w:rsidRPr="0091103B">
        <w:rPr>
          <w:rFonts w:asciiTheme="minorHAnsi" w:hAnsiTheme="minorHAnsi" w:cstheme="minorBidi"/>
          <w:sz w:val="22"/>
          <w:szCs w:val="22"/>
        </w:rPr>
        <w:t>If your property is part of the shaded area on the map it</w:t>
      </w:r>
      <w:r>
        <w:rPr>
          <w:rFonts w:asciiTheme="minorHAnsi" w:hAnsiTheme="minorHAnsi" w:cstheme="minorBidi"/>
          <w:sz w:val="22"/>
          <w:szCs w:val="22"/>
        </w:rPr>
        <w:t xml:space="preserve"> is</w:t>
      </w:r>
      <w:r w:rsidRPr="0091103B">
        <w:rPr>
          <w:rFonts w:asciiTheme="minorHAnsi" w:hAnsiTheme="minorHAnsi" w:cstheme="minorBidi"/>
          <w:sz w:val="22"/>
          <w:szCs w:val="22"/>
        </w:rPr>
        <w:t xml:space="preserve"> affected by the SBO.  </w:t>
      </w:r>
    </w:p>
    <w:p w:rsidR="0091103B" w:rsidRPr="0091103B" w:rsidRDefault="0091103B" w:rsidP="0091103B">
      <w:pPr>
        <w:spacing w:after="60"/>
        <w:rPr>
          <w:rFonts w:asciiTheme="minorHAnsi" w:hAnsiTheme="minorHAnsi" w:cstheme="minorBidi"/>
          <w:sz w:val="22"/>
          <w:szCs w:val="22"/>
        </w:rPr>
      </w:pPr>
      <w:r w:rsidRPr="0091103B">
        <w:rPr>
          <w:rFonts w:asciiTheme="minorHAnsi" w:hAnsiTheme="minorHAnsi" w:cstheme="minorBidi"/>
          <w:sz w:val="22"/>
          <w:szCs w:val="22"/>
        </w:rPr>
        <w:t>If your property is unshaded it is unaffected.</w:t>
      </w:r>
    </w:p>
    <w:p w:rsidR="0091103B" w:rsidRDefault="0091103B" w:rsidP="00880B60">
      <w:pPr>
        <w:spacing w:after="60"/>
        <w:rPr>
          <w:rFonts w:asciiTheme="minorHAnsi" w:hAnsiTheme="minorHAnsi" w:cstheme="minorBidi"/>
          <w:sz w:val="22"/>
          <w:szCs w:val="22"/>
        </w:rPr>
      </w:pPr>
      <w:r w:rsidRPr="0091103B">
        <w:rPr>
          <w:rFonts w:asciiTheme="minorHAnsi" w:hAnsiTheme="minorHAnsi" w:cstheme="minorBidi"/>
          <w:sz w:val="22"/>
          <w:szCs w:val="22"/>
        </w:rPr>
        <w:t>If your property is only partly shaded, then only the shaded part is subject to the SBO.</w:t>
      </w:r>
    </w:p>
    <w:p w:rsidR="00880B60" w:rsidRPr="0091103B" w:rsidRDefault="00880B60" w:rsidP="00880B60">
      <w:pPr>
        <w:spacing w:after="120"/>
        <w:rPr>
          <w:rFonts w:asciiTheme="minorHAnsi" w:hAnsiTheme="minorHAnsi" w:cstheme="minorBidi"/>
          <w:sz w:val="22"/>
          <w:szCs w:val="22"/>
        </w:rPr>
      </w:pPr>
      <w:r w:rsidRPr="00880B60">
        <w:rPr>
          <w:rFonts w:asciiTheme="minorHAnsi" w:hAnsiTheme="minorHAnsi" w:cstheme="minorBidi"/>
          <w:i/>
          <w:sz w:val="22"/>
          <w:szCs w:val="22"/>
        </w:rPr>
        <w:t>The ‘interactive map’ on the Council web site</w:t>
      </w:r>
      <w:r>
        <w:rPr>
          <w:rFonts w:asciiTheme="minorHAnsi" w:hAnsiTheme="minorHAnsi" w:cstheme="minorBidi"/>
          <w:sz w:val="22"/>
          <w:szCs w:val="22"/>
        </w:rPr>
        <w:t xml:space="preserve"> </w:t>
      </w:r>
      <w:r w:rsidRPr="00880B60">
        <w:rPr>
          <w:rFonts w:asciiTheme="minorHAnsi" w:hAnsiTheme="minorHAnsi" w:cstheme="minorBidi"/>
          <w:sz w:val="22"/>
          <w:szCs w:val="22"/>
        </w:rPr>
        <w:t xml:space="preserve"> </w:t>
      </w:r>
      <w:r>
        <w:t xml:space="preserve"> </w:t>
      </w:r>
      <w:hyperlink r:id="rId7" w:history="1">
        <w:r>
          <w:rPr>
            <w:rStyle w:val="Hyperlink"/>
          </w:rPr>
          <w:t>www.geelongaustralia.com.au/amendments/</w:t>
        </w:r>
      </w:hyperlink>
      <w:r>
        <w:t xml:space="preserve"> </w:t>
      </w:r>
      <w:r w:rsidRPr="00880B60">
        <w:rPr>
          <w:i/>
        </w:rPr>
        <w:t>will assist you in establishing the extent to which the SBO affects specific properties.</w:t>
      </w:r>
    </w:p>
    <w:p w:rsidR="0091103B" w:rsidRPr="0091103B" w:rsidRDefault="0091103B" w:rsidP="00880B60">
      <w:pPr>
        <w:spacing w:before="120" w:line="276" w:lineRule="auto"/>
        <w:rPr>
          <w:rFonts w:asciiTheme="minorHAnsi" w:hAnsiTheme="minorHAnsi" w:cstheme="minorBidi"/>
          <w:b/>
          <w:sz w:val="22"/>
          <w:szCs w:val="22"/>
        </w:rPr>
      </w:pPr>
      <w:r w:rsidRPr="0091103B">
        <w:rPr>
          <w:rFonts w:asciiTheme="minorHAnsi" w:hAnsiTheme="minorHAnsi" w:cstheme="minorBidi"/>
          <w:b/>
          <w:sz w:val="22"/>
          <w:szCs w:val="22"/>
        </w:rPr>
        <w:t>What is the impact of the SBO?</w:t>
      </w:r>
    </w:p>
    <w:p w:rsidR="0091103B" w:rsidRPr="0091103B" w:rsidRDefault="0091103B" w:rsidP="0091103B">
      <w:pPr>
        <w:spacing w:after="60"/>
        <w:rPr>
          <w:rFonts w:asciiTheme="minorHAnsi" w:hAnsiTheme="minorHAnsi" w:cstheme="minorBidi"/>
          <w:sz w:val="22"/>
          <w:szCs w:val="22"/>
        </w:rPr>
      </w:pPr>
      <w:r w:rsidRPr="0091103B">
        <w:rPr>
          <w:rFonts w:asciiTheme="minorHAnsi" w:hAnsiTheme="minorHAnsi" w:cstheme="minorBidi"/>
          <w:sz w:val="22"/>
          <w:szCs w:val="22"/>
        </w:rPr>
        <w:t>A planning permit would be required for any development, including an extension of existing development, on the portion of the property within the SBO and for some types of fences within the area affected by the SBO.</w:t>
      </w:r>
    </w:p>
    <w:p w:rsidR="0091103B" w:rsidRPr="0091103B" w:rsidRDefault="0091103B" w:rsidP="0091103B">
      <w:pPr>
        <w:spacing w:after="60"/>
        <w:rPr>
          <w:rFonts w:asciiTheme="minorHAnsi" w:hAnsiTheme="minorHAnsi" w:cstheme="minorBidi"/>
          <w:sz w:val="22"/>
          <w:szCs w:val="22"/>
        </w:rPr>
      </w:pPr>
      <w:r w:rsidRPr="0091103B">
        <w:rPr>
          <w:rFonts w:asciiTheme="minorHAnsi" w:hAnsiTheme="minorHAnsi" w:cstheme="minorBidi"/>
          <w:sz w:val="22"/>
          <w:szCs w:val="22"/>
        </w:rPr>
        <w:t>The planning permit would:</w:t>
      </w:r>
    </w:p>
    <w:p w:rsidR="0091103B" w:rsidRPr="0091103B" w:rsidRDefault="0091103B" w:rsidP="0091103B">
      <w:pPr>
        <w:spacing w:after="60"/>
        <w:ind w:left="567" w:hanging="567"/>
        <w:rPr>
          <w:rFonts w:asciiTheme="minorHAnsi" w:hAnsiTheme="minorHAnsi" w:cstheme="minorBidi"/>
          <w:sz w:val="22"/>
          <w:szCs w:val="22"/>
        </w:rPr>
      </w:pPr>
      <w:r w:rsidRPr="0091103B">
        <w:rPr>
          <w:rFonts w:asciiTheme="minorHAnsi" w:hAnsiTheme="minorHAnsi" w:cstheme="minorBidi"/>
          <w:sz w:val="22"/>
          <w:szCs w:val="22"/>
        </w:rPr>
        <w:t>A/.</w:t>
      </w:r>
      <w:r w:rsidRPr="0091103B">
        <w:rPr>
          <w:rFonts w:asciiTheme="minorHAnsi" w:hAnsiTheme="minorHAnsi" w:cstheme="minorBidi"/>
          <w:sz w:val="22"/>
          <w:szCs w:val="22"/>
        </w:rPr>
        <w:tab/>
        <w:t>Specify a minimum floor height, so as to ensure that the level of the floor was at least 300mm above the potential 1 in 100 year flood level; and</w:t>
      </w:r>
    </w:p>
    <w:p w:rsidR="0091103B" w:rsidRPr="0091103B" w:rsidRDefault="0091103B" w:rsidP="0091103B">
      <w:pPr>
        <w:spacing w:after="60"/>
        <w:ind w:left="567" w:hanging="567"/>
        <w:rPr>
          <w:rFonts w:asciiTheme="minorHAnsi" w:hAnsiTheme="minorHAnsi" w:cstheme="minorBidi"/>
          <w:sz w:val="22"/>
          <w:szCs w:val="22"/>
        </w:rPr>
      </w:pPr>
      <w:r w:rsidRPr="0091103B">
        <w:rPr>
          <w:rFonts w:asciiTheme="minorHAnsi" w:hAnsiTheme="minorHAnsi" w:cstheme="minorBidi"/>
          <w:sz w:val="22"/>
          <w:szCs w:val="22"/>
        </w:rPr>
        <w:t>B/.</w:t>
      </w:r>
      <w:r w:rsidRPr="0091103B">
        <w:rPr>
          <w:rFonts w:asciiTheme="minorHAnsi" w:hAnsiTheme="minorHAnsi" w:cstheme="minorBidi"/>
          <w:sz w:val="22"/>
          <w:szCs w:val="22"/>
        </w:rPr>
        <w:tab/>
        <w:t>Ensure that any proposed fences within the SBO were sufficiently permeable to ensure that they did not act as dams or divert the overland flow of storm water.</w:t>
      </w:r>
    </w:p>
    <w:p w:rsidR="0091103B" w:rsidRPr="0091103B" w:rsidRDefault="0091103B" w:rsidP="0091103B">
      <w:pPr>
        <w:spacing w:after="120" w:line="276" w:lineRule="auto"/>
        <w:rPr>
          <w:rFonts w:asciiTheme="minorHAnsi" w:hAnsiTheme="minorHAnsi" w:cstheme="minorBidi"/>
          <w:sz w:val="22"/>
          <w:szCs w:val="22"/>
        </w:rPr>
      </w:pPr>
      <w:r w:rsidRPr="0091103B">
        <w:rPr>
          <w:rFonts w:asciiTheme="minorHAnsi" w:hAnsiTheme="minorHAnsi" w:cstheme="minorBidi"/>
          <w:sz w:val="22"/>
          <w:szCs w:val="22"/>
        </w:rPr>
        <w:t>The SBO has no other impacts on development of a property.</w:t>
      </w:r>
    </w:p>
    <w:p w:rsidR="0091103B" w:rsidRPr="0091103B" w:rsidRDefault="0091103B" w:rsidP="00880B60">
      <w:pPr>
        <w:spacing w:before="120" w:line="276" w:lineRule="auto"/>
        <w:rPr>
          <w:rFonts w:asciiTheme="minorHAnsi" w:hAnsiTheme="minorHAnsi" w:cstheme="minorBidi"/>
          <w:b/>
          <w:sz w:val="22"/>
          <w:szCs w:val="22"/>
        </w:rPr>
      </w:pPr>
      <w:r w:rsidRPr="0091103B">
        <w:rPr>
          <w:rFonts w:asciiTheme="minorHAnsi" w:hAnsiTheme="minorHAnsi" w:cstheme="minorBidi"/>
          <w:b/>
          <w:sz w:val="22"/>
          <w:szCs w:val="22"/>
        </w:rPr>
        <w:t>Does the SBO appear on a Planning Certificate?</w:t>
      </w:r>
    </w:p>
    <w:p w:rsidR="0091103B" w:rsidRPr="0091103B" w:rsidRDefault="0091103B" w:rsidP="0091103B">
      <w:pPr>
        <w:spacing w:after="120"/>
        <w:rPr>
          <w:rFonts w:asciiTheme="minorHAnsi" w:hAnsiTheme="minorHAnsi" w:cstheme="minorBidi"/>
          <w:sz w:val="22"/>
          <w:szCs w:val="22"/>
        </w:rPr>
      </w:pPr>
      <w:r w:rsidRPr="0091103B">
        <w:rPr>
          <w:rFonts w:asciiTheme="minorHAnsi" w:hAnsiTheme="minorHAnsi" w:cstheme="minorBidi"/>
          <w:sz w:val="22"/>
          <w:szCs w:val="22"/>
        </w:rPr>
        <w:t>If you or another person applies for a Planning Certificate concerning your property, usually as part of the due diligence in relation to the sale of land, the S</w:t>
      </w:r>
      <w:r>
        <w:rPr>
          <w:rFonts w:asciiTheme="minorHAnsi" w:hAnsiTheme="minorHAnsi" w:cstheme="minorBidi"/>
          <w:sz w:val="22"/>
          <w:szCs w:val="22"/>
        </w:rPr>
        <w:t>B</w:t>
      </w:r>
      <w:r w:rsidRPr="0091103B">
        <w:rPr>
          <w:rFonts w:asciiTheme="minorHAnsi" w:hAnsiTheme="minorHAnsi" w:cstheme="minorBidi"/>
          <w:sz w:val="22"/>
          <w:szCs w:val="22"/>
        </w:rPr>
        <w:t>O will only be identified in relation to the property if it is directly affected by the overlay – i.e. it will not appear if the SBO only applies to the roadway but not the property.</w:t>
      </w:r>
    </w:p>
    <w:p w:rsidR="0091103B" w:rsidRPr="0091103B" w:rsidRDefault="0091103B" w:rsidP="00880B60">
      <w:pPr>
        <w:spacing w:before="120" w:line="276" w:lineRule="auto"/>
        <w:rPr>
          <w:rFonts w:asciiTheme="minorHAnsi" w:hAnsiTheme="minorHAnsi" w:cstheme="minorBidi"/>
          <w:b/>
          <w:sz w:val="22"/>
          <w:szCs w:val="22"/>
        </w:rPr>
      </w:pPr>
      <w:r w:rsidRPr="0091103B">
        <w:rPr>
          <w:rFonts w:asciiTheme="minorHAnsi" w:hAnsiTheme="minorHAnsi" w:cstheme="minorBidi"/>
          <w:b/>
          <w:sz w:val="22"/>
          <w:szCs w:val="22"/>
        </w:rPr>
        <w:t>Will the SBO affect insurance?</w:t>
      </w:r>
    </w:p>
    <w:p w:rsidR="0091103B" w:rsidRPr="0091103B" w:rsidRDefault="0091103B" w:rsidP="0091103B">
      <w:pPr>
        <w:spacing w:after="60"/>
        <w:rPr>
          <w:rFonts w:asciiTheme="minorHAnsi" w:hAnsiTheme="minorHAnsi" w:cstheme="minorBidi"/>
          <w:sz w:val="22"/>
          <w:szCs w:val="22"/>
        </w:rPr>
      </w:pPr>
      <w:r w:rsidRPr="0091103B">
        <w:rPr>
          <w:rFonts w:asciiTheme="minorHAnsi" w:hAnsiTheme="minorHAnsi" w:cstheme="minorBidi"/>
          <w:sz w:val="22"/>
          <w:szCs w:val="22"/>
        </w:rPr>
        <w:t>Following some well publicised flooding events in recent years, in particular the ‘flash flood’ in Toowoomba, some definitions in relation to flooding were standardised as a result of Federal legislation.  Your insurance company would have written to you at the time advising of these definition changes.  In any event you should check your insurance policy to satisfy yourself whether ‘overland flow’ is covered by your policy.</w:t>
      </w:r>
    </w:p>
    <w:p w:rsidR="0091103B" w:rsidRPr="0091103B" w:rsidRDefault="0091103B" w:rsidP="00880B60">
      <w:pPr>
        <w:spacing w:after="60"/>
        <w:rPr>
          <w:rFonts w:asciiTheme="minorHAnsi" w:hAnsiTheme="minorHAnsi" w:cstheme="minorBidi"/>
          <w:sz w:val="22"/>
          <w:szCs w:val="22"/>
        </w:rPr>
      </w:pPr>
      <w:r w:rsidRPr="0091103B">
        <w:rPr>
          <w:rFonts w:asciiTheme="minorHAnsi" w:hAnsiTheme="minorHAnsi" w:cstheme="minorBidi"/>
          <w:sz w:val="22"/>
          <w:szCs w:val="22"/>
        </w:rPr>
        <w:t>As affected properties have already been designated by Council as being ‘flood prone’ under the Building Act, the potential for those properties to be affected by overland flow is already in the public domain, and therefore available to insurance companies.</w:t>
      </w:r>
    </w:p>
    <w:sectPr w:rsidR="0091103B" w:rsidRPr="0091103B" w:rsidSect="00124600">
      <w:headerReference w:type="default" r:id="rId8"/>
      <w:pgSz w:w="11906" w:h="16838"/>
      <w:pgMar w:top="993" w:right="1274" w:bottom="56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BC6" w:rsidRDefault="00490BC6" w:rsidP="00DD4BC1">
      <w:r>
        <w:separator/>
      </w:r>
    </w:p>
  </w:endnote>
  <w:endnote w:type="continuationSeparator" w:id="0">
    <w:p w:rsidR="00490BC6" w:rsidRDefault="00490BC6" w:rsidP="00DD4B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BC6" w:rsidRDefault="00490BC6" w:rsidP="00DD4BC1">
      <w:r>
        <w:separator/>
      </w:r>
    </w:p>
  </w:footnote>
  <w:footnote w:type="continuationSeparator" w:id="0">
    <w:p w:rsidR="00490BC6" w:rsidRDefault="00490BC6" w:rsidP="00DD4B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BC6" w:rsidRDefault="00FA0221">
    <w:pPr>
      <w:pStyle w:val="Header"/>
    </w:pPr>
    <w:r>
      <w:rPr>
        <w:noProof/>
        <w:lang w:eastAsia="en-AU"/>
      </w:rPr>
      <w:pict>
        <v:group id="_x0000_s2050" style="position:absolute;margin-left:-85.05pt;margin-top:-21.85pt;width:277.1pt;height:63.2pt;z-index:-251657216" coordorigin="2748,9035" coordsize="9158,2089">
          <v:shape id="_x0000_s2051" style="position:absolute;left:2748;top:10079;width:9158;height:1045" coordsize="18316,2090" path="m12295,r-84,2l12130,8r-77,9l11981,30r-70,16l11845,64r-64,21l11720,109r-58,25l11605,161r-54,29l11498,220r-52,32l11397,283r-49,33l11300,348r-95,65l11110,476r-48,30l11012,534r-49,28l10913,587r-53,24l10808,632r-57,19l10694,666r-60,13l10572,689r-65,6l10438,696r-4581,l5756,698r-96,6l5569,714r-86,13l5402,742r-77,19l5253,782r-68,24l5120,831r-61,27l5000,887r-56,30l4890,948r-50,32l4791,1012r-47,33l4652,1110r-87,63l4522,1203r-43,29l4436,1259r-44,25l4348,1308r-46,21l4255,1347r-48,16l4157,1376r-53,9l4049,1392r-58,1l,1393r,697l493,2090r489,l1447,2090r424,l2232,2090r282,l2696,2090r65,l2877,2088r111,-6l3093,2073r102,-13l3292,2044r94,-18l3474,2004r85,-23l3639,1956r76,-27l3787,1900r69,-31l3920,1838r59,-32l4036,1774r53,-32l4138,1709r45,-32l4225,1645r38,-31l4299,1584r32,-30l4358,1528r25,-26l4405,1479r19,-22l4439,1439r13,-16l4469,1401r6,-8l9208,1393r122,-1l9446,1385r112,-9l9665,1363r102,-16l9864,1329r93,-21l10045,1284r84,-25l10209,1232r75,-29l10355,1173r67,-32l10485,1110r58,-33l10598,1045r50,-33l10697,980r42,-32l10779,917r37,-30l10848,858r29,-27l10903,806r22,-24l10945,761r16,-19l10974,727r17,-23l10996,696r7009,l18316,,12295,xe" fillcolor="#1f497d" stroked="f">
            <v:path arrowok="t"/>
          </v:shape>
          <v:shape id="_x0000_s2052" style="position:absolute;left:2752;top:9035;width:3652;height:697" coordsize="7305,1394" path="m7305,l7107,,7006,2r-96,6l6819,17r-86,13l6653,46r-76,18l6504,86r-68,23l6371,134r-61,27l6251,190r-56,31l6142,252r-51,32l6042,316r-47,32l5903,413r-87,63l5773,506r-42,30l5687,562r-43,26l5599,611r-46,22l5506,651r-48,16l5408,680r-53,9l5301,695r-58,2l5074,697r-458,l3943,697r-811,l2256,697r-863,l616,697,,697r,697l561,1394r638,l1865,1394r649,l3099,1394r476,l3894,1394r117,l4127,1392r111,-6l4344,1376r102,-13l4544,1348r92,-19l4726,1308r84,-24l4890,1259r77,-27l5039,1203r68,-30l5171,1142r61,-32l5288,1078r53,-33l5391,1013r44,-33l5478,949r37,-32l5551,887r32,-29l5610,831r26,-25l5657,782r20,-21l5693,743r12,-16l5721,705r6,-8l6994,697,7305,xe" fillcolor="#1f497d" stroked="f">
            <v:path arrowok="t"/>
          </v:shape>
          <v:shape id="_x0000_s2053" style="position:absolute;left:2752;top:9384;width:6579;height:1043" coordsize="13159,2087" path="m13159,r-239,l12836,2r-80,6l12679,17r-73,13l12536,46r-66,18l12407,85r-61,23l12288,134r-56,26l12177,189r-53,31l12073,251r-50,31l11974,315r-48,32l11831,411r-95,63l11688,504r-48,28l11589,560r-50,25l11488,609r-54,21l11378,648r-58,16l11261,677r-62,9l11134,691r-69,3l6482,694r-101,2l6285,702r-91,9l6110,724r-82,16l5952,758r-73,22l5812,803r-65,25l5685,855r-59,29l5571,915r-53,31l5467,978r-49,32l5371,1042r-91,65l5193,1170r-43,30l5107,1229r-44,27l5020,1282r-45,23l4929,1327r-47,18l4834,1361r-50,13l4731,1383r-55,6l4619,1391r-132,l4129,1391r-536,l2929,1391r-740,l1419,1391r-746,l,1391r,696l551,2087r574,l1692,2087r531,l2687,2087r368,l3299,2087r87,l3502,2086r111,-6l3719,2070r102,-13l3918,2042r94,-19l4100,2002r85,-24l4265,1953r77,-28l4414,1897r68,-30l4547,1836r59,-32l4664,1772r52,-33l4766,1707r44,-33l4853,1643r39,-32l4926,1581r32,-29l4987,1525r24,-25l5033,1476r19,-21l5068,1437r12,-16l5096,1399r6,-8l9836,1391r121,-2l10074,1383r112,-9l10292,1361r102,-15l10492,1328r92,-22l10673,1283r83,-26l10836,1231r75,-29l10982,1171r66,-31l11111,1108r58,-32l11224,1043r51,-32l11322,978r43,-31l11405,915r36,-30l11474,856r28,-27l11529,803r22,-23l11570,758r16,-18l11599,724r17,-22l11622,694r1226,l13159,xe" fillcolor="#1f497d" stroked="f">
            <v:path arrowok="t"/>
          </v:shape>
          <w10:wrap type="topAndBottom"/>
        </v:group>
      </w:pict>
    </w:r>
    <w:r>
      <w:rPr>
        <w:noProof/>
        <w:lang w:eastAsia="en-AU"/>
      </w:rPr>
      <w:pict>
        <v:shapetype id="_x0000_t202" coordsize="21600,21600" o:spt="202" path="m,l,21600r21600,l21600,xe">
          <v:stroke joinstyle="miter"/>
          <v:path gradientshapeok="t" o:connecttype="rect"/>
        </v:shapetype>
        <v:shape id="_x0000_s2049" type="#_x0000_t202" style="position:absolute;margin-left:145.2pt;margin-top:-13.55pt;width:318.75pt;height:58.55pt;z-index:251658240" filled="f" stroked="f">
          <v:textbox style="mso-next-textbox:#_x0000_s2049">
            <w:txbxContent>
              <w:p w:rsidR="00490BC6" w:rsidRDefault="00490BC6" w:rsidP="008A0238">
                <w:pPr>
                  <w:pStyle w:val="Header"/>
                  <w:tabs>
                    <w:tab w:val="center" w:pos="0"/>
                    <w:tab w:val="right" w:pos="9923"/>
                  </w:tabs>
                  <w:jc w:val="right"/>
                  <w:rPr>
                    <w:color w:val="1F497D"/>
                    <w:sz w:val="28"/>
                    <w:szCs w:val="28"/>
                  </w:rPr>
                </w:pPr>
                <w:smartTag w:uri="urn:schemas-microsoft-com:office:smarttags" w:element="stockticker">
                  <w:r w:rsidRPr="00423B7A">
                    <w:rPr>
                      <w:color w:val="1F497D"/>
                      <w:sz w:val="28"/>
                      <w:szCs w:val="28"/>
                    </w:rPr>
                    <w:t>CITY</w:t>
                  </w:r>
                </w:smartTag>
                <w:r w:rsidRPr="00423B7A">
                  <w:rPr>
                    <w:color w:val="1F497D"/>
                    <w:sz w:val="28"/>
                    <w:szCs w:val="28"/>
                  </w:rPr>
                  <w:t xml:space="preserve"> OF GREATER GEELONG</w:t>
                </w:r>
              </w:p>
              <w:p w:rsidR="00490BC6" w:rsidRDefault="00490BC6" w:rsidP="00DD4BC1"/>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F084B"/>
    <w:multiLevelType w:val="multilevel"/>
    <w:tmpl w:val="0B26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A210D8"/>
    <w:rsid w:val="00124600"/>
    <w:rsid w:val="0013757E"/>
    <w:rsid w:val="0015726D"/>
    <w:rsid w:val="001657FD"/>
    <w:rsid w:val="001A0126"/>
    <w:rsid w:val="002B0CDC"/>
    <w:rsid w:val="002B3F49"/>
    <w:rsid w:val="002E62EC"/>
    <w:rsid w:val="00457757"/>
    <w:rsid w:val="0047407F"/>
    <w:rsid w:val="00482CD2"/>
    <w:rsid w:val="00490BC6"/>
    <w:rsid w:val="0055321C"/>
    <w:rsid w:val="005F175D"/>
    <w:rsid w:val="00683193"/>
    <w:rsid w:val="00684AEB"/>
    <w:rsid w:val="006B027D"/>
    <w:rsid w:val="006C3609"/>
    <w:rsid w:val="007B6848"/>
    <w:rsid w:val="0087226A"/>
    <w:rsid w:val="0087527E"/>
    <w:rsid w:val="00880B60"/>
    <w:rsid w:val="008820B1"/>
    <w:rsid w:val="00897B7E"/>
    <w:rsid w:val="008A0238"/>
    <w:rsid w:val="008A158F"/>
    <w:rsid w:val="008B4466"/>
    <w:rsid w:val="008D4D31"/>
    <w:rsid w:val="0091103B"/>
    <w:rsid w:val="009C1F65"/>
    <w:rsid w:val="00A210D8"/>
    <w:rsid w:val="00A56510"/>
    <w:rsid w:val="00AB5A7F"/>
    <w:rsid w:val="00AD287D"/>
    <w:rsid w:val="00C06A48"/>
    <w:rsid w:val="00D26E6A"/>
    <w:rsid w:val="00DD4BC1"/>
    <w:rsid w:val="00E648CD"/>
    <w:rsid w:val="00E70F72"/>
    <w:rsid w:val="00E75C2F"/>
    <w:rsid w:val="00E77B4F"/>
    <w:rsid w:val="00F30673"/>
    <w:rsid w:val="00F74106"/>
    <w:rsid w:val="00FA022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B4F"/>
    <w:rPr>
      <w:rFonts w:ascii="Arial" w:hAnsi="Arial"/>
      <w:lang w:eastAsia="en-US"/>
    </w:rPr>
  </w:style>
  <w:style w:type="paragraph" w:styleId="Heading3">
    <w:name w:val="heading 3"/>
    <w:basedOn w:val="Normal"/>
    <w:link w:val="Heading3Char"/>
    <w:uiPriority w:val="9"/>
    <w:qFormat/>
    <w:rsid w:val="00A210D8"/>
    <w:pPr>
      <w:spacing w:before="158" w:after="158" w:line="633" w:lineRule="atLeast"/>
      <w:outlineLvl w:val="2"/>
    </w:pPr>
    <w:rPr>
      <w:rFonts w:ascii="inherit" w:hAnsi="inherit"/>
      <w:b/>
      <w:bCs/>
      <w:spacing w:val="-12"/>
      <w:sz w:val="39"/>
      <w:szCs w:val="3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rsid w:val="00E77B4F"/>
    <w:pPr>
      <w:spacing w:after="120"/>
      <w:ind w:left="1134"/>
      <w:jc w:val="both"/>
    </w:pPr>
    <w:rPr>
      <w:color w:val="000000"/>
      <w:sz w:val="22"/>
      <w:lang w:val="en-GB"/>
    </w:rPr>
  </w:style>
  <w:style w:type="character" w:customStyle="1" w:styleId="Heading3Char">
    <w:name w:val="Heading 3 Char"/>
    <w:basedOn w:val="DefaultParagraphFont"/>
    <w:link w:val="Heading3"/>
    <w:uiPriority w:val="9"/>
    <w:rsid w:val="00A210D8"/>
    <w:rPr>
      <w:rFonts w:ascii="inherit" w:hAnsi="inherit"/>
      <w:b/>
      <w:bCs/>
      <w:spacing w:val="-12"/>
      <w:sz w:val="39"/>
      <w:szCs w:val="39"/>
    </w:rPr>
  </w:style>
  <w:style w:type="paragraph" w:styleId="NormalWeb">
    <w:name w:val="Normal (Web)"/>
    <w:basedOn w:val="Normal"/>
    <w:uiPriority w:val="99"/>
    <w:semiHidden/>
    <w:unhideWhenUsed/>
    <w:rsid w:val="00A210D8"/>
    <w:pPr>
      <w:spacing w:after="158"/>
    </w:pPr>
    <w:rPr>
      <w:rFonts w:ascii="Times New Roman" w:hAnsi="Times New Roman"/>
      <w:sz w:val="24"/>
      <w:szCs w:val="24"/>
      <w:lang w:eastAsia="en-AU"/>
    </w:rPr>
  </w:style>
  <w:style w:type="character" w:customStyle="1" w:styleId="checkbox5">
    <w:name w:val="checkbox5"/>
    <w:basedOn w:val="DefaultParagraphFont"/>
    <w:rsid w:val="00A210D8"/>
  </w:style>
  <w:style w:type="character" w:styleId="Hyperlink">
    <w:name w:val="Hyperlink"/>
    <w:basedOn w:val="DefaultParagraphFont"/>
    <w:uiPriority w:val="99"/>
    <w:unhideWhenUsed/>
    <w:rsid w:val="002B3F49"/>
    <w:rPr>
      <w:color w:val="0000FF" w:themeColor="hyperlink"/>
      <w:u w:val="single"/>
    </w:rPr>
  </w:style>
  <w:style w:type="paragraph" w:styleId="Header">
    <w:name w:val="header"/>
    <w:basedOn w:val="Normal"/>
    <w:link w:val="HeaderChar"/>
    <w:unhideWhenUsed/>
    <w:rsid w:val="00DD4BC1"/>
    <w:pPr>
      <w:tabs>
        <w:tab w:val="center" w:pos="4513"/>
        <w:tab w:val="right" w:pos="9026"/>
      </w:tabs>
    </w:pPr>
  </w:style>
  <w:style w:type="character" w:customStyle="1" w:styleId="HeaderChar">
    <w:name w:val="Header Char"/>
    <w:basedOn w:val="DefaultParagraphFont"/>
    <w:link w:val="Header"/>
    <w:rsid w:val="00DD4BC1"/>
    <w:rPr>
      <w:rFonts w:ascii="Arial" w:hAnsi="Arial"/>
      <w:lang w:eastAsia="en-US"/>
    </w:rPr>
  </w:style>
  <w:style w:type="paragraph" w:styleId="Footer">
    <w:name w:val="footer"/>
    <w:basedOn w:val="Normal"/>
    <w:link w:val="FooterChar"/>
    <w:uiPriority w:val="99"/>
    <w:semiHidden/>
    <w:unhideWhenUsed/>
    <w:rsid w:val="00DD4BC1"/>
    <w:pPr>
      <w:tabs>
        <w:tab w:val="center" w:pos="4513"/>
        <w:tab w:val="right" w:pos="9026"/>
      </w:tabs>
    </w:pPr>
  </w:style>
  <w:style w:type="character" w:customStyle="1" w:styleId="FooterChar">
    <w:name w:val="Footer Char"/>
    <w:basedOn w:val="DefaultParagraphFont"/>
    <w:link w:val="Footer"/>
    <w:uiPriority w:val="99"/>
    <w:semiHidden/>
    <w:rsid w:val="00DD4BC1"/>
    <w:rPr>
      <w:rFonts w:ascii="Arial" w:hAnsi="Arial"/>
      <w:lang w:eastAsia="en-US"/>
    </w:rPr>
  </w:style>
  <w:style w:type="table" w:styleId="TableGrid">
    <w:name w:val="Table Grid"/>
    <w:basedOn w:val="TableNormal"/>
    <w:uiPriority w:val="59"/>
    <w:rsid w:val="008B44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8102544">
      <w:bodyDiv w:val="1"/>
      <w:marLeft w:val="0"/>
      <w:marRight w:val="0"/>
      <w:marTop w:val="0"/>
      <w:marBottom w:val="0"/>
      <w:divBdr>
        <w:top w:val="none" w:sz="0" w:space="0" w:color="auto"/>
        <w:left w:val="none" w:sz="0" w:space="0" w:color="auto"/>
        <w:bottom w:val="none" w:sz="0" w:space="0" w:color="auto"/>
        <w:right w:val="none" w:sz="0" w:space="0" w:color="auto"/>
      </w:divBdr>
      <w:divsChild>
        <w:div w:id="1777141404">
          <w:marLeft w:val="0"/>
          <w:marRight w:val="0"/>
          <w:marTop w:val="0"/>
          <w:marBottom w:val="0"/>
          <w:divBdr>
            <w:top w:val="none" w:sz="0" w:space="0" w:color="auto"/>
            <w:left w:val="none" w:sz="0" w:space="0" w:color="auto"/>
            <w:bottom w:val="none" w:sz="0" w:space="0" w:color="auto"/>
            <w:right w:val="none" w:sz="0" w:space="0" w:color="auto"/>
          </w:divBdr>
          <w:divsChild>
            <w:div w:id="2091468317">
              <w:marLeft w:val="0"/>
              <w:marRight w:val="0"/>
              <w:marTop w:val="0"/>
              <w:marBottom w:val="0"/>
              <w:divBdr>
                <w:top w:val="none" w:sz="0" w:space="0" w:color="auto"/>
                <w:left w:val="none" w:sz="0" w:space="0" w:color="auto"/>
                <w:bottom w:val="none" w:sz="0" w:space="0" w:color="auto"/>
                <w:right w:val="none" w:sz="0" w:space="0" w:color="auto"/>
              </w:divBdr>
              <w:divsChild>
                <w:div w:id="1026560008">
                  <w:marLeft w:val="-316"/>
                  <w:marRight w:val="0"/>
                  <w:marTop w:val="0"/>
                  <w:marBottom w:val="0"/>
                  <w:divBdr>
                    <w:top w:val="none" w:sz="0" w:space="0" w:color="auto"/>
                    <w:left w:val="none" w:sz="0" w:space="0" w:color="auto"/>
                    <w:bottom w:val="none" w:sz="0" w:space="0" w:color="auto"/>
                    <w:right w:val="none" w:sz="0" w:space="0" w:color="auto"/>
                  </w:divBdr>
                  <w:divsChild>
                    <w:div w:id="874925440">
                      <w:marLeft w:val="0"/>
                      <w:marRight w:val="0"/>
                      <w:marTop w:val="0"/>
                      <w:marBottom w:val="0"/>
                      <w:divBdr>
                        <w:top w:val="none" w:sz="0" w:space="0" w:color="auto"/>
                        <w:left w:val="none" w:sz="0" w:space="0" w:color="auto"/>
                        <w:bottom w:val="none" w:sz="0" w:space="0" w:color="auto"/>
                        <w:right w:val="none" w:sz="0" w:space="0" w:color="auto"/>
                      </w:divBdr>
                    </w:div>
                    <w:div w:id="733506789">
                      <w:marLeft w:val="0"/>
                      <w:marRight w:val="0"/>
                      <w:marTop w:val="0"/>
                      <w:marBottom w:val="0"/>
                      <w:divBdr>
                        <w:top w:val="none" w:sz="0" w:space="0" w:color="auto"/>
                        <w:left w:val="none" w:sz="0" w:space="0" w:color="auto"/>
                        <w:bottom w:val="none" w:sz="0" w:space="0" w:color="auto"/>
                        <w:right w:val="none" w:sz="0" w:space="0" w:color="auto"/>
                      </w:divBdr>
                      <w:divsChild>
                        <w:div w:id="1551114770">
                          <w:marLeft w:val="0"/>
                          <w:marRight w:val="0"/>
                          <w:marTop w:val="0"/>
                          <w:marBottom w:val="0"/>
                          <w:divBdr>
                            <w:top w:val="none" w:sz="0" w:space="0" w:color="auto"/>
                            <w:left w:val="none" w:sz="0" w:space="0" w:color="auto"/>
                            <w:bottom w:val="none" w:sz="0" w:space="0" w:color="auto"/>
                            <w:right w:val="none" w:sz="0" w:space="0" w:color="auto"/>
                          </w:divBdr>
                          <w:divsChild>
                            <w:div w:id="1735664801">
                              <w:marLeft w:val="0"/>
                              <w:marRight w:val="0"/>
                              <w:marTop w:val="0"/>
                              <w:marBottom w:val="0"/>
                              <w:divBdr>
                                <w:top w:val="none" w:sz="0" w:space="0" w:color="auto"/>
                                <w:left w:val="none" w:sz="0" w:space="0" w:color="auto"/>
                                <w:bottom w:val="none" w:sz="0" w:space="0" w:color="auto"/>
                                <w:right w:val="none" w:sz="0" w:space="0" w:color="auto"/>
                              </w:divBdr>
                              <w:divsChild>
                                <w:div w:id="1015612736">
                                  <w:marLeft w:val="0"/>
                                  <w:marRight w:val="0"/>
                                  <w:marTop w:val="0"/>
                                  <w:marBottom w:val="0"/>
                                  <w:divBdr>
                                    <w:top w:val="none" w:sz="0" w:space="0" w:color="auto"/>
                                    <w:left w:val="none" w:sz="0" w:space="0" w:color="auto"/>
                                    <w:bottom w:val="none" w:sz="0" w:space="0" w:color="auto"/>
                                    <w:right w:val="none" w:sz="0" w:space="0" w:color="auto"/>
                                  </w:divBdr>
                                  <w:divsChild>
                                    <w:div w:id="1131438108">
                                      <w:marLeft w:val="0"/>
                                      <w:marRight w:val="0"/>
                                      <w:marTop w:val="0"/>
                                      <w:marBottom w:val="316"/>
                                      <w:divBdr>
                                        <w:top w:val="single" w:sz="6" w:space="6" w:color="FBEED5"/>
                                        <w:left w:val="single" w:sz="6" w:space="11" w:color="FBEED5"/>
                                        <w:bottom w:val="single" w:sz="6" w:space="6" w:color="FBEED5"/>
                                        <w:right w:val="single" w:sz="6" w:space="28" w:color="FBEED5"/>
                                      </w:divBdr>
                                    </w:div>
                                    <w:div w:id="1003555665">
                                      <w:marLeft w:val="0"/>
                                      <w:marRight w:val="0"/>
                                      <w:marTop w:val="0"/>
                                      <w:marBottom w:val="316"/>
                                      <w:divBdr>
                                        <w:top w:val="single" w:sz="6" w:space="6" w:color="FBEED5"/>
                                        <w:left w:val="single" w:sz="6" w:space="11" w:color="FBEED5"/>
                                        <w:bottom w:val="single" w:sz="6" w:space="6" w:color="FBEED5"/>
                                        <w:right w:val="single" w:sz="6" w:space="28" w:color="FBEED5"/>
                                      </w:divBdr>
                                    </w:div>
                                    <w:div w:id="493759782">
                                      <w:marLeft w:val="0"/>
                                      <w:marRight w:val="0"/>
                                      <w:marTop w:val="0"/>
                                      <w:marBottom w:val="316"/>
                                      <w:divBdr>
                                        <w:top w:val="single" w:sz="6" w:space="6" w:color="FBEED5"/>
                                        <w:left w:val="single" w:sz="6" w:space="11" w:color="FBEED5"/>
                                        <w:bottom w:val="single" w:sz="6" w:space="6" w:color="FBEED5"/>
                                        <w:right w:val="single" w:sz="6" w:space="28" w:color="FBEED5"/>
                                      </w:divBdr>
                                    </w:div>
                                    <w:div w:id="530458643">
                                      <w:marLeft w:val="0"/>
                                      <w:marRight w:val="0"/>
                                      <w:marTop w:val="0"/>
                                      <w:marBottom w:val="316"/>
                                      <w:divBdr>
                                        <w:top w:val="single" w:sz="6" w:space="6" w:color="FBEED5"/>
                                        <w:left w:val="single" w:sz="6" w:space="11" w:color="FBEED5"/>
                                        <w:bottom w:val="single" w:sz="6" w:space="6" w:color="FBEED5"/>
                                        <w:right w:val="single" w:sz="6" w:space="28" w:color="FBEED5"/>
                                      </w:divBdr>
                                    </w:div>
                                    <w:div w:id="86268412">
                                      <w:marLeft w:val="0"/>
                                      <w:marRight w:val="0"/>
                                      <w:marTop w:val="0"/>
                                      <w:marBottom w:val="316"/>
                                      <w:divBdr>
                                        <w:top w:val="single" w:sz="6" w:space="6" w:color="FBEED5"/>
                                        <w:left w:val="single" w:sz="6" w:space="11" w:color="FBEED5"/>
                                        <w:bottom w:val="single" w:sz="6" w:space="6" w:color="FBEED5"/>
                                        <w:right w:val="single" w:sz="6" w:space="28" w:color="FBEED5"/>
                                      </w:divBdr>
                                    </w:div>
                                    <w:div w:id="816413874">
                                      <w:marLeft w:val="0"/>
                                      <w:marRight w:val="0"/>
                                      <w:marTop w:val="0"/>
                                      <w:marBottom w:val="316"/>
                                      <w:divBdr>
                                        <w:top w:val="single" w:sz="6" w:space="6" w:color="FBEED5"/>
                                        <w:left w:val="single" w:sz="6" w:space="11" w:color="FBEED5"/>
                                        <w:bottom w:val="single" w:sz="6" w:space="6" w:color="FBEED5"/>
                                        <w:right w:val="single" w:sz="6" w:space="28" w:color="FBEED5"/>
                                      </w:divBdr>
                                    </w:div>
                                    <w:div w:id="1533415730">
                                      <w:marLeft w:val="0"/>
                                      <w:marRight w:val="0"/>
                                      <w:marTop w:val="0"/>
                                      <w:marBottom w:val="316"/>
                                      <w:divBdr>
                                        <w:top w:val="single" w:sz="6" w:space="6" w:color="FBEED5"/>
                                        <w:left w:val="single" w:sz="6" w:space="11" w:color="FBEED5"/>
                                        <w:bottom w:val="single" w:sz="6" w:space="6" w:color="FBEED5"/>
                                        <w:right w:val="single" w:sz="6" w:space="28" w:color="FBEED5"/>
                                      </w:divBdr>
                                    </w:div>
                                    <w:div w:id="1162962178">
                                      <w:marLeft w:val="0"/>
                                      <w:marRight w:val="0"/>
                                      <w:marTop w:val="0"/>
                                      <w:marBottom w:val="316"/>
                                      <w:divBdr>
                                        <w:top w:val="single" w:sz="6" w:space="6" w:color="FBEED5"/>
                                        <w:left w:val="single" w:sz="6" w:space="11" w:color="FBEED5"/>
                                        <w:bottom w:val="single" w:sz="6" w:space="6" w:color="FBEED5"/>
                                        <w:right w:val="single" w:sz="6" w:space="28" w:color="FBEED5"/>
                                      </w:divBdr>
                                    </w:div>
                                    <w:div w:id="736172731">
                                      <w:marLeft w:val="0"/>
                                      <w:marRight w:val="0"/>
                                      <w:marTop w:val="0"/>
                                      <w:marBottom w:val="316"/>
                                      <w:divBdr>
                                        <w:top w:val="single" w:sz="6" w:space="6" w:color="FBEED5"/>
                                        <w:left w:val="single" w:sz="6" w:space="11" w:color="FBEED5"/>
                                        <w:bottom w:val="single" w:sz="6" w:space="6" w:color="FBEED5"/>
                                        <w:right w:val="single" w:sz="6" w:space="28" w:color="FBEED5"/>
                                      </w:divBdr>
                                    </w:div>
                                    <w:div w:id="464471823">
                                      <w:marLeft w:val="0"/>
                                      <w:marRight w:val="0"/>
                                      <w:marTop w:val="0"/>
                                      <w:marBottom w:val="0"/>
                                      <w:divBdr>
                                        <w:top w:val="none" w:sz="0" w:space="0" w:color="auto"/>
                                        <w:left w:val="none" w:sz="0" w:space="0" w:color="auto"/>
                                        <w:bottom w:val="none" w:sz="0" w:space="0" w:color="auto"/>
                                        <w:right w:val="none" w:sz="0" w:space="0" w:color="auto"/>
                                      </w:divBdr>
                                      <w:divsChild>
                                        <w:div w:id="679702093">
                                          <w:marLeft w:val="0"/>
                                          <w:marRight w:val="0"/>
                                          <w:marTop w:val="0"/>
                                          <w:marBottom w:val="0"/>
                                          <w:divBdr>
                                            <w:top w:val="none" w:sz="0" w:space="0" w:color="auto"/>
                                            <w:left w:val="none" w:sz="0" w:space="0" w:color="auto"/>
                                            <w:bottom w:val="none" w:sz="0" w:space="0" w:color="auto"/>
                                            <w:right w:val="none" w:sz="0" w:space="0" w:color="auto"/>
                                          </w:divBdr>
                                          <w:divsChild>
                                            <w:div w:id="2001809696">
                                              <w:marLeft w:val="0"/>
                                              <w:marRight w:val="0"/>
                                              <w:marTop w:val="0"/>
                                              <w:marBottom w:val="0"/>
                                              <w:divBdr>
                                                <w:top w:val="none" w:sz="0" w:space="0" w:color="auto"/>
                                                <w:left w:val="none" w:sz="0" w:space="0" w:color="auto"/>
                                                <w:bottom w:val="none" w:sz="0" w:space="0" w:color="auto"/>
                                                <w:right w:val="none" w:sz="0" w:space="0" w:color="auto"/>
                                              </w:divBdr>
                                            </w:div>
                                          </w:divsChild>
                                        </w:div>
                                        <w:div w:id="503932999">
                                          <w:marLeft w:val="0"/>
                                          <w:marRight w:val="0"/>
                                          <w:marTop w:val="0"/>
                                          <w:marBottom w:val="0"/>
                                          <w:divBdr>
                                            <w:top w:val="none" w:sz="0" w:space="0" w:color="auto"/>
                                            <w:left w:val="none" w:sz="0" w:space="0" w:color="auto"/>
                                            <w:bottom w:val="none" w:sz="0" w:space="0" w:color="auto"/>
                                            <w:right w:val="none" w:sz="0" w:space="0" w:color="auto"/>
                                          </w:divBdr>
                                        </w:div>
                                        <w:div w:id="272979741">
                                          <w:marLeft w:val="0"/>
                                          <w:marRight w:val="0"/>
                                          <w:marTop w:val="0"/>
                                          <w:marBottom w:val="0"/>
                                          <w:divBdr>
                                            <w:top w:val="none" w:sz="0" w:space="0" w:color="auto"/>
                                            <w:left w:val="none" w:sz="0" w:space="0" w:color="auto"/>
                                            <w:bottom w:val="none" w:sz="0" w:space="0" w:color="auto"/>
                                            <w:right w:val="none" w:sz="0" w:space="0" w:color="auto"/>
                                          </w:divBdr>
                                        </w:div>
                                      </w:divsChild>
                                    </w:div>
                                    <w:div w:id="633219690">
                                      <w:marLeft w:val="0"/>
                                      <w:marRight w:val="0"/>
                                      <w:marTop w:val="0"/>
                                      <w:marBottom w:val="316"/>
                                      <w:divBdr>
                                        <w:top w:val="single" w:sz="6" w:space="6" w:color="FBEED5"/>
                                        <w:left w:val="single" w:sz="6" w:space="11" w:color="FBEED5"/>
                                        <w:bottom w:val="single" w:sz="6" w:space="6" w:color="FBEED5"/>
                                        <w:right w:val="single" w:sz="6" w:space="28" w:color="FBEED5"/>
                                      </w:divBdr>
                                    </w:div>
                                  </w:divsChild>
                                </w:div>
                              </w:divsChild>
                            </w:div>
                            <w:div w:id="1343627716">
                              <w:marLeft w:val="0"/>
                              <w:marRight w:val="0"/>
                              <w:marTop w:val="0"/>
                              <w:marBottom w:val="316"/>
                              <w:divBdr>
                                <w:top w:val="single" w:sz="6" w:space="6" w:color="D7D7D7"/>
                                <w:left w:val="single" w:sz="6" w:space="11" w:color="D7D7D7"/>
                                <w:bottom w:val="single" w:sz="6" w:space="6" w:color="D7D7D7"/>
                                <w:right w:val="single" w:sz="6" w:space="12" w:color="D7D7D7"/>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eelongaustralia.com.au/amend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524</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ps03775</dc:creator>
  <cp:lastModifiedBy>Barry Gough</cp:lastModifiedBy>
  <cp:revision>2</cp:revision>
  <cp:lastPrinted>2015-07-31T01:36:00Z</cp:lastPrinted>
  <dcterms:created xsi:type="dcterms:W3CDTF">2015-07-31T01:40:00Z</dcterms:created>
  <dcterms:modified xsi:type="dcterms:W3CDTF">2015-07-31T01:40:00Z</dcterms:modified>
</cp:coreProperties>
</file>