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2AA" w:rsidRPr="00707458" w:rsidRDefault="00ED42AA" w:rsidP="00ED42AA">
      <w:pPr>
        <w:pStyle w:val="Header"/>
        <w:tabs>
          <w:tab w:val="clear" w:pos="4153"/>
          <w:tab w:val="clear" w:pos="8306"/>
        </w:tabs>
        <w:rPr>
          <w:rFonts w:ascii="Arial" w:hAnsi="Arial" w:cs="Arial"/>
          <w:sz w:val="22"/>
          <w:szCs w:val="22"/>
        </w:rPr>
      </w:pPr>
    </w:p>
    <w:tbl>
      <w:tblPr>
        <w:tblW w:w="9072" w:type="dxa"/>
        <w:tblLayout w:type="fixed"/>
        <w:tblCellMar>
          <w:left w:w="0" w:type="dxa"/>
          <w:right w:w="0" w:type="dxa"/>
        </w:tblCellMar>
        <w:tblLook w:val="0000"/>
      </w:tblPr>
      <w:tblGrid>
        <w:gridCol w:w="4032"/>
        <w:gridCol w:w="284"/>
        <w:gridCol w:w="4756"/>
      </w:tblGrid>
      <w:tr w:rsidR="00ED42AA" w:rsidRPr="00707458" w:rsidTr="00ED42AA">
        <w:trPr>
          <w:cantSplit/>
        </w:trPr>
        <w:tc>
          <w:tcPr>
            <w:tcW w:w="4032" w:type="dxa"/>
          </w:tcPr>
          <w:p w:rsidR="00ED42AA" w:rsidRPr="00707458" w:rsidRDefault="00ED42AA" w:rsidP="00ED42AA">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rPr>
                <w:rFonts w:ascii="Arial" w:hAnsi="Arial" w:cs="Arial"/>
                <w:b/>
                <w:caps/>
                <w:sz w:val="22"/>
                <w:szCs w:val="22"/>
              </w:rPr>
            </w:pPr>
          </w:p>
          <w:p w:rsidR="00ED42AA" w:rsidRPr="00707458" w:rsidRDefault="00ED42AA" w:rsidP="00ED42AA">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jc w:val="center"/>
              <w:rPr>
                <w:rFonts w:ascii="Arial" w:hAnsi="Arial" w:cs="Arial"/>
                <w:b/>
                <w:caps/>
                <w:sz w:val="22"/>
                <w:szCs w:val="22"/>
              </w:rPr>
            </w:pPr>
            <w:r w:rsidRPr="00707458">
              <w:rPr>
                <w:rFonts w:ascii="Arial" w:hAnsi="Arial" w:cs="Arial"/>
                <w:b/>
                <w:caps/>
                <w:sz w:val="22"/>
                <w:szCs w:val="22"/>
              </w:rPr>
              <w:t>PLANNING</w:t>
            </w:r>
            <w:r w:rsidRPr="00707458">
              <w:rPr>
                <w:rFonts w:ascii="Arial" w:hAnsi="Arial" w:cs="Arial"/>
                <w:b/>
                <w:caps/>
                <w:sz w:val="22"/>
                <w:szCs w:val="22"/>
              </w:rPr>
              <w:br/>
              <w:t>PERMIT</w:t>
            </w:r>
          </w:p>
          <w:p w:rsidR="00ED42AA" w:rsidRPr="00707458" w:rsidRDefault="00ED42AA" w:rsidP="00ED42AA">
            <w:pPr>
              <w:pStyle w:val="BodyText2"/>
              <w:rPr>
                <w:rFonts w:ascii="Arial" w:hAnsi="Arial" w:cs="Arial"/>
                <w:sz w:val="22"/>
                <w:szCs w:val="22"/>
              </w:rPr>
            </w:pPr>
            <w:r w:rsidRPr="00707458">
              <w:rPr>
                <w:rFonts w:ascii="Arial" w:hAnsi="Arial" w:cs="Arial"/>
                <w:sz w:val="22"/>
                <w:szCs w:val="22"/>
              </w:rPr>
              <w:t>GRANTED UNDER section 96I OF THE PLANNING AND eNVIRONMENT aCT 1987</w:t>
            </w:r>
          </w:p>
          <w:p w:rsidR="00ED42AA" w:rsidRPr="00707458" w:rsidRDefault="00ED42AA" w:rsidP="00ED42AA">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rPr>
                <w:rFonts w:ascii="Arial" w:hAnsi="Arial" w:cs="Arial"/>
                <w:b/>
                <w:caps/>
                <w:sz w:val="22"/>
                <w:szCs w:val="22"/>
              </w:rPr>
            </w:pPr>
          </w:p>
        </w:tc>
        <w:tc>
          <w:tcPr>
            <w:tcW w:w="284" w:type="dxa"/>
          </w:tcPr>
          <w:p w:rsidR="00ED42AA" w:rsidRPr="00707458" w:rsidRDefault="00ED42AA" w:rsidP="00ED42AA">
            <w:pPr>
              <w:tabs>
                <w:tab w:val="left" w:pos="-3312"/>
                <w:tab w:val="left" w:pos="-2592"/>
                <w:tab w:val="left" w:pos="-2016"/>
                <w:tab w:val="left" w:pos="-1152"/>
                <w:tab w:val="left" w:pos="288"/>
                <w:tab w:val="left" w:pos="3024"/>
              </w:tabs>
              <w:spacing w:line="240" w:lineRule="atLeast"/>
              <w:rPr>
                <w:rFonts w:ascii="Arial" w:hAnsi="Arial" w:cs="Arial"/>
                <w:b/>
                <w:sz w:val="22"/>
                <w:szCs w:val="22"/>
              </w:rPr>
            </w:pPr>
          </w:p>
        </w:tc>
        <w:tc>
          <w:tcPr>
            <w:tcW w:w="4756" w:type="dxa"/>
          </w:tcPr>
          <w:p w:rsidR="00ED42AA" w:rsidRPr="00707458" w:rsidRDefault="00ED42AA" w:rsidP="00ED42AA">
            <w:pPr>
              <w:tabs>
                <w:tab w:val="left" w:pos="-3312"/>
                <w:tab w:val="left" w:pos="-2592"/>
                <w:tab w:val="left" w:pos="-2016"/>
                <w:tab w:val="left" w:pos="-1152"/>
                <w:tab w:val="left" w:pos="288"/>
                <w:tab w:val="left" w:pos="3024"/>
              </w:tabs>
              <w:spacing w:line="240" w:lineRule="atLeast"/>
              <w:rPr>
                <w:rFonts w:ascii="Arial" w:hAnsi="Arial" w:cs="Arial"/>
                <w:b/>
                <w:sz w:val="22"/>
                <w:szCs w:val="22"/>
              </w:rPr>
            </w:pPr>
            <w:r w:rsidRPr="00707458">
              <w:rPr>
                <w:rFonts w:ascii="Arial" w:hAnsi="Arial" w:cs="Arial"/>
                <w:b/>
                <w:sz w:val="22"/>
                <w:szCs w:val="22"/>
              </w:rPr>
              <w:t>Permit No.:  1234/2014</w:t>
            </w:r>
            <w:r w:rsidRPr="00707458">
              <w:rPr>
                <w:rFonts w:ascii="Arial" w:hAnsi="Arial" w:cs="Arial"/>
                <w:b/>
                <w:sz w:val="22"/>
                <w:szCs w:val="22"/>
              </w:rPr>
              <w:br/>
            </w:r>
            <w:r w:rsidRPr="00707458">
              <w:rPr>
                <w:rFonts w:ascii="Arial" w:hAnsi="Arial" w:cs="Arial"/>
                <w:b/>
                <w:sz w:val="22"/>
                <w:szCs w:val="22"/>
              </w:rPr>
              <w:br/>
              <w:t>Planning scheme: Greater Geelong Planning Scheme</w:t>
            </w:r>
            <w:r w:rsidRPr="00707458">
              <w:rPr>
                <w:rFonts w:ascii="Arial" w:hAnsi="Arial" w:cs="Arial"/>
                <w:b/>
                <w:sz w:val="22"/>
                <w:szCs w:val="22"/>
              </w:rPr>
              <w:br/>
            </w:r>
            <w:r w:rsidRPr="00707458">
              <w:rPr>
                <w:rFonts w:ascii="Arial" w:hAnsi="Arial" w:cs="Arial"/>
                <w:b/>
                <w:sz w:val="22"/>
                <w:szCs w:val="22"/>
              </w:rPr>
              <w:br/>
              <w:t>Responsible authority: Greater Geelong City Council</w:t>
            </w:r>
            <w:r w:rsidRPr="00707458">
              <w:rPr>
                <w:rFonts w:ascii="Arial" w:hAnsi="Arial" w:cs="Arial"/>
                <w:b/>
                <w:sz w:val="22"/>
                <w:szCs w:val="22"/>
              </w:rPr>
              <w:br/>
            </w:r>
          </w:p>
        </w:tc>
      </w:tr>
      <w:tr w:rsidR="00ED42AA" w:rsidRPr="00707458" w:rsidTr="00ED42AA">
        <w:trPr>
          <w:cantSplit/>
        </w:trPr>
        <w:tc>
          <w:tcPr>
            <w:tcW w:w="9072" w:type="dxa"/>
            <w:gridSpan w:val="3"/>
          </w:tcPr>
          <w:p w:rsidR="00ED42AA" w:rsidRPr="00707458" w:rsidRDefault="00ED42AA" w:rsidP="00ED42AA">
            <w:pPr>
              <w:tabs>
                <w:tab w:val="left" w:pos="720"/>
                <w:tab w:val="left" w:pos="1440"/>
                <w:tab w:val="left" w:pos="2016"/>
                <w:tab w:val="left" w:pos="2880"/>
                <w:tab w:val="left" w:pos="4320"/>
                <w:tab w:val="left" w:pos="7056"/>
              </w:tabs>
              <w:spacing w:before="240" w:line="240" w:lineRule="atLeast"/>
              <w:rPr>
                <w:rFonts w:ascii="Arial" w:hAnsi="Arial" w:cs="Arial"/>
                <w:b/>
                <w:caps/>
                <w:sz w:val="22"/>
                <w:szCs w:val="22"/>
              </w:rPr>
            </w:pPr>
            <w:r w:rsidRPr="00707458">
              <w:rPr>
                <w:rFonts w:ascii="Arial" w:hAnsi="Arial" w:cs="Arial"/>
                <w:b/>
                <w:caps/>
                <w:sz w:val="22"/>
                <w:szCs w:val="22"/>
              </w:rPr>
              <w:t>Address of the Land: 30</w:t>
            </w:r>
            <w:r w:rsidR="00950F14">
              <w:rPr>
                <w:rFonts w:ascii="Arial" w:hAnsi="Arial" w:cs="Arial"/>
                <w:b/>
                <w:caps/>
                <w:sz w:val="22"/>
                <w:szCs w:val="22"/>
              </w:rPr>
              <w:t xml:space="preserve"> – 32 </w:t>
            </w:r>
            <w:r w:rsidRPr="00707458">
              <w:rPr>
                <w:rFonts w:ascii="Arial" w:hAnsi="Arial" w:cs="Arial"/>
                <w:b/>
                <w:caps/>
                <w:sz w:val="22"/>
                <w:szCs w:val="22"/>
              </w:rPr>
              <w:t xml:space="preserve"> Geelong Road, PORTARLINGTON </w:t>
            </w:r>
          </w:p>
          <w:p w:rsidR="00ED42AA" w:rsidRPr="00707458" w:rsidRDefault="00ED42AA" w:rsidP="00ED42AA">
            <w:pPr>
              <w:tabs>
                <w:tab w:val="left" w:pos="-3312"/>
                <w:tab w:val="left" w:pos="-2592"/>
                <w:tab w:val="left" w:pos="-2016"/>
                <w:tab w:val="left" w:pos="-1152"/>
                <w:tab w:val="left" w:pos="288"/>
                <w:tab w:val="left" w:pos="3024"/>
              </w:tabs>
              <w:spacing w:line="240" w:lineRule="atLeast"/>
              <w:rPr>
                <w:rFonts w:ascii="Arial" w:hAnsi="Arial" w:cs="Arial"/>
                <w:sz w:val="22"/>
                <w:szCs w:val="22"/>
              </w:rPr>
            </w:pPr>
          </w:p>
        </w:tc>
      </w:tr>
      <w:tr w:rsidR="00ED42AA" w:rsidRPr="00707458" w:rsidTr="00ED42AA">
        <w:trPr>
          <w:cantSplit/>
        </w:trPr>
        <w:tc>
          <w:tcPr>
            <w:tcW w:w="9072" w:type="dxa"/>
            <w:gridSpan w:val="3"/>
          </w:tcPr>
          <w:p w:rsidR="00ED42AA" w:rsidRPr="00707458" w:rsidRDefault="00ED42AA" w:rsidP="00ED42AA">
            <w:pPr>
              <w:rPr>
                <w:rFonts w:ascii="Arial" w:hAnsi="Arial" w:cs="Arial"/>
                <w:sz w:val="22"/>
                <w:szCs w:val="22"/>
              </w:rPr>
            </w:pPr>
            <w:r w:rsidRPr="00707458">
              <w:rPr>
                <w:rFonts w:ascii="Arial" w:hAnsi="Arial" w:cs="Arial"/>
                <w:b/>
                <w:caps/>
                <w:sz w:val="22"/>
                <w:szCs w:val="22"/>
              </w:rPr>
              <w:t xml:space="preserve">The Permit allows: Combined Rezoning to Mixed Use Zone and Permit for Use and Development of Land for Accommodation (Apartment Dwellings) and Retail Premises, Multi-Lot Subdivision, Display of Advertising Signs, Reduction of Car Parking Requirements, Waiver of Loading Bay and Bicycle Parking Requirements and Creation of Access to a Road in a Road Zone, Category 1 </w:t>
            </w:r>
          </w:p>
          <w:p w:rsidR="00ED42AA" w:rsidRPr="00707458" w:rsidRDefault="00ED42AA" w:rsidP="00ED42AA">
            <w:pPr>
              <w:tabs>
                <w:tab w:val="left" w:pos="-3312"/>
                <w:tab w:val="left" w:pos="-2592"/>
                <w:tab w:val="left" w:pos="-2016"/>
                <w:tab w:val="left" w:pos="-1152"/>
                <w:tab w:val="left" w:pos="288"/>
                <w:tab w:val="left" w:pos="3024"/>
              </w:tabs>
              <w:spacing w:line="240" w:lineRule="atLeast"/>
              <w:rPr>
                <w:rFonts w:ascii="Arial" w:hAnsi="Arial" w:cs="Arial"/>
                <w:sz w:val="22"/>
                <w:szCs w:val="22"/>
              </w:rPr>
            </w:pPr>
          </w:p>
        </w:tc>
      </w:tr>
    </w:tbl>
    <w:p w:rsidR="00ED42AA" w:rsidRPr="00707458" w:rsidRDefault="00ED42AA" w:rsidP="00ED42AA">
      <w:pPr>
        <w:tabs>
          <w:tab w:val="left" w:pos="720"/>
          <w:tab w:val="left" w:pos="1440"/>
          <w:tab w:val="left" w:pos="2016"/>
          <w:tab w:val="left" w:pos="2880"/>
          <w:tab w:val="left" w:pos="4320"/>
          <w:tab w:val="left" w:pos="7056"/>
        </w:tabs>
        <w:spacing w:line="240" w:lineRule="atLeast"/>
        <w:rPr>
          <w:rFonts w:ascii="Arial" w:hAnsi="Arial" w:cs="Arial"/>
          <w:b/>
          <w:caps/>
          <w:sz w:val="22"/>
          <w:szCs w:val="22"/>
        </w:rPr>
      </w:pPr>
      <w:r w:rsidRPr="00707458">
        <w:rPr>
          <w:rFonts w:ascii="Arial" w:hAnsi="Arial" w:cs="Arial"/>
          <w:b/>
          <w:caps/>
          <w:sz w:val="22"/>
          <w:szCs w:val="22"/>
        </w:rPr>
        <w:t>The following conditions apply to this permit:</w:t>
      </w:r>
    </w:p>
    <w:p w:rsidR="00ED42AA" w:rsidRPr="00707458" w:rsidRDefault="00ED42AA" w:rsidP="00ED42AA">
      <w:pPr>
        <w:pBdr>
          <w:bottom w:val="single" w:sz="4" w:space="1" w:color="auto"/>
        </w:pBdr>
        <w:rPr>
          <w:rFonts w:ascii="Arial" w:hAnsi="Arial" w:cs="Arial"/>
          <w:sz w:val="22"/>
          <w:szCs w:val="22"/>
        </w:rPr>
      </w:pPr>
    </w:p>
    <w:p w:rsidR="00ED42AA" w:rsidRPr="00707458" w:rsidRDefault="00ED42AA">
      <w:pPr>
        <w:rPr>
          <w:rFonts w:ascii="Arial" w:hAnsi="Arial" w:cs="Arial"/>
          <w:sz w:val="22"/>
          <w:szCs w:val="22"/>
        </w:rPr>
      </w:pPr>
    </w:p>
    <w:p w:rsidR="00ED42AA" w:rsidRPr="00707458" w:rsidRDefault="00ED42AA" w:rsidP="00ED42AA">
      <w:pPr>
        <w:jc w:val="both"/>
        <w:rPr>
          <w:rFonts w:ascii="Arial" w:hAnsi="Arial" w:cs="Arial"/>
          <w:b/>
          <w:sz w:val="22"/>
          <w:szCs w:val="22"/>
        </w:rPr>
      </w:pPr>
      <w:r w:rsidRPr="00707458">
        <w:rPr>
          <w:rFonts w:ascii="Arial" w:hAnsi="Arial" w:cs="Arial"/>
          <w:b/>
          <w:sz w:val="22"/>
          <w:szCs w:val="22"/>
        </w:rPr>
        <w:t>Amended Plans</w:t>
      </w:r>
    </w:p>
    <w:p w:rsidR="00ED42AA" w:rsidRPr="00707458" w:rsidRDefault="00ED42AA" w:rsidP="00ED42AA">
      <w:pPr>
        <w:jc w:val="both"/>
        <w:rPr>
          <w:rFonts w:ascii="Arial" w:hAnsi="Arial" w:cs="Arial"/>
          <w:b/>
          <w:sz w:val="22"/>
          <w:szCs w:val="22"/>
        </w:rPr>
      </w:pPr>
    </w:p>
    <w:p w:rsidR="00ED42AA" w:rsidRPr="00707458" w:rsidRDefault="00ED42AA" w:rsidP="00ED42AA">
      <w:pPr>
        <w:ind w:left="567" w:hanging="567"/>
        <w:jc w:val="both"/>
        <w:rPr>
          <w:rFonts w:ascii="Arial" w:hAnsi="Arial" w:cs="Arial"/>
          <w:sz w:val="22"/>
          <w:szCs w:val="22"/>
        </w:rPr>
      </w:pPr>
      <w:r w:rsidRPr="00707458">
        <w:rPr>
          <w:rFonts w:ascii="Arial" w:hAnsi="Arial" w:cs="Arial"/>
          <w:sz w:val="22"/>
          <w:szCs w:val="22"/>
        </w:rPr>
        <w:t>1.</w:t>
      </w:r>
      <w:r w:rsidRPr="00707458">
        <w:rPr>
          <w:rFonts w:ascii="Arial" w:hAnsi="Arial" w:cs="Arial"/>
          <w:sz w:val="22"/>
          <w:szCs w:val="22"/>
        </w:rPr>
        <w:tab/>
        <w:t>Prior to the commencement of works, three (3) copies of amended plans to the satisfaction of the Responsible Authority must be submitted to and approved by the Responsible Authority. When approved, the plans will be endorsed and will then form part of the permit. The plans must be drawn to scale with dimensions and must be generally in accordance with the plans date stamped 25 September 2014, but modified to show:</w:t>
      </w:r>
    </w:p>
    <w:p w:rsidR="00ED42AA" w:rsidRPr="00707458" w:rsidRDefault="00ED42AA" w:rsidP="00ED42AA">
      <w:pPr>
        <w:ind w:left="567" w:hanging="567"/>
        <w:jc w:val="both"/>
        <w:rPr>
          <w:rFonts w:ascii="Arial" w:hAnsi="Arial" w:cs="Arial"/>
          <w:sz w:val="22"/>
          <w:szCs w:val="22"/>
        </w:rPr>
      </w:pPr>
    </w:p>
    <w:p w:rsidR="00ED42AA" w:rsidRPr="00707458" w:rsidRDefault="00ED42AA" w:rsidP="00ED42AA">
      <w:pPr>
        <w:spacing w:after="60"/>
        <w:ind w:left="1134" w:hanging="567"/>
        <w:jc w:val="both"/>
        <w:rPr>
          <w:rFonts w:ascii="Arial" w:hAnsi="Arial" w:cs="Arial"/>
          <w:sz w:val="22"/>
          <w:szCs w:val="22"/>
        </w:rPr>
      </w:pPr>
      <w:r w:rsidRPr="00707458">
        <w:rPr>
          <w:rFonts w:ascii="Arial" w:hAnsi="Arial" w:cs="Arial"/>
          <w:sz w:val="22"/>
          <w:szCs w:val="22"/>
        </w:rPr>
        <w:t>a)</w:t>
      </w:r>
      <w:r w:rsidRPr="00707458">
        <w:rPr>
          <w:rFonts w:ascii="Arial" w:hAnsi="Arial" w:cs="Arial"/>
          <w:sz w:val="22"/>
          <w:szCs w:val="22"/>
        </w:rPr>
        <w:tab/>
        <w:t>A proposed subdivision plan.</w:t>
      </w:r>
    </w:p>
    <w:p w:rsidR="00ED42AA" w:rsidRPr="00707458" w:rsidRDefault="00ED42AA" w:rsidP="00ED42AA">
      <w:pPr>
        <w:spacing w:after="60"/>
        <w:ind w:left="1134" w:hanging="567"/>
        <w:jc w:val="both"/>
        <w:rPr>
          <w:rFonts w:ascii="Arial" w:hAnsi="Arial" w:cs="Arial"/>
          <w:sz w:val="22"/>
          <w:szCs w:val="22"/>
        </w:rPr>
      </w:pPr>
      <w:r w:rsidRPr="00707458">
        <w:rPr>
          <w:rFonts w:ascii="Arial" w:hAnsi="Arial" w:cs="Arial"/>
          <w:sz w:val="22"/>
          <w:szCs w:val="22"/>
        </w:rPr>
        <w:t>b)</w:t>
      </w:r>
      <w:r w:rsidRPr="00707458">
        <w:rPr>
          <w:rFonts w:ascii="Arial" w:hAnsi="Arial" w:cs="Arial"/>
          <w:sz w:val="22"/>
          <w:szCs w:val="22"/>
        </w:rPr>
        <w:tab/>
        <w:t xml:space="preserve">A minimum of 63 fully accessible car spaces in the basement carpark. This may be achieved by deleting the basement level café. If the café is deleted then the amended plans must include details of the materials and finishes of the north-western elevation façade to ensure an appropriate façade treatment. </w:t>
      </w:r>
    </w:p>
    <w:p w:rsidR="00ED42AA" w:rsidRPr="00707458" w:rsidRDefault="00ED42AA" w:rsidP="00ED42AA">
      <w:pPr>
        <w:spacing w:after="60"/>
        <w:ind w:left="1134" w:hanging="567"/>
        <w:jc w:val="both"/>
        <w:rPr>
          <w:rFonts w:ascii="Arial" w:hAnsi="Arial" w:cs="Arial"/>
          <w:sz w:val="22"/>
          <w:szCs w:val="22"/>
        </w:rPr>
      </w:pPr>
      <w:r w:rsidRPr="00707458">
        <w:rPr>
          <w:rFonts w:ascii="Arial" w:hAnsi="Arial" w:cs="Arial"/>
          <w:sz w:val="22"/>
          <w:szCs w:val="22"/>
        </w:rPr>
        <w:t>c)</w:t>
      </w:r>
      <w:r w:rsidRPr="00707458">
        <w:rPr>
          <w:rFonts w:ascii="Arial" w:hAnsi="Arial" w:cs="Arial"/>
          <w:sz w:val="22"/>
          <w:szCs w:val="22"/>
        </w:rPr>
        <w:tab/>
        <w:t>The provision of at least one on-site disabled car space.</w:t>
      </w:r>
    </w:p>
    <w:p w:rsidR="00ED42AA" w:rsidRPr="00707458" w:rsidRDefault="00ED42AA" w:rsidP="00ED42AA">
      <w:pPr>
        <w:spacing w:after="60"/>
        <w:ind w:left="1134" w:hanging="567"/>
        <w:jc w:val="both"/>
        <w:rPr>
          <w:rFonts w:ascii="Arial" w:hAnsi="Arial" w:cs="Arial"/>
          <w:sz w:val="22"/>
          <w:szCs w:val="22"/>
        </w:rPr>
      </w:pPr>
      <w:r w:rsidRPr="00707458">
        <w:rPr>
          <w:rFonts w:ascii="Arial" w:hAnsi="Arial" w:cs="Arial"/>
          <w:sz w:val="22"/>
          <w:szCs w:val="22"/>
        </w:rPr>
        <w:t>d)</w:t>
      </w:r>
      <w:r w:rsidRPr="00707458">
        <w:rPr>
          <w:rFonts w:ascii="Arial" w:hAnsi="Arial" w:cs="Arial"/>
          <w:sz w:val="22"/>
          <w:szCs w:val="22"/>
        </w:rPr>
        <w:tab/>
        <w:t>The driveway ramp with a width of at least 6.0 metres for a length of at least 6.0 metres inside the front property and at a grade no steeper than 5% (1 in 20), before tapering to a width of 4.0 metres - 5.5 metres on the remainder of the ramp.</w:t>
      </w:r>
    </w:p>
    <w:p w:rsidR="00ED42AA" w:rsidRPr="00707458" w:rsidRDefault="00ED42AA" w:rsidP="00ED42AA">
      <w:pPr>
        <w:spacing w:after="60"/>
        <w:ind w:left="1134" w:hanging="567"/>
        <w:jc w:val="both"/>
        <w:rPr>
          <w:rFonts w:ascii="Arial" w:hAnsi="Arial" w:cs="Arial"/>
          <w:sz w:val="22"/>
          <w:szCs w:val="22"/>
        </w:rPr>
      </w:pPr>
      <w:r w:rsidRPr="00707458">
        <w:rPr>
          <w:rFonts w:ascii="Arial" w:hAnsi="Arial" w:cs="Arial"/>
          <w:sz w:val="22"/>
          <w:szCs w:val="22"/>
        </w:rPr>
        <w:t>e)</w:t>
      </w:r>
      <w:r w:rsidRPr="00707458">
        <w:rPr>
          <w:rFonts w:ascii="Arial" w:hAnsi="Arial" w:cs="Arial"/>
          <w:sz w:val="22"/>
          <w:szCs w:val="22"/>
        </w:rPr>
        <w:tab/>
        <w:t>A distance of at least 1.0 metre between the driveway ramp and the north-eastern property boundary.</w:t>
      </w:r>
    </w:p>
    <w:p w:rsidR="00ED42AA" w:rsidRPr="00707458" w:rsidRDefault="00ED42AA" w:rsidP="00ED42AA">
      <w:pPr>
        <w:spacing w:after="60"/>
        <w:ind w:left="1134" w:hanging="567"/>
        <w:jc w:val="both"/>
        <w:rPr>
          <w:rFonts w:ascii="Arial" w:hAnsi="Arial" w:cs="Arial"/>
          <w:sz w:val="22"/>
          <w:szCs w:val="22"/>
        </w:rPr>
      </w:pPr>
      <w:r w:rsidRPr="00707458">
        <w:rPr>
          <w:rFonts w:ascii="Arial" w:hAnsi="Arial" w:cs="Arial"/>
          <w:sz w:val="22"/>
          <w:szCs w:val="22"/>
        </w:rPr>
        <w:t>f)</w:t>
      </w:r>
      <w:r w:rsidRPr="00707458">
        <w:rPr>
          <w:rFonts w:ascii="Arial" w:hAnsi="Arial" w:cs="Arial"/>
          <w:sz w:val="22"/>
          <w:szCs w:val="22"/>
        </w:rPr>
        <w:tab/>
        <w:t>A longitudinal section of the driveway ramp showing all relevant design levels, grades, transition and main ramp lengths, vertical curve lengths and headroom clearance.</w:t>
      </w:r>
    </w:p>
    <w:p w:rsidR="00ED42AA" w:rsidRPr="00707458" w:rsidRDefault="00ED42AA" w:rsidP="00ED42AA">
      <w:pPr>
        <w:spacing w:after="60"/>
        <w:ind w:left="1134" w:hanging="567"/>
        <w:jc w:val="both"/>
        <w:rPr>
          <w:rFonts w:ascii="Arial" w:hAnsi="Arial" w:cs="Arial"/>
          <w:sz w:val="22"/>
          <w:szCs w:val="22"/>
        </w:rPr>
      </w:pPr>
      <w:r w:rsidRPr="00707458">
        <w:rPr>
          <w:rFonts w:ascii="Arial" w:hAnsi="Arial" w:cs="Arial"/>
          <w:sz w:val="22"/>
          <w:szCs w:val="22"/>
        </w:rPr>
        <w:lastRenderedPageBreak/>
        <w:t>g)</w:t>
      </w:r>
      <w:r w:rsidRPr="00707458">
        <w:rPr>
          <w:rFonts w:ascii="Arial" w:hAnsi="Arial" w:cs="Arial"/>
          <w:sz w:val="22"/>
          <w:szCs w:val="22"/>
        </w:rPr>
        <w:tab/>
        <w:t>Swept path diagrams for the 85</w:t>
      </w:r>
      <w:r w:rsidRPr="00707458">
        <w:rPr>
          <w:rFonts w:ascii="Arial" w:hAnsi="Arial" w:cs="Arial"/>
          <w:sz w:val="22"/>
          <w:szCs w:val="22"/>
          <w:vertAlign w:val="superscript"/>
        </w:rPr>
        <w:t>th</w:t>
      </w:r>
      <w:r w:rsidRPr="00707458">
        <w:rPr>
          <w:rFonts w:ascii="Arial" w:hAnsi="Arial" w:cs="Arial"/>
          <w:sz w:val="22"/>
          <w:szCs w:val="22"/>
        </w:rPr>
        <w:t xml:space="preserve"> percentile vehicle (and any larger vehicle expected to enter the basement carpark) that shows the ingress and egress travel paths along the ramp and entering/exiting the basement carpark, including ingress/egress from relevant car spaces. The swept path diagrams must be prepared by a qualified traffic engineering consultant.</w:t>
      </w:r>
    </w:p>
    <w:p w:rsidR="00ED42AA" w:rsidRPr="00707458" w:rsidRDefault="00ED42AA" w:rsidP="00ED42AA">
      <w:pPr>
        <w:spacing w:after="60"/>
        <w:ind w:left="1134" w:hanging="567"/>
        <w:jc w:val="both"/>
        <w:rPr>
          <w:rFonts w:ascii="Arial" w:hAnsi="Arial" w:cs="Arial"/>
          <w:sz w:val="22"/>
          <w:szCs w:val="22"/>
        </w:rPr>
      </w:pPr>
      <w:r w:rsidRPr="00707458">
        <w:rPr>
          <w:rFonts w:ascii="Arial" w:hAnsi="Arial" w:cs="Arial"/>
          <w:sz w:val="22"/>
          <w:szCs w:val="22"/>
        </w:rPr>
        <w:t>h)</w:t>
      </w:r>
      <w:r w:rsidRPr="00707458">
        <w:rPr>
          <w:rFonts w:ascii="Arial" w:hAnsi="Arial" w:cs="Arial"/>
          <w:sz w:val="22"/>
          <w:szCs w:val="22"/>
        </w:rPr>
        <w:tab/>
        <w:t xml:space="preserve">Details and drawings of the basement carpark traffic signal system demonstrating how the system will operate, including (but not limited to) vehicle holding points, traffic signal locations, locations of inductive loops, specifications and maintenance schedules. </w:t>
      </w:r>
    </w:p>
    <w:p w:rsidR="00ED42AA" w:rsidRPr="00707458" w:rsidRDefault="00ED42AA" w:rsidP="00ED42AA">
      <w:pPr>
        <w:spacing w:after="60"/>
        <w:ind w:left="1134" w:hanging="567"/>
        <w:jc w:val="both"/>
        <w:rPr>
          <w:rFonts w:ascii="Arial" w:hAnsi="Arial" w:cs="Arial"/>
          <w:sz w:val="22"/>
          <w:szCs w:val="22"/>
        </w:rPr>
      </w:pPr>
      <w:r w:rsidRPr="00707458">
        <w:rPr>
          <w:rFonts w:ascii="Arial" w:hAnsi="Arial" w:cs="Arial"/>
          <w:sz w:val="22"/>
          <w:szCs w:val="22"/>
        </w:rPr>
        <w:t>i)</w:t>
      </w:r>
      <w:r w:rsidRPr="00707458">
        <w:rPr>
          <w:rFonts w:ascii="Arial" w:hAnsi="Arial" w:cs="Arial"/>
          <w:sz w:val="22"/>
          <w:szCs w:val="22"/>
        </w:rPr>
        <w:tab/>
      </w:r>
      <w:r w:rsidRPr="00707458">
        <w:rPr>
          <w:rFonts w:ascii="Arial" w:hAnsi="Arial" w:cs="Arial"/>
          <w:color w:val="000000"/>
          <w:sz w:val="22"/>
          <w:szCs w:val="22"/>
          <w:lang w:eastAsia="en-AU"/>
        </w:rPr>
        <w:t>Allocation of each on-site car space to a particular dwelling or retail tenancy.</w:t>
      </w:r>
    </w:p>
    <w:p w:rsidR="00ED42AA" w:rsidRPr="00707458" w:rsidRDefault="00ED42AA" w:rsidP="00ED42AA">
      <w:pPr>
        <w:spacing w:after="60"/>
        <w:ind w:left="1134" w:hanging="567"/>
        <w:jc w:val="both"/>
        <w:rPr>
          <w:rFonts w:ascii="Arial" w:hAnsi="Arial" w:cs="Arial"/>
          <w:sz w:val="22"/>
          <w:szCs w:val="22"/>
        </w:rPr>
      </w:pPr>
      <w:r w:rsidRPr="00707458">
        <w:rPr>
          <w:rFonts w:ascii="Arial" w:hAnsi="Arial" w:cs="Arial"/>
          <w:sz w:val="22"/>
          <w:szCs w:val="22"/>
        </w:rPr>
        <w:t>j)</w:t>
      </w:r>
      <w:r w:rsidRPr="00707458">
        <w:rPr>
          <w:rFonts w:ascii="Arial" w:hAnsi="Arial" w:cs="Arial"/>
          <w:sz w:val="22"/>
          <w:szCs w:val="22"/>
        </w:rPr>
        <w:tab/>
        <w:t>A Parking Design and Allocation Plan in acc</w:t>
      </w:r>
      <w:r w:rsidR="00FE5DC8">
        <w:rPr>
          <w:rFonts w:ascii="Arial" w:hAnsi="Arial" w:cs="Arial"/>
          <w:sz w:val="22"/>
          <w:szCs w:val="22"/>
        </w:rPr>
        <w:t>ordance with Condition 47</w:t>
      </w:r>
      <w:r w:rsidRPr="00707458">
        <w:rPr>
          <w:rFonts w:ascii="Arial" w:hAnsi="Arial" w:cs="Arial"/>
          <w:sz w:val="22"/>
          <w:szCs w:val="22"/>
        </w:rPr>
        <w:t>.</w:t>
      </w:r>
    </w:p>
    <w:p w:rsidR="002B7910" w:rsidRPr="00707458" w:rsidRDefault="00ED42AA" w:rsidP="002B7910">
      <w:pPr>
        <w:spacing w:after="60"/>
        <w:ind w:left="1134" w:hanging="567"/>
        <w:jc w:val="both"/>
        <w:rPr>
          <w:rFonts w:ascii="Arial" w:hAnsi="Arial" w:cs="Arial"/>
          <w:sz w:val="22"/>
          <w:szCs w:val="22"/>
          <w:lang w:eastAsia="en-AU"/>
        </w:rPr>
      </w:pPr>
      <w:r w:rsidRPr="00707458">
        <w:rPr>
          <w:rFonts w:ascii="Arial" w:hAnsi="Arial" w:cs="Arial"/>
          <w:sz w:val="22"/>
          <w:szCs w:val="22"/>
        </w:rPr>
        <w:t>k)</w:t>
      </w:r>
      <w:r w:rsidRPr="00707458">
        <w:rPr>
          <w:rFonts w:ascii="Arial" w:hAnsi="Arial" w:cs="Arial"/>
          <w:sz w:val="22"/>
          <w:szCs w:val="22"/>
        </w:rPr>
        <w:tab/>
      </w:r>
      <w:r w:rsidRPr="00707458">
        <w:rPr>
          <w:rFonts w:ascii="Arial" w:hAnsi="Arial" w:cs="Arial"/>
          <w:sz w:val="22"/>
          <w:szCs w:val="22"/>
          <w:lang w:eastAsia="en-AU"/>
        </w:rPr>
        <w:t>A linemarked edge line in the Portarlington-bound carriageway, between the intersections with Hereford St and Sproat St, to depict a minimum 3.3 metre traffic lane and a maximum 2.5 metre parking lane.</w:t>
      </w:r>
    </w:p>
    <w:p w:rsidR="002B7910" w:rsidRDefault="00ED42AA" w:rsidP="00ED42AA">
      <w:pPr>
        <w:spacing w:after="60"/>
        <w:ind w:left="1134" w:hanging="567"/>
        <w:jc w:val="both"/>
        <w:rPr>
          <w:rFonts w:ascii="Arial" w:hAnsi="Arial" w:cs="Arial"/>
          <w:sz w:val="22"/>
          <w:szCs w:val="22"/>
        </w:rPr>
      </w:pPr>
      <w:r w:rsidRPr="00707458">
        <w:rPr>
          <w:rFonts w:ascii="Arial" w:hAnsi="Arial" w:cs="Arial"/>
          <w:sz w:val="22"/>
          <w:szCs w:val="22"/>
        </w:rPr>
        <w:t>l)</w:t>
      </w:r>
      <w:r w:rsidRPr="00707458">
        <w:rPr>
          <w:rFonts w:ascii="Arial" w:hAnsi="Arial" w:cs="Arial"/>
          <w:sz w:val="22"/>
          <w:szCs w:val="22"/>
        </w:rPr>
        <w:tab/>
      </w:r>
      <w:r w:rsidR="002B7910">
        <w:rPr>
          <w:rFonts w:ascii="Arial" w:hAnsi="Arial" w:cs="Arial"/>
          <w:sz w:val="22"/>
          <w:szCs w:val="22"/>
        </w:rPr>
        <w:t>Provision of 18 bicycle spaces, including 5 accessible to the public.</w:t>
      </w:r>
    </w:p>
    <w:p w:rsidR="00ED42AA" w:rsidRPr="00707458" w:rsidRDefault="002B7910" w:rsidP="00ED42AA">
      <w:pPr>
        <w:spacing w:after="60"/>
        <w:ind w:left="1134" w:hanging="567"/>
        <w:jc w:val="both"/>
        <w:rPr>
          <w:rFonts w:ascii="Arial" w:hAnsi="Arial" w:cs="Arial"/>
          <w:sz w:val="22"/>
          <w:szCs w:val="22"/>
        </w:rPr>
      </w:pPr>
      <w:r>
        <w:rPr>
          <w:rFonts w:ascii="Arial" w:hAnsi="Arial" w:cs="Arial"/>
          <w:sz w:val="22"/>
          <w:szCs w:val="22"/>
        </w:rPr>
        <w:t>m)</w:t>
      </w:r>
      <w:r>
        <w:rPr>
          <w:rFonts w:ascii="Arial" w:hAnsi="Arial" w:cs="Arial"/>
          <w:sz w:val="22"/>
          <w:szCs w:val="22"/>
        </w:rPr>
        <w:tab/>
      </w:r>
      <w:r w:rsidR="00ED42AA" w:rsidRPr="00707458">
        <w:rPr>
          <w:rFonts w:ascii="Arial" w:hAnsi="Arial" w:cs="Arial"/>
          <w:sz w:val="22"/>
          <w:szCs w:val="22"/>
        </w:rPr>
        <w:t>The basement ‘stores’ designed so that there is clear pedestrian access.</w:t>
      </w:r>
    </w:p>
    <w:p w:rsidR="00ED42AA" w:rsidRPr="00707458" w:rsidRDefault="002B7910" w:rsidP="00ED42AA">
      <w:pPr>
        <w:spacing w:after="60"/>
        <w:ind w:left="1134" w:hanging="567"/>
        <w:jc w:val="both"/>
        <w:rPr>
          <w:rFonts w:ascii="Arial" w:hAnsi="Arial" w:cs="Arial"/>
          <w:sz w:val="22"/>
          <w:szCs w:val="22"/>
        </w:rPr>
      </w:pPr>
      <w:r>
        <w:rPr>
          <w:rFonts w:ascii="Arial" w:hAnsi="Arial" w:cs="Arial"/>
          <w:sz w:val="22"/>
          <w:szCs w:val="22"/>
        </w:rPr>
        <w:t>n</w:t>
      </w:r>
      <w:r w:rsidR="00ED42AA" w:rsidRPr="00707458">
        <w:rPr>
          <w:rFonts w:ascii="Arial" w:hAnsi="Arial" w:cs="Arial"/>
          <w:sz w:val="22"/>
          <w:szCs w:val="22"/>
        </w:rPr>
        <w:t>)</w:t>
      </w:r>
      <w:r w:rsidR="00ED42AA" w:rsidRPr="00707458">
        <w:rPr>
          <w:rFonts w:ascii="Arial" w:hAnsi="Arial" w:cs="Arial"/>
          <w:sz w:val="22"/>
          <w:szCs w:val="22"/>
        </w:rPr>
        <w:tab/>
        <w:t>The location of mailboxes.</w:t>
      </w:r>
    </w:p>
    <w:p w:rsidR="00ED42AA" w:rsidRPr="00707458" w:rsidRDefault="00ED42AA" w:rsidP="00ED42AA">
      <w:pPr>
        <w:ind w:left="1134" w:hanging="567"/>
        <w:jc w:val="both"/>
        <w:rPr>
          <w:rFonts w:ascii="Arial" w:hAnsi="Arial" w:cs="Arial"/>
          <w:sz w:val="22"/>
          <w:szCs w:val="22"/>
        </w:rPr>
      </w:pPr>
    </w:p>
    <w:p w:rsidR="00ED42AA" w:rsidRPr="00707458" w:rsidRDefault="00ED42AA" w:rsidP="00ED42AA">
      <w:pPr>
        <w:tabs>
          <w:tab w:val="left" w:pos="567"/>
        </w:tabs>
        <w:autoSpaceDE w:val="0"/>
        <w:autoSpaceDN w:val="0"/>
        <w:adjustRightInd w:val="0"/>
        <w:spacing w:before="120"/>
        <w:ind w:left="567" w:right="-238"/>
        <w:jc w:val="both"/>
        <w:rPr>
          <w:rFonts w:ascii="Arial" w:hAnsi="Arial" w:cs="Arial"/>
          <w:sz w:val="22"/>
          <w:szCs w:val="22"/>
          <w:lang w:eastAsia="en-AU"/>
        </w:rPr>
      </w:pPr>
      <w:r w:rsidRPr="00707458">
        <w:rPr>
          <w:rFonts w:ascii="Arial" w:hAnsi="Arial" w:cs="Arial"/>
          <w:sz w:val="22"/>
          <w:szCs w:val="22"/>
          <w:lang w:eastAsia="en-AU"/>
        </w:rPr>
        <w:t xml:space="preserve">Prior to the commencement of use or Statement of Compliance, all buildings and works must be completed in accordance with the endorsed plans unless otherwise approved in writing by the Responsible Authority. </w:t>
      </w:r>
    </w:p>
    <w:p w:rsidR="00ED42AA" w:rsidRPr="00707458" w:rsidRDefault="00ED42AA" w:rsidP="00ED42AA">
      <w:pPr>
        <w:ind w:left="1134" w:hanging="567"/>
        <w:jc w:val="both"/>
        <w:rPr>
          <w:rFonts w:ascii="Arial" w:hAnsi="Arial" w:cs="Arial"/>
          <w:sz w:val="22"/>
          <w:szCs w:val="22"/>
        </w:rPr>
      </w:pPr>
    </w:p>
    <w:p w:rsidR="00ED42AA" w:rsidRPr="00707458" w:rsidRDefault="00ED42AA" w:rsidP="00ED42AA">
      <w:pPr>
        <w:jc w:val="both"/>
        <w:rPr>
          <w:rFonts w:ascii="Arial" w:hAnsi="Arial" w:cs="Arial"/>
          <w:b/>
          <w:sz w:val="22"/>
          <w:szCs w:val="22"/>
        </w:rPr>
      </w:pPr>
      <w:r w:rsidRPr="00707458">
        <w:rPr>
          <w:rFonts w:ascii="Arial" w:hAnsi="Arial" w:cs="Arial"/>
          <w:b/>
          <w:sz w:val="22"/>
          <w:szCs w:val="22"/>
        </w:rPr>
        <w:t>Endorsed Plans</w:t>
      </w:r>
    </w:p>
    <w:p w:rsidR="00ED42AA" w:rsidRPr="00707458" w:rsidRDefault="00ED42AA" w:rsidP="00ED42AA">
      <w:pPr>
        <w:spacing w:before="100"/>
        <w:ind w:left="567" w:hanging="567"/>
        <w:jc w:val="both"/>
        <w:rPr>
          <w:rFonts w:ascii="Arial" w:hAnsi="Arial" w:cs="Arial"/>
          <w:sz w:val="22"/>
          <w:szCs w:val="22"/>
        </w:rPr>
      </w:pPr>
      <w:r w:rsidRPr="00707458">
        <w:rPr>
          <w:rFonts w:ascii="Arial" w:hAnsi="Arial" w:cs="Arial"/>
          <w:sz w:val="22"/>
          <w:szCs w:val="22"/>
        </w:rPr>
        <w:t>2.</w:t>
      </w:r>
      <w:r w:rsidRPr="00707458">
        <w:rPr>
          <w:rFonts w:ascii="Arial" w:hAnsi="Arial" w:cs="Arial"/>
          <w:sz w:val="22"/>
          <w:szCs w:val="22"/>
        </w:rPr>
        <w:tab/>
        <w:t xml:space="preserve">The development as shown on the endorsed plans must not be altered without the written consent of the Responsible Authority. </w:t>
      </w:r>
    </w:p>
    <w:p w:rsidR="00ED42AA" w:rsidRPr="00707458" w:rsidRDefault="00ED42AA" w:rsidP="00ED42AA">
      <w:pPr>
        <w:spacing w:before="120"/>
        <w:ind w:left="567" w:hanging="567"/>
        <w:jc w:val="both"/>
        <w:rPr>
          <w:rFonts w:ascii="Arial" w:hAnsi="Arial" w:cs="Arial"/>
          <w:sz w:val="22"/>
          <w:szCs w:val="22"/>
        </w:rPr>
      </w:pPr>
      <w:r w:rsidRPr="00707458">
        <w:rPr>
          <w:rFonts w:ascii="Arial" w:hAnsi="Arial" w:cs="Arial"/>
          <w:sz w:val="22"/>
          <w:szCs w:val="22"/>
        </w:rPr>
        <w:t>3.</w:t>
      </w:r>
      <w:r w:rsidRPr="00707458">
        <w:rPr>
          <w:rFonts w:ascii="Arial" w:hAnsi="Arial" w:cs="Arial"/>
          <w:sz w:val="22"/>
          <w:szCs w:val="22"/>
        </w:rPr>
        <w:tab/>
        <w:t>The layout and site dimensions of the proposed subdivision as shown on the endorsed plan must not be altered or modified without the written consent of the Responsible Authority. There are no requirements to alter or modify the endorsed plan if a plan is certified under the provisions of the Subdivision Act 1988 that is generally in accordance with the endorsed plans.</w:t>
      </w:r>
    </w:p>
    <w:p w:rsidR="00ED42AA" w:rsidRPr="00707458" w:rsidRDefault="00ED42AA" w:rsidP="00ED42AA">
      <w:pPr>
        <w:ind w:left="567" w:hanging="567"/>
        <w:jc w:val="both"/>
        <w:rPr>
          <w:rFonts w:ascii="Arial" w:hAnsi="Arial" w:cs="Arial"/>
          <w:b/>
          <w:sz w:val="22"/>
          <w:szCs w:val="22"/>
        </w:rPr>
      </w:pPr>
    </w:p>
    <w:p w:rsidR="00ED42AA" w:rsidRPr="00707458" w:rsidRDefault="00ED42AA" w:rsidP="00ED42AA">
      <w:pPr>
        <w:ind w:left="567" w:hanging="567"/>
        <w:jc w:val="both"/>
        <w:rPr>
          <w:rFonts w:ascii="Arial" w:hAnsi="Arial" w:cs="Arial"/>
          <w:b/>
          <w:sz w:val="22"/>
          <w:szCs w:val="22"/>
        </w:rPr>
      </w:pPr>
      <w:r w:rsidRPr="00707458">
        <w:rPr>
          <w:rFonts w:ascii="Arial" w:hAnsi="Arial" w:cs="Arial"/>
          <w:b/>
          <w:sz w:val="22"/>
          <w:szCs w:val="22"/>
        </w:rPr>
        <w:t>Environmental Construction Management Plan</w:t>
      </w:r>
    </w:p>
    <w:p w:rsidR="00ED42AA" w:rsidRPr="00707458" w:rsidRDefault="00ED42AA" w:rsidP="00ED42AA">
      <w:pPr>
        <w:jc w:val="both"/>
        <w:rPr>
          <w:rFonts w:ascii="Arial" w:hAnsi="Arial" w:cs="Arial"/>
          <w:sz w:val="22"/>
          <w:szCs w:val="22"/>
        </w:rPr>
      </w:pPr>
    </w:p>
    <w:p w:rsidR="00ED42AA" w:rsidRPr="00707458" w:rsidRDefault="00ED42AA" w:rsidP="00ED42AA">
      <w:pPr>
        <w:ind w:left="567" w:hanging="567"/>
        <w:jc w:val="both"/>
        <w:rPr>
          <w:rFonts w:ascii="Arial" w:hAnsi="Arial" w:cs="Arial"/>
          <w:sz w:val="22"/>
          <w:szCs w:val="22"/>
        </w:rPr>
      </w:pPr>
      <w:r w:rsidRPr="00707458">
        <w:rPr>
          <w:rFonts w:ascii="Arial" w:hAnsi="Arial" w:cs="Arial"/>
          <w:sz w:val="22"/>
          <w:szCs w:val="22"/>
          <w:lang w:eastAsia="en-AU"/>
        </w:rPr>
        <w:t>4.</w:t>
      </w:r>
      <w:r w:rsidRPr="00707458">
        <w:rPr>
          <w:rFonts w:ascii="Arial" w:hAnsi="Arial" w:cs="Arial"/>
          <w:sz w:val="22"/>
          <w:szCs w:val="22"/>
          <w:lang w:eastAsia="en-AU"/>
        </w:rPr>
        <w:tab/>
      </w:r>
      <w:r w:rsidRPr="00707458">
        <w:rPr>
          <w:rFonts w:ascii="Arial" w:hAnsi="Arial" w:cs="Arial"/>
          <w:sz w:val="22"/>
          <w:szCs w:val="22"/>
        </w:rPr>
        <w:t>Prior to commencement of any works, a detailed Environmental Construction Management Plan must be submitted to and approved by the Responsible Authority. This plan must incorporate, but is not limited to, the following information:</w:t>
      </w:r>
    </w:p>
    <w:p w:rsidR="00ED42AA" w:rsidRPr="00707458" w:rsidRDefault="00ED42AA" w:rsidP="00ED42AA">
      <w:pPr>
        <w:ind w:left="567" w:hanging="567"/>
        <w:jc w:val="both"/>
        <w:rPr>
          <w:rFonts w:ascii="Arial" w:hAnsi="Arial" w:cs="Arial"/>
          <w:sz w:val="22"/>
          <w:szCs w:val="22"/>
        </w:rPr>
      </w:pPr>
    </w:p>
    <w:p w:rsidR="00ED42AA" w:rsidRPr="00707458" w:rsidRDefault="00ED42AA" w:rsidP="00ED42AA">
      <w:pPr>
        <w:numPr>
          <w:ilvl w:val="0"/>
          <w:numId w:val="4"/>
        </w:numPr>
        <w:tabs>
          <w:tab w:val="left" w:pos="1134"/>
        </w:tabs>
        <w:spacing w:after="60"/>
        <w:ind w:left="1134" w:hanging="567"/>
        <w:jc w:val="both"/>
        <w:rPr>
          <w:rFonts w:ascii="Arial" w:hAnsi="Arial" w:cs="Arial"/>
          <w:sz w:val="22"/>
          <w:szCs w:val="22"/>
        </w:rPr>
      </w:pPr>
      <w:r w:rsidRPr="00707458">
        <w:rPr>
          <w:rFonts w:ascii="Arial" w:hAnsi="Arial" w:cs="Arial"/>
          <w:sz w:val="22"/>
          <w:szCs w:val="22"/>
        </w:rPr>
        <w:t>Details of how off-site drainage during construction will be carefully managed to ensure appropriate protection of the adjacent wetland reserve.</w:t>
      </w:r>
    </w:p>
    <w:p w:rsidR="00ED42AA" w:rsidRPr="00707458" w:rsidRDefault="00ED42AA" w:rsidP="00ED42AA">
      <w:pPr>
        <w:ind w:left="1134" w:hanging="567"/>
        <w:jc w:val="both"/>
        <w:rPr>
          <w:rFonts w:ascii="Arial" w:hAnsi="Arial" w:cs="Arial"/>
          <w:sz w:val="22"/>
          <w:szCs w:val="22"/>
        </w:rPr>
      </w:pPr>
    </w:p>
    <w:p w:rsidR="00ED42AA" w:rsidRPr="00707458" w:rsidRDefault="00ED42AA" w:rsidP="00ED42AA">
      <w:pPr>
        <w:ind w:left="567" w:hanging="567"/>
        <w:jc w:val="both"/>
        <w:rPr>
          <w:rFonts w:ascii="Arial" w:hAnsi="Arial" w:cs="Arial"/>
          <w:b/>
          <w:sz w:val="22"/>
          <w:szCs w:val="22"/>
        </w:rPr>
      </w:pPr>
      <w:r w:rsidRPr="00707458">
        <w:rPr>
          <w:rFonts w:ascii="Arial" w:hAnsi="Arial" w:cs="Arial"/>
          <w:b/>
          <w:sz w:val="22"/>
          <w:szCs w:val="22"/>
        </w:rPr>
        <w:t>Construction Management Plan</w:t>
      </w:r>
    </w:p>
    <w:p w:rsidR="00ED42AA" w:rsidRPr="00707458" w:rsidRDefault="00ED42AA" w:rsidP="00ED42AA">
      <w:pPr>
        <w:ind w:left="567" w:hanging="567"/>
        <w:jc w:val="both"/>
        <w:rPr>
          <w:rFonts w:ascii="Arial" w:hAnsi="Arial" w:cs="Arial"/>
          <w:b/>
          <w:sz w:val="22"/>
          <w:szCs w:val="22"/>
        </w:rPr>
      </w:pPr>
    </w:p>
    <w:p w:rsidR="00ED42AA" w:rsidRPr="00707458" w:rsidRDefault="00ED42AA" w:rsidP="00ED42AA">
      <w:pPr>
        <w:ind w:left="567" w:hanging="567"/>
        <w:jc w:val="both"/>
        <w:rPr>
          <w:rFonts w:ascii="Arial" w:hAnsi="Arial" w:cs="Arial"/>
          <w:sz w:val="22"/>
          <w:szCs w:val="22"/>
        </w:rPr>
      </w:pPr>
      <w:r w:rsidRPr="00707458">
        <w:rPr>
          <w:rFonts w:ascii="Arial" w:hAnsi="Arial" w:cs="Arial"/>
          <w:sz w:val="22"/>
          <w:szCs w:val="22"/>
        </w:rPr>
        <w:lastRenderedPageBreak/>
        <w:t>5.</w:t>
      </w:r>
      <w:r w:rsidRPr="00707458">
        <w:rPr>
          <w:rFonts w:ascii="Arial" w:hAnsi="Arial" w:cs="Arial"/>
          <w:sz w:val="22"/>
          <w:szCs w:val="22"/>
        </w:rPr>
        <w:tab/>
        <w:t>Prior to commencement of any works, a detailed Construction Management Plan (CMP) must be submitted to and approved by the Responsible Authority. This plan must incorporate, but is not limited to, the following information:</w:t>
      </w:r>
    </w:p>
    <w:p w:rsidR="00ED42AA" w:rsidRPr="00707458" w:rsidRDefault="00ED42AA" w:rsidP="00ED42AA">
      <w:pPr>
        <w:ind w:left="1134" w:hanging="567"/>
        <w:jc w:val="both"/>
        <w:rPr>
          <w:rFonts w:ascii="Arial" w:hAnsi="Arial" w:cs="Arial"/>
          <w:sz w:val="22"/>
          <w:szCs w:val="22"/>
        </w:rPr>
      </w:pPr>
    </w:p>
    <w:p w:rsidR="00ED42AA" w:rsidRPr="00707458" w:rsidRDefault="00ED42AA" w:rsidP="00ED42AA">
      <w:pPr>
        <w:tabs>
          <w:tab w:val="left" w:pos="1134"/>
        </w:tabs>
        <w:spacing w:after="60"/>
        <w:ind w:left="1134" w:hanging="567"/>
        <w:jc w:val="both"/>
        <w:rPr>
          <w:rFonts w:ascii="Arial" w:hAnsi="Arial" w:cs="Arial"/>
          <w:sz w:val="22"/>
          <w:szCs w:val="22"/>
        </w:rPr>
      </w:pPr>
      <w:r w:rsidRPr="00707458">
        <w:rPr>
          <w:rFonts w:ascii="Arial" w:hAnsi="Arial" w:cs="Arial"/>
          <w:sz w:val="22"/>
          <w:szCs w:val="22"/>
        </w:rPr>
        <w:t>a)</w:t>
      </w:r>
      <w:r w:rsidRPr="00707458">
        <w:rPr>
          <w:rFonts w:ascii="Arial" w:hAnsi="Arial" w:cs="Arial"/>
          <w:sz w:val="22"/>
          <w:szCs w:val="22"/>
        </w:rPr>
        <w:tab/>
        <w:t>A staging plan for all construction phases including indicative dates for commencement and completion;</w:t>
      </w:r>
    </w:p>
    <w:p w:rsidR="00ED42AA" w:rsidRPr="00707458" w:rsidRDefault="00ED42AA" w:rsidP="00ED42AA">
      <w:pPr>
        <w:tabs>
          <w:tab w:val="left" w:pos="1134"/>
        </w:tabs>
        <w:spacing w:after="60"/>
        <w:ind w:left="1134" w:hanging="567"/>
        <w:jc w:val="both"/>
        <w:rPr>
          <w:rFonts w:ascii="Arial" w:hAnsi="Arial" w:cs="Arial"/>
          <w:sz w:val="22"/>
          <w:szCs w:val="22"/>
        </w:rPr>
      </w:pPr>
      <w:r w:rsidRPr="00707458">
        <w:rPr>
          <w:rFonts w:ascii="Arial" w:hAnsi="Arial" w:cs="Arial"/>
          <w:sz w:val="22"/>
          <w:szCs w:val="22"/>
        </w:rPr>
        <w:t>b)</w:t>
      </w:r>
      <w:r w:rsidRPr="00707458">
        <w:rPr>
          <w:rFonts w:ascii="Arial" w:hAnsi="Arial" w:cs="Arial"/>
          <w:sz w:val="22"/>
          <w:szCs w:val="22"/>
        </w:rPr>
        <w:tab/>
        <w:t>Engineering assessment of assets that will be impacted on by construction and recommended techniques to minimise any adverse impact;</w:t>
      </w:r>
    </w:p>
    <w:p w:rsidR="00ED42AA" w:rsidRPr="00707458" w:rsidRDefault="00ED42AA" w:rsidP="00ED42AA">
      <w:pPr>
        <w:tabs>
          <w:tab w:val="left" w:pos="1134"/>
        </w:tabs>
        <w:spacing w:after="60"/>
        <w:ind w:left="1134" w:hanging="567"/>
        <w:jc w:val="both"/>
        <w:rPr>
          <w:rFonts w:ascii="Arial" w:hAnsi="Arial" w:cs="Arial"/>
          <w:sz w:val="22"/>
          <w:szCs w:val="22"/>
        </w:rPr>
      </w:pPr>
      <w:r w:rsidRPr="00707458">
        <w:rPr>
          <w:rFonts w:ascii="Arial" w:hAnsi="Arial" w:cs="Arial"/>
          <w:sz w:val="22"/>
          <w:szCs w:val="22"/>
        </w:rPr>
        <w:t>c)</w:t>
      </w:r>
      <w:r w:rsidRPr="00707458">
        <w:rPr>
          <w:rFonts w:ascii="Arial" w:hAnsi="Arial" w:cs="Arial"/>
          <w:sz w:val="22"/>
          <w:szCs w:val="22"/>
        </w:rPr>
        <w:tab/>
        <w:t>Details of actions to be implemented in the event of damage to abutting assets infrastructure;</w:t>
      </w:r>
    </w:p>
    <w:p w:rsidR="00ED42AA" w:rsidRPr="00707458" w:rsidRDefault="00ED42AA" w:rsidP="00ED42AA">
      <w:pPr>
        <w:tabs>
          <w:tab w:val="left" w:pos="1134"/>
        </w:tabs>
        <w:spacing w:after="60"/>
        <w:ind w:left="1134" w:hanging="567"/>
        <w:jc w:val="both"/>
        <w:rPr>
          <w:rFonts w:ascii="Arial" w:hAnsi="Arial" w:cs="Arial"/>
          <w:sz w:val="22"/>
          <w:szCs w:val="22"/>
        </w:rPr>
      </w:pPr>
      <w:r w:rsidRPr="00707458">
        <w:rPr>
          <w:rFonts w:ascii="Arial" w:hAnsi="Arial" w:cs="Arial"/>
          <w:sz w:val="22"/>
          <w:szCs w:val="22"/>
        </w:rPr>
        <w:t>d)</w:t>
      </w:r>
      <w:r w:rsidRPr="00707458">
        <w:rPr>
          <w:rFonts w:ascii="Arial" w:hAnsi="Arial" w:cs="Arial"/>
          <w:sz w:val="22"/>
          <w:szCs w:val="22"/>
        </w:rPr>
        <w:tab/>
        <w:t>Proposed access to the site for all construction stages;</w:t>
      </w:r>
    </w:p>
    <w:p w:rsidR="00ED42AA" w:rsidRPr="00707458" w:rsidRDefault="00ED42AA" w:rsidP="00ED42AA">
      <w:pPr>
        <w:tabs>
          <w:tab w:val="left" w:pos="1134"/>
        </w:tabs>
        <w:spacing w:after="60"/>
        <w:ind w:left="1134" w:hanging="567"/>
        <w:jc w:val="both"/>
        <w:rPr>
          <w:rFonts w:ascii="Arial" w:hAnsi="Arial" w:cs="Arial"/>
          <w:sz w:val="22"/>
          <w:szCs w:val="22"/>
        </w:rPr>
      </w:pPr>
      <w:r w:rsidRPr="00707458">
        <w:rPr>
          <w:rFonts w:ascii="Arial" w:hAnsi="Arial" w:cs="Arial"/>
          <w:sz w:val="22"/>
          <w:szCs w:val="22"/>
        </w:rPr>
        <w:t>e)</w:t>
      </w:r>
      <w:r w:rsidRPr="00707458">
        <w:rPr>
          <w:rFonts w:ascii="Arial" w:hAnsi="Arial" w:cs="Arial"/>
          <w:sz w:val="22"/>
          <w:szCs w:val="22"/>
        </w:rPr>
        <w:tab/>
        <w:t>Location of site huts and amenities for all construction stages;</w:t>
      </w:r>
    </w:p>
    <w:p w:rsidR="00ED42AA" w:rsidRPr="00707458" w:rsidRDefault="00ED42AA" w:rsidP="00ED42AA">
      <w:pPr>
        <w:tabs>
          <w:tab w:val="left" w:pos="1134"/>
        </w:tabs>
        <w:spacing w:after="60"/>
        <w:ind w:left="1134" w:hanging="567"/>
        <w:jc w:val="both"/>
        <w:rPr>
          <w:rFonts w:ascii="Arial" w:hAnsi="Arial" w:cs="Arial"/>
          <w:sz w:val="22"/>
          <w:szCs w:val="22"/>
        </w:rPr>
      </w:pPr>
      <w:r w:rsidRPr="00707458">
        <w:rPr>
          <w:rFonts w:ascii="Arial" w:hAnsi="Arial" w:cs="Arial"/>
          <w:sz w:val="22"/>
          <w:szCs w:val="22"/>
        </w:rPr>
        <w:t>f)</w:t>
      </w:r>
      <w:r w:rsidRPr="00707458">
        <w:rPr>
          <w:rFonts w:ascii="Arial" w:hAnsi="Arial" w:cs="Arial"/>
          <w:sz w:val="22"/>
          <w:szCs w:val="22"/>
        </w:rPr>
        <w:tab/>
        <w:t>Proposed materials hauling route;</w:t>
      </w:r>
    </w:p>
    <w:p w:rsidR="00ED42AA" w:rsidRPr="00707458" w:rsidRDefault="00ED42AA" w:rsidP="00ED42AA">
      <w:pPr>
        <w:tabs>
          <w:tab w:val="left" w:pos="1134"/>
        </w:tabs>
        <w:spacing w:after="60"/>
        <w:ind w:left="1134" w:hanging="567"/>
        <w:jc w:val="both"/>
        <w:rPr>
          <w:rFonts w:ascii="Arial" w:hAnsi="Arial" w:cs="Arial"/>
          <w:sz w:val="22"/>
          <w:szCs w:val="22"/>
        </w:rPr>
      </w:pPr>
      <w:r w:rsidRPr="00707458">
        <w:rPr>
          <w:rFonts w:ascii="Arial" w:hAnsi="Arial" w:cs="Arial"/>
          <w:sz w:val="22"/>
          <w:szCs w:val="22"/>
        </w:rPr>
        <w:t>g)</w:t>
      </w:r>
      <w:r w:rsidRPr="00707458">
        <w:rPr>
          <w:rFonts w:ascii="Arial" w:hAnsi="Arial" w:cs="Arial"/>
          <w:sz w:val="22"/>
          <w:szCs w:val="22"/>
        </w:rPr>
        <w:tab/>
        <w:t>Swept path diagrams for the longest vehicle expected to access the site;</w:t>
      </w:r>
    </w:p>
    <w:p w:rsidR="00ED42AA" w:rsidRPr="00707458" w:rsidRDefault="00ED42AA" w:rsidP="00ED42AA">
      <w:pPr>
        <w:tabs>
          <w:tab w:val="left" w:pos="1134"/>
        </w:tabs>
        <w:spacing w:after="60"/>
        <w:ind w:left="1134" w:hanging="567"/>
        <w:jc w:val="both"/>
        <w:rPr>
          <w:rFonts w:ascii="Arial" w:hAnsi="Arial" w:cs="Arial"/>
          <w:sz w:val="22"/>
          <w:szCs w:val="22"/>
        </w:rPr>
      </w:pPr>
      <w:r w:rsidRPr="00707458">
        <w:rPr>
          <w:rFonts w:ascii="Arial" w:hAnsi="Arial" w:cs="Arial"/>
          <w:sz w:val="22"/>
          <w:szCs w:val="22"/>
        </w:rPr>
        <w:t>h)</w:t>
      </w:r>
      <w:r w:rsidRPr="00707458">
        <w:rPr>
          <w:rFonts w:ascii="Arial" w:hAnsi="Arial" w:cs="Arial"/>
          <w:sz w:val="22"/>
          <w:szCs w:val="22"/>
        </w:rPr>
        <w:tab/>
        <w:t>Size, type and numbers of vehicles expected to be requiring access to the site during the different construction stages;</w:t>
      </w:r>
    </w:p>
    <w:p w:rsidR="00ED42AA" w:rsidRPr="00707458" w:rsidRDefault="00ED42AA" w:rsidP="00ED42AA">
      <w:pPr>
        <w:tabs>
          <w:tab w:val="left" w:pos="1134"/>
        </w:tabs>
        <w:spacing w:after="60"/>
        <w:ind w:left="1134" w:hanging="567"/>
        <w:jc w:val="both"/>
        <w:rPr>
          <w:rFonts w:ascii="Arial" w:hAnsi="Arial" w:cs="Arial"/>
          <w:sz w:val="22"/>
          <w:szCs w:val="22"/>
        </w:rPr>
      </w:pPr>
      <w:r w:rsidRPr="00707458">
        <w:rPr>
          <w:rFonts w:ascii="Arial" w:hAnsi="Arial" w:cs="Arial"/>
          <w:sz w:val="22"/>
          <w:szCs w:val="22"/>
        </w:rPr>
        <w:t>i)</w:t>
      </w:r>
      <w:r w:rsidRPr="00707458">
        <w:rPr>
          <w:rFonts w:ascii="Arial" w:hAnsi="Arial" w:cs="Arial"/>
          <w:sz w:val="22"/>
          <w:szCs w:val="22"/>
        </w:rPr>
        <w:tab/>
        <w:t>Location of parking facilities for construction vehicles.</w:t>
      </w:r>
    </w:p>
    <w:p w:rsidR="00ED42AA" w:rsidRPr="00707458" w:rsidRDefault="00ED42AA" w:rsidP="00ED42AA">
      <w:pPr>
        <w:tabs>
          <w:tab w:val="left" w:pos="1134"/>
        </w:tabs>
        <w:spacing w:after="60"/>
        <w:ind w:left="1134" w:hanging="567"/>
        <w:jc w:val="both"/>
        <w:rPr>
          <w:rFonts w:ascii="Arial" w:hAnsi="Arial" w:cs="Arial"/>
          <w:sz w:val="22"/>
          <w:szCs w:val="22"/>
        </w:rPr>
      </w:pPr>
      <w:r w:rsidRPr="00707458">
        <w:rPr>
          <w:rFonts w:ascii="Arial" w:hAnsi="Arial" w:cs="Arial"/>
          <w:sz w:val="22"/>
          <w:szCs w:val="22"/>
        </w:rPr>
        <w:t>j)</w:t>
      </w:r>
      <w:r w:rsidRPr="00707458">
        <w:rPr>
          <w:rFonts w:ascii="Arial" w:hAnsi="Arial" w:cs="Arial"/>
          <w:sz w:val="22"/>
          <w:szCs w:val="22"/>
        </w:rPr>
        <w:tab/>
        <w:t>Details of site cleanliness and clean up regimes;</w:t>
      </w:r>
    </w:p>
    <w:p w:rsidR="00ED42AA" w:rsidRPr="00707458" w:rsidRDefault="00ED42AA" w:rsidP="00ED42AA">
      <w:pPr>
        <w:tabs>
          <w:tab w:val="left" w:pos="1134"/>
        </w:tabs>
        <w:spacing w:after="60"/>
        <w:ind w:left="1134" w:hanging="567"/>
        <w:jc w:val="both"/>
        <w:rPr>
          <w:rFonts w:ascii="Arial" w:hAnsi="Arial" w:cs="Arial"/>
          <w:sz w:val="22"/>
          <w:szCs w:val="22"/>
        </w:rPr>
      </w:pPr>
      <w:r w:rsidRPr="00707458">
        <w:rPr>
          <w:rFonts w:ascii="Arial" w:hAnsi="Arial" w:cs="Arial"/>
          <w:sz w:val="22"/>
          <w:szCs w:val="22"/>
        </w:rPr>
        <w:t>k)</w:t>
      </w:r>
      <w:r w:rsidRPr="00707458">
        <w:rPr>
          <w:rFonts w:ascii="Arial" w:hAnsi="Arial" w:cs="Arial"/>
          <w:sz w:val="22"/>
          <w:szCs w:val="22"/>
        </w:rPr>
        <w:tab/>
        <w:t>Material storage;</w:t>
      </w:r>
    </w:p>
    <w:p w:rsidR="00ED42AA" w:rsidRPr="00707458" w:rsidRDefault="00ED42AA" w:rsidP="00ED42AA">
      <w:pPr>
        <w:tabs>
          <w:tab w:val="left" w:pos="1134"/>
        </w:tabs>
        <w:spacing w:after="60"/>
        <w:ind w:left="1134" w:hanging="567"/>
        <w:jc w:val="both"/>
        <w:rPr>
          <w:rFonts w:ascii="Arial" w:hAnsi="Arial" w:cs="Arial"/>
          <w:sz w:val="22"/>
          <w:szCs w:val="22"/>
        </w:rPr>
      </w:pPr>
      <w:r w:rsidRPr="00707458">
        <w:rPr>
          <w:rFonts w:ascii="Arial" w:hAnsi="Arial" w:cs="Arial"/>
          <w:sz w:val="22"/>
          <w:szCs w:val="22"/>
        </w:rPr>
        <w:t>l)</w:t>
      </w:r>
      <w:r w:rsidRPr="00707458">
        <w:rPr>
          <w:rFonts w:ascii="Arial" w:hAnsi="Arial" w:cs="Arial"/>
          <w:sz w:val="22"/>
          <w:szCs w:val="22"/>
        </w:rPr>
        <w:tab/>
        <w:t>Dust suppression;</w:t>
      </w:r>
    </w:p>
    <w:p w:rsidR="00ED42AA" w:rsidRPr="00707458" w:rsidRDefault="00ED42AA" w:rsidP="00ED42AA">
      <w:pPr>
        <w:tabs>
          <w:tab w:val="left" w:pos="1134"/>
        </w:tabs>
        <w:spacing w:after="60"/>
        <w:ind w:left="1134" w:hanging="567"/>
        <w:jc w:val="both"/>
        <w:rPr>
          <w:rFonts w:ascii="Arial" w:hAnsi="Arial" w:cs="Arial"/>
          <w:sz w:val="22"/>
          <w:szCs w:val="22"/>
        </w:rPr>
      </w:pPr>
      <w:r w:rsidRPr="00707458">
        <w:rPr>
          <w:rFonts w:ascii="Arial" w:hAnsi="Arial" w:cs="Arial"/>
          <w:sz w:val="22"/>
          <w:szCs w:val="22"/>
        </w:rPr>
        <w:t>m)</w:t>
      </w:r>
      <w:r w:rsidRPr="00707458">
        <w:rPr>
          <w:rFonts w:ascii="Arial" w:hAnsi="Arial" w:cs="Arial"/>
          <w:sz w:val="22"/>
          <w:szCs w:val="22"/>
        </w:rPr>
        <w:tab/>
        <w:t>Phone numbers of on-site personnel or other supervisory staff to be contactable in Details of how the CMP accords with the EPA Publication No. 960 “Doing it right on Subdivision – temporary environmental protection measures for subdivision construction sites” and No. 480 “Best Practice Environmental Guidelines for Major Construction Sites”;</w:t>
      </w:r>
    </w:p>
    <w:p w:rsidR="00ED42AA" w:rsidRPr="00707458" w:rsidRDefault="00ED42AA" w:rsidP="00ED42AA">
      <w:pPr>
        <w:ind w:left="1134" w:hanging="567"/>
        <w:jc w:val="both"/>
        <w:rPr>
          <w:rFonts w:ascii="Arial" w:hAnsi="Arial" w:cs="Arial"/>
          <w:sz w:val="22"/>
          <w:szCs w:val="22"/>
        </w:rPr>
      </w:pPr>
    </w:p>
    <w:p w:rsidR="00ED42AA" w:rsidRPr="00707458" w:rsidRDefault="00ED42AA" w:rsidP="00ED42AA">
      <w:pPr>
        <w:ind w:left="567"/>
        <w:jc w:val="both"/>
        <w:rPr>
          <w:rFonts w:ascii="Arial" w:hAnsi="Arial" w:cs="Arial"/>
          <w:sz w:val="22"/>
          <w:szCs w:val="22"/>
        </w:rPr>
      </w:pPr>
      <w:r w:rsidRPr="00707458">
        <w:rPr>
          <w:rFonts w:ascii="Arial" w:hAnsi="Arial" w:cs="Arial"/>
          <w:sz w:val="22"/>
          <w:szCs w:val="22"/>
        </w:rPr>
        <w:t>When approved this Construction Management Plan will form part of this permit. All development and works must be carried out in accordance with the Construction Management Plan, to the satisfaction of the Responsible Authority.</w:t>
      </w:r>
    </w:p>
    <w:p w:rsidR="00ED42AA" w:rsidRPr="00707458" w:rsidRDefault="00ED42AA" w:rsidP="00ED42AA">
      <w:pPr>
        <w:ind w:left="567" w:hanging="567"/>
        <w:jc w:val="both"/>
        <w:rPr>
          <w:rFonts w:ascii="Arial" w:hAnsi="Arial" w:cs="Arial"/>
          <w:sz w:val="22"/>
          <w:szCs w:val="22"/>
        </w:rPr>
      </w:pPr>
    </w:p>
    <w:p w:rsidR="00ED42AA" w:rsidRPr="00707458" w:rsidRDefault="00ED42AA" w:rsidP="00ED42AA">
      <w:pPr>
        <w:ind w:left="567"/>
        <w:jc w:val="both"/>
        <w:rPr>
          <w:rFonts w:ascii="Arial" w:hAnsi="Arial" w:cs="Arial"/>
          <w:sz w:val="22"/>
          <w:szCs w:val="22"/>
        </w:rPr>
      </w:pPr>
      <w:r w:rsidRPr="00707458">
        <w:rPr>
          <w:rFonts w:ascii="Arial" w:hAnsi="Arial" w:cs="Arial"/>
          <w:sz w:val="22"/>
          <w:szCs w:val="22"/>
        </w:rPr>
        <w:t>(Note: where a conflict arises with the construction management plan and any legislation, the relevant legislation will take precedence).</w:t>
      </w:r>
    </w:p>
    <w:p w:rsidR="00ED42AA" w:rsidRPr="00707458" w:rsidRDefault="00ED42AA" w:rsidP="00ED42AA">
      <w:pPr>
        <w:ind w:left="567" w:hanging="567"/>
        <w:jc w:val="both"/>
        <w:rPr>
          <w:rFonts w:ascii="Arial" w:hAnsi="Arial" w:cs="Arial"/>
          <w:b/>
          <w:sz w:val="22"/>
          <w:szCs w:val="22"/>
        </w:rPr>
      </w:pPr>
    </w:p>
    <w:p w:rsidR="00ED42AA" w:rsidRPr="00707458" w:rsidRDefault="00ED42AA" w:rsidP="00ED42AA">
      <w:pPr>
        <w:ind w:left="567" w:hanging="567"/>
        <w:jc w:val="both"/>
        <w:rPr>
          <w:rFonts w:ascii="Arial" w:hAnsi="Arial" w:cs="Arial"/>
          <w:b/>
          <w:sz w:val="22"/>
          <w:szCs w:val="22"/>
        </w:rPr>
      </w:pPr>
    </w:p>
    <w:p w:rsidR="00ED42AA" w:rsidRPr="00707458" w:rsidRDefault="00ED42AA" w:rsidP="00ED42AA">
      <w:pPr>
        <w:ind w:left="567" w:hanging="567"/>
        <w:jc w:val="both"/>
        <w:rPr>
          <w:rFonts w:ascii="Arial" w:hAnsi="Arial" w:cs="Arial"/>
          <w:b/>
          <w:sz w:val="22"/>
          <w:szCs w:val="22"/>
        </w:rPr>
      </w:pPr>
      <w:r w:rsidRPr="00707458">
        <w:rPr>
          <w:rFonts w:ascii="Arial" w:hAnsi="Arial" w:cs="Arial"/>
          <w:b/>
          <w:sz w:val="22"/>
          <w:szCs w:val="22"/>
        </w:rPr>
        <w:t>Engineering Plans</w:t>
      </w:r>
    </w:p>
    <w:p w:rsidR="00ED42AA" w:rsidRPr="00707458" w:rsidRDefault="00ED42AA" w:rsidP="00ED42AA">
      <w:pPr>
        <w:ind w:left="567" w:hanging="567"/>
        <w:jc w:val="both"/>
        <w:rPr>
          <w:rFonts w:ascii="Arial" w:hAnsi="Arial" w:cs="Arial"/>
          <w:b/>
          <w:sz w:val="22"/>
          <w:szCs w:val="22"/>
        </w:rPr>
      </w:pPr>
    </w:p>
    <w:p w:rsidR="00ED42AA" w:rsidRPr="00707458" w:rsidRDefault="00ED42AA" w:rsidP="00ED42AA">
      <w:pPr>
        <w:ind w:left="567" w:hanging="567"/>
        <w:jc w:val="both"/>
        <w:rPr>
          <w:rFonts w:ascii="Arial" w:hAnsi="Arial" w:cs="Arial"/>
          <w:color w:val="000000"/>
          <w:sz w:val="22"/>
          <w:szCs w:val="22"/>
          <w:lang w:eastAsia="en-AU"/>
        </w:rPr>
      </w:pPr>
      <w:r w:rsidRPr="00707458">
        <w:rPr>
          <w:rFonts w:ascii="Arial" w:hAnsi="Arial" w:cs="Arial"/>
          <w:color w:val="000000"/>
          <w:sz w:val="22"/>
          <w:szCs w:val="22"/>
          <w:lang w:eastAsia="en-AU"/>
        </w:rPr>
        <w:t>6.</w:t>
      </w:r>
      <w:r w:rsidRPr="00707458">
        <w:rPr>
          <w:rFonts w:ascii="Arial" w:hAnsi="Arial" w:cs="Arial"/>
          <w:color w:val="000000"/>
          <w:sz w:val="22"/>
          <w:szCs w:val="22"/>
          <w:lang w:eastAsia="en-AU"/>
        </w:rPr>
        <w:tab/>
        <w:t>Prior to the commencement of works, engineer designed drainage plans to the satisfaction of the Responsible Authority must be submitted to and approved by the Responsible Authority. These plans must show, but are not limited to:</w:t>
      </w:r>
    </w:p>
    <w:p w:rsidR="00ED42AA" w:rsidRPr="00707458" w:rsidRDefault="00ED42AA" w:rsidP="00ED42AA">
      <w:pPr>
        <w:ind w:left="1134" w:hanging="567"/>
        <w:jc w:val="both"/>
        <w:rPr>
          <w:rFonts w:ascii="Arial" w:hAnsi="Arial" w:cs="Arial"/>
          <w:color w:val="000000"/>
          <w:sz w:val="22"/>
          <w:szCs w:val="22"/>
          <w:lang w:eastAsia="en-AU"/>
        </w:rPr>
      </w:pPr>
    </w:p>
    <w:p w:rsidR="00ED42AA" w:rsidRPr="00707458" w:rsidRDefault="00ED42AA" w:rsidP="00ED42AA">
      <w:pPr>
        <w:spacing w:after="60"/>
        <w:ind w:left="1134" w:hanging="567"/>
        <w:jc w:val="both"/>
        <w:rPr>
          <w:rFonts w:ascii="Arial" w:hAnsi="Arial" w:cs="Arial"/>
          <w:color w:val="000000"/>
          <w:sz w:val="22"/>
          <w:szCs w:val="22"/>
          <w:lang w:eastAsia="en-AU"/>
        </w:rPr>
      </w:pPr>
      <w:r w:rsidRPr="00707458">
        <w:rPr>
          <w:rFonts w:ascii="Arial" w:hAnsi="Arial" w:cs="Arial"/>
          <w:color w:val="000000"/>
          <w:sz w:val="22"/>
          <w:szCs w:val="22"/>
          <w:lang w:eastAsia="en-AU"/>
        </w:rPr>
        <w:t>a)</w:t>
      </w:r>
      <w:r w:rsidRPr="00707458">
        <w:rPr>
          <w:rFonts w:ascii="Arial" w:hAnsi="Arial" w:cs="Arial"/>
          <w:color w:val="000000"/>
          <w:sz w:val="22"/>
          <w:szCs w:val="22"/>
          <w:lang w:eastAsia="en-AU"/>
        </w:rPr>
        <w:tab/>
        <w:t>Pits and pipe sizes;</w:t>
      </w:r>
    </w:p>
    <w:p w:rsidR="00ED42AA" w:rsidRPr="00707458" w:rsidRDefault="00ED42AA" w:rsidP="00ED42AA">
      <w:pPr>
        <w:spacing w:after="60"/>
        <w:ind w:left="1134" w:hanging="567"/>
        <w:jc w:val="both"/>
        <w:rPr>
          <w:rFonts w:ascii="Arial" w:hAnsi="Arial" w:cs="Arial"/>
          <w:color w:val="000000"/>
          <w:sz w:val="22"/>
          <w:szCs w:val="22"/>
          <w:lang w:eastAsia="en-AU"/>
        </w:rPr>
      </w:pPr>
      <w:r w:rsidRPr="00707458">
        <w:rPr>
          <w:rFonts w:ascii="Arial" w:hAnsi="Arial" w:cs="Arial"/>
          <w:color w:val="000000"/>
          <w:sz w:val="22"/>
          <w:szCs w:val="22"/>
          <w:lang w:eastAsia="en-AU"/>
        </w:rPr>
        <w:t>b)</w:t>
      </w:r>
      <w:r w:rsidRPr="00707458">
        <w:rPr>
          <w:rFonts w:ascii="Arial" w:hAnsi="Arial" w:cs="Arial"/>
          <w:color w:val="000000"/>
          <w:sz w:val="22"/>
          <w:szCs w:val="22"/>
          <w:lang w:eastAsia="en-AU"/>
        </w:rPr>
        <w:tab/>
        <w:t>Finished surface and existing surface levels;</w:t>
      </w:r>
    </w:p>
    <w:p w:rsidR="00ED42AA" w:rsidRPr="00707458" w:rsidRDefault="00ED42AA" w:rsidP="00ED42AA">
      <w:pPr>
        <w:spacing w:after="60"/>
        <w:ind w:left="1134" w:hanging="567"/>
        <w:jc w:val="both"/>
        <w:rPr>
          <w:rFonts w:ascii="Arial" w:hAnsi="Arial" w:cs="Arial"/>
          <w:color w:val="000000"/>
          <w:sz w:val="22"/>
          <w:szCs w:val="22"/>
          <w:lang w:eastAsia="en-AU"/>
        </w:rPr>
      </w:pPr>
      <w:r w:rsidRPr="00707458">
        <w:rPr>
          <w:rFonts w:ascii="Arial" w:hAnsi="Arial" w:cs="Arial"/>
          <w:color w:val="000000"/>
          <w:sz w:val="22"/>
          <w:szCs w:val="22"/>
          <w:lang w:eastAsia="en-AU"/>
        </w:rPr>
        <w:lastRenderedPageBreak/>
        <w:t>c)</w:t>
      </w:r>
      <w:r w:rsidRPr="00707458">
        <w:rPr>
          <w:rFonts w:ascii="Arial" w:hAnsi="Arial" w:cs="Arial"/>
          <w:color w:val="000000"/>
          <w:sz w:val="22"/>
          <w:szCs w:val="22"/>
          <w:lang w:eastAsia="en-AU"/>
        </w:rPr>
        <w:tab/>
        <w:t>Creation of appropriate easements, including creation of new easements as required to the Legal Point of Discharge (LPOD) via the northern boundary of adjoining properties;</w:t>
      </w:r>
    </w:p>
    <w:p w:rsidR="00ED42AA" w:rsidRPr="00707458" w:rsidRDefault="00ED42AA" w:rsidP="00ED42AA">
      <w:pPr>
        <w:spacing w:after="60"/>
        <w:ind w:left="1134" w:hanging="567"/>
        <w:jc w:val="both"/>
        <w:rPr>
          <w:rFonts w:ascii="Arial" w:hAnsi="Arial" w:cs="Arial"/>
          <w:color w:val="000000"/>
          <w:sz w:val="22"/>
          <w:szCs w:val="22"/>
          <w:lang w:eastAsia="en-AU"/>
        </w:rPr>
      </w:pPr>
      <w:r w:rsidRPr="00707458">
        <w:rPr>
          <w:rFonts w:ascii="Arial" w:hAnsi="Arial" w:cs="Arial"/>
          <w:color w:val="000000"/>
          <w:sz w:val="22"/>
          <w:szCs w:val="22"/>
          <w:lang w:eastAsia="en-AU"/>
        </w:rPr>
        <w:t>d)</w:t>
      </w:r>
      <w:r w:rsidRPr="00707458">
        <w:rPr>
          <w:rFonts w:ascii="Arial" w:hAnsi="Arial" w:cs="Arial"/>
          <w:color w:val="000000"/>
          <w:sz w:val="22"/>
          <w:szCs w:val="22"/>
          <w:lang w:eastAsia="en-AU"/>
        </w:rPr>
        <w:tab/>
        <w:t>Connection to the existing Council drainage network (LPOD), being the 600mm diameter drain running along the western boundary of No. 34 Geelong Road, via a newly constructed junction pit. The capacity of the outlet from the newly constructed junction pit will need to be assessed and upgraded by the developer if required;</w:t>
      </w:r>
    </w:p>
    <w:p w:rsidR="00ED42AA" w:rsidRPr="00707458" w:rsidRDefault="00ED42AA" w:rsidP="00ED42AA">
      <w:pPr>
        <w:spacing w:after="60"/>
        <w:ind w:left="1134" w:hanging="567"/>
        <w:jc w:val="both"/>
        <w:rPr>
          <w:rFonts w:ascii="Arial" w:hAnsi="Arial" w:cs="Arial"/>
          <w:color w:val="000000"/>
          <w:sz w:val="22"/>
          <w:szCs w:val="22"/>
          <w:lang w:eastAsia="en-AU"/>
        </w:rPr>
      </w:pPr>
      <w:r w:rsidRPr="00707458">
        <w:rPr>
          <w:rFonts w:ascii="Arial" w:hAnsi="Arial" w:cs="Arial"/>
          <w:color w:val="000000"/>
          <w:sz w:val="22"/>
          <w:szCs w:val="22"/>
          <w:lang w:eastAsia="en-AU"/>
        </w:rPr>
        <w:t>e)</w:t>
      </w:r>
      <w:r w:rsidRPr="00707458">
        <w:rPr>
          <w:rFonts w:ascii="Arial" w:hAnsi="Arial" w:cs="Arial"/>
          <w:color w:val="000000"/>
          <w:sz w:val="22"/>
          <w:szCs w:val="22"/>
          <w:lang w:eastAsia="en-AU"/>
        </w:rPr>
        <w:tab/>
      </w:r>
      <w:r w:rsidRPr="00707458">
        <w:rPr>
          <w:rFonts w:ascii="Arial" w:hAnsi="Arial" w:cs="Arial"/>
          <w:sz w:val="22"/>
          <w:szCs w:val="22"/>
        </w:rPr>
        <w:t>Vehicular crossings in accordance with the requirements and standards of the City of Greater Geelong;</w:t>
      </w:r>
    </w:p>
    <w:p w:rsidR="00ED42AA" w:rsidRPr="00707458" w:rsidRDefault="00ED42AA" w:rsidP="00ED42AA">
      <w:pPr>
        <w:spacing w:after="60"/>
        <w:ind w:left="1134" w:hanging="567"/>
        <w:jc w:val="both"/>
        <w:rPr>
          <w:rFonts w:ascii="Arial" w:hAnsi="Arial" w:cs="Arial"/>
          <w:color w:val="000000"/>
          <w:sz w:val="22"/>
          <w:szCs w:val="22"/>
          <w:lang w:eastAsia="en-AU"/>
        </w:rPr>
      </w:pPr>
      <w:r w:rsidRPr="00707458">
        <w:rPr>
          <w:rFonts w:ascii="Arial" w:hAnsi="Arial" w:cs="Arial"/>
          <w:color w:val="000000"/>
          <w:sz w:val="22"/>
          <w:szCs w:val="22"/>
          <w:lang w:eastAsia="en-AU"/>
        </w:rPr>
        <w:t>f)</w:t>
      </w:r>
      <w:r w:rsidRPr="00707458">
        <w:rPr>
          <w:rFonts w:ascii="Arial" w:hAnsi="Arial" w:cs="Arial"/>
          <w:color w:val="000000"/>
          <w:sz w:val="22"/>
          <w:szCs w:val="22"/>
          <w:lang w:eastAsia="en-AU"/>
        </w:rPr>
        <w:tab/>
      </w:r>
      <w:r w:rsidRPr="00707458">
        <w:rPr>
          <w:rFonts w:ascii="Arial" w:hAnsi="Arial" w:cs="Arial"/>
          <w:sz w:val="22"/>
          <w:szCs w:val="22"/>
        </w:rPr>
        <w:t>Removal of any redundant vehicular crossings, and reinstatement with kerb and channel, footpath and nature strip to match existing construction in the street.</w:t>
      </w:r>
    </w:p>
    <w:p w:rsidR="00ED42AA" w:rsidRPr="00707458" w:rsidRDefault="00ED42AA" w:rsidP="00ED42AA">
      <w:pPr>
        <w:ind w:left="709"/>
        <w:jc w:val="both"/>
        <w:rPr>
          <w:rFonts w:ascii="Arial" w:hAnsi="Arial" w:cs="Arial"/>
          <w:color w:val="000000"/>
          <w:sz w:val="22"/>
          <w:szCs w:val="22"/>
          <w:lang w:eastAsia="en-AU"/>
        </w:rPr>
      </w:pPr>
    </w:p>
    <w:p w:rsidR="00ED42AA" w:rsidRPr="00707458" w:rsidRDefault="00ED42AA" w:rsidP="00ED42AA">
      <w:pPr>
        <w:ind w:left="567"/>
        <w:jc w:val="both"/>
        <w:rPr>
          <w:rFonts w:ascii="Arial" w:hAnsi="Arial" w:cs="Arial"/>
          <w:color w:val="000000"/>
          <w:sz w:val="22"/>
          <w:szCs w:val="22"/>
          <w:lang w:eastAsia="en-AU"/>
        </w:rPr>
      </w:pPr>
      <w:r w:rsidRPr="00707458">
        <w:rPr>
          <w:rFonts w:ascii="Arial" w:hAnsi="Arial" w:cs="Arial"/>
          <w:color w:val="000000"/>
          <w:sz w:val="22"/>
          <w:szCs w:val="22"/>
          <w:lang w:eastAsia="en-AU"/>
        </w:rPr>
        <w:t xml:space="preserve">all to the satisfaction of the Responsible Authority.  </w:t>
      </w:r>
    </w:p>
    <w:p w:rsidR="00ED42AA" w:rsidRPr="00707458" w:rsidRDefault="00ED42AA" w:rsidP="00ED42AA">
      <w:pPr>
        <w:ind w:left="567" w:hanging="567"/>
        <w:jc w:val="both"/>
        <w:rPr>
          <w:rFonts w:ascii="Arial" w:hAnsi="Arial" w:cs="Arial"/>
          <w:b/>
          <w:sz w:val="22"/>
          <w:szCs w:val="22"/>
        </w:rPr>
      </w:pPr>
    </w:p>
    <w:p w:rsidR="00ED42AA" w:rsidRPr="00707458" w:rsidRDefault="00ED42AA" w:rsidP="00ED42AA">
      <w:pPr>
        <w:jc w:val="both"/>
        <w:rPr>
          <w:rFonts w:ascii="Arial" w:hAnsi="Arial" w:cs="Arial"/>
          <w:b/>
          <w:sz w:val="22"/>
          <w:szCs w:val="22"/>
        </w:rPr>
      </w:pPr>
      <w:r w:rsidRPr="00707458">
        <w:rPr>
          <w:rFonts w:ascii="Arial" w:hAnsi="Arial" w:cs="Arial"/>
          <w:b/>
          <w:sz w:val="22"/>
          <w:szCs w:val="22"/>
        </w:rPr>
        <w:t>Stormwater Quality/Management</w:t>
      </w:r>
    </w:p>
    <w:p w:rsidR="00ED42AA" w:rsidRPr="00707458" w:rsidRDefault="00ED42AA" w:rsidP="00ED42AA">
      <w:pPr>
        <w:jc w:val="both"/>
        <w:rPr>
          <w:rFonts w:ascii="Arial" w:hAnsi="Arial" w:cs="Arial"/>
          <w:b/>
          <w:sz w:val="22"/>
          <w:szCs w:val="22"/>
        </w:rPr>
      </w:pPr>
    </w:p>
    <w:p w:rsidR="00ED42AA" w:rsidRPr="00707458" w:rsidRDefault="00ED42AA" w:rsidP="00ED42AA">
      <w:pPr>
        <w:ind w:left="567" w:hanging="567"/>
        <w:jc w:val="both"/>
        <w:rPr>
          <w:rFonts w:ascii="Arial" w:hAnsi="Arial" w:cs="Arial"/>
          <w:sz w:val="22"/>
          <w:szCs w:val="22"/>
        </w:rPr>
      </w:pPr>
      <w:r w:rsidRPr="00707458">
        <w:rPr>
          <w:rFonts w:ascii="Arial" w:hAnsi="Arial" w:cs="Arial"/>
          <w:sz w:val="22"/>
          <w:szCs w:val="22"/>
        </w:rPr>
        <w:t>7.</w:t>
      </w:r>
      <w:r w:rsidRPr="00707458">
        <w:rPr>
          <w:rFonts w:ascii="Arial" w:hAnsi="Arial" w:cs="Arial"/>
          <w:sz w:val="22"/>
          <w:szCs w:val="22"/>
        </w:rPr>
        <w:tab/>
        <w:t>The site stormwater system must be designed and installed such that:</w:t>
      </w:r>
    </w:p>
    <w:p w:rsidR="00ED42AA" w:rsidRPr="00707458" w:rsidRDefault="00ED42AA" w:rsidP="00ED42AA">
      <w:pPr>
        <w:ind w:left="567" w:hanging="567"/>
        <w:jc w:val="both"/>
        <w:rPr>
          <w:rFonts w:ascii="Arial" w:hAnsi="Arial" w:cs="Arial"/>
          <w:sz w:val="22"/>
          <w:szCs w:val="22"/>
        </w:rPr>
      </w:pPr>
    </w:p>
    <w:p w:rsidR="00ED42AA" w:rsidRPr="00707458" w:rsidRDefault="00ED42AA" w:rsidP="00ED42AA">
      <w:pPr>
        <w:tabs>
          <w:tab w:val="left" w:pos="567"/>
        </w:tabs>
        <w:spacing w:after="60"/>
        <w:ind w:left="1134" w:hanging="567"/>
        <w:jc w:val="both"/>
        <w:rPr>
          <w:rFonts w:ascii="Arial" w:hAnsi="Arial" w:cs="Arial"/>
          <w:sz w:val="22"/>
          <w:szCs w:val="22"/>
        </w:rPr>
      </w:pPr>
      <w:r w:rsidRPr="00707458">
        <w:rPr>
          <w:rFonts w:ascii="Arial" w:hAnsi="Arial" w:cs="Arial"/>
          <w:sz w:val="22"/>
          <w:szCs w:val="22"/>
        </w:rPr>
        <w:t>a)</w:t>
      </w:r>
      <w:r w:rsidRPr="00707458">
        <w:rPr>
          <w:rFonts w:ascii="Arial" w:hAnsi="Arial" w:cs="Arial"/>
          <w:sz w:val="22"/>
          <w:szCs w:val="22"/>
        </w:rPr>
        <w:tab/>
      </w:r>
      <w:r w:rsidRPr="00707458">
        <w:rPr>
          <w:rFonts w:ascii="Arial" w:hAnsi="Arial" w:cs="Arial"/>
          <w:sz w:val="22"/>
          <w:szCs w:val="22"/>
          <w:lang w:val="en-US"/>
        </w:rPr>
        <w:t xml:space="preserve">The site stormwater discharge is not increased by the proposed development. An appropriate on site detention system designed in accordance with the Infrastructure Design </w:t>
      </w:r>
      <w:r w:rsidRPr="00707458">
        <w:rPr>
          <w:rFonts w:ascii="Arial" w:hAnsi="Arial" w:cs="Arial"/>
          <w:sz w:val="22"/>
          <w:szCs w:val="22"/>
        </w:rPr>
        <w:t>Manual may be required; which is recommended to incorporate re-use tanks for toilet flushing and irrigation purposes;</w:t>
      </w:r>
    </w:p>
    <w:p w:rsidR="00ED42AA" w:rsidRPr="00707458" w:rsidRDefault="00ED42AA" w:rsidP="00ED42AA">
      <w:pPr>
        <w:tabs>
          <w:tab w:val="left" w:pos="567"/>
        </w:tabs>
        <w:spacing w:after="60"/>
        <w:ind w:left="1134" w:hanging="567"/>
        <w:jc w:val="both"/>
        <w:rPr>
          <w:rFonts w:ascii="Arial" w:hAnsi="Arial" w:cs="Arial"/>
          <w:sz w:val="22"/>
          <w:szCs w:val="22"/>
          <w:lang w:val="en-US"/>
        </w:rPr>
      </w:pPr>
      <w:r w:rsidRPr="00707458">
        <w:rPr>
          <w:rFonts w:ascii="Arial" w:hAnsi="Arial" w:cs="Arial"/>
          <w:sz w:val="22"/>
          <w:szCs w:val="22"/>
        </w:rPr>
        <w:t>b)</w:t>
      </w:r>
      <w:r w:rsidRPr="00707458">
        <w:rPr>
          <w:rFonts w:ascii="Arial" w:hAnsi="Arial" w:cs="Arial"/>
          <w:sz w:val="22"/>
          <w:szCs w:val="22"/>
        </w:rPr>
        <w:tab/>
        <w:t xml:space="preserve">Runoff is to be treated to achieve current best practice pollutant removal targets by connection to an appropriate Water Treatment Facility, with capacity to treat at least a 3 month </w:t>
      </w:r>
      <w:smartTag w:uri="urn:schemas-microsoft-com:office:smarttags" w:element="stockticker">
        <w:r w:rsidRPr="00707458">
          <w:rPr>
            <w:rFonts w:ascii="Arial" w:hAnsi="Arial" w:cs="Arial"/>
            <w:sz w:val="22"/>
            <w:szCs w:val="22"/>
          </w:rPr>
          <w:t>ARI</w:t>
        </w:r>
      </w:smartTag>
      <w:r w:rsidRPr="00707458">
        <w:rPr>
          <w:rFonts w:ascii="Arial" w:hAnsi="Arial" w:cs="Arial"/>
          <w:sz w:val="22"/>
          <w:szCs w:val="22"/>
          <w:lang w:val="en-US"/>
        </w:rPr>
        <w:t xml:space="preserve"> storm event, unless approved otherwise by the Responsible Authority. The Water Treatment Facility must be maintained to the satisfaction of the Responsible Authority.</w:t>
      </w:r>
    </w:p>
    <w:p w:rsidR="00ED42AA" w:rsidRPr="00707458" w:rsidRDefault="00ED42AA" w:rsidP="00ED42AA">
      <w:pPr>
        <w:ind w:left="720"/>
        <w:jc w:val="both"/>
        <w:rPr>
          <w:rFonts w:ascii="Arial" w:hAnsi="Arial" w:cs="Arial"/>
          <w:sz w:val="22"/>
          <w:szCs w:val="22"/>
          <w:lang w:val="en-US"/>
        </w:rPr>
      </w:pPr>
    </w:p>
    <w:p w:rsidR="00ED42AA" w:rsidRPr="00707458" w:rsidRDefault="00ED42AA" w:rsidP="00ED42AA">
      <w:pPr>
        <w:ind w:left="567"/>
        <w:jc w:val="both"/>
        <w:rPr>
          <w:rFonts w:ascii="Arial" w:hAnsi="Arial" w:cs="Arial"/>
          <w:sz w:val="22"/>
          <w:szCs w:val="22"/>
          <w:lang w:val="en-US"/>
        </w:rPr>
      </w:pPr>
      <w:r w:rsidRPr="00707458">
        <w:rPr>
          <w:rFonts w:ascii="Arial" w:hAnsi="Arial" w:cs="Arial"/>
          <w:sz w:val="22"/>
          <w:szCs w:val="22"/>
          <w:lang w:val="en-US"/>
        </w:rPr>
        <w:t xml:space="preserve">all to the satisfaction of the Responsible Authority. </w:t>
      </w:r>
    </w:p>
    <w:p w:rsidR="00ED42AA" w:rsidRPr="00707458" w:rsidRDefault="00ED42AA" w:rsidP="00ED42AA">
      <w:pPr>
        <w:ind w:left="567"/>
        <w:jc w:val="both"/>
        <w:rPr>
          <w:rFonts w:ascii="Arial" w:hAnsi="Arial" w:cs="Arial"/>
          <w:sz w:val="22"/>
          <w:szCs w:val="22"/>
          <w:lang w:val="en-US"/>
        </w:rPr>
      </w:pPr>
    </w:p>
    <w:p w:rsidR="00ED42AA" w:rsidRPr="00707458" w:rsidRDefault="00ED42AA" w:rsidP="00ED42AA">
      <w:pPr>
        <w:jc w:val="both"/>
        <w:rPr>
          <w:rFonts w:ascii="Arial" w:hAnsi="Arial" w:cs="Arial"/>
          <w:b/>
          <w:sz w:val="22"/>
          <w:szCs w:val="22"/>
          <w:lang w:val="en-US"/>
        </w:rPr>
      </w:pPr>
      <w:r w:rsidRPr="00707458">
        <w:rPr>
          <w:rFonts w:ascii="Arial" w:hAnsi="Arial" w:cs="Arial"/>
          <w:b/>
          <w:sz w:val="22"/>
          <w:szCs w:val="22"/>
          <w:lang w:val="en-US"/>
        </w:rPr>
        <w:t>Completion of Engineering Works</w:t>
      </w:r>
    </w:p>
    <w:p w:rsidR="00ED42AA" w:rsidRPr="00707458" w:rsidRDefault="00ED42AA" w:rsidP="00ED42AA">
      <w:pPr>
        <w:jc w:val="both"/>
        <w:rPr>
          <w:rFonts w:ascii="Arial" w:hAnsi="Arial" w:cs="Arial"/>
          <w:b/>
          <w:sz w:val="22"/>
          <w:szCs w:val="22"/>
          <w:lang w:val="en-US"/>
        </w:rPr>
      </w:pPr>
    </w:p>
    <w:p w:rsidR="00ED42AA" w:rsidRPr="00707458" w:rsidRDefault="00ED42AA" w:rsidP="00ED42AA">
      <w:pPr>
        <w:ind w:left="567" w:hanging="567"/>
        <w:jc w:val="both"/>
        <w:rPr>
          <w:rFonts w:ascii="Arial" w:hAnsi="Arial" w:cs="Arial"/>
          <w:sz w:val="22"/>
          <w:szCs w:val="22"/>
          <w:lang w:val="en-US"/>
        </w:rPr>
      </w:pPr>
      <w:r w:rsidRPr="00707458">
        <w:rPr>
          <w:rFonts w:ascii="Arial" w:hAnsi="Arial" w:cs="Arial"/>
          <w:sz w:val="22"/>
          <w:szCs w:val="22"/>
          <w:lang w:val="en-US"/>
        </w:rPr>
        <w:t>8.</w:t>
      </w:r>
      <w:r w:rsidRPr="00707458">
        <w:rPr>
          <w:rFonts w:ascii="Arial" w:hAnsi="Arial" w:cs="Arial"/>
          <w:sz w:val="22"/>
          <w:szCs w:val="22"/>
          <w:lang w:val="en-US"/>
        </w:rPr>
        <w:tab/>
        <w:t>Unless otherwise approved in writing by the Responsible Authority, prior to the commencement of use or Statement of Compliance, the developer must:</w:t>
      </w:r>
    </w:p>
    <w:p w:rsidR="00ED42AA" w:rsidRPr="00707458" w:rsidRDefault="00ED42AA" w:rsidP="00ED42AA">
      <w:pPr>
        <w:ind w:left="567"/>
        <w:jc w:val="both"/>
        <w:rPr>
          <w:rFonts w:ascii="Arial" w:hAnsi="Arial" w:cs="Arial"/>
          <w:sz w:val="22"/>
          <w:szCs w:val="22"/>
          <w:lang w:val="en-US"/>
        </w:rPr>
      </w:pPr>
    </w:p>
    <w:p w:rsidR="00ED42AA" w:rsidRPr="00707458" w:rsidRDefault="00ED42AA" w:rsidP="00ED42AA">
      <w:pPr>
        <w:spacing w:after="60"/>
        <w:ind w:left="1134" w:hanging="567"/>
        <w:jc w:val="both"/>
        <w:rPr>
          <w:rFonts w:ascii="Arial" w:hAnsi="Arial" w:cs="Arial"/>
          <w:sz w:val="22"/>
          <w:szCs w:val="22"/>
          <w:lang w:val="en-US"/>
        </w:rPr>
      </w:pPr>
      <w:r w:rsidRPr="00707458">
        <w:rPr>
          <w:rFonts w:ascii="Arial" w:hAnsi="Arial" w:cs="Arial"/>
          <w:sz w:val="22"/>
          <w:szCs w:val="22"/>
        </w:rPr>
        <w:t>a)</w:t>
      </w:r>
      <w:r w:rsidRPr="00707458">
        <w:rPr>
          <w:rFonts w:ascii="Arial" w:hAnsi="Arial" w:cs="Arial"/>
          <w:sz w:val="22"/>
          <w:szCs w:val="22"/>
        </w:rPr>
        <w:tab/>
        <w:t xml:space="preserve">construct </w:t>
      </w:r>
      <w:r w:rsidRPr="00707458">
        <w:rPr>
          <w:rFonts w:ascii="Arial" w:hAnsi="Arial" w:cs="Arial"/>
          <w:sz w:val="22"/>
          <w:szCs w:val="22"/>
          <w:lang w:val="en-US"/>
        </w:rPr>
        <w:t>the site stormwater system in accordance with the endorsed drainage plans;</w:t>
      </w:r>
    </w:p>
    <w:p w:rsidR="00ED42AA" w:rsidRPr="00707458" w:rsidRDefault="00ED42AA" w:rsidP="00ED42AA">
      <w:pPr>
        <w:tabs>
          <w:tab w:val="left" w:pos="567"/>
        </w:tabs>
        <w:spacing w:after="60"/>
        <w:ind w:left="1134" w:hanging="567"/>
        <w:jc w:val="both"/>
        <w:rPr>
          <w:rFonts w:ascii="Arial" w:hAnsi="Arial" w:cs="Arial"/>
          <w:sz w:val="22"/>
          <w:szCs w:val="22"/>
          <w:lang w:val="en-US"/>
        </w:rPr>
      </w:pPr>
      <w:r w:rsidRPr="00707458">
        <w:rPr>
          <w:rFonts w:ascii="Arial" w:hAnsi="Arial" w:cs="Arial"/>
          <w:sz w:val="22"/>
          <w:szCs w:val="22"/>
          <w:lang w:val="en-US"/>
        </w:rPr>
        <w:t>b)</w:t>
      </w:r>
      <w:r w:rsidRPr="00707458">
        <w:rPr>
          <w:rFonts w:ascii="Arial" w:hAnsi="Arial" w:cs="Arial"/>
          <w:sz w:val="22"/>
          <w:szCs w:val="22"/>
          <w:lang w:val="en-US"/>
        </w:rPr>
        <w:tab/>
        <w:t>construct vehicular crossings in accordance with the requirements and standards of the City of Greater Geelong;</w:t>
      </w:r>
    </w:p>
    <w:p w:rsidR="00ED42AA" w:rsidRPr="00707458" w:rsidRDefault="00ED42AA" w:rsidP="00ED42AA">
      <w:pPr>
        <w:tabs>
          <w:tab w:val="left" w:pos="567"/>
        </w:tabs>
        <w:spacing w:after="60"/>
        <w:ind w:left="1134" w:hanging="567"/>
        <w:jc w:val="both"/>
        <w:rPr>
          <w:rFonts w:ascii="Arial" w:hAnsi="Arial" w:cs="Arial"/>
          <w:sz w:val="22"/>
          <w:szCs w:val="22"/>
        </w:rPr>
      </w:pPr>
      <w:r w:rsidRPr="00707458">
        <w:rPr>
          <w:rFonts w:ascii="Arial" w:hAnsi="Arial" w:cs="Arial"/>
          <w:sz w:val="22"/>
          <w:szCs w:val="22"/>
          <w:lang w:val="en-US"/>
        </w:rPr>
        <w:t>c)</w:t>
      </w:r>
      <w:r w:rsidRPr="00707458">
        <w:rPr>
          <w:rFonts w:ascii="Arial" w:hAnsi="Arial" w:cs="Arial"/>
          <w:sz w:val="22"/>
          <w:szCs w:val="22"/>
          <w:lang w:val="en-US"/>
        </w:rPr>
        <w:tab/>
        <w:t>remove any redundant vehicular crossings and reinstate with kerb and channel, footpath and nature strip area</w:t>
      </w:r>
      <w:r w:rsidRPr="00707458">
        <w:rPr>
          <w:rFonts w:ascii="Arial" w:hAnsi="Arial" w:cs="Arial"/>
          <w:sz w:val="22"/>
          <w:szCs w:val="22"/>
        </w:rPr>
        <w:t xml:space="preserve"> reinstated to match existing construction in the street;</w:t>
      </w:r>
    </w:p>
    <w:p w:rsidR="00ED42AA" w:rsidRPr="00707458" w:rsidRDefault="00ED42AA" w:rsidP="00ED42AA">
      <w:pPr>
        <w:tabs>
          <w:tab w:val="left" w:pos="567"/>
        </w:tabs>
        <w:spacing w:after="60"/>
        <w:ind w:left="1134" w:hanging="567"/>
        <w:jc w:val="both"/>
        <w:rPr>
          <w:rFonts w:ascii="Arial" w:hAnsi="Arial" w:cs="Arial"/>
          <w:sz w:val="22"/>
          <w:szCs w:val="22"/>
        </w:rPr>
      </w:pPr>
      <w:r w:rsidRPr="00707458">
        <w:rPr>
          <w:rFonts w:ascii="Arial" w:hAnsi="Arial" w:cs="Arial"/>
          <w:sz w:val="22"/>
          <w:szCs w:val="22"/>
        </w:rPr>
        <w:lastRenderedPageBreak/>
        <w:t>d)</w:t>
      </w:r>
      <w:r w:rsidRPr="00707458">
        <w:rPr>
          <w:rFonts w:ascii="Arial" w:hAnsi="Arial" w:cs="Arial"/>
          <w:sz w:val="22"/>
          <w:szCs w:val="22"/>
        </w:rPr>
        <w:tab/>
        <w:t xml:space="preserve">construct the car park including accessways, surface with an all-weather sealed coat and linemark the car and accessways in accordance with the endorsed plans; </w:t>
      </w:r>
    </w:p>
    <w:p w:rsidR="00ED42AA" w:rsidRPr="00707458" w:rsidRDefault="00ED42AA" w:rsidP="00ED42AA">
      <w:pPr>
        <w:jc w:val="both"/>
        <w:rPr>
          <w:rFonts w:ascii="Arial" w:hAnsi="Arial" w:cs="Arial"/>
          <w:sz w:val="22"/>
          <w:szCs w:val="22"/>
        </w:rPr>
      </w:pPr>
    </w:p>
    <w:p w:rsidR="00ED42AA" w:rsidRPr="00707458" w:rsidRDefault="00ED42AA" w:rsidP="00ED42AA">
      <w:pPr>
        <w:ind w:left="567"/>
        <w:jc w:val="both"/>
        <w:rPr>
          <w:rFonts w:ascii="Arial" w:hAnsi="Arial" w:cs="Arial"/>
          <w:sz w:val="22"/>
          <w:szCs w:val="22"/>
        </w:rPr>
      </w:pPr>
      <w:r w:rsidRPr="00707458">
        <w:rPr>
          <w:rFonts w:ascii="Arial" w:hAnsi="Arial" w:cs="Arial"/>
          <w:sz w:val="22"/>
          <w:szCs w:val="22"/>
        </w:rPr>
        <w:t xml:space="preserve">all to the satisfaction of the Responsible Authority. </w:t>
      </w:r>
    </w:p>
    <w:p w:rsidR="00ED42AA" w:rsidRPr="00707458" w:rsidRDefault="00ED42AA" w:rsidP="00ED42AA">
      <w:pPr>
        <w:ind w:left="567"/>
        <w:jc w:val="both"/>
        <w:rPr>
          <w:rFonts w:ascii="Arial" w:hAnsi="Arial" w:cs="Arial"/>
          <w:sz w:val="22"/>
          <w:szCs w:val="22"/>
          <w:lang w:val="en-US"/>
        </w:rPr>
      </w:pPr>
    </w:p>
    <w:p w:rsidR="00ED42AA" w:rsidRPr="00707458" w:rsidRDefault="00ED42AA" w:rsidP="00ED42AA">
      <w:pPr>
        <w:ind w:left="567" w:hanging="567"/>
        <w:jc w:val="both"/>
        <w:rPr>
          <w:rFonts w:ascii="Arial" w:hAnsi="Arial" w:cs="Arial"/>
          <w:b/>
          <w:sz w:val="22"/>
          <w:szCs w:val="22"/>
        </w:rPr>
      </w:pPr>
    </w:p>
    <w:p w:rsidR="00ED42AA" w:rsidRPr="00707458" w:rsidRDefault="00ED42AA" w:rsidP="00ED42AA">
      <w:pPr>
        <w:ind w:left="567" w:hanging="567"/>
        <w:jc w:val="both"/>
        <w:rPr>
          <w:rFonts w:ascii="Arial" w:hAnsi="Arial" w:cs="Arial"/>
          <w:b/>
          <w:sz w:val="22"/>
          <w:szCs w:val="22"/>
        </w:rPr>
      </w:pPr>
      <w:r w:rsidRPr="00707458">
        <w:rPr>
          <w:rFonts w:ascii="Arial" w:hAnsi="Arial" w:cs="Arial"/>
          <w:b/>
          <w:sz w:val="22"/>
          <w:szCs w:val="22"/>
        </w:rPr>
        <w:t>Landscaping</w:t>
      </w:r>
    </w:p>
    <w:p w:rsidR="00ED42AA" w:rsidRPr="00707458" w:rsidRDefault="00ED42AA" w:rsidP="00ED42AA">
      <w:pPr>
        <w:spacing w:before="100"/>
        <w:ind w:left="567" w:hanging="567"/>
        <w:jc w:val="both"/>
        <w:rPr>
          <w:rFonts w:ascii="Arial" w:hAnsi="Arial" w:cs="Arial"/>
          <w:sz w:val="22"/>
          <w:szCs w:val="22"/>
        </w:rPr>
      </w:pPr>
      <w:r w:rsidRPr="00707458">
        <w:rPr>
          <w:rFonts w:ascii="Arial" w:hAnsi="Arial" w:cs="Arial"/>
          <w:sz w:val="22"/>
          <w:szCs w:val="22"/>
        </w:rPr>
        <w:t>9.</w:t>
      </w:r>
      <w:r w:rsidRPr="00707458">
        <w:rPr>
          <w:rFonts w:ascii="Arial" w:hAnsi="Arial" w:cs="Arial"/>
          <w:sz w:val="22"/>
          <w:szCs w:val="22"/>
        </w:rPr>
        <w:tab/>
        <w:t>Prior to the commencement of development, three (3) copies of a landscape plan prepared by a suitably qualified or experienced person, to the satisfaction of the Responsible Authority, must be submitted to and approved by the Responsible Authority. The plans must be drawn to scale and show:</w:t>
      </w:r>
    </w:p>
    <w:p w:rsidR="00ED42AA" w:rsidRPr="00707458" w:rsidRDefault="00ED42AA" w:rsidP="00ED42AA">
      <w:pPr>
        <w:spacing w:before="100"/>
        <w:ind w:left="567" w:hanging="567"/>
        <w:jc w:val="both"/>
        <w:rPr>
          <w:rFonts w:ascii="Arial" w:hAnsi="Arial" w:cs="Arial"/>
          <w:sz w:val="22"/>
          <w:szCs w:val="22"/>
        </w:rPr>
      </w:pPr>
    </w:p>
    <w:p w:rsidR="00ED42AA" w:rsidRPr="00707458" w:rsidRDefault="00ED42AA" w:rsidP="00ED42AA">
      <w:pPr>
        <w:tabs>
          <w:tab w:val="left" w:pos="567"/>
        </w:tabs>
        <w:spacing w:after="60"/>
        <w:ind w:left="1134" w:hanging="567"/>
        <w:jc w:val="both"/>
        <w:rPr>
          <w:rFonts w:ascii="Arial" w:hAnsi="Arial" w:cs="Arial"/>
          <w:sz w:val="22"/>
          <w:szCs w:val="22"/>
        </w:rPr>
      </w:pPr>
      <w:r w:rsidRPr="00707458">
        <w:rPr>
          <w:rFonts w:ascii="Arial" w:hAnsi="Arial" w:cs="Arial"/>
          <w:sz w:val="22"/>
          <w:szCs w:val="22"/>
        </w:rPr>
        <w:t>a)</w:t>
      </w:r>
      <w:r w:rsidRPr="00707458">
        <w:rPr>
          <w:rFonts w:ascii="Arial" w:hAnsi="Arial" w:cs="Arial"/>
          <w:sz w:val="22"/>
          <w:szCs w:val="22"/>
        </w:rPr>
        <w:tab/>
        <w:t>Details of surface finishes of pathways and driveways;</w:t>
      </w:r>
    </w:p>
    <w:p w:rsidR="00ED42AA" w:rsidRPr="00707458" w:rsidRDefault="00ED42AA" w:rsidP="00ED42AA">
      <w:pPr>
        <w:tabs>
          <w:tab w:val="left" w:pos="567"/>
        </w:tabs>
        <w:spacing w:after="60"/>
        <w:ind w:left="1134" w:hanging="567"/>
        <w:jc w:val="both"/>
        <w:rPr>
          <w:rFonts w:ascii="Arial" w:hAnsi="Arial" w:cs="Arial"/>
          <w:sz w:val="22"/>
          <w:szCs w:val="22"/>
        </w:rPr>
      </w:pPr>
      <w:r w:rsidRPr="00707458">
        <w:rPr>
          <w:rFonts w:ascii="Arial" w:hAnsi="Arial" w:cs="Arial"/>
          <w:sz w:val="22"/>
          <w:szCs w:val="22"/>
        </w:rPr>
        <w:t>b)</w:t>
      </w:r>
      <w:r w:rsidRPr="00707458">
        <w:rPr>
          <w:rFonts w:ascii="Arial" w:hAnsi="Arial" w:cs="Arial"/>
          <w:sz w:val="22"/>
          <w:szCs w:val="22"/>
        </w:rPr>
        <w:tab/>
        <w:t>A planting schedule of all proposed trees, shrubs and ground covers including botanical names, common names, pot sizes, sizes at maturity, and quantities of each plant; and</w:t>
      </w:r>
    </w:p>
    <w:p w:rsidR="00ED42AA" w:rsidRPr="00707458" w:rsidRDefault="00ED42AA" w:rsidP="00ED42AA">
      <w:pPr>
        <w:tabs>
          <w:tab w:val="left" w:pos="567"/>
        </w:tabs>
        <w:spacing w:after="60"/>
        <w:ind w:left="1134" w:hanging="567"/>
        <w:jc w:val="both"/>
        <w:rPr>
          <w:rFonts w:ascii="Arial" w:hAnsi="Arial" w:cs="Arial"/>
          <w:sz w:val="22"/>
          <w:szCs w:val="22"/>
        </w:rPr>
      </w:pPr>
      <w:r w:rsidRPr="00707458">
        <w:rPr>
          <w:rFonts w:ascii="Arial" w:hAnsi="Arial" w:cs="Arial"/>
          <w:sz w:val="22"/>
          <w:szCs w:val="22"/>
        </w:rPr>
        <w:t>c)</w:t>
      </w:r>
      <w:r w:rsidRPr="00707458">
        <w:rPr>
          <w:rFonts w:ascii="Arial" w:hAnsi="Arial" w:cs="Arial"/>
          <w:sz w:val="22"/>
          <w:szCs w:val="22"/>
        </w:rPr>
        <w:tab/>
        <w:t>Landscaping and planting within all open areas of the site.</w:t>
      </w:r>
    </w:p>
    <w:p w:rsidR="00ED42AA" w:rsidRPr="00707458" w:rsidRDefault="00ED42AA" w:rsidP="00ED42AA">
      <w:pPr>
        <w:spacing w:before="60"/>
        <w:ind w:left="567"/>
        <w:jc w:val="both"/>
        <w:rPr>
          <w:rFonts w:ascii="Arial" w:hAnsi="Arial" w:cs="Arial"/>
          <w:sz w:val="22"/>
          <w:szCs w:val="22"/>
        </w:rPr>
      </w:pPr>
    </w:p>
    <w:p w:rsidR="00ED42AA" w:rsidRPr="00707458" w:rsidRDefault="00ED42AA" w:rsidP="00ED42AA">
      <w:pPr>
        <w:spacing w:before="60"/>
        <w:ind w:left="567"/>
        <w:jc w:val="both"/>
        <w:rPr>
          <w:rFonts w:ascii="Arial" w:hAnsi="Arial" w:cs="Arial"/>
          <w:sz w:val="22"/>
          <w:szCs w:val="22"/>
        </w:rPr>
      </w:pPr>
      <w:r w:rsidRPr="00707458">
        <w:rPr>
          <w:rFonts w:ascii="Arial" w:hAnsi="Arial" w:cs="Arial"/>
          <w:sz w:val="22"/>
          <w:szCs w:val="22"/>
        </w:rPr>
        <w:t>When approved, the plan will be endorsed and form part of the permit, all to the satisfaction of the Responsible Authority.</w:t>
      </w:r>
    </w:p>
    <w:p w:rsidR="00ED42AA" w:rsidRPr="00707458" w:rsidRDefault="00ED42AA" w:rsidP="00ED42AA">
      <w:pPr>
        <w:spacing w:before="60"/>
        <w:ind w:left="567"/>
        <w:jc w:val="both"/>
        <w:rPr>
          <w:rFonts w:ascii="Arial" w:hAnsi="Arial" w:cs="Arial"/>
          <w:sz w:val="22"/>
          <w:szCs w:val="22"/>
        </w:rPr>
      </w:pPr>
    </w:p>
    <w:p w:rsidR="00ED42AA" w:rsidRPr="00707458" w:rsidRDefault="00ED42AA" w:rsidP="00ED42AA">
      <w:pPr>
        <w:jc w:val="both"/>
        <w:rPr>
          <w:rFonts w:ascii="Arial" w:hAnsi="Arial" w:cs="Arial"/>
          <w:b/>
          <w:sz w:val="22"/>
          <w:szCs w:val="22"/>
        </w:rPr>
      </w:pPr>
      <w:r w:rsidRPr="00707458">
        <w:rPr>
          <w:rFonts w:ascii="Arial" w:hAnsi="Arial" w:cs="Arial"/>
          <w:b/>
          <w:sz w:val="22"/>
          <w:szCs w:val="22"/>
        </w:rPr>
        <w:t>Completion and Maintenance of Landscape Works</w:t>
      </w:r>
    </w:p>
    <w:p w:rsidR="00ED42AA" w:rsidRPr="00707458" w:rsidRDefault="00ED42AA" w:rsidP="00ED42AA">
      <w:pPr>
        <w:spacing w:before="120"/>
        <w:ind w:left="567" w:hanging="567"/>
        <w:jc w:val="both"/>
        <w:rPr>
          <w:rFonts w:ascii="Arial" w:hAnsi="Arial" w:cs="Arial"/>
          <w:sz w:val="22"/>
          <w:szCs w:val="22"/>
        </w:rPr>
      </w:pPr>
      <w:r w:rsidRPr="00707458">
        <w:rPr>
          <w:rFonts w:ascii="Arial" w:hAnsi="Arial" w:cs="Arial"/>
          <w:sz w:val="22"/>
          <w:szCs w:val="22"/>
        </w:rPr>
        <w:t>10.</w:t>
      </w:r>
      <w:r w:rsidRPr="00707458">
        <w:rPr>
          <w:rFonts w:ascii="Arial" w:hAnsi="Arial" w:cs="Arial"/>
          <w:sz w:val="22"/>
          <w:szCs w:val="22"/>
        </w:rPr>
        <w:tab/>
        <w:t xml:space="preserve">Prior to commencement of use or Statement of Compliance, the landscaping works as shown on the endorsed plans must be carried out and completed to the satisfaction of the Responsible Authority. </w:t>
      </w:r>
    </w:p>
    <w:p w:rsidR="00ED42AA" w:rsidRPr="00707458" w:rsidRDefault="00ED42AA" w:rsidP="00ED42AA">
      <w:pPr>
        <w:ind w:left="567" w:hanging="567"/>
        <w:jc w:val="both"/>
        <w:rPr>
          <w:rFonts w:ascii="Arial" w:hAnsi="Arial" w:cs="Arial"/>
          <w:sz w:val="22"/>
          <w:szCs w:val="22"/>
        </w:rPr>
      </w:pPr>
    </w:p>
    <w:p w:rsidR="00ED42AA" w:rsidRPr="00707458" w:rsidRDefault="00ED42AA" w:rsidP="00ED42AA">
      <w:pPr>
        <w:ind w:left="567"/>
        <w:jc w:val="both"/>
        <w:rPr>
          <w:rFonts w:ascii="Arial" w:hAnsi="Arial" w:cs="Arial"/>
          <w:sz w:val="22"/>
          <w:szCs w:val="22"/>
        </w:rPr>
      </w:pPr>
      <w:r w:rsidRPr="00707458">
        <w:rPr>
          <w:rFonts w:ascii="Arial" w:hAnsi="Arial" w:cs="Arial"/>
          <w:sz w:val="22"/>
          <w:szCs w:val="22"/>
        </w:rPr>
        <w:t xml:space="preserve">The landscaping shown on the endorsed plans must be maintained to the satisfaction of the Responsible Authority. </w:t>
      </w:r>
    </w:p>
    <w:p w:rsidR="00ED42AA" w:rsidRPr="00707458" w:rsidRDefault="00ED42AA" w:rsidP="00ED42AA">
      <w:pPr>
        <w:jc w:val="both"/>
        <w:rPr>
          <w:rFonts w:ascii="Arial" w:hAnsi="Arial" w:cs="Arial"/>
          <w:b/>
          <w:sz w:val="22"/>
          <w:szCs w:val="22"/>
        </w:rPr>
      </w:pPr>
    </w:p>
    <w:p w:rsidR="00ED42AA" w:rsidRPr="00707458" w:rsidRDefault="00ED42AA" w:rsidP="00ED42AA">
      <w:pPr>
        <w:jc w:val="both"/>
        <w:rPr>
          <w:rFonts w:ascii="Arial" w:hAnsi="Arial" w:cs="Arial"/>
          <w:sz w:val="22"/>
          <w:szCs w:val="22"/>
        </w:rPr>
      </w:pPr>
    </w:p>
    <w:p w:rsidR="00ED42AA" w:rsidRPr="00707458" w:rsidRDefault="00ED42AA" w:rsidP="00ED42AA">
      <w:pPr>
        <w:jc w:val="both"/>
        <w:rPr>
          <w:rFonts w:ascii="Arial" w:hAnsi="Arial" w:cs="Arial"/>
          <w:b/>
          <w:sz w:val="22"/>
          <w:szCs w:val="22"/>
        </w:rPr>
      </w:pPr>
      <w:r w:rsidRPr="00707458">
        <w:rPr>
          <w:rFonts w:ascii="Arial" w:hAnsi="Arial" w:cs="Arial"/>
          <w:b/>
          <w:sz w:val="22"/>
          <w:szCs w:val="22"/>
        </w:rPr>
        <w:t>Waste Management Plan</w:t>
      </w:r>
    </w:p>
    <w:p w:rsidR="00ED42AA" w:rsidRPr="00707458" w:rsidRDefault="00ED42AA" w:rsidP="00ED42AA">
      <w:pPr>
        <w:ind w:left="567" w:hanging="567"/>
        <w:jc w:val="both"/>
        <w:rPr>
          <w:rFonts w:ascii="Arial" w:hAnsi="Arial" w:cs="Arial"/>
          <w:sz w:val="22"/>
          <w:szCs w:val="22"/>
        </w:rPr>
      </w:pPr>
      <w:r w:rsidRPr="00707458">
        <w:rPr>
          <w:rFonts w:ascii="Arial" w:hAnsi="Arial" w:cs="Arial"/>
          <w:sz w:val="22"/>
          <w:szCs w:val="22"/>
        </w:rPr>
        <w:t>11.</w:t>
      </w:r>
      <w:r w:rsidRPr="00707458">
        <w:rPr>
          <w:rFonts w:ascii="Arial" w:hAnsi="Arial" w:cs="Arial"/>
          <w:sz w:val="22"/>
          <w:szCs w:val="22"/>
        </w:rPr>
        <w:tab/>
        <w:t xml:space="preserve">Prior to the commencement of development, a Waste Management Plan must be submitted to and approved by the Responsible Authority. The plan must provide details of a regular garbage collection service to each of the uses on the subject land, including information regarding the type of refuse bins, type/size of trucks, means of accessing bins and frequency of refuse collection, to the satisfaction of the Responsible Authority. Once approved, the plan must be implemented to the satisfaction of the Responsible Authority. </w:t>
      </w:r>
    </w:p>
    <w:p w:rsidR="00ED42AA" w:rsidRPr="00707458" w:rsidRDefault="00ED42AA" w:rsidP="00ED42AA">
      <w:pPr>
        <w:ind w:left="567" w:hanging="567"/>
        <w:jc w:val="both"/>
        <w:rPr>
          <w:rFonts w:ascii="Arial" w:hAnsi="Arial" w:cs="Arial"/>
          <w:sz w:val="22"/>
          <w:szCs w:val="22"/>
        </w:rPr>
      </w:pPr>
    </w:p>
    <w:p w:rsidR="00ED42AA" w:rsidRPr="00707458" w:rsidRDefault="00ED42AA" w:rsidP="00ED42AA">
      <w:pPr>
        <w:ind w:left="567" w:hanging="567"/>
        <w:jc w:val="both"/>
        <w:rPr>
          <w:rFonts w:ascii="Arial" w:hAnsi="Arial" w:cs="Arial"/>
          <w:sz w:val="22"/>
          <w:szCs w:val="22"/>
        </w:rPr>
      </w:pPr>
      <w:r w:rsidRPr="00707458">
        <w:rPr>
          <w:rFonts w:ascii="Arial" w:hAnsi="Arial" w:cs="Arial"/>
          <w:sz w:val="22"/>
          <w:szCs w:val="22"/>
        </w:rPr>
        <w:t>12.</w:t>
      </w:r>
      <w:r w:rsidRPr="00707458">
        <w:rPr>
          <w:rFonts w:ascii="Arial" w:hAnsi="Arial" w:cs="Arial"/>
          <w:sz w:val="22"/>
          <w:szCs w:val="22"/>
        </w:rPr>
        <w:tab/>
        <w:t>Upon commencement of use, the approved Waste Management Plan must be implemented to the satisfaction of the Responsible Authority.</w:t>
      </w:r>
    </w:p>
    <w:p w:rsidR="00ED42AA" w:rsidRPr="00707458" w:rsidRDefault="00ED42AA" w:rsidP="00ED42AA">
      <w:pPr>
        <w:ind w:left="567" w:hanging="567"/>
        <w:jc w:val="both"/>
        <w:rPr>
          <w:rFonts w:ascii="Arial" w:hAnsi="Arial" w:cs="Arial"/>
          <w:sz w:val="22"/>
          <w:szCs w:val="22"/>
        </w:rPr>
      </w:pPr>
    </w:p>
    <w:p w:rsidR="00BE1782" w:rsidRPr="00BE1782" w:rsidRDefault="00ED42AA" w:rsidP="00BE1782">
      <w:pPr>
        <w:autoSpaceDE w:val="0"/>
        <w:autoSpaceDN w:val="0"/>
        <w:ind w:left="567" w:hanging="567"/>
        <w:rPr>
          <w:rFonts w:ascii="Arial" w:hAnsi="Arial" w:cs="Arial"/>
          <w:sz w:val="22"/>
          <w:szCs w:val="22"/>
          <w:lang w:eastAsia="en-AU"/>
        </w:rPr>
      </w:pPr>
      <w:r w:rsidRPr="00707458">
        <w:rPr>
          <w:rFonts w:ascii="Arial" w:hAnsi="Arial" w:cs="Arial"/>
          <w:sz w:val="22"/>
          <w:szCs w:val="22"/>
        </w:rPr>
        <w:t>13.</w:t>
      </w:r>
      <w:r w:rsidRPr="00707458">
        <w:rPr>
          <w:rFonts w:ascii="Arial" w:hAnsi="Arial" w:cs="Arial"/>
          <w:sz w:val="22"/>
          <w:szCs w:val="22"/>
        </w:rPr>
        <w:tab/>
        <w:t xml:space="preserve">Prior to commencement of use or Statement of Compliance, </w:t>
      </w:r>
      <w:r w:rsidR="00BE1782" w:rsidRPr="00BE1782">
        <w:rPr>
          <w:rFonts w:ascii="Arial" w:hAnsi="Arial" w:cs="Arial"/>
          <w:sz w:val="22"/>
          <w:szCs w:val="22"/>
          <w:lang w:eastAsia="en-AU"/>
        </w:rPr>
        <w:t xml:space="preserve">the </w:t>
      </w:r>
      <w:r w:rsidR="00BE1782">
        <w:rPr>
          <w:rFonts w:ascii="Arial" w:hAnsi="Arial" w:cs="Arial"/>
          <w:sz w:val="22"/>
          <w:szCs w:val="22"/>
          <w:lang w:eastAsia="en-AU"/>
        </w:rPr>
        <w:t xml:space="preserve">developer must enter into an agreement </w:t>
      </w:r>
      <w:r w:rsidR="00BE1782" w:rsidRPr="00BE1782">
        <w:rPr>
          <w:rFonts w:ascii="Arial" w:hAnsi="Arial" w:cs="Arial"/>
          <w:sz w:val="22"/>
          <w:szCs w:val="22"/>
          <w:lang w:eastAsia="en-AU"/>
        </w:rPr>
        <w:t xml:space="preserve">under Section 173 of the Planning and Environment Act 1987 with </w:t>
      </w:r>
      <w:r w:rsidR="00BE1782" w:rsidRPr="00BE1782">
        <w:rPr>
          <w:rFonts w:ascii="Arial" w:hAnsi="Arial" w:cs="Arial"/>
          <w:sz w:val="22"/>
          <w:szCs w:val="22"/>
          <w:lang w:eastAsia="en-AU"/>
        </w:rPr>
        <w:lastRenderedPageBreak/>
        <w:t>the Responsible</w:t>
      </w:r>
      <w:r w:rsidR="00BE1782">
        <w:rPr>
          <w:rFonts w:ascii="Arial" w:hAnsi="Arial" w:cs="Arial"/>
          <w:sz w:val="22"/>
          <w:szCs w:val="22"/>
          <w:lang w:eastAsia="en-AU"/>
        </w:rPr>
        <w:t xml:space="preserve"> </w:t>
      </w:r>
      <w:r w:rsidR="00BE1782" w:rsidRPr="00BE1782">
        <w:rPr>
          <w:rFonts w:ascii="Arial" w:hAnsi="Arial" w:cs="Arial"/>
          <w:sz w:val="22"/>
          <w:szCs w:val="22"/>
          <w:lang w:eastAsia="en-AU"/>
        </w:rPr>
        <w:t>Authority. The agreement must be in a form to the satisfaction of the Responsible</w:t>
      </w:r>
      <w:r w:rsidR="00BE1782">
        <w:rPr>
          <w:rFonts w:ascii="Arial" w:hAnsi="Arial" w:cs="Arial"/>
          <w:sz w:val="22"/>
          <w:szCs w:val="22"/>
          <w:lang w:eastAsia="en-AU"/>
        </w:rPr>
        <w:t xml:space="preserve"> </w:t>
      </w:r>
      <w:r w:rsidR="00BE1782" w:rsidRPr="00BE1782">
        <w:rPr>
          <w:rFonts w:ascii="Arial" w:hAnsi="Arial" w:cs="Arial"/>
          <w:sz w:val="22"/>
          <w:szCs w:val="22"/>
          <w:lang w:eastAsia="en-AU"/>
        </w:rPr>
        <w:t>Authority, and the applicant must be responsible for the expense of the preparation and</w:t>
      </w:r>
      <w:r w:rsidR="00BE1782">
        <w:rPr>
          <w:rFonts w:ascii="Arial" w:hAnsi="Arial" w:cs="Arial"/>
          <w:sz w:val="22"/>
          <w:szCs w:val="22"/>
          <w:lang w:eastAsia="en-AU"/>
        </w:rPr>
        <w:t xml:space="preserve"> </w:t>
      </w:r>
      <w:r w:rsidR="00BE1782" w:rsidRPr="00BE1782">
        <w:rPr>
          <w:rFonts w:ascii="Arial" w:hAnsi="Arial" w:cs="Arial"/>
          <w:sz w:val="22"/>
          <w:szCs w:val="22"/>
          <w:lang w:eastAsia="en-AU"/>
        </w:rPr>
        <w:t>registration of the agreement, including the Responsible Authority's reasonable costs</w:t>
      </w:r>
      <w:r w:rsidR="00BE1782">
        <w:rPr>
          <w:rFonts w:ascii="Arial" w:hAnsi="Arial" w:cs="Arial"/>
          <w:sz w:val="22"/>
          <w:szCs w:val="22"/>
          <w:lang w:eastAsia="en-AU"/>
        </w:rPr>
        <w:t xml:space="preserve"> </w:t>
      </w:r>
      <w:r w:rsidR="00BE1782" w:rsidRPr="00BE1782">
        <w:rPr>
          <w:rFonts w:ascii="Arial" w:hAnsi="Arial" w:cs="Arial"/>
          <w:sz w:val="22"/>
          <w:szCs w:val="22"/>
          <w:lang w:eastAsia="en-AU"/>
        </w:rPr>
        <w:t>and expense (including legal expenses)</w:t>
      </w:r>
      <w:r w:rsidR="00BE1782">
        <w:rPr>
          <w:rFonts w:ascii="Arial" w:hAnsi="Arial" w:cs="Arial"/>
          <w:sz w:val="22"/>
          <w:szCs w:val="22"/>
          <w:lang w:eastAsia="en-AU"/>
        </w:rPr>
        <w:t xml:space="preserve"> incidental to the preparation, </w:t>
      </w:r>
      <w:r w:rsidR="00BE1782" w:rsidRPr="00BE1782">
        <w:rPr>
          <w:rFonts w:ascii="Arial" w:hAnsi="Arial" w:cs="Arial"/>
          <w:sz w:val="22"/>
          <w:szCs w:val="22"/>
          <w:lang w:eastAsia="en-AU"/>
        </w:rPr>
        <w:t>registration and</w:t>
      </w:r>
      <w:r w:rsidR="00BE1782">
        <w:rPr>
          <w:rFonts w:ascii="Arial" w:hAnsi="Arial" w:cs="Arial"/>
          <w:sz w:val="22"/>
          <w:szCs w:val="22"/>
          <w:lang w:eastAsia="en-AU"/>
        </w:rPr>
        <w:t xml:space="preserve"> </w:t>
      </w:r>
      <w:r w:rsidR="00BE1782" w:rsidRPr="00BE1782">
        <w:rPr>
          <w:rFonts w:ascii="Arial" w:hAnsi="Arial" w:cs="Arial"/>
          <w:sz w:val="22"/>
          <w:szCs w:val="22"/>
          <w:lang w:eastAsia="en-AU"/>
        </w:rPr>
        <w:t>enforcement of the agreement. The agreement must contain covenants to be</w:t>
      </w:r>
      <w:r w:rsidR="00BE1782">
        <w:rPr>
          <w:rFonts w:ascii="Arial" w:hAnsi="Arial" w:cs="Arial"/>
          <w:sz w:val="22"/>
          <w:szCs w:val="22"/>
          <w:lang w:eastAsia="en-AU"/>
        </w:rPr>
        <w:t xml:space="preserve"> </w:t>
      </w:r>
      <w:r w:rsidR="00BE1782" w:rsidRPr="00BE1782">
        <w:rPr>
          <w:rFonts w:ascii="Arial" w:hAnsi="Arial" w:cs="Arial"/>
          <w:sz w:val="22"/>
          <w:szCs w:val="22"/>
          <w:lang w:eastAsia="en-AU"/>
        </w:rPr>
        <w:t>registered on the Title of the property so as to run with the land, and must provide for</w:t>
      </w:r>
      <w:r w:rsidR="00BE1782">
        <w:rPr>
          <w:rFonts w:ascii="Arial" w:hAnsi="Arial" w:cs="Arial"/>
          <w:sz w:val="22"/>
          <w:szCs w:val="22"/>
          <w:lang w:eastAsia="en-AU"/>
        </w:rPr>
        <w:t xml:space="preserve"> </w:t>
      </w:r>
      <w:r w:rsidR="00BE1782" w:rsidRPr="00BE1782">
        <w:rPr>
          <w:rFonts w:ascii="Arial" w:hAnsi="Arial" w:cs="Arial"/>
          <w:sz w:val="22"/>
          <w:szCs w:val="22"/>
          <w:lang w:eastAsia="en-AU"/>
        </w:rPr>
        <w:t>the following:</w:t>
      </w:r>
    </w:p>
    <w:p w:rsidR="00ED42AA" w:rsidRPr="00707458" w:rsidRDefault="00ED42AA" w:rsidP="00ED42AA">
      <w:pPr>
        <w:ind w:left="567" w:hanging="567"/>
        <w:jc w:val="both"/>
        <w:rPr>
          <w:rFonts w:ascii="Arial" w:hAnsi="Arial" w:cs="Arial"/>
          <w:sz w:val="22"/>
          <w:szCs w:val="22"/>
        </w:rPr>
      </w:pPr>
    </w:p>
    <w:p w:rsidR="00ED42AA" w:rsidRPr="00707458" w:rsidRDefault="00ED42AA" w:rsidP="00ED42AA">
      <w:pPr>
        <w:ind w:left="567" w:hanging="567"/>
        <w:jc w:val="both"/>
        <w:rPr>
          <w:rFonts w:ascii="Arial" w:hAnsi="Arial" w:cs="Arial"/>
          <w:sz w:val="22"/>
          <w:szCs w:val="22"/>
        </w:rPr>
      </w:pPr>
    </w:p>
    <w:p w:rsidR="00ED42AA" w:rsidRPr="00707458" w:rsidRDefault="00ED42AA" w:rsidP="00ED42AA">
      <w:pPr>
        <w:spacing w:after="60"/>
        <w:ind w:left="1134" w:hanging="567"/>
        <w:jc w:val="both"/>
        <w:rPr>
          <w:rFonts w:ascii="Arial" w:hAnsi="Arial" w:cs="Arial"/>
          <w:sz w:val="22"/>
          <w:szCs w:val="22"/>
        </w:rPr>
      </w:pPr>
      <w:r w:rsidRPr="00707458">
        <w:rPr>
          <w:rFonts w:ascii="Arial" w:hAnsi="Arial" w:cs="Arial"/>
          <w:sz w:val="22"/>
          <w:szCs w:val="22"/>
        </w:rPr>
        <w:t xml:space="preserve">a) </w:t>
      </w:r>
      <w:r w:rsidRPr="00707458">
        <w:rPr>
          <w:rFonts w:ascii="Arial" w:hAnsi="Arial" w:cs="Arial"/>
          <w:sz w:val="22"/>
          <w:szCs w:val="22"/>
        </w:rPr>
        <w:tab/>
        <w:t xml:space="preserve">That rubbish collection for the site will be via a private collection arrangement which will be paid for by individual property owners, rather than by Council. </w:t>
      </w:r>
    </w:p>
    <w:p w:rsidR="00ED42AA" w:rsidRPr="00707458" w:rsidRDefault="00ED42AA" w:rsidP="00ED42AA">
      <w:pPr>
        <w:spacing w:after="60"/>
        <w:ind w:left="1134" w:hanging="567"/>
        <w:jc w:val="both"/>
        <w:rPr>
          <w:rFonts w:ascii="Arial" w:hAnsi="Arial" w:cs="Arial"/>
          <w:sz w:val="22"/>
          <w:szCs w:val="22"/>
        </w:rPr>
      </w:pPr>
      <w:r w:rsidRPr="00707458">
        <w:rPr>
          <w:rFonts w:ascii="Arial" w:hAnsi="Arial" w:cs="Arial"/>
          <w:sz w:val="22"/>
          <w:szCs w:val="22"/>
        </w:rPr>
        <w:t>b)</w:t>
      </w:r>
      <w:r w:rsidRPr="00707458">
        <w:rPr>
          <w:rFonts w:ascii="Arial" w:hAnsi="Arial" w:cs="Arial"/>
          <w:sz w:val="22"/>
          <w:szCs w:val="22"/>
        </w:rPr>
        <w:tab/>
        <w:t xml:space="preserve">Acknowledgement that a Residential Waste Charge is a mandatory charge applied to all residential properties which cannot be waived even if a private contractor is engaged to provide recycling and waste services. </w:t>
      </w:r>
    </w:p>
    <w:p w:rsidR="00ED42AA" w:rsidRPr="00707458" w:rsidRDefault="00ED42AA" w:rsidP="00ED42AA">
      <w:pPr>
        <w:ind w:left="1134" w:hanging="567"/>
        <w:jc w:val="both"/>
        <w:rPr>
          <w:rFonts w:ascii="Arial" w:hAnsi="Arial" w:cs="Arial"/>
          <w:sz w:val="22"/>
          <w:szCs w:val="22"/>
        </w:rPr>
      </w:pPr>
    </w:p>
    <w:p w:rsidR="00ED42AA" w:rsidRDefault="00ED42AA" w:rsidP="00ED42AA">
      <w:pPr>
        <w:ind w:left="567"/>
        <w:jc w:val="both"/>
        <w:rPr>
          <w:rFonts w:ascii="Arial" w:hAnsi="Arial" w:cs="Arial"/>
          <w:sz w:val="22"/>
          <w:szCs w:val="22"/>
        </w:rPr>
      </w:pPr>
      <w:r w:rsidRPr="00707458">
        <w:rPr>
          <w:rFonts w:ascii="Arial" w:hAnsi="Arial" w:cs="Arial"/>
          <w:sz w:val="22"/>
          <w:szCs w:val="22"/>
        </w:rPr>
        <w:t>Prior to commencement of use of the dwellings, application must be made to the Registrar of Titles to register the Section 173 Agreement on the title to the land.</w:t>
      </w:r>
    </w:p>
    <w:p w:rsidR="00BE1782" w:rsidRDefault="00BE1782" w:rsidP="00ED42AA">
      <w:pPr>
        <w:ind w:left="567"/>
        <w:jc w:val="both"/>
        <w:rPr>
          <w:rFonts w:ascii="Arial" w:hAnsi="Arial" w:cs="Arial"/>
          <w:sz w:val="22"/>
          <w:szCs w:val="22"/>
        </w:rPr>
      </w:pPr>
    </w:p>
    <w:p w:rsidR="00BE1782" w:rsidRPr="00BE1782" w:rsidRDefault="00BE1782" w:rsidP="00BE1782">
      <w:pPr>
        <w:autoSpaceDE w:val="0"/>
        <w:autoSpaceDN w:val="0"/>
        <w:rPr>
          <w:rFonts w:ascii="Arial" w:hAnsi="Arial" w:cs="Arial"/>
          <w:b/>
          <w:bCs/>
          <w:sz w:val="22"/>
          <w:szCs w:val="22"/>
          <w:lang w:eastAsia="en-AU"/>
        </w:rPr>
      </w:pPr>
      <w:r w:rsidRPr="00BE1782">
        <w:rPr>
          <w:rFonts w:ascii="Arial" w:hAnsi="Arial" w:cs="Arial"/>
          <w:b/>
          <w:bCs/>
          <w:sz w:val="22"/>
          <w:szCs w:val="22"/>
          <w:lang w:eastAsia="en-AU"/>
        </w:rPr>
        <w:t>Section 173 Agreement</w:t>
      </w:r>
      <w:r>
        <w:rPr>
          <w:rFonts w:ascii="Arial" w:hAnsi="Arial" w:cs="Arial"/>
          <w:b/>
          <w:bCs/>
          <w:sz w:val="22"/>
          <w:szCs w:val="22"/>
          <w:lang w:eastAsia="en-AU"/>
        </w:rPr>
        <w:t xml:space="preserve"> – Public Access to Reserve</w:t>
      </w:r>
    </w:p>
    <w:p w:rsidR="00BE1782" w:rsidRPr="00BE1782" w:rsidRDefault="00BE1782" w:rsidP="00BE1782">
      <w:pPr>
        <w:autoSpaceDE w:val="0"/>
        <w:autoSpaceDN w:val="0"/>
        <w:rPr>
          <w:rFonts w:ascii="Arial" w:hAnsi="Arial" w:cs="Arial"/>
          <w:b/>
          <w:bCs/>
          <w:sz w:val="22"/>
          <w:szCs w:val="22"/>
          <w:lang w:eastAsia="en-AU"/>
        </w:rPr>
      </w:pPr>
    </w:p>
    <w:p w:rsidR="00BE1782" w:rsidRPr="00BE1782" w:rsidRDefault="00BE1782" w:rsidP="00BE1782">
      <w:pPr>
        <w:autoSpaceDE w:val="0"/>
        <w:autoSpaceDN w:val="0"/>
        <w:ind w:left="567" w:hanging="567"/>
        <w:rPr>
          <w:rFonts w:ascii="Arial" w:hAnsi="Arial" w:cs="Arial"/>
          <w:sz w:val="22"/>
          <w:szCs w:val="22"/>
          <w:lang w:eastAsia="en-AU"/>
        </w:rPr>
      </w:pPr>
      <w:r>
        <w:rPr>
          <w:rFonts w:ascii="Arial" w:hAnsi="Arial" w:cs="Arial"/>
          <w:sz w:val="22"/>
          <w:szCs w:val="22"/>
          <w:lang w:eastAsia="en-AU"/>
        </w:rPr>
        <w:t>14.</w:t>
      </w:r>
      <w:r>
        <w:rPr>
          <w:rFonts w:ascii="Arial" w:hAnsi="Arial" w:cs="Arial"/>
          <w:sz w:val="22"/>
          <w:szCs w:val="22"/>
          <w:lang w:eastAsia="en-AU"/>
        </w:rPr>
        <w:tab/>
      </w:r>
      <w:r w:rsidRPr="00BE1782">
        <w:rPr>
          <w:rFonts w:ascii="Arial" w:hAnsi="Arial" w:cs="Arial"/>
          <w:sz w:val="22"/>
          <w:szCs w:val="22"/>
          <w:lang w:eastAsia="en-AU"/>
        </w:rPr>
        <w:t>Prior to the occupation of the development, the applicant must enter into an agreement</w:t>
      </w:r>
      <w:r>
        <w:rPr>
          <w:rFonts w:ascii="Arial" w:hAnsi="Arial" w:cs="Arial"/>
          <w:sz w:val="22"/>
          <w:szCs w:val="22"/>
          <w:lang w:eastAsia="en-AU"/>
        </w:rPr>
        <w:t xml:space="preserve"> </w:t>
      </w:r>
      <w:r w:rsidRPr="00BE1782">
        <w:rPr>
          <w:rFonts w:ascii="Arial" w:hAnsi="Arial" w:cs="Arial"/>
          <w:sz w:val="22"/>
          <w:szCs w:val="22"/>
          <w:lang w:eastAsia="en-AU"/>
        </w:rPr>
        <w:t>under Section 173 of the Planning and Environment Act 1987 with the Responsible</w:t>
      </w:r>
      <w:r>
        <w:rPr>
          <w:rFonts w:ascii="Arial" w:hAnsi="Arial" w:cs="Arial"/>
          <w:sz w:val="22"/>
          <w:szCs w:val="22"/>
          <w:lang w:eastAsia="en-AU"/>
        </w:rPr>
        <w:t xml:space="preserve"> A</w:t>
      </w:r>
      <w:r w:rsidRPr="00BE1782">
        <w:rPr>
          <w:rFonts w:ascii="Arial" w:hAnsi="Arial" w:cs="Arial"/>
          <w:sz w:val="22"/>
          <w:szCs w:val="22"/>
          <w:lang w:eastAsia="en-AU"/>
        </w:rPr>
        <w:t>uthority. The agreement must be in a form to the satisfaction of the Responsible</w:t>
      </w:r>
      <w:r>
        <w:rPr>
          <w:rFonts w:ascii="Arial" w:hAnsi="Arial" w:cs="Arial"/>
          <w:sz w:val="22"/>
          <w:szCs w:val="22"/>
          <w:lang w:eastAsia="en-AU"/>
        </w:rPr>
        <w:t xml:space="preserve"> </w:t>
      </w:r>
      <w:r w:rsidRPr="00BE1782">
        <w:rPr>
          <w:rFonts w:ascii="Arial" w:hAnsi="Arial" w:cs="Arial"/>
          <w:sz w:val="22"/>
          <w:szCs w:val="22"/>
          <w:lang w:eastAsia="en-AU"/>
        </w:rPr>
        <w:t>Authority, and the applicant must be responsible for the expense of the preparation and</w:t>
      </w:r>
      <w:r>
        <w:rPr>
          <w:rFonts w:ascii="Arial" w:hAnsi="Arial" w:cs="Arial"/>
          <w:sz w:val="22"/>
          <w:szCs w:val="22"/>
          <w:lang w:eastAsia="en-AU"/>
        </w:rPr>
        <w:t xml:space="preserve"> </w:t>
      </w:r>
      <w:r w:rsidRPr="00BE1782">
        <w:rPr>
          <w:rFonts w:ascii="Arial" w:hAnsi="Arial" w:cs="Arial"/>
          <w:sz w:val="22"/>
          <w:szCs w:val="22"/>
          <w:lang w:eastAsia="en-AU"/>
        </w:rPr>
        <w:t>registration of the agreement, including the Responsible Authority's reasonable costs</w:t>
      </w:r>
      <w:r>
        <w:rPr>
          <w:rFonts w:ascii="Arial" w:hAnsi="Arial" w:cs="Arial"/>
          <w:sz w:val="22"/>
          <w:szCs w:val="22"/>
          <w:lang w:eastAsia="en-AU"/>
        </w:rPr>
        <w:t xml:space="preserve"> </w:t>
      </w:r>
      <w:r w:rsidRPr="00BE1782">
        <w:rPr>
          <w:rFonts w:ascii="Arial" w:hAnsi="Arial" w:cs="Arial"/>
          <w:sz w:val="22"/>
          <w:szCs w:val="22"/>
          <w:lang w:eastAsia="en-AU"/>
        </w:rPr>
        <w:t>and expense (including legal expenses) incidental to the preparation, registration and</w:t>
      </w:r>
      <w:r>
        <w:rPr>
          <w:rFonts w:ascii="Arial" w:hAnsi="Arial" w:cs="Arial"/>
          <w:sz w:val="22"/>
          <w:szCs w:val="22"/>
          <w:lang w:eastAsia="en-AU"/>
        </w:rPr>
        <w:t xml:space="preserve"> </w:t>
      </w:r>
      <w:r w:rsidRPr="00BE1782">
        <w:rPr>
          <w:rFonts w:ascii="Arial" w:hAnsi="Arial" w:cs="Arial"/>
          <w:sz w:val="22"/>
          <w:szCs w:val="22"/>
          <w:lang w:eastAsia="en-AU"/>
        </w:rPr>
        <w:t>enforcement of the agreement. The agreement must contain covenants to be</w:t>
      </w:r>
      <w:r>
        <w:rPr>
          <w:rFonts w:ascii="Arial" w:hAnsi="Arial" w:cs="Arial"/>
          <w:sz w:val="22"/>
          <w:szCs w:val="22"/>
          <w:lang w:eastAsia="en-AU"/>
        </w:rPr>
        <w:t xml:space="preserve"> </w:t>
      </w:r>
      <w:r w:rsidRPr="00BE1782">
        <w:rPr>
          <w:rFonts w:ascii="Arial" w:hAnsi="Arial" w:cs="Arial"/>
          <w:sz w:val="22"/>
          <w:szCs w:val="22"/>
          <w:lang w:eastAsia="en-AU"/>
        </w:rPr>
        <w:t>registered on the Title of the property so as to run with the land, and must provide for</w:t>
      </w:r>
      <w:r>
        <w:rPr>
          <w:rFonts w:ascii="Arial" w:hAnsi="Arial" w:cs="Arial"/>
          <w:sz w:val="22"/>
          <w:szCs w:val="22"/>
          <w:lang w:eastAsia="en-AU"/>
        </w:rPr>
        <w:t xml:space="preserve"> </w:t>
      </w:r>
      <w:r w:rsidRPr="00BE1782">
        <w:rPr>
          <w:rFonts w:ascii="Arial" w:hAnsi="Arial" w:cs="Arial"/>
          <w:sz w:val="22"/>
          <w:szCs w:val="22"/>
          <w:lang w:eastAsia="en-AU"/>
        </w:rPr>
        <w:t>the following:</w:t>
      </w:r>
    </w:p>
    <w:p w:rsidR="00BE1782" w:rsidRPr="00BE1782" w:rsidRDefault="00BE1782" w:rsidP="00BE1782">
      <w:pPr>
        <w:autoSpaceDE w:val="0"/>
        <w:autoSpaceDN w:val="0"/>
        <w:rPr>
          <w:rFonts w:ascii="Arial" w:hAnsi="Arial" w:cs="Arial"/>
          <w:sz w:val="22"/>
          <w:szCs w:val="22"/>
          <w:lang w:eastAsia="en-AU"/>
        </w:rPr>
      </w:pPr>
    </w:p>
    <w:p w:rsidR="00BE1782" w:rsidRPr="00BE1782" w:rsidRDefault="00BE1782" w:rsidP="00BE1782">
      <w:pPr>
        <w:numPr>
          <w:ilvl w:val="0"/>
          <w:numId w:val="5"/>
        </w:numPr>
        <w:autoSpaceDE w:val="0"/>
        <w:autoSpaceDN w:val="0"/>
        <w:spacing w:after="60"/>
        <w:ind w:left="1134" w:hanging="567"/>
        <w:rPr>
          <w:rFonts w:ascii="Arial" w:hAnsi="Arial" w:cs="Arial"/>
          <w:sz w:val="22"/>
          <w:szCs w:val="22"/>
          <w:lang w:eastAsia="en-AU"/>
        </w:rPr>
      </w:pPr>
      <w:r w:rsidRPr="00BE1782">
        <w:rPr>
          <w:rFonts w:ascii="Arial" w:hAnsi="Arial" w:cs="Arial"/>
          <w:sz w:val="22"/>
          <w:szCs w:val="22"/>
          <w:lang w:eastAsia="en-AU"/>
        </w:rPr>
        <w:t>That public access through the site from Geelong Road to the Portarlington Recreation Reserve will be available at all times, in the form of the pedestrian path shown on the endorsed plans.</w:t>
      </w:r>
    </w:p>
    <w:p w:rsidR="00BE1782" w:rsidRPr="00BE1782" w:rsidRDefault="00BE1782" w:rsidP="00BE1782">
      <w:pPr>
        <w:numPr>
          <w:ilvl w:val="0"/>
          <w:numId w:val="5"/>
        </w:numPr>
        <w:autoSpaceDE w:val="0"/>
        <w:autoSpaceDN w:val="0"/>
        <w:spacing w:after="60"/>
        <w:ind w:left="1134" w:hanging="567"/>
        <w:rPr>
          <w:rFonts w:ascii="Arial" w:hAnsi="Arial" w:cs="Arial"/>
          <w:sz w:val="22"/>
          <w:szCs w:val="22"/>
          <w:lang w:eastAsia="en-AU"/>
        </w:rPr>
      </w:pPr>
      <w:r w:rsidRPr="00BE1782">
        <w:rPr>
          <w:rFonts w:ascii="Arial" w:hAnsi="Arial" w:cs="Arial"/>
          <w:sz w:val="22"/>
          <w:szCs w:val="22"/>
          <w:lang w:eastAsia="en-AU"/>
        </w:rPr>
        <w:t>That the path will be maintained in a safe and traversable state, including the installation of signage indicating access through to the Recreation Reserve and provision of lighting.</w:t>
      </w:r>
    </w:p>
    <w:p w:rsidR="00BE1782" w:rsidRPr="00BE1782" w:rsidRDefault="00BE1782" w:rsidP="00BE1782">
      <w:pPr>
        <w:autoSpaceDE w:val="0"/>
        <w:autoSpaceDN w:val="0"/>
        <w:rPr>
          <w:rFonts w:ascii="Arial" w:hAnsi="Arial" w:cs="Arial"/>
          <w:sz w:val="22"/>
          <w:szCs w:val="22"/>
          <w:lang w:eastAsia="en-AU"/>
        </w:rPr>
      </w:pPr>
    </w:p>
    <w:p w:rsidR="00BE1782" w:rsidRPr="00BE1782" w:rsidRDefault="00BE1782" w:rsidP="00BE1782">
      <w:pPr>
        <w:autoSpaceDE w:val="0"/>
        <w:autoSpaceDN w:val="0"/>
        <w:ind w:left="567"/>
        <w:rPr>
          <w:rFonts w:ascii="Arial" w:hAnsi="Arial" w:cs="Arial"/>
          <w:sz w:val="22"/>
          <w:szCs w:val="22"/>
          <w:lang w:eastAsia="en-AU"/>
        </w:rPr>
      </w:pPr>
      <w:r w:rsidRPr="00BE1782">
        <w:rPr>
          <w:rFonts w:ascii="Arial" w:hAnsi="Arial" w:cs="Arial"/>
          <w:sz w:val="22"/>
          <w:szCs w:val="22"/>
          <w:lang w:eastAsia="en-AU"/>
        </w:rPr>
        <w:t>The agreement will be registered on Title in accordance with Section 181 of the</w:t>
      </w:r>
      <w:r>
        <w:rPr>
          <w:rFonts w:ascii="Arial" w:hAnsi="Arial" w:cs="Arial"/>
          <w:sz w:val="22"/>
          <w:szCs w:val="22"/>
          <w:lang w:eastAsia="en-AU"/>
        </w:rPr>
        <w:t xml:space="preserve"> </w:t>
      </w:r>
      <w:r w:rsidRPr="00BE1782">
        <w:rPr>
          <w:rFonts w:ascii="Arial" w:hAnsi="Arial" w:cs="Arial"/>
          <w:sz w:val="22"/>
          <w:szCs w:val="22"/>
          <w:lang w:eastAsia="en-AU"/>
        </w:rPr>
        <w:t>Planning and Environment Act 1987.</w:t>
      </w:r>
    </w:p>
    <w:p w:rsidR="00BE1782" w:rsidRPr="00707458" w:rsidRDefault="00BE1782" w:rsidP="00ED42AA">
      <w:pPr>
        <w:ind w:left="567"/>
        <w:jc w:val="both"/>
        <w:rPr>
          <w:rFonts w:ascii="Arial" w:hAnsi="Arial" w:cs="Arial"/>
          <w:sz w:val="22"/>
          <w:szCs w:val="22"/>
        </w:rPr>
      </w:pPr>
    </w:p>
    <w:p w:rsidR="00ED42AA" w:rsidRPr="00707458" w:rsidRDefault="00ED42AA" w:rsidP="00ED42AA">
      <w:pPr>
        <w:ind w:left="567" w:hanging="567"/>
        <w:jc w:val="both"/>
        <w:rPr>
          <w:rFonts w:ascii="Arial" w:hAnsi="Arial" w:cs="Arial"/>
          <w:sz w:val="22"/>
          <w:szCs w:val="22"/>
        </w:rPr>
      </w:pPr>
    </w:p>
    <w:p w:rsidR="00ED42AA" w:rsidRPr="00707458" w:rsidRDefault="00ED42AA" w:rsidP="00ED42AA">
      <w:pPr>
        <w:ind w:left="567" w:hanging="567"/>
        <w:jc w:val="both"/>
        <w:rPr>
          <w:rFonts w:ascii="Arial" w:hAnsi="Arial" w:cs="Arial"/>
          <w:b/>
          <w:sz w:val="22"/>
          <w:szCs w:val="22"/>
        </w:rPr>
      </w:pPr>
      <w:r w:rsidRPr="00707458">
        <w:rPr>
          <w:rFonts w:ascii="Arial" w:hAnsi="Arial" w:cs="Arial"/>
          <w:b/>
          <w:sz w:val="22"/>
          <w:szCs w:val="22"/>
        </w:rPr>
        <w:t>Screening Plan</w:t>
      </w:r>
    </w:p>
    <w:p w:rsidR="00ED42AA" w:rsidRPr="00707458" w:rsidRDefault="002B7910" w:rsidP="00ED42AA">
      <w:pPr>
        <w:ind w:left="567" w:hanging="567"/>
        <w:jc w:val="both"/>
        <w:rPr>
          <w:rFonts w:ascii="Arial" w:hAnsi="Arial" w:cs="Arial"/>
          <w:sz w:val="22"/>
          <w:szCs w:val="22"/>
        </w:rPr>
      </w:pPr>
      <w:r>
        <w:rPr>
          <w:rFonts w:ascii="Arial" w:hAnsi="Arial" w:cs="Arial"/>
          <w:sz w:val="22"/>
          <w:szCs w:val="22"/>
        </w:rPr>
        <w:t>15</w:t>
      </w:r>
      <w:r w:rsidR="00ED42AA" w:rsidRPr="00707458">
        <w:rPr>
          <w:rFonts w:ascii="Arial" w:hAnsi="Arial" w:cs="Arial"/>
          <w:sz w:val="22"/>
          <w:szCs w:val="22"/>
        </w:rPr>
        <w:t>.</w:t>
      </w:r>
      <w:r w:rsidR="00ED42AA" w:rsidRPr="00707458">
        <w:rPr>
          <w:rFonts w:ascii="Arial" w:hAnsi="Arial" w:cs="Arial"/>
          <w:sz w:val="22"/>
          <w:szCs w:val="22"/>
        </w:rPr>
        <w:tab/>
        <w:t xml:space="preserve">Prior to the commencement of development, a Screening Plan must be submitted to and approved by the Responsible Authority. The plan must provide details (location, size, height) of screening devices to be constructed to protect surrounding properties from unreasonable overlooking, to the satisfaction of the Responsible Authority. Once </w:t>
      </w:r>
      <w:r w:rsidR="00ED42AA" w:rsidRPr="00707458">
        <w:rPr>
          <w:rFonts w:ascii="Arial" w:hAnsi="Arial" w:cs="Arial"/>
          <w:sz w:val="22"/>
          <w:szCs w:val="22"/>
        </w:rPr>
        <w:lastRenderedPageBreak/>
        <w:t>approved, the plan must be implemented to the satisfaction of the Responsible Authority.</w:t>
      </w:r>
    </w:p>
    <w:p w:rsidR="00ED42AA" w:rsidRPr="00707458" w:rsidRDefault="00ED42AA" w:rsidP="00ED42AA">
      <w:pPr>
        <w:tabs>
          <w:tab w:val="left" w:pos="567"/>
        </w:tabs>
        <w:autoSpaceDE w:val="0"/>
        <w:autoSpaceDN w:val="0"/>
        <w:adjustRightInd w:val="0"/>
        <w:spacing w:after="120"/>
        <w:ind w:right="-238"/>
        <w:jc w:val="both"/>
        <w:rPr>
          <w:rFonts w:ascii="Arial" w:hAnsi="Arial" w:cs="Arial"/>
          <w:b/>
          <w:bCs/>
          <w:sz w:val="22"/>
          <w:szCs w:val="22"/>
          <w:lang w:eastAsia="en-AU"/>
        </w:rPr>
      </w:pPr>
    </w:p>
    <w:p w:rsidR="00ED42AA" w:rsidRPr="00707458" w:rsidRDefault="00ED42AA" w:rsidP="00ED42AA">
      <w:pPr>
        <w:tabs>
          <w:tab w:val="left" w:pos="567"/>
        </w:tabs>
        <w:autoSpaceDE w:val="0"/>
        <w:autoSpaceDN w:val="0"/>
        <w:adjustRightInd w:val="0"/>
        <w:spacing w:after="120"/>
        <w:ind w:right="-238"/>
        <w:jc w:val="both"/>
        <w:rPr>
          <w:rFonts w:ascii="Arial" w:hAnsi="Arial" w:cs="Arial"/>
          <w:sz w:val="22"/>
          <w:szCs w:val="22"/>
          <w:lang w:eastAsia="en-AU"/>
        </w:rPr>
      </w:pPr>
      <w:r w:rsidRPr="00707458">
        <w:rPr>
          <w:rFonts w:ascii="Arial" w:hAnsi="Arial" w:cs="Arial"/>
          <w:b/>
          <w:bCs/>
          <w:sz w:val="22"/>
          <w:szCs w:val="22"/>
          <w:lang w:eastAsia="en-AU"/>
        </w:rPr>
        <w:t xml:space="preserve">Maintenance of Screening Devices </w:t>
      </w:r>
    </w:p>
    <w:p w:rsidR="00ED42AA" w:rsidRPr="00707458" w:rsidRDefault="002B7910" w:rsidP="00ED42AA">
      <w:pPr>
        <w:tabs>
          <w:tab w:val="left" w:pos="567"/>
        </w:tabs>
        <w:autoSpaceDE w:val="0"/>
        <w:autoSpaceDN w:val="0"/>
        <w:adjustRightInd w:val="0"/>
        <w:ind w:left="567" w:right="-97" w:hanging="567"/>
        <w:jc w:val="both"/>
        <w:rPr>
          <w:rFonts w:ascii="Arial" w:hAnsi="Arial" w:cs="Arial"/>
          <w:sz w:val="22"/>
          <w:szCs w:val="22"/>
          <w:lang w:eastAsia="en-AU"/>
        </w:rPr>
      </w:pPr>
      <w:r>
        <w:rPr>
          <w:rFonts w:ascii="Arial" w:hAnsi="Arial" w:cs="Arial"/>
          <w:sz w:val="22"/>
          <w:szCs w:val="22"/>
          <w:lang w:eastAsia="en-AU"/>
        </w:rPr>
        <w:t>16</w:t>
      </w:r>
      <w:r w:rsidR="00ED42AA" w:rsidRPr="00707458">
        <w:rPr>
          <w:rFonts w:ascii="Arial" w:hAnsi="Arial" w:cs="Arial"/>
          <w:sz w:val="22"/>
          <w:szCs w:val="22"/>
          <w:lang w:eastAsia="en-AU"/>
        </w:rPr>
        <w:t xml:space="preserve">. </w:t>
      </w:r>
      <w:r w:rsidR="00ED42AA" w:rsidRPr="00707458">
        <w:rPr>
          <w:rFonts w:ascii="Arial" w:hAnsi="Arial" w:cs="Arial"/>
          <w:sz w:val="22"/>
          <w:szCs w:val="22"/>
          <w:lang w:eastAsia="en-AU"/>
        </w:rPr>
        <w:tab/>
        <w:t xml:space="preserve">Screening devices shown on the endorsed plans that limit overlooking to adjoining properties must be maintained to the satisfaction of the Responsible Authority. </w:t>
      </w:r>
    </w:p>
    <w:p w:rsidR="00ED42AA" w:rsidRPr="00707458" w:rsidRDefault="00ED42AA" w:rsidP="00ED42AA">
      <w:pPr>
        <w:tabs>
          <w:tab w:val="left" w:pos="567"/>
        </w:tabs>
        <w:autoSpaceDE w:val="0"/>
        <w:autoSpaceDN w:val="0"/>
        <w:adjustRightInd w:val="0"/>
        <w:ind w:left="567" w:right="-97" w:hanging="567"/>
        <w:jc w:val="both"/>
        <w:rPr>
          <w:rFonts w:ascii="Arial" w:hAnsi="Arial" w:cs="Arial"/>
          <w:sz w:val="22"/>
          <w:szCs w:val="22"/>
          <w:lang w:eastAsia="en-AU"/>
        </w:rPr>
      </w:pPr>
    </w:p>
    <w:p w:rsidR="00ED42AA" w:rsidRPr="00707458" w:rsidRDefault="00ED42AA" w:rsidP="00ED42AA">
      <w:pPr>
        <w:tabs>
          <w:tab w:val="left" w:pos="567"/>
        </w:tabs>
        <w:autoSpaceDE w:val="0"/>
        <w:autoSpaceDN w:val="0"/>
        <w:adjustRightInd w:val="0"/>
        <w:ind w:left="567" w:right="-97" w:hanging="567"/>
        <w:jc w:val="both"/>
        <w:rPr>
          <w:rFonts w:ascii="Arial" w:hAnsi="Arial" w:cs="Arial"/>
          <w:b/>
          <w:sz w:val="22"/>
          <w:szCs w:val="22"/>
          <w:lang w:eastAsia="en-AU"/>
        </w:rPr>
      </w:pPr>
      <w:r w:rsidRPr="00707458">
        <w:rPr>
          <w:rFonts w:ascii="Arial" w:hAnsi="Arial" w:cs="Arial"/>
          <w:b/>
          <w:sz w:val="22"/>
          <w:szCs w:val="22"/>
          <w:lang w:eastAsia="en-AU"/>
        </w:rPr>
        <w:t>Development at Lockup Stage prior to Statement of Compliance</w:t>
      </w:r>
    </w:p>
    <w:p w:rsidR="00ED42AA" w:rsidRPr="00707458" w:rsidRDefault="00ED42AA" w:rsidP="00ED42AA">
      <w:pPr>
        <w:tabs>
          <w:tab w:val="left" w:pos="567"/>
        </w:tabs>
        <w:autoSpaceDE w:val="0"/>
        <w:autoSpaceDN w:val="0"/>
        <w:adjustRightInd w:val="0"/>
        <w:ind w:left="567" w:right="-97" w:hanging="567"/>
        <w:jc w:val="both"/>
        <w:rPr>
          <w:rFonts w:ascii="Arial" w:hAnsi="Arial" w:cs="Arial"/>
          <w:b/>
          <w:sz w:val="22"/>
          <w:szCs w:val="22"/>
          <w:lang w:eastAsia="en-AU"/>
        </w:rPr>
      </w:pPr>
    </w:p>
    <w:p w:rsidR="00ED42AA" w:rsidRPr="00707458" w:rsidRDefault="002B7910" w:rsidP="00ED42AA">
      <w:pPr>
        <w:ind w:left="567" w:hanging="567"/>
        <w:jc w:val="both"/>
        <w:rPr>
          <w:rFonts w:ascii="Arial" w:hAnsi="Arial" w:cs="Arial"/>
          <w:sz w:val="22"/>
          <w:szCs w:val="22"/>
        </w:rPr>
      </w:pPr>
      <w:r>
        <w:rPr>
          <w:rFonts w:ascii="Arial" w:hAnsi="Arial" w:cs="Arial"/>
          <w:sz w:val="22"/>
          <w:szCs w:val="22"/>
        </w:rPr>
        <w:t>17</w:t>
      </w:r>
      <w:r w:rsidR="00ED42AA" w:rsidRPr="00707458">
        <w:rPr>
          <w:rFonts w:ascii="Arial" w:hAnsi="Arial" w:cs="Arial"/>
          <w:sz w:val="22"/>
          <w:szCs w:val="22"/>
        </w:rPr>
        <w:t>.</w:t>
      </w:r>
      <w:r w:rsidR="00ED42AA" w:rsidRPr="00707458">
        <w:rPr>
          <w:rFonts w:ascii="Arial" w:hAnsi="Arial" w:cs="Arial"/>
          <w:sz w:val="22"/>
          <w:szCs w:val="22"/>
        </w:rPr>
        <w:tab/>
        <w:t>Unless otherwise approved in writing by the Responsible Authority, prior to the issue of the Statement of Compliance the development approved by Planning Permit 1234/2014 must be substantially completed (eg. lockup stage as a minimum) in accordance with the endorsed plans forming part of that Planning Permit (or any amendment to that permit) to the satisfaction of the Responsible Authority. Evidence must be submitted which demonstrates that the development is substantially completed to the satisfaction of the Responsible Authority;</w:t>
      </w:r>
    </w:p>
    <w:p w:rsidR="00ED42AA" w:rsidRPr="00707458" w:rsidRDefault="00ED42AA" w:rsidP="00ED42AA">
      <w:pPr>
        <w:jc w:val="both"/>
        <w:rPr>
          <w:rFonts w:ascii="Arial" w:hAnsi="Arial" w:cs="Arial"/>
          <w:sz w:val="22"/>
          <w:szCs w:val="22"/>
        </w:rPr>
      </w:pPr>
    </w:p>
    <w:p w:rsidR="00ED42AA" w:rsidRPr="00707458" w:rsidRDefault="00ED42AA" w:rsidP="00ED42AA">
      <w:pPr>
        <w:spacing w:line="360" w:lineRule="auto"/>
        <w:jc w:val="both"/>
        <w:rPr>
          <w:rFonts w:ascii="Arial" w:hAnsi="Arial" w:cs="Arial"/>
          <w:b/>
          <w:sz w:val="22"/>
          <w:szCs w:val="22"/>
        </w:rPr>
      </w:pPr>
      <w:r w:rsidRPr="00707458">
        <w:rPr>
          <w:rFonts w:ascii="Arial" w:hAnsi="Arial" w:cs="Arial"/>
          <w:b/>
          <w:sz w:val="22"/>
          <w:szCs w:val="22"/>
        </w:rPr>
        <w:t>Creation of Easements</w:t>
      </w:r>
    </w:p>
    <w:p w:rsidR="00ED42AA" w:rsidRPr="00707458" w:rsidRDefault="002B7910" w:rsidP="00ED42AA">
      <w:pPr>
        <w:ind w:left="567" w:hanging="567"/>
        <w:jc w:val="both"/>
        <w:rPr>
          <w:rFonts w:ascii="Arial" w:hAnsi="Arial" w:cs="Arial"/>
          <w:sz w:val="22"/>
          <w:szCs w:val="22"/>
        </w:rPr>
      </w:pPr>
      <w:r>
        <w:rPr>
          <w:rFonts w:ascii="Arial" w:hAnsi="Arial" w:cs="Arial"/>
          <w:sz w:val="22"/>
          <w:szCs w:val="22"/>
        </w:rPr>
        <w:t>18</w:t>
      </w:r>
      <w:r w:rsidR="00ED42AA" w:rsidRPr="00707458">
        <w:rPr>
          <w:rFonts w:ascii="Arial" w:hAnsi="Arial" w:cs="Arial"/>
          <w:sz w:val="22"/>
          <w:szCs w:val="22"/>
        </w:rPr>
        <w:t>.</w:t>
      </w:r>
      <w:r w:rsidR="00ED42AA" w:rsidRPr="00707458">
        <w:rPr>
          <w:rFonts w:ascii="Arial" w:hAnsi="Arial" w:cs="Arial"/>
          <w:sz w:val="22"/>
          <w:szCs w:val="22"/>
        </w:rPr>
        <w:tab/>
        <w:t>The Plan of Subdivision submitted for certification must include all easements deemed necessary to protect existing or future drainage lines within the subject site, and any easements required between the subject site and the nominated legal point of discharge must be created to the satisfaction of the Responsible Authority.</w:t>
      </w:r>
    </w:p>
    <w:p w:rsidR="00ED42AA" w:rsidRPr="00707458" w:rsidRDefault="00ED42AA" w:rsidP="00ED42AA">
      <w:pPr>
        <w:jc w:val="both"/>
        <w:rPr>
          <w:rFonts w:ascii="Arial" w:hAnsi="Arial" w:cs="Arial"/>
          <w:b/>
          <w:sz w:val="22"/>
          <w:szCs w:val="22"/>
          <w:lang w:val="en-US"/>
        </w:rPr>
      </w:pPr>
    </w:p>
    <w:p w:rsidR="00ED42AA" w:rsidRPr="00707458" w:rsidRDefault="00ED42AA" w:rsidP="00ED42AA">
      <w:pPr>
        <w:tabs>
          <w:tab w:val="left" w:pos="1134"/>
        </w:tabs>
        <w:ind w:left="567" w:hanging="567"/>
        <w:jc w:val="both"/>
        <w:rPr>
          <w:rFonts w:ascii="Arial" w:hAnsi="Arial" w:cs="Arial"/>
          <w:b/>
          <w:sz w:val="22"/>
          <w:szCs w:val="22"/>
        </w:rPr>
      </w:pPr>
      <w:r w:rsidRPr="00707458">
        <w:rPr>
          <w:rFonts w:ascii="Arial" w:hAnsi="Arial" w:cs="Arial"/>
          <w:b/>
          <w:sz w:val="22"/>
          <w:szCs w:val="22"/>
        </w:rPr>
        <w:t>Telecommunications</w:t>
      </w:r>
    </w:p>
    <w:p w:rsidR="00ED42AA" w:rsidRPr="00707458" w:rsidRDefault="002B7910" w:rsidP="00ED42AA">
      <w:pPr>
        <w:spacing w:before="120"/>
        <w:ind w:left="567" w:hanging="567"/>
        <w:jc w:val="both"/>
        <w:rPr>
          <w:rFonts w:ascii="Arial" w:hAnsi="Arial" w:cs="Arial"/>
          <w:sz w:val="22"/>
          <w:szCs w:val="22"/>
        </w:rPr>
      </w:pPr>
      <w:r>
        <w:rPr>
          <w:rFonts w:ascii="Arial" w:hAnsi="Arial" w:cs="Arial"/>
          <w:sz w:val="22"/>
          <w:szCs w:val="22"/>
        </w:rPr>
        <w:t>19</w:t>
      </w:r>
      <w:r w:rsidR="00ED42AA" w:rsidRPr="00707458">
        <w:rPr>
          <w:rFonts w:ascii="Arial" w:hAnsi="Arial" w:cs="Arial"/>
          <w:sz w:val="22"/>
          <w:szCs w:val="22"/>
        </w:rPr>
        <w:t>.</w:t>
      </w:r>
      <w:r w:rsidR="00ED42AA" w:rsidRPr="00707458">
        <w:rPr>
          <w:rFonts w:ascii="Arial" w:hAnsi="Arial" w:cs="Arial"/>
          <w:sz w:val="22"/>
          <w:szCs w:val="22"/>
        </w:rPr>
        <w:tab/>
        <w:t>The owner of the land must enter into an agreement with:</w:t>
      </w:r>
    </w:p>
    <w:p w:rsidR="00ED42AA" w:rsidRPr="00707458" w:rsidRDefault="00ED42AA" w:rsidP="00ED42AA">
      <w:pPr>
        <w:tabs>
          <w:tab w:val="left" w:pos="567"/>
        </w:tabs>
        <w:spacing w:before="100" w:beforeAutospacing="1"/>
        <w:ind w:left="1134" w:hanging="567"/>
        <w:jc w:val="both"/>
        <w:rPr>
          <w:rFonts w:ascii="Arial" w:hAnsi="Arial" w:cs="Arial"/>
          <w:sz w:val="22"/>
          <w:szCs w:val="22"/>
        </w:rPr>
      </w:pPr>
      <w:r w:rsidRPr="00707458">
        <w:rPr>
          <w:rFonts w:ascii="Arial" w:hAnsi="Arial" w:cs="Arial"/>
          <w:sz w:val="22"/>
          <w:szCs w:val="22"/>
          <w:lang w:eastAsia="en-AU"/>
        </w:rPr>
        <w:t>a)</w:t>
      </w:r>
      <w:r w:rsidRPr="00707458">
        <w:rPr>
          <w:rFonts w:ascii="Arial" w:hAnsi="Arial" w:cs="Arial"/>
          <w:sz w:val="22"/>
          <w:szCs w:val="22"/>
          <w:lang w:eastAsia="en-AU"/>
        </w:rPr>
        <w:tab/>
        <w:t xml:space="preserve">A telecommunications network or service provider for the provision of </w:t>
      </w:r>
      <w:r w:rsidRPr="00707458">
        <w:rPr>
          <w:rFonts w:ascii="Arial" w:hAnsi="Arial" w:cs="Arial"/>
          <w:sz w:val="22"/>
          <w:szCs w:val="22"/>
        </w:rPr>
        <w:t>telecommunication services to each lot shown on the endorsed plan in accordance with the provider’s requirements and relevant legislation at the time; and</w:t>
      </w:r>
    </w:p>
    <w:p w:rsidR="00ED42AA" w:rsidRPr="00707458" w:rsidRDefault="00ED42AA" w:rsidP="00ED42AA">
      <w:pPr>
        <w:tabs>
          <w:tab w:val="left" w:pos="567"/>
        </w:tabs>
        <w:spacing w:before="100" w:beforeAutospacing="1"/>
        <w:ind w:left="1134" w:hanging="567"/>
        <w:jc w:val="both"/>
        <w:rPr>
          <w:rFonts w:ascii="Arial" w:hAnsi="Arial" w:cs="Arial"/>
          <w:sz w:val="22"/>
          <w:szCs w:val="22"/>
          <w:lang w:eastAsia="en-AU"/>
        </w:rPr>
      </w:pPr>
      <w:r w:rsidRPr="00707458">
        <w:rPr>
          <w:rFonts w:ascii="Arial" w:hAnsi="Arial" w:cs="Arial"/>
          <w:sz w:val="22"/>
          <w:szCs w:val="22"/>
        </w:rPr>
        <w:t>b)</w:t>
      </w:r>
      <w:r w:rsidRPr="00707458">
        <w:rPr>
          <w:rFonts w:ascii="Arial" w:hAnsi="Arial" w:cs="Arial"/>
          <w:sz w:val="22"/>
          <w:szCs w:val="22"/>
        </w:rPr>
        <w:tab/>
        <w:t>A suitably qualified person for the provision of fibre ready telecommunication facilities to each lot shown on the endorsed plan in accordance with any industry specifications</w:t>
      </w:r>
      <w:r w:rsidRPr="00707458">
        <w:rPr>
          <w:rFonts w:ascii="Arial" w:hAnsi="Arial" w:cs="Arial"/>
          <w:sz w:val="22"/>
          <w:szCs w:val="22"/>
          <w:lang w:eastAsia="en-AU"/>
        </w:rPr>
        <w:t xml:space="preserve"> or any standards set by the Australian Communications and Media Authority, unless the applicant can demonstrate that the land is in an area where the National Broadband Network will not be provided by optical fibre.</w:t>
      </w:r>
    </w:p>
    <w:p w:rsidR="00ED42AA" w:rsidRPr="00707458" w:rsidRDefault="00ED42AA" w:rsidP="00ED42AA">
      <w:pPr>
        <w:jc w:val="both"/>
        <w:rPr>
          <w:rFonts w:ascii="Arial" w:hAnsi="Arial" w:cs="Arial"/>
          <w:sz w:val="22"/>
          <w:szCs w:val="22"/>
        </w:rPr>
      </w:pPr>
    </w:p>
    <w:p w:rsidR="00ED42AA" w:rsidRPr="00707458" w:rsidRDefault="002B7910" w:rsidP="00ED42AA">
      <w:pPr>
        <w:autoSpaceDE w:val="0"/>
        <w:autoSpaceDN w:val="0"/>
        <w:adjustRightInd w:val="0"/>
        <w:ind w:left="567" w:hanging="567"/>
        <w:jc w:val="both"/>
        <w:rPr>
          <w:rFonts w:ascii="Arial" w:hAnsi="Arial" w:cs="Arial"/>
          <w:sz w:val="22"/>
          <w:szCs w:val="22"/>
          <w:lang w:eastAsia="en-AU"/>
        </w:rPr>
      </w:pPr>
      <w:r>
        <w:rPr>
          <w:rFonts w:ascii="Arial" w:hAnsi="Arial" w:cs="Arial"/>
          <w:sz w:val="22"/>
          <w:szCs w:val="22"/>
          <w:lang w:eastAsia="en-AU"/>
        </w:rPr>
        <w:t>20</w:t>
      </w:r>
      <w:r w:rsidR="00ED42AA" w:rsidRPr="00707458">
        <w:rPr>
          <w:rFonts w:ascii="Arial" w:hAnsi="Arial" w:cs="Arial"/>
          <w:sz w:val="22"/>
          <w:szCs w:val="22"/>
          <w:lang w:eastAsia="en-AU"/>
        </w:rPr>
        <w:t>.</w:t>
      </w:r>
      <w:r w:rsidR="00ED42AA" w:rsidRPr="00707458">
        <w:rPr>
          <w:rFonts w:ascii="Arial" w:hAnsi="Arial" w:cs="Arial"/>
          <w:sz w:val="22"/>
          <w:szCs w:val="22"/>
          <w:lang w:eastAsia="en-AU"/>
        </w:rPr>
        <w:tab/>
        <w:t>Before the issue of a Statement of Compliance for any stage of the subdivision under the Subdivision Act 1988, the owner of the land must provide written confirmation from:</w:t>
      </w:r>
    </w:p>
    <w:p w:rsidR="00ED42AA" w:rsidRPr="00707458" w:rsidRDefault="00ED42AA" w:rsidP="00ED42AA">
      <w:pPr>
        <w:spacing w:before="100" w:beforeAutospacing="1"/>
        <w:ind w:left="1134" w:hanging="567"/>
        <w:jc w:val="both"/>
        <w:rPr>
          <w:rFonts w:ascii="Arial" w:hAnsi="Arial" w:cs="Arial"/>
          <w:color w:val="000000"/>
          <w:sz w:val="22"/>
          <w:szCs w:val="22"/>
        </w:rPr>
      </w:pPr>
      <w:r w:rsidRPr="00707458">
        <w:rPr>
          <w:rFonts w:ascii="Arial" w:hAnsi="Arial" w:cs="Arial"/>
          <w:sz w:val="22"/>
          <w:szCs w:val="22"/>
          <w:lang w:eastAsia="en-AU"/>
        </w:rPr>
        <w:t>a)</w:t>
      </w:r>
      <w:r w:rsidRPr="00707458">
        <w:rPr>
          <w:rFonts w:ascii="Arial" w:hAnsi="Arial" w:cs="Arial"/>
          <w:sz w:val="22"/>
          <w:szCs w:val="22"/>
          <w:lang w:eastAsia="en-AU"/>
        </w:rPr>
        <w:tab/>
        <w:t xml:space="preserve">A telecommunications network or service provider that all lots are connected to or </w:t>
      </w:r>
      <w:r w:rsidRPr="00707458">
        <w:rPr>
          <w:rFonts w:ascii="Arial" w:hAnsi="Arial" w:cs="Arial"/>
          <w:color w:val="000000"/>
          <w:sz w:val="22"/>
          <w:szCs w:val="22"/>
        </w:rPr>
        <w:t>are ready for connection to telecommunications services in accordance with the provider’s requirements and relevant legislation at the time; and</w:t>
      </w:r>
    </w:p>
    <w:p w:rsidR="00ED42AA" w:rsidRPr="00707458" w:rsidRDefault="00ED42AA" w:rsidP="00ED42AA">
      <w:pPr>
        <w:spacing w:before="100" w:beforeAutospacing="1"/>
        <w:ind w:left="1134" w:hanging="567"/>
        <w:jc w:val="both"/>
        <w:rPr>
          <w:rFonts w:ascii="Arial" w:hAnsi="Arial" w:cs="Arial"/>
          <w:sz w:val="22"/>
          <w:szCs w:val="22"/>
        </w:rPr>
      </w:pPr>
      <w:r w:rsidRPr="00707458">
        <w:rPr>
          <w:rFonts w:ascii="Arial" w:hAnsi="Arial" w:cs="Arial"/>
          <w:color w:val="000000"/>
          <w:sz w:val="22"/>
          <w:szCs w:val="22"/>
        </w:rPr>
        <w:t>b)</w:t>
      </w:r>
      <w:r w:rsidRPr="00707458">
        <w:rPr>
          <w:rFonts w:ascii="Arial" w:hAnsi="Arial" w:cs="Arial"/>
          <w:color w:val="000000"/>
          <w:sz w:val="22"/>
          <w:szCs w:val="22"/>
        </w:rPr>
        <w:tab/>
        <w:t>A suitably qualified person that fibre ready telecommunication facilities have been provided</w:t>
      </w:r>
      <w:r w:rsidRPr="00707458">
        <w:rPr>
          <w:rFonts w:ascii="Arial" w:hAnsi="Arial" w:cs="Arial"/>
          <w:sz w:val="22"/>
          <w:szCs w:val="22"/>
          <w:lang w:eastAsia="en-AU"/>
        </w:rPr>
        <w:t xml:space="preserve"> in accordance with any industry specifications or any standards set by the Australian Communications and Media Authority, unless the applicant can </w:t>
      </w:r>
      <w:r w:rsidRPr="00707458">
        <w:rPr>
          <w:rFonts w:ascii="Arial" w:hAnsi="Arial" w:cs="Arial"/>
          <w:sz w:val="22"/>
          <w:szCs w:val="22"/>
          <w:lang w:eastAsia="en-AU"/>
        </w:rPr>
        <w:lastRenderedPageBreak/>
        <w:t xml:space="preserve">demonstrate that the land is in an area where the National Broadband </w:t>
      </w:r>
      <w:r w:rsidRPr="00707458">
        <w:rPr>
          <w:rFonts w:ascii="Arial" w:hAnsi="Arial" w:cs="Arial"/>
          <w:sz w:val="22"/>
          <w:szCs w:val="22"/>
        </w:rPr>
        <w:t>Network will not be provided by optical fibre.</w:t>
      </w:r>
    </w:p>
    <w:p w:rsidR="00ED42AA" w:rsidRPr="00707458" w:rsidRDefault="00ED42AA" w:rsidP="00ED42AA">
      <w:pPr>
        <w:ind w:left="567" w:hanging="567"/>
        <w:jc w:val="both"/>
        <w:rPr>
          <w:rFonts w:ascii="Arial" w:hAnsi="Arial" w:cs="Arial"/>
          <w:sz w:val="22"/>
          <w:szCs w:val="22"/>
        </w:rPr>
      </w:pPr>
    </w:p>
    <w:p w:rsidR="00ED42AA" w:rsidRPr="00707458" w:rsidRDefault="00ED42AA" w:rsidP="00ED42AA">
      <w:pPr>
        <w:ind w:left="567" w:hanging="567"/>
        <w:jc w:val="both"/>
        <w:rPr>
          <w:rFonts w:ascii="Arial" w:hAnsi="Arial" w:cs="Arial"/>
          <w:b/>
          <w:sz w:val="22"/>
          <w:szCs w:val="22"/>
          <w:u w:val="single"/>
        </w:rPr>
      </w:pPr>
      <w:r w:rsidRPr="00707458">
        <w:rPr>
          <w:rFonts w:ascii="Arial" w:hAnsi="Arial" w:cs="Arial"/>
          <w:b/>
          <w:sz w:val="22"/>
          <w:szCs w:val="22"/>
          <w:u w:val="single"/>
        </w:rPr>
        <w:t>BARWON WATER CONDITIONS</w:t>
      </w:r>
    </w:p>
    <w:p w:rsidR="00ED42AA" w:rsidRPr="00707458" w:rsidRDefault="00ED42AA" w:rsidP="00ED42AA">
      <w:pPr>
        <w:ind w:left="567" w:hanging="567"/>
        <w:jc w:val="both"/>
        <w:rPr>
          <w:rFonts w:ascii="Arial" w:hAnsi="Arial" w:cs="Arial"/>
          <w:sz w:val="22"/>
          <w:szCs w:val="22"/>
        </w:rPr>
      </w:pPr>
    </w:p>
    <w:p w:rsidR="00ED42AA" w:rsidRPr="00707458" w:rsidRDefault="00ED42AA" w:rsidP="00ED42AA">
      <w:pPr>
        <w:ind w:left="567" w:hanging="567"/>
        <w:jc w:val="both"/>
        <w:rPr>
          <w:rFonts w:ascii="Arial" w:hAnsi="Arial" w:cs="Arial"/>
          <w:sz w:val="22"/>
          <w:szCs w:val="22"/>
          <w:u w:val="single"/>
        </w:rPr>
      </w:pPr>
      <w:r w:rsidRPr="00707458">
        <w:rPr>
          <w:rFonts w:ascii="Arial" w:hAnsi="Arial" w:cs="Arial"/>
          <w:sz w:val="22"/>
          <w:szCs w:val="22"/>
          <w:u w:val="single"/>
        </w:rPr>
        <w:t>General</w:t>
      </w:r>
    </w:p>
    <w:p w:rsidR="00ED42AA" w:rsidRPr="00707458" w:rsidRDefault="00ED42AA" w:rsidP="00ED42AA">
      <w:pPr>
        <w:ind w:left="567" w:hanging="567"/>
        <w:jc w:val="both"/>
        <w:rPr>
          <w:rFonts w:ascii="Arial" w:hAnsi="Arial" w:cs="Arial"/>
          <w:sz w:val="22"/>
          <w:szCs w:val="22"/>
        </w:rPr>
      </w:pPr>
      <w:r w:rsidRPr="00707458">
        <w:rPr>
          <w:rFonts w:ascii="Arial" w:hAnsi="Arial" w:cs="Arial"/>
          <w:sz w:val="22"/>
          <w:szCs w:val="22"/>
        </w:rPr>
        <w:t>2</w:t>
      </w:r>
      <w:r w:rsidR="002B7910">
        <w:rPr>
          <w:rFonts w:ascii="Arial" w:hAnsi="Arial" w:cs="Arial"/>
          <w:sz w:val="22"/>
          <w:szCs w:val="22"/>
        </w:rPr>
        <w:t>1</w:t>
      </w:r>
      <w:r w:rsidRPr="00707458">
        <w:rPr>
          <w:rFonts w:ascii="Arial" w:hAnsi="Arial" w:cs="Arial"/>
          <w:sz w:val="22"/>
          <w:szCs w:val="22"/>
        </w:rPr>
        <w:t>.</w:t>
      </w:r>
      <w:r w:rsidRPr="00707458">
        <w:rPr>
          <w:rFonts w:ascii="Arial" w:hAnsi="Arial" w:cs="Arial"/>
          <w:sz w:val="22"/>
          <w:szCs w:val="22"/>
        </w:rPr>
        <w:tab/>
        <w:t>The certified plan must create implied easements under Section 12 (2) of the Subdivision Act, over all proposed existing water and sewerage works within the subdivision.</w:t>
      </w:r>
    </w:p>
    <w:p w:rsidR="00ED42AA" w:rsidRPr="00707458" w:rsidRDefault="00ED42AA" w:rsidP="00ED42AA">
      <w:pPr>
        <w:ind w:left="567" w:hanging="567"/>
        <w:jc w:val="both"/>
        <w:rPr>
          <w:rFonts w:ascii="Arial" w:hAnsi="Arial" w:cs="Arial"/>
          <w:sz w:val="22"/>
          <w:szCs w:val="22"/>
        </w:rPr>
      </w:pPr>
    </w:p>
    <w:p w:rsidR="00ED42AA" w:rsidRPr="00707458" w:rsidRDefault="002B7910" w:rsidP="00ED42AA">
      <w:pPr>
        <w:ind w:left="567" w:hanging="567"/>
        <w:jc w:val="both"/>
        <w:rPr>
          <w:rFonts w:ascii="Arial" w:hAnsi="Arial" w:cs="Arial"/>
          <w:sz w:val="22"/>
          <w:szCs w:val="22"/>
        </w:rPr>
      </w:pPr>
      <w:r>
        <w:rPr>
          <w:rFonts w:ascii="Arial" w:hAnsi="Arial" w:cs="Arial"/>
          <w:sz w:val="22"/>
          <w:szCs w:val="22"/>
        </w:rPr>
        <w:t>22</w:t>
      </w:r>
      <w:r w:rsidR="00ED42AA" w:rsidRPr="00707458">
        <w:rPr>
          <w:rFonts w:ascii="Arial" w:hAnsi="Arial" w:cs="Arial"/>
          <w:sz w:val="22"/>
          <w:szCs w:val="22"/>
        </w:rPr>
        <w:t>.</w:t>
      </w:r>
      <w:r w:rsidR="00ED42AA" w:rsidRPr="00707458">
        <w:rPr>
          <w:rFonts w:ascii="Arial" w:hAnsi="Arial" w:cs="Arial"/>
          <w:sz w:val="22"/>
          <w:szCs w:val="22"/>
        </w:rPr>
        <w:tab/>
        <w:t>The plan of subdivision must be referred to Barwon Water in accordance with the Subdivision Act 1988 and any subsequent amendments to the plan provided to Barwon Water.</w:t>
      </w:r>
    </w:p>
    <w:p w:rsidR="00ED42AA" w:rsidRPr="00707458" w:rsidRDefault="00ED42AA" w:rsidP="00ED42AA">
      <w:pPr>
        <w:ind w:left="567" w:hanging="567"/>
        <w:jc w:val="both"/>
        <w:rPr>
          <w:rFonts w:ascii="Arial" w:hAnsi="Arial" w:cs="Arial"/>
          <w:sz w:val="22"/>
          <w:szCs w:val="22"/>
        </w:rPr>
      </w:pPr>
    </w:p>
    <w:p w:rsidR="00ED42AA" w:rsidRPr="00707458" w:rsidRDefault="002B7910" w:rsidP="00ED42AA">
      <w:pPr>
        <w:ind w:left="567" w:hanging="567"/>
        <w:jc w:val="both"/>
        <w:rPr>
          <w:rFonts w:ascii="Arial" w:hAnsi="Arial" w:cs="Arial"/>
          <w:sz w:val="22"/>
          <w:szCs w:val="22"/>
        </w:rPr>
      </w:pPr>
      <w:r>
        <w:rPr>
          <w:rFonts w:ascii="Arial" w:hAnsi="Arial" w:cs="Arial"/>
          <w:sz w:val="22"/>
          <w:szCs w:val="22"/>
        </w:rPr>
        <w:t>23</w:t>
      </w:r>
      <w:r w:rsidR="00ED42AA" w:rsidRPr="00707458">
        <w:rPr>
          <w:rFonts w:ascii="Arial" w:hAnsi="Arial" w:cs="Arial"/>
          <w:sz w:val="22"/>
          <w:szCs w:val="22"/>
        </w:rPr>
        <w:t>.</w:t>
      </w:r>
      <w:r w:rsidR="00ED42AA" w:rsidRPr="00707458">
        <w:rPr>
          <w:rFonts w:ascii="Arial" w:hAnsi="Arial" w:cs="Arial"/>
          <w:sz w:val="22"/>
          <w:szCs w:val="22"/>
        </w:rPr>
        <w:tab/>
        <w:t>The creation of an Owners Corporation to encumber all lots within the subdivision.</w:t>
      </w:r>
    </w:p>
    <w:p w:rsidR="00ED42AA" w:rsidRPr="00707458" w:rsidRDefault="00ED42AA" w:rsidP="00ED42AA">
      <w:pPr>
        <w:ind w:left="567" w:hanging="567"/>
        <w:jc w:val="both"/>
        <w:rPr>
          <w:rFonts w:ascii="Arial" w:hAnsi="Arial" w:cs="Arial"/>
          <w:sz w:val="22"/>
          <w:szCs w:val="22"/>
        </w:rPr>
      </w:pPr>
    </w:p>
    <w:p w:rsidR="00ED42AA" w:rsidRPr="00707458" w:rsidRDefault="002B7910" w:rsidP="00ED42AA">
      <w:pPr>
        <w:ind w:left="567" w:hanging="567"/>
        <w:jc w:val="both"/>
        <w:rPr>
          <w:rFonts w:ascii="Arial" w:hAnsi="Arial" w:cs="Arial"/>
          <w:sz w:val="22"/>
          <w:szCs w:val="22"/>
        </w:rPr>
      </w:pPr>
      <w:r>
        <w:rPr>
          <w:rFonts w:ascii="Arial" w:hAnsi="Arial" w:cs="Arial"/>
          <w:sz w:val="22"/>
          <w:szCs w:val="22"/>
        </w:rPr>
        <w:t>24</w:t>
      </w:r>
      <w:r w:rsidR="00ED42AA" w:rsidRPr="00707458">
        <w:rPr>
          <w:rFonts w:ascii="Arial" w:hAnsi="Arial" w:cs="Arial"/>
          <w:sz w:val="22"/>
          <w:szCs w:val="22"/>
        </w:rPr>
        <w:t>.</w:t>
      </w:r>
      <w:r w:rsidR="00ED42AA" w:rsidRPr="00707458">
        <w:rPr>
          <w:rFonts w:ascii="Arial" w:hAnsi="Arial" w:cs="Arial"/>
          <w:sz w:val="22"/>
          <w:szCs w:val="22"/>
        </w:rPr>
        <w:tab/>
        <w:t>Trade Waste Agreements are to be entered into where applicable. The developer is to apply to the Barwon Water Trade Department for approval.</w:t>
      </w:r>
    </w:p>
    <w:p w:rsidR="00ED42AA" w:rsidRPr="00707458" w:rsidRDefault="00ED42AA" w:rsidP="00ED42AA">
      <w:pPr>
        <w:ind w:left="567" w:hanging="567"/>
        <w:jc w:val="both"/>
        <w:rPr>
          <w:rFonts w:ascii="Arial" w:hAnsi="Arial" w:cs="Arial"/>
          <w:sz w:val="22"/>
          <w:szCs w:val="22"/>
        </w:rPr>
      </w:pPr>
    </w:p>
    <w:p w:rsidR="00ED42AA" w:rsidRPr="00707458" w:rsidRDefault="00ED42AA" w:rsidP="00ED42AA">
      <w:pPr>
        <w:ind w:left="567" w:hanging="567"/>
        <w:jc w:val="both"/>
        <w:rPr>
          <w:rFonts w:ascii="Arial" w:hAnsi="Arial" w:cs="Arial"/>
          <w:sz w:val="22"/>
          <w:szCs w:val="22"/>
          <w:u w:val="single"/>
        </w:rPr>
      </w:pPr>
      <w:r w:rsidRPr="00707458">
        <w:rPr>
          <w:rFonts w:ascii="Arial" w:hAnsi="Arial" w:cs="Arial"/>
          <w:sz w:val="22"/>
          <w:szCs w:val="22"/>
          <w:u w:val="single"/>
        </w:rPr>
        <w:t>Water</w:t>
      </w:r>
    </w:p>
    <w:p w:rsidR="00ED42AA" w:rsidRPr="00707458" w:rsidRDefault="00ED42AA" w:rsidP="00ED42AA">
      <w:pPr>
        <w:ind w:left="567" w:hanging="567"/>
        <w:jc w:val="both"/>
        <w:rPr>
          <w:rFonts w:ascii="Arial" w:hAnsi="Arial" w:cs="Arial"/>
          <w:sz w:val="22"/>
          <w:szCs w:val="22"/>
        </w:rPr>
      </w:pPr>
      <w:r w:rsidRPr="00707458">
        <w:rPr>
          <w:rFonts w:ascii="Arial" w:hAnsi="Arial" w:cs="Arial"/>
          <w:sz w:val="22"/>
          <w:szCs w:val="22"/>
        </w:rPr>
        <w:t>2</w:t>
      </w:r>
      <w:r w:rsidR="002B7910">
        <w:rPr>
          <w:rFonts w:ascii="Arial" w:hAnsi="Arial" w:cs="Arial"/>
          <w:sz w:val="22"/>
          <w:szCs w:val="22"/>
        </w:rPr>
        <w:t>5</w:t>
      </w:r>
      <w:r w:rsidRPr="00707458">
        <w:rPr>
          <w:rFonts w:ascii="Arial" w:hAnsi="Arial" w:cs="Arial"/>
          <w:sz w:val="22"/>
          <w:szCs w:val="22"/>
        </w:rPr>
        <w:t>.</w:t>
      </w:r>
      <w:r w:rsidRPr="00707458">
        <w:rPr>
          <w:rFonts w:ascii="Arial" w:hAnsi="Arial" w:cs="Arial"/>
          <w:sz w:val="22"/>
          <w:szCs w:val="22"/>
        </w:rPr>
        <w:tab/>
        <w:t xml:space="preserve">The provision and installation of individual water services to all lots in the subdivision in accordance with Barwon Water’s requirements and Victorian Plumbing Regulations.  </w:t>
      </w:r>
    </w:p>
    <w:p w:rsidR="00ED42AA" w:rsidRPr="00707458" w:rsidRDefault="00ED42AA" w:rsidP="00ED42AA">
      <w:pPr>
        <w:ind w:left="567" w:hanging="567"/>
        <w:jc w:val="both"/>
        <w:rPr>
          <w:rFonts w:ascii="Arial" w:hAnsi="Arial" w:cs="Arial"/>
          <w:sz w:val="22"/>
          <w:szCs w:val="22"/>
        </w:rPr>
      </w:pPr>
    </w:p>
    <w:p w:rsidR="00ED42AA" w:rsidRPr="00707458" w:rsidRDefault="002B7910" w:rsidP="00ED42AA">
      <w:pPr>
        <w:ind w:left="567" w:hanging="567"/>
        <w:jc w:val="both"/>
        <w:rPr>
          <w:rFonts w:ascii="Arial" w:hAnsi="Arial" w:cs="Arial"/>
          <w:sz w:val="22"/>
          <w:szCs w:val="22"/>
        </w:rPr>
      </w:pPr>
      <w:r>
        <w:rPr>
          <w:rFonts w:ascii="Arial" w:hAnsi="Arial" w:cs="Arial"/>
          <w:sz w:val="22"/>
          <w:szCs w:val="22"/>
        </w:rPr>
        <w:t>26</w:t>
      </w:r>
      <w:r w:rsidR="00ED42AA" w:rsidRPr="00707458">
        <w:rPr>
          <w:rFonts w:ascii="Arial" w:hAnsi="Arial" w:cs="Arial"/>
          <w:sz w:val="22"/>
          <w:szCs w:val="22"/>
        </w:rPr>
        <w:t>.</w:t>
      </w:r>
      <w:r w:rsidR="00ED42AA" w:rsidRPr="00707458">
        <w:rPr>
          <w:rFonts w:ascii="Arial" w:hAnsi="Arial" w:cs="Arial"/>
          <w:sz w:val="22"/>
          <w:szCs w:val="22"/>
        </w:rPr>
        <w:tab/>
        <w:t>The provision of a master meter and sub meters are required to service to all lots in the subdivision in accordance with Barwon Water’s requirements and Victorian Plumbing Regulations.  An ‘Application to fit meters’ is required to be completed and submitted by the licensed plumber who will be undertaking these works. This application must include a dimensioned plan indicating the location of all meters relative to existing and proposed allotment boundaries. These sub-meters will be installed by Barwon Water after the plumber has advised of completion of these preparatory plumbing works and that the meters can be installed. This application form can be downloaded via www.barwonwater.vic.gov.au – Business Customers- Property Connections. Work must not commence until written approval has been issued and all fees paid.</w:t>
      </w:r>
    </w:p>
    <w:p w:rsidR="00ED42AA" w:rsidRPr="00707458" w:rsidRDefault="00ED42AA" w:rsidP="00ED42AA">
      <w:pPr>
        <w:ind w:left="567" w:hanging="567"/>
        <w:jc w:val="both"/>
        <w:rPr>
          <w:rFonts w:ascii="Arial" w:hAnsi="Arial" w:cs="Arial"/>
          <w:sz w:val="22"/>
          <w:szCs w:val="22"/>
        </w:rPr>
      </w:pPr>
    </w:p>
    <w:p w:rsidR="00ED42AA" w:rsidRPr="00707458" w:rsidRDefault="002B7910" w:rsidP="00ED42AA">
      <w:pPr>
        <w:ind w:left="567" w:hanging="567"/>
        <w:jc w:val="both"/>
        <w:rPr>
          <w:rFonts w:ascii="Arial" w:hAnsi="Arial" w:cs="Arial"/>
          <w:sz w:val="22"/>
          <w:szCs w:val="22"/>
        </w:rPr>
      </w:pPr>
      <w:r>
        <w:rPr>
          <w:rFonts w:ascii="Arial" w:hAnsi="Arial" w:cs="Arial"/>
          <w:sz w:val="22"/>
          <w:szCs w:val="22"/>
        </w:rPr>
        <w:t>27</w:t>
      </w:r>
      <w:r w:rsidR="00ED42AA" w:rsidRPr="00707458">
        <w:rPr>
          <w:rFonts w:ascii="Arial" w:hAnsi="Arial" w:cs="Arial"/>
          <w:sz w:val="22"/>
          <w:szCs w:val="22"/>
        </w:rPr>
        <w:t>.</w:t>
      </w:r>
      <w:r w:rsidR="00ED42AA" w:rsidRPr="00707458">
        <w:rPr>
          <w:rFonts w:ascii="Arial" w:hAnsi="Arial" w:cs="Arial"/>
          <w:sz w:val="22"/>
          <w:szCs w:val="22"/>
        </w:rPr>
        <w:tab/>
        <w:t>The payment of New Customer Contributions for each additional lot created and/or each additional metered connection for water supply within the subdivision.</w:t>
      </w:r>
    </w:p>
    <w:p w:rsidR="00ED42AA" w:rsidRPr="00707458" w:rsidRDefault="00ED42AA" w:rsidP="00ED42AA">
      <w:pPr>
        <w:ind w:left="567" w:hanging="567"/>
        <w:jc w:val="both"/>
        <w:rPr>
          <w:rFonts w:ascii="Arial" w:hAnsi="Arial" w:cs="Arial"/>
          <w:sz w:val="22"/>
          <w:szCs w:val="22"/>
        </w:rPr>
      </w:pPr>
    </w:p>
    <w:p w:rsidR="00ED42AA" w:rsidRPr="00707458" w:rsidRDefault="002B7910" w:rsidP="00ED42AA">
      <w:pPr>
        <w:ind w:left="567" w:hanging="567"/>
        <w:jc w:val="both"/>
        <w:rPr>
          <w:rFonts w:ascii="Arial" w:hAnsi="Arial" w:cs="Arial"/>
          <w:sz w:val="22"/>
          <w:szCs w:val="22"/>
        </w:rPr>
      </w:pPr>
      <w:r>
        <w:rPr>
          <w:rFonts w:ascii="Arial" w:hAnsi="Arial" w:cs="Arial"/>
          <w:sz w:val="22"/>
          <w:szCs w:val="22"/>
        </w:rPr>
        <w:t>28</w:t>
      </w:r>
      <w:r w:rsidR="00ED42AA" w:rsidRPr="00707458">
        <w:rPr>
          <w:rFonts w:ascii="Arial" w:hAnsi="Arial" w:cs="Arial"/>
          <w:sz w:val="22"/>
          <w:szCs w:val="22"/>
        </w:rPr>
        <w:t>.</w:t>
      </w:r>
      <w:r w:rsidR="00ED42AA" w:rsidRPr="00707458">
        <w:rPr>
          <w:rFonts w:ascii="Arial" w:hAnsi="Arial" w:cs="Arial"/>
          <w:sz w:val="22"/>
          <w:szCs w:val="22"/>
        </w:rPr>
        <w:tab/>
        <w:t>An additional tapping(s) is to be supplied to service the proposed development. Note that tappings and services are not to be located under existing or proposed driveways. The tapping size is to be determined by the developer.</w:t>
      </w:r>
    </w:p>
    <w:p w:rsidR="00ED42AA" w:rsidRPr="00707458" w:rsidRDefault="00ED42AA" w:rsidP="00ED42AA">
      <w:pPr>
        <w:ind w:left="567" w:hanging="567"/>
        <w:jc w:val="both"/>
        <w:rPr>
          <w:rFonts w:ascii="Arial" w:hAnsi="Arial" w:cs="Arial"/>
          <w:sz w:val="22"/>
          <w:szCs w:val="22"/>
        </w:rPr>
      </w:pPr>
    </w:p>
    <w:p w:rsidR="00ED42AA" w:rsidRPr="00707458" w:rsidRDefault="002B7910" w:rsidP="00ED42AA">
      <w:pPr>
        <w:ind w:left="567" w:hanging="567"/>
        <w:jc w:val="both"/>
        <w:rPr>
          <w:rFonts w:ascii="Arial" w:hAnsi="Arial" w:cs="Arial"/>
          <w:sz w:val="22"/>
          <w:szCs w:val="22"/>
        </w:rPr>
      </w:pPr>
      <w:r>
        <w:rPr>
          <w:rFonts w:ascii="Arial" w:hAnsi="Arial" w:cs="Arial"/>
          <w:sz w:val="22"/>
          <w:szCs w:val="22"/>
        </w:rPr>
        <w:t>29</w:t>
      </w:r>
      <w:r w:rsidR="00ED42AA" w:rsidRPr="00707458">
        <w:rPr>
          <w:rFonts w:ascii="Arial" w:hAnsi="Arial" w:cs="Arial"/>
          <w:sz w:val="22"/>
          <w:szCs w:val="22"/>
        </w:rPr>
        <w:t>.</w:t>
      </w:r>
      <w:r w:rsidR="00ED42AA" w:rsidRPr="00707458">
        <w:rPr>
          <w:rFonts w:ascii="Arial" w:hAnsi="Arial" w:cs="Arial"/>
          <w:sz w:val="22"/>
          <w:szCs w:val="22"/>
        </w:rPr>
        <w:tab/>
        <w:t>The existing water main is a cracked asbestos water pipe. Please contact Barwon Water for specific requirements at least 5 business days prior to undertaking any works in its vicinity.</w:t>
      </w:r>
    </w:p>
    <w:p w:rsidR="00ED42AA" w:rsidRPr="00707458" w:rsidRDefault="00ED42AA" w:rsidP="00ED42AA">
      <w:pPr>
        <w:ind w:left="567" w:hanging="567"/>
        <w:jc w:val="both"/>
        <w:rPr>
          <w:rFonts w:ascii="Arial" w:hAnsi="Arial" w:cs="Arial"/>
          <w:sz w:val="22"/>
          <w:szCs w:val="22"/>
        </w:rPr>
      </w:pPr>
    </w:p>
    <w:p w:rsidR="00ED42AA" w:rsidRPr="00707458" w:rsidRDefault="002B7910" w:rsidP="00ED42AA">
      <w:pPr>
        <w:ind w:left="567" w:hanging="567"/>
        <w:jc w:val="both"/>
        <w:rPr>
          <w:rFonts w:ascii="Arial" w:hAnsi="Arial" w:cs="Arial"/>
          <w:sz w:val="22"/>
          <w:szCs w:val="22"/>
        </w:rPr>
      </w:pPr>
      <w:r>
        <w:rPr>
          <w:rFonts w:ascii="Arial" w:hAnsi="Arial" w:cs="Arial"/>
          <w:sz w:val="22"/>
          <w:szCs w:val="22"/>
        </w:rPr>
        <w:t>30</w:t>
      </w:r>
      <w:r w:rsidR="00ED42AA" w:rsidRPr="00707458">
        <w:rPr>
          <w:rFonts w:ascii="Arial" w:hAnsi="Arial" w:cs="Arial"/>
          <w:sz w:val="22"/>
          <w:szCs w:val="22"/>
        </w:rPr>
        <w:t>.</w:t>
      </w:r>
      <w:r w:rsidR="00ED42AA" w:rsidRPr="00707458">
        <w:rPr>
          <w:rFonts w:ascii="Arial" w:hAnsi="Arial" w:cs="Arial"/>
          <w:sz w:val="22"/>
          <w:szCs w:val="22"/>
        </w:rPr>
        <w:tab/>
        <w:t xml:space="preserve">Barwon Water’s records indicate that an existing water service and meter is located on this property.  A dimensioned plan showing the location of existing meters, and the location of the meter relative to the existing boundaries, and its number, is to be </w:t>
      </w:r>
      <w:r w:rsidR="00ED42AA" w:rsidRPr="00707458">
        <w:rPr>
          <w:rFonts w:ascii="Arial" w:hAnsi="Arial" w:cs="Arial"/>
          <w:sz w:val="22"/>
          <w:szCs w:val="22"/>
        </w:rPr>
        <w:lastRenderedPageBreak/>
        <w:t>submitted.  Private water service pipes are not permitted to cross allotment boundaries and must be plugged and abandoned at the boundaries of such allotments.</w:t>
      </w:r>
    </w:p>
    <w:p w:rsidR="00ED42AA" w:rsidRPr="00707458" w:rsidRDefault="00ED42AA" w:rsidP="00ED42AA">
      <w:pPr>
        <w:ind w:left="567" w:hanging="567"/>
        <w:jc w:val="both"/>
        <w:rPr>
          <w:rFonts w:ascii="Arial" w:hAnsi="Arial" w:cs="Arial"/>
          <w:sz w:val="22"/>
          <w:szCs w:val="22"/>
        </w:rPr>
      </w:pPr>
    </w:p>
    <w:p w:rsidR="00ED42AA" w:rsidRPr="00707458" w:rsidRDefault="002B7910" w:rsidP="00ED42AA">
      <w:pPr>
        <w:ind w:left="567" w:hanging="567"/>
        <w:jc w:val="both"/>
        <w:rPr>
          <w:rFonts w:ascii="Arial" w:hAnsi="Arial" w:cs="Arial"/>
          <w:sz w:val="22"/>
          <w:szCs w:val="22"/>
        </w:rPr>
      </w:pPr>
      <w:r>
        <w:rPr>
          <w:rFonts w:ascii="Arial" w:hAnsi="Arial" w:cs="Arial"/>
          <w:sz w:val="22"/>
          <w:szCs w:val="22"/>
        </w:rPr>
        <w:t>31</w:t>
      </w:r>
      <w:r w:rsidR="00ED42AA" w:rsidRPr="00707458">
        <w:rPr>
          <w:rFonts w:ascii="Arial" w:hAnsi="Arial" w:cs="Arial"/>
          <w:sz w:val="22"/>
          <w:szCs w:val="22"/>
        </w:rPr>
        <w:t>.</w:t>
      </w:r>
      <w:r w:rsidR="00ED42AA" w:rsidRPr="00707458">
        <w:rPr>
          <w:rFonts w:ascii="Arial" w:hAnsi="Arial" w:cs="Arial"/>
          <w:sz w:val="22"/>
          <w:szCs w:val="22"/>
        </w:rPr>
        <w:tab/>
        <w:t>The two existing 20mm diameter tappings located onsite are to be cut and sealed at the water main as they are no longer required for use.</w:t>
      </w:r>
    </w:p>
    <w:p w:rsidR="00ED42AA" w:rsidRPr="00707458" w:rsidRDefault="00ED42AA" w:rsidP="00ED42AA">
      <w:pPr>
        <w:ind w:left="567" w:hanging="567"/>
        <w:jc w:val="both"/>
        <w:rPr>
          <w:rFonts w:ascii="Arial" w:hAnsi="Arial" w:cs="Arial"/>
          <w:b/>
          <w:sz w:val="22"/>
          <w:szCs w:val="22"/>
        </w:rPr>
      </w:pPr>
    </w:p>
    <w:p w:rsidR="00ED42AA" w:rsidRPr="00707458" w:rsidRDefault="00ED42AA" w:rsidP="00ED42AA">
      <w:pPr>
        <w:ind w:left="567" w:hanging="567"/>
        <w:jc w:val="both"/>
        <w:rPr>
          <w:rFonts w:ascii="Arial" w:hAnsi="Arial" w:cs="Arial"/>
          <w:sz w:val="22"/>
          <w:szCs w:val="22"/>
          <w:u w:val="single"/>
        </w:rPr>
      </w:pPr>
      <w:r w:rsidRPr="00707458">
        <w:rPr>
          <w:rFonts w:ascii="Arial" w:hAnsi="Arial" w:cs="Arial"/>
          <w:sz w:val="22"/>
          <w:szCs w:val="22"/>
          <w:u w:val="single"/>
        </w:rPr>
        <w:t>Sewer</w:t>
      </w:r>
    </w:p>
    <w:p w:rsidR="00ED42AA" w:rsidRPr="00707458" w:rsidRDefault="002B7910" w:rsidP="00ED42AA">
      <w:pPr>
        <w:ind w:left="567" w:hanging="567"/>
        <w:jc w:val="both"/>
        <w:rPr>
          <w:rFonts w:ascii="Arial" w:hAnsi="Arial" w:cs="Arial"/>
          <w:sz w:val="22"/>
          <w:szCs w:val="22"/>
        </w:rPr>
      </w:pPr>
      <w:r>
        <w:rPr>
          <w:rFonts w:ascii="Arial" w:hAnsi="Arial" w:cs="Arial"/>
          <w:color w:val="000000"/>
          <w:sz w:val="22"/>
          <w:szCs w:val="22"/>
          <w:lang w:eastAsia="en-AU"/>
        </w:rPr>
        <w:t>32</w:t>
      </w:r>
      <w:r w:rsidR="00ED42AA" w:rsidRPr="00707458">
        <w:rPr>
          <w:rFonts w:ascii="Arial" w:hAnsi="Arial" w:cs="Arial"/>
          <w:color w:val="000000"/>
          <w:sz w:val="22"/>
          <w:szCs w:val="22"/>
          <w:lang w:eastAsia="en-AU"/>
        </w:rPr>
        <w:t>.</w:t>
      </w:r>
      <w:r w:rsidR="00ED42AA" w:rsidRPr="00707458">
        <w:rPr>
          <w:rFonts w:ascii="Arial" w:hAnsi="Arial" w:cs="Arial"/>
          <w:color w:val="000000"/>
          <w:sz w:val="22"/>
          <w:szCs w:val="22"/>
          <w:lang w:eastAsia="en-AU"/>
        </w:rPr>
        <w:tab/>
      </w:r>
      <w:r w:rsidR="00ED42AA" w:rsidRPr="00707458">
        <w:rPr>
          <w:rFonts w:ascii="Arial" w:hAnsi="Arial" w:cs="Arial"/>
          <w:sz w:val="22"/>
          <w:szCs w:val="22"/>
        </w:rPr>
        <w:t xml:space="preserve">The provision of sewerage services to all lots in the subdivision in accordance with Barwon Water's requirements and Victorian Plumbing Regulations. Individual allotment house connection drains are to be provided for and extend into each allotment. Note that if any common drain or drain from another allotment crosses under a proposed dwelling, a "modification to consent" is to be obtained from the Victorian Building Association and presented to Barwon Water with the required drainage plan. It should be noted that the property service sewer drain remains the responsibility of the property owners. </w:t>
      </w:r>
    </w:p>
    <w:p w:rsidR="00ED42AA" w:rsidRPr="00707458" w:rsidRDefault="00ED42AA" w:rsidP="00ED42AA">
      <w:pPr>
        <w:ind w:left="567" w:hanging="567"/>
        <w:jc w:val="both"/>
        <w:rPr>
          <w:rFonts w:ascii="Arial" w:hAnsi="Arial" w:cs="Arial"/>
          <w:sz w:val="22"/>
          <w:szCs w:val="22"/>
        </w:rPr>
      </w:pPr>
    </w:p>
    <w:p w:rsidR="00ED42AA" w:rsidRPr="00707458" w:rsidRDefault="002B7910" w:rsidP="00ED42AA">
      <w:pPr>
        <w:ind w:left="567" w:hanging="567"/>
        <w:jc w:val="both"/>
        <w:rPr>
          <w:rFonts w:ascii="Arial" w:hAnsi="Arial" w:cs="Arial"/>
          <w:sz w:val="22"/>
          <w:szCs w:val="22"/>
        </w:rPr>
      </w:pPr>
      <w:r>
        <w:rPr>
          <w:rFonts w:ascii="Arial" w:hAnsi="Arial" w:cs="Arial"/>
          <w:sz w:val="22"/>
          <w:szCs w:val="22"/>
        </w:rPr>
        <w:t>33</w:t>
      </w:r>
      <w:r w:rsidR="00ED42AA" w:rsidRPr="00707458">
        <w:rPr>
          <w:rFonts w:ascii="Arial" w:hAnsi="Arial" w:cs="Arial"/>
          <w:sz w:val="22"/>
          <w:szCs w:val="22"/>
        </w:rPr>
        <w:t>.</w:t>
      </w:r>
      <w:r w:rsidR="00ED42AA" w:rsidRPr="00707458">
        <w:rPr>
          <w:rFonts w:ascii="Arial" w:hAnsi="Arial" w:cs="Arial"/>
          <w:sz w:val="22"/>
          <w:szCs w:val="22"/>
        </w:rPr>
        <w:tab/>
        <w:t>The payment of New Customer Contributions for sewer for each additional lot created and/or each additional metered connection within the subdivision.</w:t>
      </w:r>
    </w:p>
    <w:p w:rsidR="00ED42AA" w:rsidRPr="00707458" w:rsidRDefault="00ED42AA" w:rsidP="00ED42AA">
      <w:pPr>
        <w:ind w:left="567" w:hanging="567"/>
        <w:jc w:val="both"/>
        <w:rPr>
          <w:rFonts w:ascii="Arial" w:hAnsi="Arial" w:cs="Arial"/>
          <w:sz w:val="22"/>
          <w:szCs w:val="22"/>
        </w:rPr>
      </w:pPr>
    </w:p>
    <w:p w:rsidR="00ED42AA" w:rsidRPr="00707458" w:rsidRDefault="002B7910" w:rsidP="00ED42AA">
      <w:pPr>
        <w:ind w:left="567" w:hanging="567"/>
        <w:jc w:val="both"/>
        <w:rPr>
          <w:rFonts w:ascii="Arial" w:hAnsi="Arial" w:cs="Arial"/>
          <w:sz w:val="22"/>
          <w:szCs w:val="22"/>
        </w:rPr>
      </w:pPr>
      <w:r>
        <w:rPr>
          <w:rFonts w:ascii="Arial" w:hAnsi="Arial" w:cs="Arial"/>
          <w:sz w:val="22"/>
          <w:szCs w:val="22"/>
        </w:rPr>
        <w:t>34</w:t>
      </w:r>
      <w:r w:rsidR="00ED42AA" w:rsidRPr="00707458">
        <w:rPr>
          <w:rFonts w:ascii="Arial" w:hAnsi="Arial" w:cs="Arial"/>
          <w:sz w:val="22"/>
          <w:szCs w:val="22"/>
        </w:rPr>
        <w:t>.</w:t>
      </w:r>
      <w:r w:rsidR="00ED42AA" w:rsidRPr="00707458">
        <w:rPr>
          <w:rFonts w:ascii="Arial" w:hAnsi="Arial" w:cs="Arial"/>
          <w:sz w:val="22"/>
          <w:szCs w:val="22"/>
        </w:rPr>
        <w:tab/>
        <w:t xml:space="preserve">The provision of a separate sewer connection branch to all lots within the subdivision. Due to the size of the existing sewer main (300mm in diameter) a manhole will be required to be constructed with the connection point extending from this in accordance with Barwon Water's requirements, Victorian Plumbing Regulations, and all relative statutory regulations. Note that sewer connection branches are to be provided by a Barwon Water approved confined space plumber and the manhole constructed by an approved Barwon Water plumbing services contractor. A list of both approved plumbers/ contractors can be provided upon request. </w:t>
      </w:r>
    </w:p>
    <w:p w:rsidR="00ED42AA" w:rsidRPr="00707458" w:rsidRDefault="00ED42AA" w:rsidP="00ED42AA">
      <w:pPr>
        <w:ind w:left="567" w:hanging="567"/>
        <w:jc w:val="both"/>
        <w:rPr>
          <w:rFonts w:ascii="Arial" w:hAnsi="Arial" w:cs="Arial"/>
          <w:sz w:val="22"/>
          <w:szCs w:val="22"/>
        </w:rPr>
      </w:pPr>
    </w:p>
    <w:p w:rsidR="00ED42AA" w:rsidRPr="00707458" w:rsidRDefault="002B7910" w:rsidP="00ED42AA">
      <w:pPr>
        <w:ind w:left="567" w:hanging="567"/>
        <w:jc w:val="both"/>
        <w:rPr>
          <w:rFonts w:ascii="Arial" w:hAnsi="Arial" w:cs="Arial"/>
          <w:sz w:val="22"/>
          <w:szCs w:val="22"/>
        </w:rPr>
      </w:pPr>
      <w:r>
        <w:rPr>
          <w:rFonts w:ascii="Arial" w:hAnsi="Arial" w:cs="Arial"/>
          <w:sz w:val="22"/>
          <w:szCs w:val="22"/>
        </w:rPr>
        <w:t>35</w:t>
      </w:r>
      <w:r w:rsidR="00ED42AA" w:rsidRPr="00707458">
        <w:rPr>
          <w:rFonts w:ascii="Arial" w:hAnsi="Arial" w:cs="Arial"/>
          <w:sz w:val="22"/>
          <w:szCs w:val="22"/>
        </w:rPr>
        <w:t>.</w:t>
      </w:r>
      <w:r w:rsidR="00ED42AA" w:rsidRPr="00707458">
        <w:rPr>
          <w:rFonts w:ascii="Arial" w:hAnsi="Arial" w:cs="Arial"/>
          <w:sz w:val="22"/>
          <w:szCs w:val="22"/>
        </w:rPr>
        <w:tab/>
        <w:t xml:space="preserve">The two existing sewer points are to be decommissioned in accordance with Barwon Water policy as they are no longer required for use. </w:t>
      </w:r>
    </w:p>
    <w:p w:rsidR="00ED42AA" w:rsidRPr="00707458" w:rsidRDefault="00ED42AA" w:rsidP="00ED42AA">
      <w:pPr>
        <w:ind w:left="567" w:hanging="567"/>
        <w:jc w:val="both"/>
        <w:rPr>
          <w:rFonts w:ascii="Arial" w:hAnsi="Arial" w:cs="Arial"/>
          <w:sz w:val="22"/>
          <w:szCs w:val="22"/>
        </w:rPr>
      </w:pPr>
    </w:p>
    <w:p w:rsidR="00ED42AA" w:rsidRPr="00707458" w:rsidRDefault="00ED42AA" w:rsidP="00ED42AA">
      <w:pPr>
        <w:ind w:left="567" w:hanging="567"/>
        <w:jc w:val="both"/>
        <w:rPr>
          <w:rFonts w:ascii="Arial" w:hAnsi="Arial" w:cs="Arial"/>
          <w:b/>
          <w:sz w:val="22"/>
          <w:szCs w:val="22"/>
          <w:u w:val="single"/>
        </w:rPr>
      </w:pPr>
      <w:r w:rsidRPr="00707458">
        <w:rPr>
          <w:rFonts w:ascii="Arial" w:hAnsi="Arial" w:cs="Arial"/>
          <w:b/>
          <w:sz w:val="22"/>
          <w:szCs w:val="22"/>
          <w:u w:val="single"/>
        </w:rPr>
        <w:t>DOWNER CONDITIONS</w:t>
      </w:r>
    </w:p>
    <w:p w:rsidR="00ED42AA" w:rsidRPr="00707458" w:rsidRDefault="00ED42AA" w:rsidP="00ED42AA">
      <w:pPr>
        <w:ind w:left="567" w:hanging="567"/>
        <w:jc w:val="both"/>
        <w:rPr>
          <w:rFonts w:ascii="Arial" w:hAnsi="Arial" w:cs="Arial"/>
          <w:sz w:val="22"/>
          <w:szCs w:val="22"/>
        </w:rPr>
      </w:pPr>
    </w:p>
    <w:p w:rsidR="00ED42AA" w:rsidRPr="00707458" w:rsidRDefault="002B7910" w:rsidP="00ED42AA">
      <w:pPr>
        <w:ind w:left="567" w:hanging="567"/>
        <w:jc w:val="both"/>
        <w:rPr>
          <w:rFonts w:ascii="Arial" w:hAnsi="Arial" w:cs="Arial"/>
          <w:sz w:val="22"/>
          <w:szCs w:val="22"/>
        </w:rPr>
      </w:pPr>
      <w:r>
        <w:rPr>
          <w:rFonts w:ascii="Arial" w:hAnsi="Arial" w:cs="Arial"/>
          <w:sz w:val="22"/>
          <w:szCs w:val="22"/>
        </w:rPr>
        <w:t>36</w:t>
      </w:r>
      <w:r w:rsidR="00ED42AA" w:rsidRPr="00707458">
        <w:rPr>
          <w:rFonts w:ascii="Arial" w:hAnsi="Arial" w:cs="Arial"/>
          <w:sz w:val="22"/>
          <w:szCs w:val="22"/>
        </w:rPr>
        <w:t>.</w:t>
      </w:r>
      <w:r w:rsidR="00ED42AA" w:rsidRPr="00707458">
        <w:rPr>
          <w:rFonts w:ascii="Arial" w:hAnsi="Arial" w:cs="Arial"/>
          <w:sz w:val="22"/>
          <w:szCs w:val="22"/>
        </w:rPr>
        <w:tab/>
        <w:t>The plan of subdivision submitted for certification must be referred to AusNet (Gas) in accordance with Section 8 of the Subdivision Act 1988.</w:t>
      </w:r>
    </w:p>
    <w:p w:rsidR="00ED42AA" w:rsidRPr="00707458" w:rsidRDefault="00ED42AA" w:rsidP="00ED42AA">
      <w:pPr>
        <w:ind w:left="567" w:hanging="567"/>
        <w:jc w:val="both"/>
        <w:rPr>
          <w:rFonts w:ascii="Arial" w:hAnsi="Arial" w:cs="Arial"/>
          <w:sz w:val="22"/>
          <w:szCs w:val="22"/>
        </w:rPr>
      </w:pPr>
    </w:p>
    <w:p w:rsidR="00ED42AA" w:rsidRPr="00707458" w:rsidRDefault="00707458" w:rsidP="00ED42AA">
      <w:pPr>
        <w:ind w:left="567" w:hanging="567"/>
        <w:jc w:val="both"/>
        <w:rPr>
          <w:rFonts w:ascii="Arial" w:hAnsi="Arial" w:cs="Arial"/>
          <w:b/>
          <w:sz w:val="22"/>
          <w:szCs w:val="22"/>
          <w:u w:val="single"/>
        </w:rPr>
      </w:pPr>
      <w:r>
        <w:rPr>
          <w:rFonts w:ascii="Arial" w:hAnsi="Arial" w:cs="Arial"/>
          <w:b/>
          <w:sz w:val="22"/>
          <w:szCs w:val="22"/>
          <w:u w:val="single"/>
        </w:rPr>
        <w:br w:type="page"/>
      </w:r>
      <w:r w:rsidR="00ED42AA" w:rsidRPr="00707458">
        <w:rPr>
          <w:rFonts w:ascii="Arial" w:hAnsi="Arial" w:cs="Arial"/>
          <w:b/>
          <w:sz w:val="22"/>
          <w:szCs w:val="22"/>
          <w:u w:val="single"/>
        </w:rPr>
        <w:lastRenderedPageBreak/>
        <w:t>POWERCOR CONDITIONS</w:t>
      </w:r>
    </w:p>
    <w:p w:rsidR="00ED42AA" w:rsidRPr="00707458" w:rsidRDefault="00ED42AA" w:rsidP="00ED42AA">
      <w:pPr>
        <w:ind w:left="567" w:hanging="567"/>
        <w:jc w:val="both"/>
        <w:rPr>
          <w:rFonts w:ascii="Arial" w:hAnsi="Arial" w:cs="Arial"/>
          <w:sz w:val="22"/>
          <w:szCs w:val="22"/>
        </w:rPr>
      </w:pPr>
    </w:p>
    <w:p w:rsidR="00ED42AA" w:rsidRPr="00707458" w:rsidRDefault="002B7910" w:rsidP="00ED42AA">
      <w:pPr>
        <w:ind w:left="567" w:hanging="567"/>
        <w:jc w:val="both"/>
        <w:rPr>
          <w:rFonts w:ascii="Arial" w:hAnsi="Arial" w:cs="Arial"/>
          <w:sz w:val="22"/>
          <w:szCs w:val="22"/>
        </w:rPr>
      </w:pPr>
      <w:r>
        <w:rPr>
          <w:rFonts w:ascii="Arial" w:hAnsi="Arial" w:cs="Arial"/>
          <w:sz w:val="22"/>
          <w:szCs w:val="22"/>
        </w:rPr>
        <w:t>37</w:t>
      </w:r>
      <w:r w:rsidR="00ED42AA" w:rsidRPr="00707458">
        <w:rPr>
          <w:rFonts w:ascii="Arial" w:hAnsi="Arial" w:cs="Arial"/>
          <w:sz w:val="22"/>
          <w:szCs w:val="22"/>
        </w:rPr>
        <w:t>.</w:t>
      </w:r>
      <w:r w:rsidR="00ED42AA" w:rsidRPr="00707458">
        <w:rPr>
          <w:rFonts w:ascii="Arial" w:hAnsi="Arial" w:cs="Arial"/>
          <w:sz w:val="22"/>
          <w:szCs w:val="22"/>
        </w:rPr>
        <w:tab/>
        <w:t>The plan of subdivision submitted for certification under the Subdivision Act 1988 shall be referred to Powercor Australia Ltd in accordance with Section 8 of that Act.</w:t>
      </w:r>
    </w:p>
    <w:p w:rsidR="00ED42AA" w:rsidRPr="00707458" w:rsidRDefault="00ED42AA" w:rsidP="00ED42AA">
      <w:pPr>
        <w:ind w:left="567" w:hanging="567"/>
        <w:jc w:val="both"/>
        <w:rPr>
          <w:rFonts w:ascii="Arial" w:hAnsi="Arial" w:cs="Arial"/>
          <w:sz w:val="22"/>
          <w:szCs w:val="22"/>
        </w:rPr>
      </w:pPr>
    </w:p>
    <w:p w:rsidR="00ED42AA" w:rsidRPr="00707458" w:rsidRDefault="002B7910" w:rsidP="00ED42AA">
      <w:pPr>
        <w:ind w:left="567" w:hanging="567"/>
        <w:jc w:val="both"/>
        <w:rPr>
          <w:rFonts w:ascii="Arial" w:hAnsi="Arial" w:cs="Arial"/>
          <w:sz w:val="22"/>
          <w:szCs w:val="22"/>
        </w:rPr>
      </w:pPr>
      <w:r>
        <w:rPr>
          <w:rFonts w:ascii="Arial" w:hAnsi="Arial" w:cs="Arial"/>
          <w:sz w:val="22"/>
          <w:szCs w:val="22"/>
        </w:rPr>
        <w:t>38</w:t>
      </w:r>
      <w:r w:rsidR="00ED42AA" w:rsidRPr="00707458">
        <w:rPr>
          <w:rFonts w:ascii="Arial" w:hAnsi="Arial" w:cs="Arial"/>
          <w:sz w:val="22"/>
          <w:szCs w:val="22"/>
        </w:rPr>
        <w:t>.</w:t>
      </w:r>
      <w:r w:rsidR="00ED42AA" w:rsidRPr="00707458">
        <w:rPr>
          <w:rFonts w:ascii="Arial" w:hAnsi="Arial" w:cs="Arial"/>
          <w:sz w:val="22"/>
          <w:szCs w:val="22"/>
        </w:rPr>
        <w:tab/>
        <w:t>The applicant shall provide an electricity supply to all lots in the subdivision in accordance with Powercor’s requirements and standards, including the extension, augmentation or re-arrangement of any existing electricity supply system, as required by Powercor.  (A payment to cover the cost of such work will be required). In the event that a supply is not provided the applicant shall provide a written undertaking to Powercor Australia Ltd that prospective purchasers will be so informed.</w:t>
      </w:r>
    </w:p>
    <w:p w:rsidR="00ED42AA" w:rsidRPr="00707458" w:rsidRDefault="00ED42AA" w:rsidP="00ED42AA">
      <w:pPr>
        <w:ind w:left="567" w:hanging="567"/>
        <w:jc w:val="both"/>
        <w:rPr>
          <w:rFonts w:ascii="Arial" w:hAnsi="Arial" w:cs="Arial"/>
          <w:sz w:val="22"/>
          <w:szCs w:val="22"/>
        </w:rPr>
      </w:pPr>
    </w:p>
    <w:p w:rsidR="00ED42AA" w:rsidRPr="00707458" w:rsidRDefault="002B7910" w:rsidP="00ED42AA">
      <w:pPr>
        <w:ind w:left="567" w:hanging="567"/>
        <w:jc w:val="both"/>
        <w:rPr>
          <w:rFonts w:ascii="Arial" w:hAnsi="Arial" w:cs="Arial"/>
          <w:sz w:val="22"/>
          <w:szCs w:val="22"/>
        </w:rPr>
      </w:pPr>
      <w:r>
        <w:rPr>
          <w:rFonts w:ascii="Arial" w:hAnsi="Arial" w:cs="Arial"/>
          <w:sz w:val="22"/>
          <w:szCs w:val="22"/>
        </w:rPr>
        <w:t>39</w:t>
      </w:r>
      <w:r w:rsidR="00ED42AA" w:rsidRPr="00707458">
        <w:rPr>
          <w:rFonts w:ascii="Arial" w:hAnsi="Arial" w:cs="Arial"/>
          <w:sz w:val="22"/>
          <w:szCs w:val="22"/>
        </w:rPr>
        <w:t>.</w:t>
      </w:r>
      <w:r w:rsidR="00ED42AA" w:rsidRPr="00707458">
        <w:rPr>
          <w:rFonts w:ascii="Arial" w:hAnsi="Arial" w:cs="Arial"/>
          <w:sz w:val="22"/>
          <w:szCs w:val="22"/>
        </w:rPr>
        <w:tab/>
        <w:t>The applicant shall, where buildings or other installations exist on the land to be subdivided and are connected to the electricity supply, they shall be brought into compliance with the Service and Installation Rules issued by the Victorian Electricity Supply Industry.  You shall arrange compliance through a Registered Electrical Contractor.</w:t>
      </w:r>
    </w:p>
    <w:p w:rsidR="00ED42AA" w:rsidRPr="00707458" w:rsidRDefault="00ED42AA" w:rsidP="00ED42AA">
      <w:pPr>
        <w:ind w:left="567" w:hanging="567"/>
        <w:jc w:val="both"/>
        <w:rPr>
          <w:rFonts w:ascii="Arial" w:hAnsi="Arial" w:cs="Arial"/>
          <w:sz w:val="22"/>
          <w:szCs w:val="22"/>
        </w:rPr>
      </w:pPr>
    </w:p>
    <w:p w:rsidR="00ED42AA" w:rsidRPr="00707458" w:rsidRDefault="002B7910" w:rsidP="00ED42AA">
      <w:pPr>
        <w:ind w:left="567" w:hanging="567"/>
        <w:jc w:val="both"/>
        <w:rPr>
          <w:rFonts w:ascii="Arial" w:hAnsi="Arial" w:cs="Arial"/>
          <w:sz w:val="22"/>
          <w:szCs w:val="22"/>
        </w:rPr>
      </w:pPr>
      <w:r>
        <w:rPr>
          <w:rFonts w:ascii="Arial" w:hAnsi="Arial" w:cs="Arial"/>
          <w:sz w:val="22"/>
          <w:szCs w:val="22"/>
        </w:rPr>
        <w:t>40</w:t>
      </w:r>
      <w:r w:rsidR="00ED42AA" w:rsidRPr="00707458">
        <w:rPr>
          <w:rFonts w:ascii="Arial" w:hAnsi="Arial" w:cs="Arial"/>
          <w:sz w:val="22"/>
          <w:szCs w:val="22"/>
        </w:rPr>
        <w:t>.</w:t>
      </w:r>
      <w:r w:rsidR="00ED42AA" w:rsidRPr="00707458">
        <w:rPr>
          <w:rFonts w:ascii="Arial" w:hAnsi="Arial" w:cs="Arial"/>
          <w:sz w:val="22"/>
          <w:szCs w:val="22"/>
        </w:rPr>
        <w:tab/>
        <w:t>Any buildings must comply with the clearances required by the Electricity Safety (Installations) Regulations.</w:t>
      </w:r>
    </w:p>
    <w:p w:rsidR="00ED42AA" w:rsidRPr="00707458" w:rsidRDefault="00ED42AA" w:rsidP="00ED42AA">
      <w:pPr>
        <w:ind w:left="567" w:hanging="567"/>
        <w:jc w:val="both"/>
        <w:rPr>
          <w:rFonts w:ascii="Arial" w:hAnsi="Arial" w:cs="Arial"/>
          <w:sz w:val="22"/>
          <w:szCs w:val="22"/>
        </w:rPr>
      </w:pPr>
    </w:p>
    <w:p w:rsidR="00ED42AA" w:rsidRPr="00707458" w:rsidRDefault="002B7910" w:rsidP="00ED42AA">
      <w:pPr>
        <w:ind w:left="567" w:hanging="567"/>
        <w:jc w:val="both"/>
        <w:rPr>
          <w:rFonts w:ascii="Arial" w:hAnsi="Arial" w:cs="Arial"/>
          <w:sz w:val="22"/>
          <w:szCs w:val="22"/>
        </w:rPr>
      </w:pPr>
      <w:r>
        <w:rPr>
          <w:rFonts w:ascii="Arial" w:hAnsi="Arial" w:cs="Arial"/>
          <w:sz w:val="22"/>
          <w:szCs w:val="22"/>
        </w:rPr>
        <w:t>41</w:t>
      </w:r>
      <w:r w:rsidR="00ED42AA" w:rsidRPr="00707458">
        <w:rPr>
          <w:rFonts w:ascii="Arial" w:hAnsi="Arial" w:cs="Arial"/>
          <w:sz w:val="22"/>
          <w:szCs w:val="22"/>
        </w:rPr>
        <w:t>.</w:t>
      </w:r>
      <w:r w:rsidR="00ED42AA" w:rsidRPr="00707458">
        <w:rPr>
          <w:rFonts w:ascii="Arial" w:hAnsi="Arial" w:cs="Arial"/>
          <w:sz w:val="22"/>
          <w:szCs w:val="22"/>
        </w:rPr>
        <w:tab/>
        <w:t>Any construction work must comply with Energy Safe Victoria’s “No Go Zone” rules.</w:t>
      </w:r>
    </w:p>
    <w:p w:rsidR="00ED42AA" w:rsidRPr="00707458" w:rsidRDefault="00ED42AA" w:rsidP="00ED42AA">
      <w:pPr>
        <w:ind w:left="567" w:hanging="567"/>
        <w:jc w:val="both"/>
        <w:rPr>
          <w:rFonts w:ascii="Arial" w:hAnsi="Arial" w:cs="Arial"/>
          <w:sz w:val="22"/>
          <w:szCs w:val="22"/>
        </w:rPr>
      </w:pPr>
    </w:p>
    <w:p w:rsidR="00ED42AA" w:rsidRPr="00707458" w:rsidRDefault="002B7910" w:rsidP="00ED42AA">
      <w:pPr>
        <w:ind w:left="567" w:hanging="567"/>
        <w:jc w:val="both"/>
        <w:rPr>
          <w:rFonts w:ascii="Arial" w:hAnsi="Arial" w:cs="Arial"/>
          <w:sz w:val="22"/>
          <w:szCs w:val="22"/>
        </w:rPr>
      </w:pPr>
      <w:r>
        <w:rPr>
          <w:rFonts w:ascii="Arial" w:hAnsi="Arial" w:cs="Arial"/>
          <w:sz w:val="22"/>
          <w:szCs w:val="22"/>
        </w:rPr>
        <w:t>42</w:t>
      </w:r>
      <w:r w:rsidR="00ED42AA" w:rsidRPr="00707458">
        <w:rPr>
          <w:rFonts w:ascii="Arial" w:hAnsi="Arial" w:cs="Arial"/>
          <w:sz w:val="22"/>
          <w:szCs w:val="22"/>
        </w:rPr>
        <w:t>.</w:t>
      </w:r>
      <w:r w:rsidR="00ED42AA" w:rsidRPr="00707458">
        <w:rPr>
          <w:rFonts w:ascii="Arial" w:hAnsi="Arial" w:cs="Arial"/>
          <w:sz w:val="22"/>
          <w:szCs w:val="22"/>
        </w:rPr>
        <w:tab/>
        <w:t>The applicant shall set aside on the plan of subdivision for the use of Powercor Australia ltd reserves and/or easements satisfactory to Powercor Australia Ltd where any electric substation (other than a pole mounted type) is required to service the subdivision.  Alternatively, at the discretion of Powercor Australia Ltd a lease(s) of the site(s) and for easements for associated powerlines, cables and access ways shall be provided.  Such a lease shall be for a period of 30 years at a nominal rental with a right to extend the lease for a further 30 years.  Powercor Australia Ltd will register such leases on the title by way of a caveat prior to the registration of the plan of subdivision.</w:t>
      </w:r>
    </w:p>
    <w:p w:rsidR="00ED42AA" w:rsidRPr="00707458" w:rsidRDefault="00ED42AA" w:rsidP="00ED42AA">
      <w:pPr>
        <w:ind w:left="567" w:hanging="567"/>
        <w:jc w:val="both"/>
        <w:rPr>
          <w:rFonts w:ascii="Arial" w:hAnsi="Arial" w:cs="Arial"/>
          <w:sz w:val="22"/>
          <w:szCs w:val="22"/>
        </w:rPr>
      </w:pPr>
    </w:p>
    <w:p w:rsidR="00ED42AA" w:rsidRPr="00707458" w:rsidRDefault="002B7910" w:rsidP="00ED42AA">
      <w:pPr>
        <w:ind w:left="567" w:hanging="567"/>
        <w:jc w:val="both"/>
        <w:rPr>
          <w:rFonts w:ascii="Arial" w:hAnsi="Arial" w:cs="Arial"/>
          <w:sz w:val="22"/>
          <w:szCs w:val="22"/>
        </w:rPr>
      </w:pPr>
      <w:r>
        <w:rPr>
          <w:rFonts w:ascii="Arial" w:hAnsi="Arial" w:cs="Arial"/>
          <w:sz w:val="22"/>
          <w:szCs w:val="22"/>
        </w:rPr>
        <w:t>43</w:t>
      </w:r>
      <w:r w:rsidR="00ED42AA" w:rsidRPr="00707458">
        <w:rPr>
          <w:rFonts w:ascii="Arial" w:hAnsi="Arial" w:cs="Arial"/>
          <w:sz w:val="22"/>
          <w:szCs w:val="22"/>
        </w:rPr>
        <w:t>.</w:t>
      </w:r>
      <w:r w:rsidR="00ED42AA" w:rsidRPr="00707458">
        <w:rPr>
          <w:rFonts w:ascii="Arial" w:hAnsi="Arial" w:cs="Arial"/>
          <w:sz w:val="22"/>
          <w:szCs w:val="22"/>
        </w:rPr>
        <w:tab/>
        <w:t>The applicant shall provide easements satisfactory to Powercor Australia Ltd, where easements have not been otherwise provided, for all existing Powercor Australia Ltd electric lines on the land and for any new powerlines required to service the lots and adjoining land, save for lines located, or to be located, on public roads set out on the plan.  These easements shall show on the plan an easement(s) in favour of Powercor Australia Ltd for ‘Powerline Purposes’ pursuant to Section 88 of the Electricity Industry Act 2000.</w:t>
      </w:r>
    </w:p>
    <w:p w:rsidR="00ED42AA" w:rsidRPr="00707458" w:rsidRDefault="00ED42AA" w:rsidP="00ED42AA">
      <w:pPr>
        <w:ind w:left="567" w:hanging="567"/>
        <w:jc w:val="both"/>
        <w:rPr>
          <w:rFonts w:ascii="Arial" w:hAnsi="Arial" w:cs="Arial"/>
          <w:sz w:val="22"/>
          <w:szCs w:val="22"/>
        </w:rPr>
      </w:pPr>
    </w:p>
    <w:p w:rsidR="00ED42AA" w:rsidRPr="00707458" w:rsidRDefault="002B7910" w:rsidP="00ED42AA">
      <w:pPr>
        <w:ind w:left="567" w:hanging="567"/>
        <w:jc w:val="both"/>
        <w:rPr>
          <w:rFonts w:ascii="Arial" w:hAnsi="Arial" w:cs="Arial"/>
          <w:sz w:val="22"/>
          <w:szCs w:val="22"/>
        </w:rPr>
      </w:pPr>
      <w:r>
        <w:rPr>
          <w:rFonts w:ascii="Arial" w:hAnsi="Arial" w:cs="Arial"/>
          <w:sz w:val="22"/>
          <w:szCs w:val="22"/>
        </w:rPr>
        <w:t>44</w:t>
      </w:r>
      <w:r w:rsidR="00ED42AA" w:rsidRPr="00707458">
        <w:rPr>
          <w:rFonts w:ascii="Arial" w:hAnsi="Arial" w:cs="Arial"/>
          <w:sz w:val="22"/>
          <w:szCs w:val="22"/>
        </w:rPr>
        <w:t>.</w:t>
      </w:r>
      <w:r w:rsidR="00ED42AA" w:rsidRPr="00707458">
        <w:rPr>
          <w:rFonts w:ascii="Arial" w:hAnsi="Arial" w:cs="Arial"/>
          <w:sz w:val="22"/>
          <w:szCs w:val="22"/>
        </w:rPr>
        <w:tab/>
        <w:t>The applicant shall obtain for the use of Powercor Australia Ltd any other easement external to the subdivision required to service the lots.</w:t>
      </w:r>
    </w:p>
    <w:p w:rsidR="00ED42AA" w:rsidRPr="00707458" w:rsidRDefault="00ED42AA" w:rsidP="00ED42AA">
      <w:pPr>
        <w:ind w:left="567" w:hanging="567"/>
        <w:jc w:val="both"/>
        <w:rPr>
          <w:rFonts w:ascii="Arial" w:hAnsi="Arial" w:cs="Arial"/>
          <w:sz w:val="22"/>
          <w:szCs w:val="22"/>
        </w:rPr>
      </w:pPr>
    </w:p>
    <w:p w:rsidR="00ED42AA" w:rsidRPr="00707458" w:rsidRDefault="002B7910" w:rsidP="00ED42AA">
      <w:pPr>
        <w:ind w:left="567" w:hanging="567"/>
        <w:jc w:val="both"/>
        <w:rPr>
          <w:rFonts w:ascii="Arial" w:hAnsi="Arial" w:cs="Arial"/>
          <w:sz w:val="22"/>
          <w:szCs w:val="22"/>
        </w:rPr>
      </w:pPr>
      <w:r>
        <w:rPr>
          <w:rFonts w:ascii="Arial" w:hAnsi="Arial" w:cs="Arial"/>
          <w:sz w:val="22"/>
          <w:szCs w:val="22"/>
        </w:rPr>
        <w:t>45</w:t>
      </w:r>
      <w:r w:rsidR="00ED42AA" w:rsidRPr="00707458">
        <w:rPr>
          <w:rFonts w:ascii="Arial" w:hAnsi="Arial" w:cs="Arial"/>
          <w:sz w:val="22"/>
          <w:szCs w:val="22"/>
        </w:rPr>
        <w:t>.</w:t>
      </w:r>
      <w:r w:rsidR="00ED42AA" w:rsidRPr="00707458">
        <w:rPr>
          <w:rFonts w:ascii="Arial" w:hAnsi="Arial" w:cs="Arial"/>
          <w:sz w:val="22"/>
          <w:szCs w:val="22"/>
        </w:rPr>
        <w:tab/>
        <w:t>The applicant shall adjust the position of any existing easement(s) for powerlines to accord with the position of the line(s) as determined by survey.</w:t>
      </w:r>
    </w:p>
    <w:p w:rsidR="00ED42AA" w:rsidRPr="00707458" w:rsidRDefault="00ED42AA" w:rsidP="00ED42AA">
      <w:pPr>
        <w:ind w:left="567" w:hanging="567"/>
        <w:jc w:val="both"/>
        <w:rPr>
          <w:rFonts w:ascii="Arial" w:hAnsi="Arial" w:cs="Arial"/>
          <w:sz w:val="22"/>
          <w:szCs w:val="22"/>
        </w:rPr>
      </w:pPr>
    </w:p>
    <w:p w:rsidR="00ED42AA" w:rsidRPr="00707458" w:rsidRDefault="002B7910" w:rsidP="00ED42AA">
      <w:pPr>
        <w:ind w:left="567" w:hanging="567"/>
        <w:jc w:val="both"/>
        <w:rPr>
          <w:rFonts w:ascii="Arial" w:hAnsi="Arial" w:cs="Arial"/>
          <w:sz w:val="22"/>
          <w:szCs w:val="22"/>
        </w:rPr>
      </w:pPr>
      <w:r>
        <w:rPr>
          <w:rFonts w:ascii="Arial" w:hAnsi="Arial" w:cs="Arial"/>
          <w:sz w:val="22"/>
          <w:szCs w:val="22"/>
        </w:rPr>
        <w:lastRenderedPageBreak/>
        <w:t>46</w:t>
      </w:r>
      <w:r w:rsidR="00ED42AA" w:rsidRPr="00707458">
        <w:rPr>
          <w:rFonts w:ascii="Arial" w:hAnsi="Arial" w:cs="Arial"/>
          <w:sz w:val="22"/>
          <w:szCs w:val="22"/>
        </w:rPr>
        <w:t>.</w:t>
      </w:r>
      <w:r w:rsidR="00ED42AA" w:rsidRPr="00707458">
        <w:rPr>
          <w:rFonts w:ascii="Arial" w:hAnsi="Arial" w:cs="Arial"/>
          <w:sz w:val="22"/>
          <w:szCs w:val="22"/>
        </w:rPr>
        <w:tab/>
        <w:t>The applicant shall obtain Powercor Australia Ltd’s approval for a lot boundaries within any area affected by an easement for a powerline and for the construction of any works in such an area.</w:t>
      </w:r>
    </w:p>
    <w:p w:rsidR="00ED42AA" w:rsidRPr="00707458" w:rsidRDefault="00ED42AA" w:rsidP="00ED42AA">
      <w:pPr>
        <w:ind w:left="567" w:hanging="567"/>
        <w:jc w:val="both"/>
        <w:rPr>
          <w:rFonts w:ascii="Arial" w:hAnsi="Arial" w:cs="Arial"/>
          <w:sz w:val="22"/>
          <w:szCs w:val="22"/>
        </w:rPr>
      </w:pPr>
    </w:p>
    <w:p w:rsidR="00ED42AA" w:rsidRPr="00707458" w:rsidRDefault="00ED42AA" w:rsidP="00ED42AA">
      <w:pPr>
        <w:ind w:left="567" w:hanging="567"/>
        <w:jc w:val="both"/>
        <w:rPr>
          <w:rFonts w:ascii="Arial" w:hAnsi="Arial" w:cs="Arial"/>
          <w:sz w:val="22"/>
          <w:szCs w:val="22"/>
        </w:rPr>
      </w:pPr>
      <w:r w:rsidRPr="00707458">
        <w:rPr>
          <w:rFonts w:ascii="Arial" w:hAnsi="Arial" w:cs="Arial"/>
          <w:sz w:val="22"/>
          <w:szCs w:val="22"/>
        </w:rPr>
        <w:t>4</w:t>
      </w:r>
      <w:r w:rsidR="002B7910">
        <w:rPr>
          <w:rFonts w:ascii="Arial" w:hAnsi="Arial" w:cs="Arial"/>
          <w:sz w:val="22"/>
          <w:szCs w:val="22"/>
        </w:rPr>
        <w:t>7</w:t>
      </w:r>
      <w:r w:rsidRPr="00707458">
        <w:rPr>
          <w:rFonts w:ascii="Arial" w:hAnsi="Arial" w:cs="Arial"/>
          <w:sz w:val="22"/>
          <w:szCs w:val="22"/>
        </w:rPr>
        <w:t>.</w:t>
      </w:r>
      <w:r w:rsidRPr="00707458">
        <w:rPr>
          <w:rFonts w:ascii="Arial" w:hAnsi="Arial" w:cs="Arial"/>
          <w:sz w:val="22"/>
          <w:szCs w:val="22"/>
        </w:rPr>
        <w:tab/>
        <w:t>The applicant shall provide to Powercor Australia Ltd, a copy of the version of the plan of subdivision submitted for certification, which shows any amendments which have been required.</w:t>
      </w:r>
    </w:p>
    <w:p w:rsidR="00ED42AA" w:rsidRPr="00707458" w:rsidRDefault="00ED42AA" w:rsidP="00ED42AA">
      <w:pPr>
        <w:ind w:left="567" w:hanging="567"/>
        <w:jc w:val="both"/>
        <w:rPr>
          <w:rFonts w:ascii="Arial" w:hAnsi="Arial" w:cs="Arial"/>
          <w:sz w:val="22"/>
          <w:szCs w:val="22"/>
        </w:rPr>
      </w:pPr>
    </w:p>
    <w:p w:rsidR="00ED42AA" w:rsidRPr="00707458" w:rsidRDefault="00ED42AA" w:rsidP="00ED42AA">
      <w:pPr>
        <w:jc w:val="both"/>
        <w:rPr>
          <w:rFonts w:ascii="Arial" w:hAnsi="Arial" w:cs="Arial"/>
          <w:b/>
          <w:sz w:val="22"/>
          <w:szCs w:val="22"/>
        </w:rPr>
      </w:pPr>
    </w:p>
    <w:p w:rsidR="00ED42AA" w:rsidRPr="00707458" w:rsidRDefault="00ED42AA" w:rsidP="00ED42AA">
      <w:pPr>
        <w:ind w:left="567" w:hanging="567"/>
        <w:jc w:val="both"/>
        <w:rPr>
          <w:rFonts w:ascii="Arial" w:hAnsi="Arial" w:cs="Arial"/>
          <w:b/>
          <w:sz w:val="22"/>
          <w:szCs w:val="22"/>
          <w:u w:val="single"/>
        </w:rPr>
      </w:pPr>
      <w:r w:rsidRPr="00707458">
        <w:rPr>
          <w:rFonts w:ascii="Arial" w:hAnsi="Arial" w:cs="Arial"/>
          <w:b/>
          <w:sz w:val="22"/>
          <w:szCs w:val="22"/>
          <w:u w:val="single"/>
        </w:rPr>
        <w:t>VICROADS CONDITIONS</w:t>
      </w:r>
    </w:p>
    <w:p w:rsidR="00ED42AA" w:rsidRPr="00707458" w:rsidRDefault="00ED42AA" w:rsidP="00ED42AA">
      <w:pPr>
        <w:ind w:left="567" w:hanging="567"/>
        <w:jc w:val="both"/>
        <w:rPr>
          <w:rFonts w:ascii="Arial" w:hAnsi="Arial" w:cs="Arial"/>
          <w:sz w:val="22"/>
          <w:szCs w:val="22"/>
          <w:lang w:val="en-US"/>
        </w:rPr>
      </w:pPr>
    </w:p>
    <w:p w:rsidR="00ED42AA" w:rsidRPr="00707458" w:rsidRDefault="002B7910" w:rsidP="00ED42AA">
      <w:pPr>
        <w:ind w:left="567" w:hanging="567"/>
        <w:jc w:val="both"/>
        <w:rPr>
          <w:rFonts w:ascii="Arial" w:hAnsi="Arial" w:cs="Arial"/>
          <w:sz w:val="22"/>
          <w:szCs w:val="22"/>
          <w:lang w:val="en-US"/>
        </w:rPr>
      </w:pPr>
      <w:r>
        <w:rPr>
          <w:rFonts w:ascii="Arial" w:hAnsi="Arial" w:cs="Arial"/>
          <w:sz w:val="22"/>
          <w:szCs w:val="22"/>
          <w:lang w:val="en-US"/>
        </w:rPr>
        <w:t>48</w:t>
      </w:r>
      <w:r w:rsidR="00ED42AA" w:rsidRPr="00707458">
        <w:rPr>
          <w:rFonts w:ascii="Arial" w:hAnsi="Arial" w:cs="Arial"/>
          <w:sz w:val="22"/>
          <w:szCs w:val="22"/>
          <w:lang w:val="en-US"/>
        </w:rPr>
        <w:t>.</w:t>
      </w:r>
      <w:r w:rsidR="00ED42AA" w:rsidRPr="00707458">
        <w:rPr>
          <w:rFonts w:ascii="Arial" w:hAnsi="Arial" w:cs="Arial"/>
          <w:sz w:val="22"/>
          <w:szCs w:val="22"/>
          <w:lang w:val="en-US"/>
        </w:rPr>
        <w:tab/>
        <w:t>Before the commencement of works, a parking design and allocation plan must be submitted to the satisfaction of VicRoads. Amended plans must be submitted to and approved by VicRoads. When approved by VicRoads, the plans may be endorsed by the Responsible Authority and will form part of the permit. The plans must be drawn to scale with dimensions and two copies must be provided. The plans must be generally in accordance with the plans date stamped 25 September 2015 and annotated (as but modified) to show:</w:t>
      </w:r>
    </w:p>
    <w:p w:rsidR="00ED42AA" w:rsidRPr="00707458" w:rsidRDefault="00ED42AA" w:rsidP="00ED42AA">
      <w:pPr>
        <w:ind w:left="1134" w:hanging="567"/>
        <w:jc w:val="both"/>
        <w:rPr>
          <w:rFonts w:ascii="Arial" w:hAnsi="Arial" w:cs="Arial"/>
          <w:sz w:val="22"/>
          <w:szCs w:val="22"/>
          <w:lang w:val="en-US"/>
        </w:rPr>
      </w:pPr>
    </w:p>
    <w:p w:rsidR="00ED42AA" w:rsidRPr="00707458" w:rsidRDefault="00ED42AA" w:rsidP="00ED42AA">
      <w:pPr>
        <w:tabs>
          <w:tab w:val="left" w:pos="1134"/>
        </w:tabs>
        <w:ind w:left="1134" w:hanging="567"/>
        <w:jc w:val="both"/>
        <w:rPr>
          <w:rFonts w:ascii="Arial" w:hAnsi="Arial" w:cs="Arial"/>
          <w:sz w:val="22"/>
          <w:szCs w:val="22"/>
          <w:lang w:val="en-US"/>
        </w:rPr>
      </w:pPr>
      <w:r w:rsidRPr="00707458">
        <w:rPr>
          <w:rFonts w:ascii="Arial" w:hAnsi="Arial" w:cs="Arial"/>
          <w:sz w:val="22"/>
          <w:szCs w:val="22"/>
          <w:lang w:val="en-US"/>
        </w:rPr>
        <w:t>a)</w:t>
      </w:r>
      <w:r w:rsidRPr="00707458">
        <w:rPr>
          <w:rFonts w:ascii="Arial" w:hAnsi="Arial" w:cs="Arial"/>
          <w:sz w:val="22"/>
          <w:szCs w:val="22"/>
          <w:lang w:val="en-US"/>
        </w:rPr>
        <w:tab/>
        <w:t>Depict line marking and a no standing zone to demonstrate safe access and egress to and from the development site to the Geelong Portarlington Road.</w:t>
      </w:r>
    </w:p>
    <w:p w:rsidR="00ED42AA" w:rsidRPr="00707458" w:rsidRDefault="00ED42AA" w:rsidP="00ED42AA">
      <w:pPr>
        <w:tabs>
          <w:tab w:val="left" w:pos="1134"/>
        </w:tabs>
        <w:jc w:val="both"/>
        <w:rPr>
          <w:rFonts w:ascii="Arial" w:hAnsi="Arial" w:cs="Arial"/>
          <w:sz w:val="22"/>
          <w:szCs w:val="22"/>
          <w:lang w:val="en-US"/>
        </w:rPr>
      </w:pPr>
    </w:p>
    <w:p w:rsidR="00ED42AA" w:rsidRPr="00707458" w:rsidRDefault="00ED42AA" w:rsidP="00ED42AA">
      <w:pPr>
        <w:tabs>
          <w:tab w:val="left" w:pos="1134"/>
        </w:tabs>
        <w:ind w:left="1134" w:hanging="567"/>
        <w:jc w:val="both"/>
        <w:rPr>
          <w:rFonts w:ascii="Arial" w:hAnsi="Arial" w:cs="Arial"/>
          <w:sz w:val="22"/>
          <w:szCs w:val="22"/>
          <w:lang w:val="en-US"/>
        </w:rPr>
      </w:pPr>
      <w:r w:rsidRPr="00707458">
        <w:rPr>
          <w:rFonts w:ascii="Arial" w:hAnsi="Arial" w:cs="Arial"/>
          <w:sz w:val="22"/>
          <w:szCs w:val="22"/>
          <w:lang w:val="en-US"/>
        </w:rPr>
        <w:t>b)</w:t>
      </w:r>
      <w:r w:rsidRPr="00707458">
        <w:rPr>
          <w:rFonts w:ascii="Arial" w:hAnsi="Arial" w:cs="Arial"/>
          <w:sz w:val="22"/>
          <w:szCs w:val="22"/>
          <w:lang w:val="en-US"/>
        </w:rPr>
        <w:tab/>
        <w:t>Undertake road widening to accommodate a right turn lane on the Geelong Portarlington Road at the entrance of the proposed development.</w:t>
      </w:r>
    </w:p>
    <w:p w:rsidR="00ED42AA" w:rsidRPr="00707458" w:rsidRDefault="00ED42AA" w:rsidP="00ED42AA">
      <w:pPr>
        <w:pStyle w:val="ListParagraph"/>
        <w:jc w:val="both"/>
        <w:rPr>
          <w:rFonts w:ascii="Arial" w:hAnsi="Arial" w:cs="Arial"/>
          <w:sz w:val="22"/>
          <w:szCs w:val="22"/>
          <w:lang w:val="en-US"/>
        </w:rPr>
      </w:pPr>
    </w:p>
    <w:p w:rsidR="00ED42AA" w:rsidRPr="00707458" w:rsidRDefault="002B7910" w:rsidP="00ED42AA">
      <w:pPr>
        <w:ind w:left="567" w:hanging="567"/>
        <w:jc w:val="both"/>
        <w:rPr>
          <w:rFonts w:ascii="Arial" w:hAnsi="Arial" w:cs="Arial"/>
          <w:sz w:val="22"/>
          <w:szCs w:val="22"/>
          <w:lang w:val="en-US"/>
        </w:rPr>
      </w:pPr>
      <w:r>
        <w:rPr>
          <w:rFonts w:ascii="Arial" w:hAnsi="Arial" w:cs="Arial"/>
          <w:sz w:val="22"/>
          <w:szCs w:val="22"/>
          <w:lang w:val="en-US"/>
        </w:rPr>
        <w:t>49</w:t>
      </w:r>
      <w:r w:rsidR="00ED42AA" w:rsidRPr="00707458">
        <w:rPr>
          <w:rFonts w:ascii="Arial" w:hAnsi="Arial" w:cs="Arial"/>
          <w:sz w:val="22"/>
          <w:szCs w:val="22"/>
          <w:lang w:val="en-US"/>
        </w:rPr>
        <w:t>.</w:t>
      </w:r>
      <w:r w:rsidR="00ED42AA" w:rsidRPr="00707458">
        <w:rPr>
          <w:rFonts w:ascii="Arial" w:hAnsi="Arial" w:cs="Arial"/>
          <w:sz w:val="22"/>
          <w:szCs w:val="22"/>
          <w:lang w:val="en-US"/>
        </w:rPr>
        <w:tab/>
        <w:t>The applicant must enter a formal agreement with VicRoads regarding processes and fees associated with all works within the declared road reserve of the Geelong Road.</w:t>
      </w:r>
    </w:p>
    <w:p w:rsidR="00ED42AA" w:rsidRPr="00707458" w:rsidRDefault="00ED42AA" w:rsidP="00ED42AA">
      <w:pPr>
        <w:ind w:left="567" w:hanging="567"/>
        <w:jc w:val="both"/>
        <w:rPr>
          <w:rFonts w:ascii="Arial" w:hAnsi="Arial" w:cs="Arial"/>
          <w:b/>
          <w:sz w:val="22"/>
          <w:szCs w:val="22"/>
        </w:rPr>
      </w:pPr>
    </w:p>
    <w:p w:rsidR="00ED42AA" w:rsidRPr="00707458" w:rsidRDefault="00ED42AA" w:rsidP="00ED42AA">
      <w:pPr>
        <w:ind w:left="567" w:hanging="567"/>
        <w:jc w:val="both"/>
        <w:rPr>
          <w:rFonts w:ascii="Arial" w:hAnsi="Arial" w:cs="Arial"/>
          <w:sz w:val="22"/>
          <w:szCs w:val="22"/>
        </w:rPr>
      </w:pPr>
      <w:r w:rsidRPr="00707458">
        <w:rPr>
          <w:rFonts w:ascii="Arial" w:hAnsi="Arial" w:cs="Arial"/>
          <w:b/>
          <w:sz w:val="22"/>
          <w:szCs w:val="22"/>
        </w:rPr>
        <w:t>Expiry</w:t>
      </w:r>
      <w:r w:rsidRPr="00707458">
        <w:rPr>
          <w:rFonts w:ascii="Arial" w:hAnsi="Arial" w:cs="Arial"/>
          <w:sz w:val="22"/>
          <w:szCs w:val="22"/>
        </w:rPr>
        <w:tab/>
      </w:r>
    </w:p>
    <w:p w:rsidR="00ED42AA" w:rsidRPr="00707458" w:rsidRDefault="002B7910" w:rsidP="00ED42AA">
      <w:pPr>
        <w:spacing w:before="120"/>
        <w:ind w:left="567" w:hanging="567"/>
        <w:jc w:val="both"/>
        <w:rPr>
          <w:rFonts w:ascii="Arial" w:hAnsi="Arial" w:cs="Arial"/>
          <w:color w:val="000000"/>
          <w:sz w:val="22"/>
          <w:szCs w:val="22"/>
        </w:rPr>
      </w:pPr>
      <w:r>
        <w:rPr>
          <w:rFonts w:ascii="Arial" w:hAnsi="Arial" w:cs="Arial"/>
          <w:color w:val="000000"/>
          <w:sz w:val="22"/>
          <w:szCs w:val="22"/>
        </w:rPr>
        <w:t>50</w:t>
      </w:r>
      <w:r w:rsidR="00ED42AA" w:rsidRPr="00707458">
        <w:rPr>
          <w:rFonts w:ascii="Arial" w:hAnsi="Arial" w:cs="Arial"/>
          <w:color w:val="000000"/>
          <w:sz w:val="22"/>
          <w:szCs w:val="22"/>
        </w:rPr>
        <w:t>.</w:t>
      </w:r>
      <w:r w:rsidR="00ED42AA" w:rsidRPr="00707458">
        <w:rPr>
          <w:rFonts w:ascii="Arial" w:hAnsi="Arial" w:cs="Arial"/>
          <w:color w:val="000000"/>
          <w:sz w:val="22"/>
          <w:szCs w:val="22"/>
        </w:rPr>
        <w:tab/>
        <w:t>This permit as it relates to the development of buildings will expire if one of the following circumstances applies:</w:t>
      </w:r>
    </w:p>
    <w:p w:rsidR="00ED42AA" w:rsidRPr="00707458" w:rsidRDefault="00ED42AA" w:rsidP="00ED42AA">
      <w:pPr>
        <w:tabs>
          <w:tab w:val="left" w:pos="567"/>
        </w:tabs>
        <w:spacing w:before="100" w:beforeAutospacing="1"/>
        <w:ind w:left="1134" w:hanging="567"/>
        <w:jc w:val="both"/>
        <w:rPr>
          <w:rFonts w:ascii="Arial" w:hAnsi="Arial" w:cs="Arial"/>
          <w:color w:val="000000"/>
          <w:sz w:val="22"/>
          <w:szCs w:val="22"/>
        </w:rPr>
      </w:pPr>
      <w:r w:rsidRPr="00707458">
        <w:rPr>
          <w:rFonts w:ascii="Arial" w:hAnsi="Arial" w:cs="Arial"/>
          <w:color w:val="000000"/>
          <w:sz w:val="22"/>
          <w:szCs w:val="22"/>
        </w:rPr>
        <w:t xml:space="preserve">a) </w:t>
      </w:r>
      <w:r w:rsidRPr="00707458">
        <w:rPr>
          <w:rFonts w:ascii="Arial" w:hAnsi="Arial" w:cs="Arial"/>
          <w:color w:val="000000"/>
          <w:sz w:val="22"/>
          <w:szCs w:val="22"/>
        </w:rPr>
        <w:tab/>
        <w:t>The development of the building(s) hereby approved has not commenced within two (2) years of the date of this permit.</w:t>
      </w:r>
    </w:p>
    <w:p w:rsidR="00ED42AA" w:rsidRPr="00707458" w:rsidRDefault="00ED42AA" w:rsidP="00ED42AA">
      <w:pPr>
        <w:tabs>
          <w:tab w:val="left" w:pos="567"/>
        </w:tabs>
        <w:spacing w:before="100" w:beforeAutospacing="1"/>
        <w:ind w:left="1134" w:hanging="567"/>
        <w:jc w:val="both"/>
        <w:rPr>
          <w:rFonts w:ascii="Arial" w:hAnsi="Arial" w:cs="Arial"/>
          <w:color w:val="000000"/>
          <w:sz w:val="22"/>
          <w:szCs w:val="22"/>
        </w:rPr>
      </w:pPr>
      <w:r w:rsidRPr="00707458">
        <w:rPr>
          <w:rFonts w:ascii="Arial" w:hAnsi="Arial" w:cs="Arial"/>
          <w:color w:val="000000"/>
          <w:sz w:val="22"/>
          <w:szCs w:val="22"/>
        </w:rPr>
        <w:t xml:space="preserve">b) </w:t>
      </w:r>
      <w:r w:rsidRPr="00707458">
        <w:rPr>
          <w:rFonts w:ascii="Arial" w:hAnsi="Arial" w:cs="Arial"/>
          <w:color w:val="000000"/>
          <w:sz w:val="22"/>
          <w:szCs w:val="22"/>
        </w:rPr>
        <w:tab/>
        <w:t>The development of the building(s) hereby approved is not completed within four (4) years of the date of this permit.</w:t>
      </w:r>
    </w:p>
    <w:p w:rsidR="00ED42AA" w:rsidRPr="00707458" w:rsidRDefault="00ED42AA" w:rsidP="00ED42AA">
      <w:pPr>
        <w:tabs>
          <w:tab w:val="left" w:pos="567"/>
        </w:tabs>
        <w:ind w:left="1134" w:hanging="567"/>
        <w:jc w:val="both"/>
        <w:rPr>
          <w:rFonts w:ascii="Arial" w:hAnsi="Arial" w:cs="Arial"/>
          <w:color w:val="000000"/>
          <w:sz w:val="22"/>
          <w:szCs w:val="22"/>
        </w:rPr>
      </w:pPr>
    </w:p>
    <w:p w:rsidR="00ED42AA" w:rsidRPr="00707458" w:rsidRDefault="00ED42AA" w:rsidP="00ED42AA">
      <w:pPr>
        <w:ind w:left="567"/>
        <w:jc w:val="both"/>
        <w:rPr>
          <w:rFonts w:ascii="Arial" w:hAnsi="Arial" w:cs="Arial"/>
          <w:sz w:val="22"/>
          <w:szCs w:val="22"/>
        </w:rPr>
      </w:pPr>
      <w:r w:rsidRPr="00707458">
        <w:rPr>
          <w:rFonts w:ascii="Arial" w:hAnsi="Arial" w:cs="Arial"/>
          <w:sz w:val="22"/>
          <w:szCs w:val="22"/>
        </w:rPr>
        <w:t>The Responsible Authority may extend the periods referred to if a request is made in writing before the permit expires; or</w:t>
      </w:r>
    </w:p>
    <w:p w:rsidR="00ED42AA" w:rsidRPr="00707458" w:rsidRDefault="00ED42AA" w:rsidP="00ED42AA">
      <w:pPr>
        <w:tabs>
          <w:tab w:val="left" w:pos="567"/>
        </w:tabs>
        <w:spacing w:before="100" w:beforeAutospacing="1"/>
        <w:ind w:left="1134" w:hanging="567"/>
        <w:jc w:val="both"/>
        <w:rPr>
          <w:rFonts w:ascii="Arial" w:hAnsi="Arial" w:cs="Arial"/>
          <w:color w:val="000000"/>
          <w:sz w:val="22"/>
          <w:szCs w:val="22"/>
        </w:rPr>
      </w:pPr>
      <w:r w:rsidRPr="00707458">
        <w:rPr>
          <w:rFonts w:ascii="Arial" w:hAnsi="Arial" w:cs="Arial"/>
          <w:color w:val="000000"/>
          <w:sz w:val="22"/>
          <w:szCs w:val="22"/>
        </w:rPr>
        <w:t>a)</w:t>
      </w:r>
      <w:r w:rsidRPr="00707458">
        <w:rPr>
          <w:rFonts w:ascii="Arial" w:hAnsi="Arial" w:cs="Arial"/>
          <w:color w:val="000000"/>
          <w:sz w:val="22"/>
          <w:szCs w:val="22"/>
        </w:rPr>
        <w:tab/>
        <w:t>Within six (6) months after the permit expires where the use or development has not yet started; or</w:t>
      </w:r>
    </w:p>
    <w:p w:rsidR="00ED42AA" w:rsidRPr="00707458" w:rsidRDefault="00ED42AA" w:rsidP="00ED42AA">
      <w:pPr>
        <w:tabs>
          <w:tab w:val="left" w:pos="567"/>
        </w:tabs>
        <w:spacing w:before="100" w:beforeAutospacing="1"/>
        <w:ind w:left="1134" w:hanging="567"/>
        <w:jc w:val="both"/>
        <w:rPr>
          <w:rFonts w:ascii="Arial" w:hAnsi="Arial" w:cs="Arial"/>
          <w:sz w:val="22"/>
          <w:szCs w:val="22"/>
        </w:rPr>
      </w:pPr>
      <w:r w:rsidRPr="00707458">
        <w:rPr>
          <w:rFonts w:ascii="Arial" w:hAnsi="Arial" w:cs="Arial"/>
          <w:color w:val="000000"/>
          <w:sz w:val="22"/>
          <w:szCs w:val="22"/>
        </w:rPr>
        <w:t>b)</w:t>
      </w:r>
      <w:r w:rsidRPr="00707458">
        <w:rPr>
          <w:rFonts w:ascii="Arial" w:hAnsi="Arial" w:cs="Arial"/>
          <w:color w:val="000000"/>
          <w:sz w:val="22"/>
          <w:szCs w:val="22"/>
        </w:rPr>
        <w:tab/>
        <w:t>Within twelve (12) months after the permit expires, where the development allowed by the permit has lawfully commenced before the perm</w:t>
      </w:r>
      <w:r w:rsidRPr="00707458">
        <w:rPr>
          <w:rFonts w:ascii="Arial" w:hAnsi="Arial" w:cs="Arial"/>
          <w:sz w:val="22"/>
          <w:szCs w:val="22"/>
        </w:rPr>
        <w:t>it expiry.</w:t>
      </w:r>
    </w:p>
    <w:p w:rsidR="00ED42AA" w:rsidRPr="00707458" w:rsidRDefault="00ED42AA" w:rsidP="00ED42AA">
      <w:pPr>
        <w:tabs>
          <w:tab w:val="left" w:pos="567"/>
        </w:tabs>
        <w:ind w:left="1134" w:hanging="567"/>
        <w:jc w:val="both"/>
        <w:rPr>
          <w:rFonts w:ascii="Arial" w:hAnsi="Arial" w:cs="Arial"/>
          <w:sz w:val="22"/>
          <w:szCs w:val="22"/>
        </w:rPr>
      </w:pPr>
    </w:p>
    <w:p w:rsidR="00ED42AA" w:rsidRPr="00707458" w:rsidRDefault="00707458" w:rsidP="00ED42AA">
      <w:pPr>
        <w:tabs>
          <w:tab w:val="left" w:pos="567"/>
        </w:tabs>
        <w:ind w:left="567" w:hanging="567"/>
        <w:jc w:val="both"/>
        <w:rPr>
          <w:rFonts w:ascii="Arial" w:hAnsi="Arial" w:cs="Arial"/>
          <w:color w:val="000000"/>
          <w:sz w:val="22"/>
          <w:szCs w:val="22"/>
        </w:rPr>
      </w:pPr>
      <w:r>
        <w:rPr>
          <w:rFonts w:ascii="Arial" w:hAnsi="Arial" w:cs="Arial"/>
          <w:color w:val="000000"/>
          <w:sz w:val="22"/>
          <w:szCs w:val="22"/>
        </w:rPr>
        <w:br w:type="page"/>
      </w:r>
      <w:r w:rsidR="002B7910">
        <w:rPr>
          <w:rFonts w:ascii="Arial" w:hAnsi="Arial" w:cs="Arial"/>
          <w:color w:val="000000"/>
          <w:sz w:val="22"/>
          <w:szCs w:val="22"/>
        </w:rPr>
        <w:lastRenderedPageBreak/>
        <w:t>51</w:t>
      </w:r>
      <w:r w:rsidR="00ED42AA" w:rsidRPr="00707458">
        <w:rPr>
          <w:rFonts w:ascii="Arial" w:hAnsi="Arial" w:cs="Arial"/>
          <w:color w:val="000000"/>
          <w:sz w:val="22"/>
          <w:szCs w:val="22"/>
        </w:rPr>
        <w:t>.</w:t>
      </w:r>
      <w:r w:rsidR="00ED42AA" w:rsidRPr="00707458">
        <w:rPr>
          <w:rFonts w:ascii="Arial" w:hAnsi="Arial" w:cs="Arial"/>
          <w:color w:val="000000"/>
          <w:sz w:val="22"/>
          <w:szCs w:val="22"/>
        </w:rPr>
        <w:tab/>
        <w:t>This permit as it relates to subdivision will expire if one of the following circumstances applies:</w:t>
      </w:r>
    </w:p>
    <w:p w:rsidR="00ED42AA" w:rsidRPr="00707458" w:rsidRDefault="00ED42AA" w:rsidP="00ED42AA">
      <w:pPr>
        <w:tabs>
          <w:tab w:val="left" w:pos="567"/>
        </w:tabs>
        <w:spacing w:before="100" w:beforeAutospacing="1"/>
        <w:ind w:left="1134" w:hanging="567"/>
        <w:jc w:val="both"/>
        <w:rPr>
          <w:rFonts w:ascii="Arial" w:hAnsi="Arial" w:cs="Arial"/>
          <w:color w:val="000000"/>
          <w:sz w:val="22"/>
          <w:szCs w:val="22"/>
        </w:rPr>
      </w:pPr>
      <w:r w:rsidRPr="00707458">
        <w:rPr>
          <w:rFonts w:ascii="Arial" w:hAnsi="Arial" w:cs="Arial"/>
          <w:color w:val="000000"/>
          <w:sz w:val="22"/>
          <w:szCs w:val="22"/>
        </w:rPr>
        <w:t xml:space="preserve">a) </w:t>
      </w:r>
      <w:r w:rsidRPr="00707458">
        <w:rPr>
          <w:rFonts w:ascii="Arial" w:hAnsi="Arial" w:cs="Arial"/>
          <w:color w:val="000000"/>
          <w:sz w:val="22"/>
          <w:szCs w:val="22"/>
        </w:rPr>
        <w:tab/>
        <w:t>The plan of subdivision has not been certified within two (2) years of the date of this permit.</w:t>
      </w:r>
    </w:p>
    <w:p w:rsidR="00ED42AA" w:rsidRPr="00707458" w:rsidRDefault="00ED42AA" w:rsidP="00ED42AA">
      <w:pPr>
        <w:tabs>
          <w:tab w:val="left" w:pos="709"/>
        </w:tabs>
        <w:spacing w:before="100" w:beforeAutospacing="1"/>
        <w:ind w:left="1134" w:hanging="567"/>
        <w:jc w:val="both"/>
        <w:rPr>
          <w:rFonts w:ascii="Arial" w:hAnsi="Arial" w:cs="Arial"/>
          <w:color w:val="000000"/>
          <w:sz w:val="22"/>
          <w:szCs w:val="22"/>
        </w:rPr>
      </w:pPr>
      <w:r w:rsidRPr="00707458">
        <w:rPr>
          <w:rFonts w:ascii="Arial" w:hAnsi="Arial" w:cs="Arial"/>
          <w:color w:val="000000"/>
          <w:sz w:val="22"/>
          <w:szCs w:val="22"/>
        </w:rPr>
        <w:t>b)</w:t>
      </w:r>
      <w:r w:rsidRPr="00707458">
        <w:rPr>
          <w:rFonts w:ascii="Arial" w:hAnsi="Arial" w:cs="Arial"/>
          <w:color w:val="000000"/>
          <w:sz w:val="22"/>
          <w:szCs w:val="22"/>
        </w:rPr>
        <w:tab/>
        <w:t>A statement of compliance is not issued within five (5) years of the date of certification.</w:t>
      </w:r>
    </w:p>
    <w:p w:rsidR="00ED42AA" w:rsidRPr="00707458" w:rsidRDefault="00ED42AA" w:rsidP="00ED42AA">
      <w:pPr>
        <w:tabs>
          <w:tab w:val="left" w:pos="567"/>
        </w:tabs>
        <w:ind w:left="1134" w:hanging="567"/>
        <w:jc w:val="both"/>
        <w:rPr>
          <w:rFonts w:ascii="Arial" w:hAnsi="Arial" w:cs="Arial"/>
          <w:color w:val="000000"/>
          <w:sz w:val="22"/>
          <w:szCs w:val="22"/>
        </w:rPr>
      </w:pPr>
    </w:p>
    <w:p w:rsidR="00ED42AA" w:rsidRPr="00707458" w:rsidRDefault="00ED42AA" w:rsidP="00ED42AA">
      <w:pPr>
        <w:tabs>
          <w:tab w:val="left" w:pos="567"/>
        </w:tabs>
        <w:ind w:left="567"/>
        <w:jc w:val="both"/>
        <w:rPr>
          <w:rFonts w:ascii="Arial" w:hAnsi="Arial" w:cs="Arial"/>
          <w:color w:val="000000"/>
          <w:sz w:val="22"/>
          <w:szCs w:val="22"/>
        </w:rPr>
      </w:pPr>
      <w:r w:rsidRPr="00707458">
        <w:rPr>
          <w:rFonts w:ascii="Arial" w:hAnsi="Arial" w:cs="Arial"/>
          <w:color w:val="000000"/>
          <w:sz w:val="22"/>
          <w:szCs w:val="22"/>
        </w:rPr>
        <w:t>The Responsible Authority may extend the periods referred to at (a) if a request is made in writing before the permit expires or within six (6) months afterwards.</w:t>
      </w:r>
    </w:p>
    <w:p w:rsidR="00ED42AA" w:rsidRPr="00707458" w:rsidRDefault="00ED42AA" w:rsidP="00ED42AA">
      <w:pPr>
        <w:tabs>
          <w:tab w:val="left" w:pos="567"/>
        </w:tabs>
        <w:ind w:left="567"/>
        <w:jc w:val="both"/>
        <w:rPr>
          <w:rFonts w:ascii="Arial" w:hAnsi="Arial" w:cs="Arial"/>
          <w:color w:val="000000"/>
          <w:sz w:val="22"/>
          <w:szCs w:val="22"/>
        </w:rPr>
      </w:pPr>
    </w:p>
    <w:p w:rsidR="00ED42AA" w:rsidRPr="00707458" w:rsidRDefault="00ED42AA" w:rsidP="00ED42AA">
      <w:pPr>
        <w:tabs>
          <w:tab w:val="left" w:pos="0"/>
        </w:tabs>
        <w:jc w:val="both"/>
        <w:rPr>
          <w:rFonts w:ascii="Arial" w:hAnsi="Arial" w:cs="Arial"/>
          <w:b/>
          <w:color w:val="000000"/>
          <w:sz w:val="22"/>
          <w:szCs w:val="22"/>
        </w:rPr>
      </w:pPr>
      <w:r w:rsidRPr="00707458">
        <w:rPr>
          <w:rFonts w:ascii="Arial" w:hAnsi="Arial" w:cs="Arial"/>
          <w:b/>
          <w:color w:val="000000"/>
          <w:sz w:val="22"/>
          <w:szCs w:val="22"/>
        </w:rPr>
        <w:t>Notes</w:t>
      </w:r>
    </w:p>
    <w:p w:rsidR="00ED42AA" w:rsidRPr="00707458" w:rsidRDefault="00ED42AA" w:rsidP="00ED42AA">
      <w:pPr>
        <w:spacing w:before="120"/>
        <w:ind w:left="567" w:hanging="567"/>
        <w:jc w:val="both"/>
        <w:rPr>
          <w:rFonts w:ascii="Arial" w:hAnsi="Arial" w:cs="Arial"/>
          <w:sz w:val="22"/>
          <w:szCs w:val="22"/>
        </w:rPr>
      </w:pPr>
      <w:r w:rsidRPr="00707458">
        <w:rPr>
          <w:rFonts w:ascii="Arial" w:hAnsi="Arial" w:cs="Arial"/>
          <w:sz w:val="22"/>
          <w:szCs w:val="22"/>
        </w:rPr>
        <w:t>1.</w:t>
      </w:r>
      <w:r w:rsidRPr="00707458">
        <w:rPr>
          <w:rFonts w:ascii="Arial" w:hAnsi="Arial" w:cs="Arial"/>
          <w:sz w:val="22"/>
          <w:szCs w:val="22"/>
        </w:rPr>
        <w:tab/>
        <w:t xml:space="preserve">Construction of the site stormwater connection/s is to be inspected by Council Representative at various stages.  An appropriate fee equivalent to 3.25% of total cost of civil works, excluding GST (a minimum fee of $100 applies if the 3.25% amount is less than $100), is to be paid to Council for inspection. Relevant evidential documentation of the cost is to be provided. </w:t>
      </w:r>
    </w:p>
    <w:p w:rsidR="00ED42AA" w:rsidRPr="00707458" w:rsidRDefault="00ED42AA" w:rsidP="00ED42AA">
      <w:pPr>
        <w:jc w:val="both"/>
        <w:rPr>
          <w:rFonts w:ascii="Arial" w:hAnsi="Arial" w:cs="Arial"/>
          <w:sz w:val="22"/>
          <w:szCs w:val="22"/>
        </w:rPr>
      </w:pPr>
    </w:p>
    <w:p w:rsidR="00ED42AA" w:rsidRPr="00707458" w:rsidRDefault="00ED42AA" w:rsidP="00ED42AA">
      <w:pPr>
        <w:ind w:left="567" w:hanging="567"/>
        <w:jc w:val="both"/>
        <w:rPr>
          <w:rFonts w:ascii="Arial" w:hAnsi="Arial" w:cs="Arial"/>
          <w:sz w:val="22"/>
          <w:szCs w:val="22"/>
        </w:rPr>
      </w:pPr>
      <w:r w:rsidRPr="00707458">
        <w:rPr>
          <w:rFonts w:ascii="Arial" w:hAnsi="Arial" w:cs="Arial"/>
          <w:sz w:val="22"/>
          <w:szCs w:val="22"/>
        </w:rPr>
        <w:t>2.</w:t>
      </w:r>
      <w:r w:rsidRPr="00707458">
        <w:rPr>
          <w:rFonts w:ascii="Arial" w:hAnsi="Arial" w:cs="Arial"/>
          <w:sz w:val="22"/>
          <w:szCs w:val="22"/>
        </w:rPr>
        <w:tab/>
        <w:t>All internal property drainage must be designed and constructed to satisfy AS/NZS 3500.</w:t>
      </w:r>
    </w:p>
    <w:p w:rsidR="00ED42AA" w:rsidRPr="00707458" w:rsidRDefault="00ED42AA" w:rsidP="00ED42AA">
      <w:pPr>
        <w:ind w:left="567" w:hanging="567"/>
        <w:jc w:val="both"/>
        <w:rPr>
          <w:rFonts w:ascii="Arial" w:hAnsi="Arial" w:cs="Arial"/>
          <w:sz w:val="22"/>
          <w:szCs w:val="22"/>
        </w:rPr>
      </w:pPr>
    </w:p>
    <w:p w:rsidR="00ED42AA" w:rsidRPr="00707458" w:rsidRDefault="00ED42AA" w:rsidP="00ED42AA">
      <w:pPr>
        <w:ind w:left="567" w:hanging="567"/>
        <w:jc w:val="both"/>
        <w:rPr>
          <w:rFonts w:ascii="Arial" w:hAnsi="Arial" w:cs="Arial"/>
          <w:sz w:val="22"/>
          <w:szCs w:val="22"/>
        </w:rPr>
      </w:pPr>
      <w:r w:rsidRPr="00707458">
        <w:rPr>
          <w:rFonts w:ascii="Arial" w:hAnsi="Arial" w:cs="Arial"/>
          <w:sz w:val="22"/>
          <w:szCs w:val="22"/>
        </w:rPr>
        <w:t>3.</w:t>
      </w:r>
      <w:r w:rsidRPr="00707458">
        <w:rPr>
          <w:rFonts w:ascii="Arial" w:hAnsi="Arial" w:cs="Arial"/>
          <w:sz w:val="22"/>
          <w:szCs w:val="22"/>
        </w:rPr>
        <w:tab/>
        <w:t>A Vehicle Crossing Permit must be obtained prior to commencement of works.</w:t>
      </w:r>
    </w:p>
    <w:p w:rsidR="00ED42AA" w:rsidRPr="00707458" w:rsidRDefault="00ED42AA" w:rsidP="00ED42AA">
      <w:pPr>
        <w:jc w:val="both"/>
        <w:rPr>
          <w:rFonts w:ascii="Arial" w:hAnsi="Arial" w:cs="Arial"/>
          <w:sz w:val="22"/>
          <w:szCs w:val="22"/>
        </w:rPr>
      </w:pPr>
    </w:p>
    <w:p w:rsidR="00ED42AA" w:rsidRPr="00707458" w:rsidRDefault="00ED42AA" w:rsidP="00ED42AA">
      <w:pPr>
        <w:jc w:val="both"/>
        <w:rPr>
          <w:rFonts w:ascii="Arial" w:hAnsi="Arial" w:cs="Arial"/>
          <w:sz w:val="22"/>
          <w:szCs w:val="22"/>
          <w:u w:val="single"/>
        </w:rPr>
      </w:pPr>
      <w:r w:rsidRPr="00707458">
        <w:rPr>
          <w:rFonts w:ascii="Arial" w:hAnsi="Arial" w:cs="Arial"/>
          <w:sz w:val="22"/>
          <w:szCs w:val="22"/>
          <w:u w:val="single"/>
        </w:rPr>
        <w:t>Barwon Water</w:t>
      </w:r>
    </w:p>
    <w:p w:rsidR="00ED42AA" w:rsidRPr="00707458" w:rsidRDefault="00ED42AA" w:rsidP="00ED42AA">
      <w:pPr>
        <w:tabs>
          <w:tab w:val="left" w:pos="567"/>
        </w:tabs>
        <w:ind w:left="567" w:hanging="567"/>
        <w:jc w:val="both"/>
        <w:rPr>
          <w:rFonts w:ascii="Arial" w:hAnsi="Arial" w:cs="Arial"/>
          <w:sz w:val="22"/>
          <w:szCs w:val="22"/>
        </w:rPr>
      </w:pPr>
      <w:r w:rsidRPr="00707458">
        <w:rPr>
          <w:rFonts w:ascii="Arial" w:hAnsi="Arial" w:cs="Arial"/>
          <w:sz w:val="22"/>
          <w:szCs w:val="22"/>
        </w:rPr>
        <w:t>4.</w:t>
      </w:r>
      <w:r w:rsidRPr="00707458">
        <w:rPr>
          <w:rFonts w:ascii="Arial" w:hAnsi="Arial" w:cs="Arial"/>
          <w:sz w:val="22"/>
          <w:szCs w:val="22"/>
        </w:rPr>
        <w:tab/>
        <w:t xml:space="preserve">The developer is to apply to Barwon Water for details relating to costs and conditions required for the provision of water supply and sewerage services to the subdivision. </w:t>
      </w:r>
    </w:p>
    <w:p w:rsidR="00ED42AA" w:rsidRPr="00707458" w:rsidRDefault="00ED42AA" w:rsidP="00ED42AA">
      <w:pPr>
        <w:tabs>
          <w:tab w:val="left" w:pos="567"/>
        </w:tabs>
        <w:ind w:left="567" w:hanging="567"/>
        <w:jc w:val="both"/>
        <w:rPr>
          <w:rFonts w:ascii="Arial" w:hAnsi="Arial" w:cs="Arial"/>
          <w:sz w:val="22"/>
          <w:szCs w:val="22"/>
        </w:rPr>
      </w:pPr>
    </w:p>
    <w:p w:rsidR="00ED42AA" w:rsidRPr="00707458" w:rsidRDefault="00ED42AA" w:rsidP="00ED42AA">
      <w:pPr>
        <w:tabs>
          <w:tab w:val="left" w:pos="567"/>
        </w:tabs>
        <w:ind w:left="567"/>
        <w:jc w:val="both"/>
        <w:rPr>
          <w:rFonts w:ascii="Arial" w:hAnsi="Arial" w:cs="Arial"/>
          <w:sz w:val="22"/>
          <w:szCs w:val="22"/>
        </w:rPr>
      </w:pPr>
      <w:r w:rsidRPr="00707458">
        <w:rPr>
          <w:rFonts w:ascii="Arial" w:hAnsi="Arial" w:cs="Arial"/>
          <w:sz w:val="22"/>
          <w:szCs w:val="22"/>
        </w:rPr>
        <w:t>It would be appreciated if all communication between the developer/agent and Barwon Water quote Barwon Water reference number L012545.</w:t>
      </w:r>
    </w:p>
    <w:p w:rsidR="00ED42AA" w:rsidRPr="00707458" w:rsidRDefault="00ED42AA" w:rsidP="00ED42AA">
      <w:pPr>
        <w:jc w:val="both"/>
        <w:rPr>
          <w:rFonts w:ascii="Arial" w:hAnsi="Arial" w:cs="Arial"/>
          <w:sz w:val="22"/>
          <w:szCs w:val="22"/>
        </w:rPr>
      </w:pPr>
    </w:p>
    <w:p w:rsidR="00ED42AA" w:rsidRPr="00707458" w:rsidRDefault="00ED42AA" w:rsidP="00ED42AA">
      <w:pPr>
        <w:jc w:val="both"/>
        <w:rPr>
          <w:rFonts w:ascii="Arial" w:hAnsi="Arial" w:cs="Arial"/>
          <w:sz w:val="22"/>
          <w:szCs w:val="22"/>
          <w:u w:val="single"/>
        </w:rPr>
      </w:pPr>
      <w:r w:rsidRPr="00707458">
        <w:rPr>
          <w:rFonts w:ascii="Arial" w:hAnsi="Arial" w:cs="Arial"/>
          <w:sz w:val="22"/>
          <w:szCs w:val="22"/>
          <w:u w:val="single"/>
        </w:rPr>
        <w:t>Downer</w:t>
      </w:r>
    </w:p>
    <w:p w:rsidR="00ED42AA" w:rsidRPr="00707458" w:rsidRDefault="00ED42AA" w:rsidP="00ED42AA">
      <w:pPr>
        <w:ind w:left="567" w:hanging="567"/>
        <w:jc w:val="both"/>
        <w:rPr>
          <w:rFonts w:ascii="Arial" w:hAnsi="Arial" w:cs="Arial"/>
          <w:sz w:val="22"/>
          <w:szCs w:val="22"/>
        </w:rPr>
      </w:pPr>
      <w:r w:rsidRPr="00707458">
        <w:rPr>
          <w:rFonts w:ascii="Arial" w:hAnsi="Arial" w:cs="Arial"/>
          <w:sz w:val="22"/>
          <w:szCs w:val="22"/>
        </w:rPr>
        <w:t>5.</w:t>
      </w:r>
      <w:r w:rsidRPr="00707458">
        <w:rPr>
          <w:rFonts w:ascii="Arial" w:hAnsi="Arial" w:cs="Arial"/>
          <w:sz w:val="22"/>
          <w:szCs w:val="22"/>
        </w:rPr>
        <w:tab/>
        <w:t>Should gas be required to be either connected or disconnected to the existing or future properties please contact your local gas retailer.</w:t>
      </w:r>
    </w:p>
    <w:p w:rsidR="00ED42AA" w:rsidRPr="00707458" w:rsidRDefault="00ED42AA" w:rsidP="00ED42AA">
      <w:pPr>
        <w:jc w:val="both"/>
        <w:rPr>
          <w:rFonts w:ascii="Arial" w:hAnsi="Arial" w:cs="Arial"/>
          <w:sz w:val="22"/>
          <w:szCs w:val="22"/>
        </w:rPr>
      </w:pPr>
    </w:p>
    <w:p w:rsidR="00ED42AA" w:rsidRPr="00707458" w:rsidRDefault="00ED42AA" w:rsidP="00ED42AA">
      <w:pPr>
        <w:jc w:val="both"/>
        <w:rPr>
          <w:rFonts w:ascii="Arial" w:hAnsi="Arial" w:cs="Arial"/>
          <w:sz w:val="22"/>
          <w:szCs w:val="22"/>
        </w:rPr>
      </w:pPr>
    </w:p>
    <w:p w:rsidR="00ED42AA" w:rsidRPr="00707458" w:rsidRDefault="00ED42AA" w:rsidP="00ED42AA">
      <w:pPr>
        <w:tabs>
          <w:tab w:val="left" w:pos="2835"/>
        </w:tabs>
        <w:spacing w:line="240" w:lineRule="atLeast"/>
        <w:rPr>
          <w:rFonts w:ascii="Arial" w:hAnsi="Arial" w:cs="Arial"/>
          <w:b/>
          <w:sz w:val="22"/>
          <w:szCs w:val="22"/>
        </w:rPr>
      </w:pPr>
    </w:p>
    <w:p w:rsidR="00ED42AA" w:rsidRPr="00707458" w:rsidRDefault="00ED42AA" w:rsidP="00ED42AA">
      <w:pPr>
        <w:jc w:val="center"/>
        <w:rPr>
          <w:rFonts w:ascii="Arial" w:hAnsi="Arial" w:cs="Arial"/>
          <w:b/>
          <w:sz w:val="22"/>
          <w:szCs w:val="22"/>
        </w:rPr>
        <w:sectPr w:rsidR="00ED42AA" w:rsidRPr="00707458">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1418" w:header="720" w:footer="720" w:gutter="0"/>
          <w:cols w:space="720"/>
        </w:sectPr>
      </w:pPr>
    </w:p>
    <w:p w:rsidR="00ED42AA" w:rsidRPr="00C47D13" w:rsidRDefault="00ED42AA" w:rsidP="00ED42AA">
      <w:pPr>
        <w:spacing w:line="240" w:lineRule="atLeast"/>
        <w:jc w:val="center"/>
        <w:rPr>
          <w:rFonts w:ascii="Arial" w:hAnsi="Arial" w:cs="Arial"/>
          <w:b/>
          <w:szCs w:val="22"/>
        </w:rPr>
      </w:pPr>
      <w:r w:rsidRPr="00C47D13">
        <w:rPr>
          <w:rFonts w:ascii="Arial" w:hAnsi="Arial" w:cs="Arial"/>
          <w:b/>
          <w:szCs w:val="22"/>
        </w:rPr>
        <w:lastRenderedPageBreak/>
        <w:t>IMPORTANT INFORMATION ABOUT THIS PERMIT</w:t>
      </w:r>
    </w:p>
    <w:p w:rsidR="00ED42AA" w:rsidRPr="00C47D13" w:rsidRDefault="00ED42AA" w:rsidP="00ED42AA">
      <w:pPr>
        <w:spacing w:line="240" w:lineRule="atLeast"/>
        <w:jc w:val="center"/>
        <w:rPr>
          <w:rFonts w:ascii="Arial" w:hAnsi="Arial" w:cs="Arial"/>
          <w:b/>
          <w:szCs w:val="22"/>
        </w:rPr>
      </w:pPr>
    </w:p>
    <w:p w:rsidR="00ED42AA" w:rsidRPr="00C47D13" w:rsidRDefault="00ED42AA" w:rsidP="00ED42AA">
      <w:pPr>
        <w:pBdr>
          <w:top w:val="single" w:sz="2" w:space="0" w:color="auto"/>
          <w:bottom w:val="single" w:sz="2" w:space="0" w:color="auto"/>
        </w:pBdr>
        <w:spacing w:line="240" w:lineRule="atLeast"/>
        <w:jc w:val="center"/>
        <w:rPr>
          <w:rFonts w:ascii="Arial" w:hAnsi="Arial" w:cs="Arial"/>
          <w:b/>
          <w:szCs w:val="22"/>
        </w:rPr>
      </w:pPr>
      <w:r w:rsidRPr="00C47D13">
        <w:rPr>
          <w:rFonts w:ascii="Arial" w:hAnsi="Arial" w:cs="Arial"/>
          <w:b/>
          <w:szCs w:val="22"/>
        </w:rPr>
        <w:t>WHAT HAS BEEN DECIDED?</w:t>
      </w:r>
    </w:p>
    <w:p w:rsidR="00ED42AA" w:rsidRPr="00C47D13" w:rsidRDefault="00ED42AA" w:rsidP="00ED42AA">
      <w:pPr>
        <w:spacing w:line="240" w:lineRule="atLeast"/>
        <w:jc w:val="both"/>
        <w:rPr>
          <w:rFonts w:ascii="Arial" w:hAnsi="Arial" w:cs="Arial"/>
          <w:szCs w:val="22"/>
        </w:rPr>
      </w:pPr>
      <w:r w:rsidRPr="00C47D13">
        <w:rPr>
          <w:rFonts w:ascii="Arial" w:hAnsi="Arial" w:cs="Arial"/>
          <w:szCs w:val="22"/>
        </w:rPr>
        <w:t xml:space="preserve">The Responsible Authority has issued a permit.  The permit was </w:t>
      </w:r>
      <w:r w:rsidRPr="00FE5DC8">
        <w:rPr>
          <w:rFonts w:ascii="Arial" w:hAnsi="Arial" w:cs="Arial"/>
          <w:szCs w:val="22"/>
        </w:rPr>
        <w:t xml:space="preserve">granted by the Minister under section 96I of the </w:t>
      </w:r>
      <w:r w:rsidRPr="00FE5DC8">
        <w:rPr>
          <w:rFonts w:ascii="Arial" w:hAnsi="Arial" w:cs="Arial"/>
          <w:b/>
          <w:szCs w:val="22"/>
        </w:rPr>
        <w:t>Planning and Environment Act 1987</w:t>
      </w:r>
      <w:r w:rsidRPr="00FE5DC8">
        <w:rPr>
          <w:rFonts w:ascii="Arial" w:hAnsi="Arial" w:cs="Arial"/>
          <w:szCs w:val="22"/>
        </w:rPr>
        <w:t xml:space="preserve"> on approval of Amendment No. </w:t>
      </w:r>
      <w:r w:rsidR="00FE5DC8" w:rsidRPr="00FE5DC8">
        <w:rPr>
          <w:rFonts w:ascii="Arial" w:hAnsi="Arial" w:cs="Arial"/>
          <w:szCs w:val="22"/>
        </w:rPr>
        <w:t>C321</w:t>
      </w:r>
      <w:r w:rsidRPr="00FE5DC8">
        <w:rPr>
          <w:rFonts w:ascii="Arial" w:hAnsi="Arial" w:cs="Arial"/>
          <w:szCs w:val="22"/>
        </w:rPr>
        <w:t xml:space="preserve"> to the</w:t>
      </w:r>
      <w:r w:rsidRPr="00C47D13">
        <w:rPr>
          <w:rFonts w:ascii="Arial" w:hAnsi="Arial" w:cs="Arial"/>
          <w:szCs w:val="22"/>
        </w:rPr>
        <w:t xml:space="preserve"> Greater Geelong Planning Scheme.</w:t>
      </w:r>
    </w:p>
    <w:p w:rsidR="00ED42AA" w:rsidRPr="00C47D13" w:rsidRDefault="00ED42AA" w:rsidP="00ED42AA">
      <w:pPr>
        <w:spacing w:line="240" w:lineRule="atLeast"/>
        <w:jc w:val="both"/>
        <w:rPr>
          <w:rFonts w:ascii="Arial" w:hAnsi="Arial" w:cs="Arial"/>
          <w:b/>
          <w:szCs w:val="22"/>
        </w:rPr>
      </w:pPr>
    </w:p>
    <w:p w:rsidR="00ED42AA" w:rsidRPr="00C47D13" w:rsidRDefault="00ED42AA" w:rsidP="00ED42AA">
      <w:pPr>
        <w:pBdr>
          <w:top w:val="single" w:sz="2" w:space="0" w:color="auto"/>
          <w:bottom w:val="single" w:sz="2" w:space="0" w:color="auto"/>
        </w:pBdr>
        <w:spacing w:line="240" w:lineRule="atLeast"/>
        <w:jc w:val="both"/>
        <w:rPr>
          <w:rFonts w:ascii="Arial" w:hAnsi="Arial" w:cs="Arial"/>
          <w:b/>
          <w:szCs w:val="22"/>
        </w:rPr>
      </w:pPr>
      <w:r w:rsidRPr="00C47D13">
        <w:rPr>
          <w:rFonts w:ascii="Arial" w:hAnsi="Arial" w:cs="Arial"/>
          <w:b/>
          <w:szCs w:val="22"/>
        </w:rPr>
        <w:t>WHEN DOES THE PERMIT BEGIN?</w:t>
      </w:r>
    </w:p>
    <w:p w:rsidR="00ED42AA" w:rsidRPr="00C47D13" w:rsidRDefault="00ED42AA" w:rsidP="00ED42AA">
      <w:pPr>
        <w:jc w:val="both"/>
        <w:rPr>
          <w:rFonts w:ascii="Arial" w:hAnsi="Arial" w:cs="Arial"/>
          <w:szCs w:val="22"/>
        </w:rPr>
      </w:pPr>
      <w:r w:rsidRPr="00C47D13">
        <w:rPr>
          <w:rFonts w:ascii="Arial" w:hAnsi="Arial" w:cs="Arial"/>
          <w:szCs w:val="22"/>
        </w:rPr>
        <w:t>The permit operates from a day specified in the permit being a day on or after the day on which the amendment to which the permit applies comes into operation.</w:t>
      </w:r>
    </w:p>
    <w:p w:rsidR="00ED42AA" w:rsidRPr="00C47D13" w:rsidRDefault="00ED42AA" w:rsidP="00ED42AA">
      <w:pPr>
        <w:spacing w:line="240" w:lineRule="atLeast"/>
        <w:jc w:val="center"/>
        <w:rPr>
          <w:rFonts w:ascii="Arial" w:hAnsi="Arial" w:cs="Arial"/>
          <w:b/>
          <w:szCs w:val="22"/>
        </w:rPr>
      </w:pPr>
    </w:p>
    <w:p w:rsidR="00ED42AA" w:rsidRPr="00C47D13" w:rsidRDefault="00ED42AA" w:rsidP="00ED42AA">
      <w:pPr>
        <w:pBdr>
          <w:top w:val="single" w:sz="2" w:space="0" w:color="auto"/>
          <w:bottom w:val="single" w:sz="2" w:space="0" w:color="auto"/>
        </w:pBdr>
        <w:spacing w:line="240" w:lineRule="atLeast"/>
        <w:jc w:val="center"/>
        <w:rPr>
          <w:rFonts w:ascii="Arial" w:hAnsi="Arial" w:cs="Arial"/>
          <w:b/>
          <w:szCs w:val="22"/>
        </w:rPr>
      </w:pPr>
      <w:r w:rsidRPr="00C47D13">
        <w:rPr>
          <w:rFonts w:ascii="Arial" w:hAnsi="Arial" w:cs="Arial"/>
          <w:b/>
          <w:szCs w:val="22"/>
        </w:rPr>
        <w:t>WHEN DOES A PERMIT EXPIRE?</w:t>
      </w:r>
    </w:p>
    <w:p w:rsidR="00ED42AA" w:rsidRPr="00C47D13" w:rsidRDefault="00ED42AA" w:rsidP="00ED42AA">
      <w:pPr>
        <w:spacing w:after="120" w:line="240" w:lineRule="atLeast"/>
        <w:ind w:left="284" w:hanging="284"/>
        <w:rPr>
          <w:rFonts w:ascii="Arial" w:hAnsi="Arial" w:cs="Arial"/>
          <w:szCs w:val="22"/>
        </w:rPr>
      </w:pPr>
      <w:r w:rsidRPr="00C47D13">
        <w:rPr>
          <w:rFonts w:ascii="Arial" w:hAnsi="Arial" w:cs="Arial"/>
          <w:szCs w:val="22"/>
        </w:rPr>
        <w:t>1.</w:t>
      </w:r>
      <w:r w:rsidRPr="00C47D13">
        <w:rPr>
          <w:rFonts w:ascii="Arial" w:hAnsi="Arial" w:cs="Arial"/>
          <w:szCs w:val="22"/>
        </w:rPr>
        <w:tab/>
        <w:t>A permit for the development of land expires if—</w:t>
      </w:r>
    </w:p>
    <w:p w:rsidR="00ED42AA" w:rsidRPr="00C47D13" w:rsidRDefault="00ED42AA" w:rsidP="00ED42AA">
      <w:pPr>
        <w:numPr>
          <w:ilvl w:val="0"/>
          <w:numId w:val="3"/>
        </w:numPr>
        <w:spacing w:after="120" w:line="240" w:lineRule="atLeast"/>
        <w:ind w:left="567" w:hanging="283"/>
        <w:jc w:val="both"/>
        <w:rPr>
          <w:rFonts w:ascii="Arial" w:hAnsi="Arial" w:cs="Arial"/>
          <w:szCs w:val="22"/>
        </w:rPr>
      </w:pPr>
      <w:r w:rsidRPr="00C47D13">
        <w:rPr>
          <w:rFonts w:ascii="Arial" w:hAnsi="Arial" w:cs="Arial"/>
          <w:szCs w:val="22"/>
        </w:rPr>
        <w:t>the development or any stage of it does not start within the time specified in the permit; or</w:t>
      </w:r>
    </w:p>
    <w:p w:rsidR="00ED42AA" w:rsidRPr="00C47D13" w:rsidRDefault="00ED42AA" w:rsidP="00ED42AA">
      <w:pPr>
        <w:numPr>
          <w:ilvl w:val="0"/>
          <w:numId w:val="3"/>
        </w:numPr>
        <w:spacing w:after="120" w:line="240" w:lineRule="atLeast"/>
        <w:ind w:left="567" w:hanging="283"/>
        <w:jc w:val="both"/>
        <w:rPr>
          <w:rFonts w:ascii="Arial" w:hAnsi="Arial" w:cs="Arial"/>
          <w:szCs w:val="22"/>
        </w:rPr>
      </w:pPr>
      <w:r w:rsidRPr="00C47D13">
        <w:rPr>
          <w:rFonts w:ascii="Arial" w:hAnsi="Arial" w:cs="Arial"/>
          <w:szCs w:val="22"/>
        </w:rPr>
        <w:t xml:space="preserve">the development requires the certification of a plan of subdivision or consolidation under the </w:t>
      </w:r>
      <w:r w:rsidRPr="00C47D13">
        <w:rPr>
          <w:rFonts w:ascii="Arial" w:hAnsi="Arial" w:cs="Arial"/>
          <w:b/>
          <w:szCs w:val="22"/>
        </w:rPr>
        <w:t>Subdivision Act 1988</w:t>
      </w:r>
      <w:r w:rsidRPr="00C47D13">
        <w:rPr>
          <w:rFonts w:ascii="Arial" w:hAnsi="Arial" w:cs="Arial"/>
          <w:szCs w:val="22"/>
        </w:rPr>
        <w:t xml:space="preserve"> and the plan is not certified within two years of the issue of a permit, unless the permit contains a different provision; or</w:t>
      </w:r>
    </w:p>
    <w:p w:rsidR="00ED42AA" w:rsidRPr="00C47D13" w:rsidRDefault="00ED42AA" w:rsidP="00ED42AA">
      <w:pPr>
        <w:numPr>
          <w:ilvl w:val="0"/>
          <w:numId w:val="3"/>
        </w:numPr>
        <w:spacing w:after="120" w:line="240" w:lineRule="atLeast"/>
        <w:ind w:left="567" w:hanging="283"/>
        <w:jc w:val="both"/>
        <w:rPr>
          <w:rFonts w:ascii="Arial" w:hAnsi="Arial" w:cs="Arial"/>
          <w:i/>
          <w:szCs w:val="22"/>
        </w:rPr>
      </w:pPr>
      <w:r w:rsidRPr="00C47D13">
        <w:rPr>
          <w:rFonts w:ascii="Arial" w:hAnsi="Arial" w:cs="Arial"/>
          <w:szCs w:val="22"/>
        </w:rPr>
        <w:t xml:space="preserve">the development or any stage is not completed within the time specified in the permit, or, if no time is specified, within two years after the issue of the permit or in the case of a subdivision or consolidation within 5 years of the certification of the plan of subdivision or consolidation under the </w:t>
      </w:r>
      <w:r w:rsidRPr="00C47D13">
        <w:rPr>
          <w:rFonts w:ascii="Arial" w:hAnsi="Arial" w:cs="Arial"/>
          <w:b/>
          <w:szCs w:val="22"/>
        </w:rPr>
        <w:t>Subdivision Act 1988</w:t>
      </w:r>
      <w:r w:rsidRPr="00C47D13">
        <w:rPr>
          <w:rFonts w:ascii="Arial" w:hAnsi="Arial" w:cs="Arial"/>
          <w:i/>
          <w:szCs w:val="22"/>
        </w:rPr>
        <w:t>.</w:t>
      </w:r>
    </w:p>
    <w:p w:rsidR="00ED42AA" w:rsidRPr="00C47D13" w:rsidRDefault="00ED42AA" w:rsidP="00ED42AA">
      <w:pPr>
        <w:spacing w:after="120" w:line="240" w:lineRule="atLeast"/>
        <w:ind w:left="284" w:hanging="284"/>
        <w:rPr>
          <w:rFonts w:ascii="Arial" w:hAnsi="Arial" w:cs="Arial"/>
          <w:szCs w:val="22"/>
        </w:rPr>
      </w:pPr>
      <w:r w:rsidRPr="00C47D13">
        <w:rPr>
          <w:rFonts w:ascii="Arial" w:hAnsi="Arial" w:cs="Arial"/>
          <w:szCs w:val="22"/>
        </w:rPr>
        <w:t>2.</w:t>
      </w:r>
      <w:r w:rsidRPr="00C47D13">
        <w:rPr>
          <w:rFonts w:ascii="Arial" w:hAnsi="Arial" w:cs="Arial"/>
          <w:szCs w:val="22"/>
        </w:rPr>
        <w:tab/>
        <w:t>A permit for the use of land expires if—</w:t>
      </w:r>
    </w:p>
    <w:p w:rsidR="00ED42AA" w:rsidRPr="00C47D13" w:rsidRDefault="00ED42AA" w:rsidP="00ED42AA">
      <w:pPr>
        <w:numPr>
          <w:ilvl w:val="0"/>
          <w:numId w:val="3"/>
        </w:numPr>
        <w:spacing w:after="120" w:line="240" w:lineRule="atLeast"/>
        <w:ind w:left="567" w:hanging="283"/>
        <w:jc w:val="both"/>
        <w:rPr>
          <w:rFonts w:ascii="Arial" w:hAnsi="Arial" w:cs="Arial"/>
          <w:szCs w:val="22"/>
        </w:rPr>
      </w:pPr>
      <w:r w:rsidRPr="00C47D13">
        <w:rPr>
          <w:rFonts w:ascii="Arial" w:hAnsi="Arial" w:cs="Arial"/>
          <w:szCs w:val="22"/>
        </w:rPr>
        <w:t>the use does not start within the time specified in the permit, or if no time is specified, within two years after the issue of the permit; or</w:t>
      </w:r>
    </w:p>
    <w:p w:rsidR="00ED42AA" w:rsidRPr="00C47D13" w:rsidRDefault="00ED42AA" w:rsidP="00ED42AA">
      <w:pPr>
        <w:numPr>
          <w:ilvl w:val="0"/>
          <w:numId w:val="3"/>
        </w:numPr>
        <w:spacing w:after="120" w:line="240" w:lineRule="atLeast"/>
        <w:ind w:left="567" w:hanging="283"/>
        <w:jc w:val="both"/>
        <w:rPr>
          <w:rFonts w:ascii="Arial" w:hAnsi="Arial" w:cs="Arial"/>
          <w:szCs w:val="22"/>
        </w:rPr>
      </w:pPr>
      <w:r w:rsidRPr="00C47D13">
        <w:rPr>
          <w:rFonts w:ascii="Arial" w:hAnsi="Arial" w:cs="Arial"/>
          <w:szCs w:val="22"/>
        </w:rPr>
        <w:t>the use is discontinued for a period of two years.</w:t>
      </w:r>
    </w:p>
    <w:p w:rsidR="00ED42AA" w:rsidRPr="00C47D13" w:rsidRDefault="00ED42AA" w:rsidP="00ED42AA">
      <w:pPr>
        <w:spacing w:after="120" w:line="240" w:lineRule="atLeast"/>
        <w:ind w:left="284" w:hanging="284"/>
        <w:jc w:val="both"/>
        <w:rPr>
          <w:rFonts w:ascii="Arial" w:hAnsi="Arial" w:cs="Arial"/>
          <w:szCs w:val="22"/>
        </w:rPr>
      </w:pPr>
      <w:r w:rsidRPr="00C47D13">
        <w:rPr>
          <w:rFonts w:ascii="Arial" w:hAnsi="Arial" w:cs="Arial"/>
          <w:szCs w:val="22"/>
        </w:rPr>
        <w:t>3.</w:t>
      </w:r>
      <w:r w:rsidRPr="00C47D13">
        <w:rPr>
          <w:rFonts w:ascii="Arial" w:hAnsi="Arial" w:cs="Arial"/>
          <w:szCs w:val="22"/>
        </w:rPr>
        <w:tab/>
        <w:t>A permit for the development and use of land expires if—</w:t>
      </w:r>
    </w:p>
    <w:p w:rsidR="00ED42AA" w:rsidRPr="00C47D13" w:rsidRDefault="00ED42AA" w:rsidP="00ED42AA">
      <w:pPr>
        <w:numPr>
          <w:ilvl w:val="0"/>
          <w:numId w:val="3"/>
        </w:numPr>
        <w:spacing w:after="120" w:line="240" w:lineRule="atLeast"/>
        <w:ind w:left="567" w:hanging="283"/>
        <w:jc w:val="both"/>
        <w:rPr>
          <w:rFonts w:ascii="Arial" w:hAnsi="Arial" w:cs="Arial"/>
          <w:szCs w:val="22"/>
        </w:rPr>
      </w:pPr>
      <w:r w:rsidRPr="00C47D13">
        <w:rPr>
          <w:rFonts w:ascii="Arial" w:hAnsi="Arial" w:cs="Arial"/>
          <w:szCs w:val="22"/>
        </w:rPr>
        <w:t>the development or any stage of it does not start within the time specified in the permit; or</w:t>
      </w:r>
    </w:p>
    <w:p w:rsidR="00ED42AA" w:rsidRPr="00C47D13" w:rsidRDefault="00ED42AA" w:rsidP="00ED42AA">
      <w:pPr>
        <w:numPr>
          <w:ilvl w:val="0"/>
          <w:numId w:val="3"/>
        </w:numPr>
        <w:spacing w:after="120" w:line="240" w:lineRule="atLeast"/>
        <w:ind w:left="567" w:hanging="283"/>
        <w:jc w:val="both"/>
        <w:rPr>
          <w:rFonts w:ascii="Arial" w:hAnsi="Arial" w:cs="Arial"/>
          <w:szCs w:val="22"/>
        </w:rPr>
      </w:pPr>
      <w:r w:rsidRPr="00C47D13">
        <w:rPr>
          <w:rFonts w:ascii="Arial" w:hAnsi="Arial" w:cs="Arial"/>
          <w:szCs w:val="22"/>
        </w:rPr>
        <w:t>the development or any stage of it is not completed within the time specified in the permit, or, if no time is specified, within two years after the issue of the permit; or</w:t>
      </w:r>
    </w:p>
    <w:p w:rsidR="00ED42AA" w:rsidRPr="00C47D13" w:rsidRDefault="00ED42AA" w:rsidP="00ED42AA">
      <w:pPr>
        <w:numPr>
          <w:ilvl w:val="0"/>
          <w:numId w:val="3"/>
        </w:numPr>
        <w:spacing w:after="120" w:line="240" w:lineRule="atLeast"/>
        <w:ind w:left="567" w:hanging="283"/>
        <w:jc w:val="both"/>
        <w:rPr>
          <w:rFonts w:ascii="Arial" w:hAnsi="Arial" w:cs="Arial"/>
          <w:szCs w:val="22"/>
        </w:rPr>
      </w:pPr>
      <w:r w:rsidRPr="00C47D13">
        <w:rPr>
          <w:rFonts w:ascii="Arial" w:hAnsi="Arial" w:cs="Arial"/>
          <w:szCs w:val="22"/>
        </w:rPr>
        <w:t>the use does not start within the time specified in the permit, or, if no time is specified, within two years after the completion of the development: or</w:t>
      </w:r>
    </w:p>
    <w:p w:rsidR="00ED42AA" w:rsidRPr="00C47D13" w:rsidRDefault="00ED42AA" w:rsidP="00ED42AA">
      <w:pPr>
        <w:numPr>
          <w:ilvl w:val="0"/>
          <w:numId w:val="3"/>
        </w:numPr>
        <w:spacing w:after="120" w:line="240" w:lineRule="atLeast"/>
        <w:ind w:left="567" w:hanging="283"/>
        <w:jc w:val="both"/>
        <w:rPr>
          <w:rFonts w:ascii="Arial" w:hAnsi="Arial" w:cs="Arial"/>
          <w:szCs w:val="22"/>
        </w:rPr>
      </w:pPr>
      <w:r w:rsidRPr="00C47D13">
        <w:rPr>
          <w:rFonts w:ascii="Arial" w:hAnsi="Arial" w:cs="Arial"/>
          <w:szCs w:val="22"/>
        </w:rPr>
        <w:t>the use is discontinued for a period of two years.</w:t>
      </w:r>
    </w:p>
    <w:p w:rsidR="00ED42AA" w:rsidRPr="00C47D13" w:rsidRDefault="00ED42AA" w:rsidP="00ED42AA">
      <w:pPr>
        <w:spacing w:after="120" w:line="240" w:lineRule="atLeast"/>
        <w:ind w:left="284" w:hanging="284"/>
        <w:jc w:val="both"/>
        <w:rPr>
          <w:rFonts w:ascii="Arial" w:hAnsi="Arial" w:cs="Arial"/>
          <w:szCs w:val="22"/>
        </w:rPr>
      </w:pPr>
      <w:r w:rsidRPr="00C47D13">
        <w:rPr>
          <w:rFonts w:ascii="Arial" w:hAnsi="Arial" w:cs="Arial"/>
          <w:szCs w:val="22"/>
        </w:rPr>
        <w:t>4.</w:t>
      </w:r>
      <w:r w:rsidRPr="00C47D13">
        <w:rPr>
          <w:rFonts w:ascii="Arial" w:hAnsi="Arial" w:cs="Arial"/>
          <w:szCs w:val="22"/>
        </w:rPr>
        <w:tab/>
        <w:t xml:space="preserve">If a permit for the use of land or the development and use of land or relating to any of the circumstances mentioned in section 6A(2) of the </w:t>
      </w:r>
      <w:r w:rsidRPr="00C47D13">
        <w:rPr>
          <w:rFonts w:ascii="Arial" w:hAnsi="Arial" w:cs="Arial"/>
          <w:b/>
          <w:szCs w:val="22"/>
        </w:rPr>
        <w:t>Planning and Environment Act 1987</w:t>
      </w:r>
      <w:r w:rsidRPr="00C47D13">
        <w:rPr>
          <w:rFonts w:ascii="Arial" w:hAnsi="Arial" w:cs="Arial"/>
          <w:szCs w:val="22"/>
        </w:rPr>
        <w:t xml:space="preserve">, or to any combination of use, development or any of those circumstances requires the certification of a plan under the </w:t>
      </w:r>
      <w:r w:rsidRPr="00C47D13">
        <w:rPr>
          <w:rFonts w:ascii="Arial" w:hAnsi="Arial" w:cs="Arial"/>
          <w:b/>
          <w:szCs w:val="22"/>
        </w:rPr>
        <w:t>Subdivision Act 1988</w:t>
      </w:r>
      <w:r w:rsidRPr="00C47D13">
        <w:rPr>
          <w:rFonts w:ascii="Arial" w:hAnsi="Arial" w:cs="Arial"/>
          <w:szCs w:val="22"/>
        </w:rPr>
        <w:t>, unless the permit contains a different provision—</w:t>
      </w:r>
    </w:p>
    <w:p w:rsidR="00ED42AA" w:rsidRPr="00C47D13" w:rsidRDefault="00ED42AA" w:rsidP="00ED42AA">
      <w:pPr>
        <w:numPr>
          <w:ilvl w:val="0"/>
          <w:numId w:val="3"/>
        </w:numPr>
        <w:spacing w:after="120" w:line="240" w:lineRule="atLeast"/>
        <w:ind w:left="567" w:hanging="283"/>
        <w:jc w:val="both"/>
        <w:rPr>
          <w:rFonts w:ascii="Arial" w:hAnsi="Arial" w:cs="Arial"/>
          <w:szCs w:val="22"/>
        </w:rPr>
      </w:pPr>
      <w:r w:rsidRPr="00C47D13">
        <w:rPr>
          <w:rFonts w:ascii="Arial" w:hAnsi="Arial" w:cs="Arial"/>
          <w:szCs w:val="22"/>
        </w:rPr>
        <w:t>the use or development of any stage is to be taken to have started when the plan is certified; and</w:t>
      </w:r>
    </w:p>
    <w:p w:rsidR="00ED42AA" w:rsidRPr="00C47D13" w:rsidRDefault="00ED42AA" w:rsidP="00ED42AA">
      <w:pPr>
        <w:numPr>
          <w:ilvl w:val="0"/>
          <w:numId w:val="3"/>
        </w:numPr>
        <w:spacing w:after="120" w:line="240" w:lineRule="atLeast"/>
        <w:ind w:left="567" w:hanging="283"/>
        <w:jc w:val="both"/>
        <w:rPr>
          <w:rFonts w:ascii="Arial" w:hAnsi="Arial" w:cs="Arial"/>
          <w:szCs w:val="22"/>
        </w:rPr>
      </w:pPr>
      <w:r w:rsidRPr="00C47D13">
        <w:rPr>
          <w:rFonts w:ascii="Arial" w:hAnsi="Arial" w:cs="Arial"/>
          <w:szCs w:val="22"/>
        </w:rPr>
        <w:t>the permit expires if the plan is not certified within two years of the issue of the permit.</w:t>
      </w:r>
    </w:p>
    <w:p w:rsidR="00ED42AA" w:rsidRPr="00C47D13" w:rsidRDefault="00ED42AA" w:rsidP="00ED42AA">
      <w:pPr>
        <w:spacing w:line="240" w:lineRule="atLeast"/>
        <w:ind w:left="284" w:hanging="284"/>
        <w:jc w:val="both"/>
        <w:rPr>
          <w:rFonts w:ascii="Arial" w:hAnsi="Arial" w:cs="Arial"/>
          <w:szCs w:val="22"/>
        </w:rPr>
      </w:pPr>
      <w:r w:rsidRPr="00C47D13">
        <w:rPr>
          <w:rFonts w:ascii="Arial" w:hAnsi="Arial" w:cs="Arial"/>
          <w:szCs w:val="22"/>
        </w:rPr>
        <w:t>5.</w:t>
      </w:r>
      <w:r w:rsidRPr="00C47D13">
        <w:rPr>
          <w:rFonts w:ascii="Arial" w:hAnsi="Arial" w:cs="Arial"/>
          <w:szCs w:val="22"/>
        </w:rPr>
        <w:tab/>
        <w:t>The expiry of a permit does not affect the validity of anything done under that permit before the expiry.</w:t>
      </w:r>
    </w:p>
    <w:p w:rsidR="00ED42AA" w:rsidRPr="00C47D13" w:rsidRDefault="00ED42AA" w:rsidP="00ED42AA">
      <w:pPr>
        <w:spacing w:line="240" w:lineRule="atLeast"/>
        <w:jc w:val="center"/>
        <w:rPr>
          <w:rFonts w:ascii="Arial" w:hAnsi="Arial" w:cs="Arial"/>
          <w:b/>
          <w:szCs w:val="22"/>
        </w:rPr>
      </w:pPr>
    </w:p>
    <w:p w:rsidR="00ED42AA" w:rsidRPr="00C47D13" w:rsidRDefault="00ED42AA" w:rsidP="00ED42AA">
      <w:pPr>
        <w:pBdr>
          <w:top w:val="single" w:sz="2" w:space="0" w:color="auto"/>
          <w:bottom w:val="single" w:sz="2" w:space="0" w:color="auto"/>
        </w:pBdr>
        <w:spacing w:line="240" w:lineRule="atLeast"/>
        <w:jc w:val="center"/>
        <w:rPr>
          <w:rFonts w:ascii="Arial" w:hAnsi="Arial" w:cs="Arial"/>
          <w:b/>
          <w:szCs w:val="22"/>
        </w:rPr>
      </w:pPr>
      <w:r w:rsidRPr="00C47D13">
        <w:rPr>
          <w:rFonts w:ascii="Arial" w:hAnsi="Arial" w:cs="Arial"/>
          <w:b/>
          <w:szCs w:val="22"/>
        </w:rPr>
        <w:t>WHAT ABOUT REVIEWS?</w:t>
      </w:r>
    </w:p>
    <w:p w:rsidR="00ED42AA" w:rsidRPr="00C47D13" w:rsidRDefault="00ED42AA" w:rsidP="00ED42AA">
      <w:pPr>
        <w:numPr>
          <w:ilvl w:val="0"/>
          <w:numId w:val="3"/>
        </w:numPr>
        <w:spacing w:line="240" w:lineRule="atLeast"/>
        <w:ind w:left="284" w:hanging="284"/>
        <w:rPr>
          <w:rFonts w:ascii="Arial" w:hAnsi="Arial" w:cs="Arial"/>
          <w:szCs w:val="22"/>
        </w:rPr>
      </w:pPr>
      <w:r w:rsidRPr="00C47D13">
        <w:rPr>
          <w:rFonts w:ascii="Arial" w:hAnsi="Arial" w:cs="Arial"/>
          <w:szCs w:val="22"/>
        </w:rPr>
        <w:t xml:space="preserve">In accordance with section 96M of the </w:t>
      </w:r>
      <w:r w:rsidRPr="00C47D13">
        <w:rPr>
          <w:rFonts w:ascii="Arial" w:hAnsi="Arial" w:cs="Arial"/>
          <w:b/>
          <w:szCs w:val="22"/>
        </w:rPr>
        <w:t>Planning and Environment Act 1987</w:t>
      </w:r>
      <w:r w:rsidRPr="00C47D13">
        <w:rPr>
          <w:rFonts w:ascii="Arial" w:hAnsi="Arial" w:cs="Arial"/>
          <w:szCs w:val="22"/>
        </w:rPr>
        <w:t xml:space="preserve">, the applicant may not apply to the Victorian Civil and Administrative Tribunal for a review of any condition in this permit. </w:t>
      </w:r>
    </w:p>
    <w:p w:rsidR="00ED42AA" w:rsidRPr="00C47D13" w:rsidRDefault="00ED42AA" w:rsidP="00ED42AA">
      <w:pPr>
        <w:rPr>
          <w:rFonts w:ascii="Arial" w:hAnsi="Arial" w:cs="Arial"/>
          <w:sz w:val="24"/>
          <w:szCs w:val="22"/>
        </w:rPr>
      </w:pPr>
    </w:p>
    <w:p w:rsidR="00ED42AA" w:rsidRPr="00C47D13" w:rsidRDefault="00ED42AA" w:rsidP="00ED42AA">
      <w:pPr>
        <w:rPr>
          <w:rFonts w:ascii="Arial" w:hAnsi="Arial" w:cs="Arial"/>
          <w:sz w:val="24"/>
          <w:szCs w:val="22"/>
        </w:rPr>
      </w:pPr>
    </w:p>
    <w:sectPr w:rsidR="00ED42AA" w:rsidRPr="00C47D13">
      <w:headerReference w:type="even" r:id="rId13"/>
      <w:headerReference w:type="default" r:id="rId14"/>
      <w:footerReference w:type="default" r:id="rId15"/>
      <w:headerReference w:type="first" r:id="rId16"/>
      <w:pgSz w:w="11907" w:h="16840" w:code="9"/>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F0B" w:rsidRDefault="00127F0B">
      <w:r>
        <w:separator/>
      </w:r>
    </w:p>
  </w:endnote>
  <w:endnote w:type="continuationSeparator" w:id="0">
    <w:p w:rsidR="00127F0B" w:rsidRDefault="00127F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EC3" w:rsidRDefault="00D91E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095"/>
      <w:gridCol w:w="3095"/>
      <w:gridCol w:w="3095"/>
    </w:tblGrid>
    <w:tr w:rsidR="00ED42AA" w:rsidRPr="00101C0D">
      <w:tc>
        <w:tcPr>
          <w:tcW w:w="3095" w:type="dxa"/>
          <w:tcBorders>
            <w:top w:val="single" w:sz="4" w:space="0" w:color="auto"/>
          </w:tcBorders>
        </w:tcPr>
        <w:p w:rsidR="00ED42AA" w:rsidRPr="00101C0D" w:rsidRDefault="00ED42AA">
          <w:pPr>
            <w:tabs>
              <w:tab w:val="left" w:pos="720"/>
              <w:tab w:val="left" w:pos="1440"/>
              <w:tab w:val="left" w:pos="2016"/>
              <w:tab w:val="left" w:pos="2880"/>
              <w:tab w:val="left" w:pos="4320"/>
              <w:tab w:val="left" w:pos="7056"/>
            </w:tabs>
            <w:spacing w:line="240" w:lineRule="atLeast"/>
            <w:rPr>
              <w:rFonts w:ascii="Arial" w:hAnsi="Arial" w:cs="Arial"/>
              <w:b/>
              <w:sz w:val="18"/>
              <w:szCs w:val="18"/>
            </w:rPr>
          </w:pPr>
          <w:r w:rsidRPr="00101C0D">
            <w:rPr>
              <w:rFonts w:ascii="Arial" w:hAnsi="Arial" w:cs="Arial"/>
              <w:b/>
              <w:sz w:val="18"/>
              <w:szCs w:val="18"/>
            </w:rPr>
            <w:t>Date Issued:</w:t>
          </w:r>
        </w:p>
        <w:p w:rsidR="00ED42AA" w:rsidRPr="00101C0D" w:rsidRDefault="00ED42AA">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rsidR="00ED42AA" w:rsidRPr="00101C0D" w:rsidRDefault="00ED42AA">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rsidR="00ED42AA" w:rsidRPr="00101C0D" w:rsidRDefault="00ED42AA">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rsidR="00ED42AA" w:rsidRPr="00101C0D" w:rsidRDefault="00ED42AA">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rsidR="00ED42AA" w:rsidRPr="00101C0D" w:rsidRDefault="00ED42AA">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rsidR="00ED42AA" w:rsidRPr="00101C0D" w:rsidRDefault="00ED42AA">
          <w:pPr>
            <w:tabs>
              <w:tab w:val="left" w:pos="720"/>
              <w:tab w:val="left" w:pos="1440"/>
              <w:tab w:val="left" w:pos="2016"/>
              <w:tab w:val="left" w:pos="2880"/>
              <w:tab w:val="left" w:pos="4320"/>
              <w:tab w:val="left" w:pos="7056"/>
            </w:tabs>
            <w:spacing w:line="240" w:lineRule="atLeast"/>
            <w:rPr>
              <w:rFonts w:ascii="Arial" w:hAnsi="Arial" w:cs="Arial"/>
              <w:b/>
              <w:sz w:val="18"/>
              <w:szCs w:val="18"/>
            </w:rPr>
          </w:pPr>
        </w:p>
      </w:tc>
      <w:tc>
        <w:tcPr>
          <w:tcW w:w="3095" w:type="dxa"/>
          <w:tcBorders>
            <w:top w:val="single" w:sz="4" w:space="0" w:color="auto"/>
          </w:tcBorders>
        </w:tcPr>
        <w:p w:rsidR="00ED42AA" w:rsidRPr="00101C0D" w:rsidRDefault="00ED42AA">
          <w:pPr>
            <w:tabs>
              <w:tab w:val="left" w:pos="720"/>
              <w:tab w:val="left" w:pos="1440"/>
              <w:tab w:val="left" w:pos="2016"/>
              <w:tab w:val="left" w:pos="2880"/>
              <w:tab w:val="left" w:pos="4320"/>
              <w:tab w:val="left" w:pos="7056"/>
            </w:tabs>
            <w:spacing w:line="240" w:lineRule="atLeast"/>
            <w:rPr>
              <w:rFonts w:ascii="Arial" w:hAnsi="Arial" w:cs="Arial"/>
              <w:b/>
              <w:sz w:val="18"/>
              <w:szCs w:val="18"/>
            </w:rPr>
          </w:pPr>
          <w:r w:rsidRPr="00101C0D">
            <w:rPr>
              <w:rFonts w:ascii="Arial" w:hAnsi="Arial" w:cs="Arial"/>
              <w:b/>
              <w:sz w:val="18"/>
              <w:szCs w:val="18"/>
            </w:rPr>
            <w:t>Date Permit comes into operation:</w:t>
          </w:r>
        </w:p>
        <w:p w:rsidR="00ED42AA" w:rsidRPr="00101C0D" w:rsidRDefault="00ED42AA">
          <w:pPr>
            <w:pStyle w:val="BodyText"/>
            <w:rPr>
              <w:rFonts w:ascii="Arial" w:hAnsi="Arial" w:cs="Arial"/>
              <w:sz w:val="18"/>
              <w:szCs w:val="18"/>
            </w:rPr>
          </w:pPr>
          <w:r w:rsidRPr="00101C0D">
            <w:rPr>
              <w:rFonts w:ascii="Arial" w:hAnsi="Arial" w:cs="Arial"/>
              <w:sz w:val="18"/>
              <w:szCs w:val="18"/>
            </w:rPr>
            <w:t>(or if no date is specified, the permit comes into operation on the same day as the amendment, to which the permit applies, comes into operation)</w:t>
          </w:r>
        </w:p>
        <w:p w:rsidR="00ED42AA" w:rsidRPr="00101C0D" w:rsidRDefault="00ED42AA">
          <w:pPr>
            <w:tabs>
              <w:tab w:val="left" w:pos="720"/>
              <w:tab w:val="left" w:pos="1440"/>
              <w:tab w:val="left" w:pos="2016"/>
              <w:tab w:val="left" w:pos="2880"/>
              <w:tab w:val="left" w:pos="4320"/>
              <w:tab w:val="left" w:pos="7056"/>
            </w:tabs>
            <w:spacing w:line="240" w:lineRule="atLeast"/>
            <w:rPr>
              <w:rFonts w:ascii="Arial" w:hAnsi="Arial" w:cs="Arial"/>
              <w:b/>
              <w:sz w:val="18"/>
              <w:szCs w:val="18"/>
            </w:rPr>
          </w:pPr>
        </w:p>
      </w:tc>
      <w:tc>
        <w:tcPr>
          <w:tcW w:w="3095" w:type="dxa"/>
          <w:tcBorders>
            <w:top w:val="single" w:sz="4" w:space="0" w:color="auto"/>
          </w:tcBorders>
        </w:tcPr>
        <w:p w:rsidR="00ED42AA" w:rsidRPr="00101C0D" w:rsidRDefault="00ED42AA">
          <w:pPr>
            <w:tabs>
              <w:tab w:val="left" w:pos="2835"/>
            </w:tabs>
            <w:spacing w:line="240" w:lineRule="atLeast"/>
            <w:rPr>
              <w:rFonts w:ascii="Arial" w:hAnsi="Arial" w:cs="Arial"/>
              <w:b/>
              <w:sz w:val="18"/>
              <w:szCs w:val="18"/>
            </w:rPr>
          </w:pPr>
          <w:r w:rsidRPr="00101C0D">
            <w:rPr>
              <w:rFonts w:ascii="Arial" w:hAnsi="Arial" w:cs="Arial"/>
              <w:b/>
              <w:sz w:val="18"/>
              <w:szCs w:val="18"/>
            </w:rPr>
            <w:t>Signature for the Responsible Authority</w:t>
          </w:r>
        </w:p>
        <w:p w:rsidR="00ED42AA" w:rsidRPr="00101C0D" w:rsidRDefault="00ED42AA">
          <w:pPr>
            <w:tabs>
              <w:tab w:val="left" w:pos="2835"/>
            </w:tabs>
            <w:spacing w:line="240" w:lineRule="atLeast"/>
            <w:rPr>
              <w:rFonts w:ascii="Arial" w:hAnsi="Arial" w:cs="Arial"/>
              <w:b/>
              <w:sz w:val="18"/>
              <w:szCs w:val="18"/>
            </w:rPr>
          </w:pPr>
        </w:p>
      </w:tc>
    </w:tr>
    <w:tr w:rsidR="00ED42AA">
      <w:tc>
        <w:tcPr>
          <w:tcW w:w="3095" w:type="dxa"/>
        </w:tcPr>
        <w:p w:rsidR="00ED42AA" w:rsidRDefault="00ED42AA">
          <w:pPr>
            <w:tabs>
              <w:tab w:val="left" w:pos="720"/>
              <w:tab w:val="left" w:pos="1440"/>
              <w:tab w:val="left" w:pos="2016"/>
              <w:tab w:val="left" w:pos="2880"/>
              <w:tab w:val="left" w:pos="4320"/>
              <w:tab w:val="left" w:pos="7056"/>
            </w:tabs>
            <w:spacing w:line="240" w:lineRule="atLeast"/>
            <w:rPr>
              <w:b/>
            </w:rPr>
          </w:pPr>
          <w:r>
            <w:rPr>
              <w:b/>
              <w:u w:val="single"/>
            </w:rPr>
            <w:tab/>
          </w:r>
          <w:r>
            <w:rPr>
              <w:b/>
              <w:u w:val="single"/>
            </w:rPr>
            <w:tab/>
          </w:r>
          <w:r>
            <w:rPr>
              <w:b/>
              <w:u w:val="single"/>
            </w:rPr>
            <w:tab/>
          </w:r>
          <w:r>
            <w:rPr>
              <w:b/>
              <w:u w:val="single"/>
            </w:rPr>
            <w:tab/>
          </w:r>
        </w:p>
      </w:tc>
      <w:tc>
        <w:tcPr>
          <w:tcW w:w="3095" w:type="dxa"/>
        </w:tcPr>
        <w:p w:rsidR="00ED42AA" w:rsidRDefault="00ED42AA">
          <w:pPr>
            <w:tabs>
              <w:tab w:val="left" w:pos="720"/>
              <w:tab w:val="left" w:pos="1440"/>
              <w:tab w:val="left" w:pos="2016"/>
              <w:tab w:val="left" w:pos="2880"/>
              <w:tab w:val="left" w:pos="4320"/>
              <w:tab w:val="left" w:pos="7056"/>
            </w:tabs>
            <w:spacing w:line="240" w:lineRule="atLeast"/>
            <w:rPr>
              <w:b/>
              <w:u w:val="single"/>
            </w:rPr>
          </w:pPr>
          <w:r>
            <w:rPr>
              <w:b/>
              <w:u w:val="single"/>
            </w:rPr>
            <w:tab/>
          </w:r>
          <w:r>
            <w:rPr>
              <w:b/>
              <w:u w:val="single"/>
            </w:rPr>
            <w:tab/>
          </w:r>
          <w:r>
            <w:rPr>
              <w:b/>
              <w:u w:val="single"/>
            </w:rPr>
            <w:tab/>
          </w:r>
          <w:r>
            <w:rPr>
              <w:b/>
              <w:u w:val="single"/>
            </w:rPr>
            <w:tab/>
          </w:r>
        </w:p>
      </w:tc>
      <w:tc>
        <w:tcPr>
          <w:tcW w:w="3095" w:type="dxa"/>
        </w:tcPr>
        <w:p w:rsidR="00ED42AA" w:rsidRDefault="00ED42AA">
          <w:pPr>
            <w:tabs>
              <w:tab w:val="left" w:pos="2835"/>
            </w:tabs>
            <w:spacing w:line="240" w:lineRule="atLeast"/>
            <w:rPr>
              <w:b/>
            </w:rPr>
          </w:pPr>
          <w:r>
            <w:rPr>
              <w:b/>
              <w:u w:val="single"/>
            </w:rPr>
            <w:tab/>
          </w:r>
        </w:p>
      </w:tc>
    </w:tr>
  </w:tbl>
  <w:p w:rsidR="00ED42AA" w:rsidRDefault="00ED42AA">
    <w:pPr>
      <w:pStyle w:val="Footer"/>
      <w:rPr>
        <w:sz w:val="16"/>
      </w:rPr>
    </w:pPr>
  </w:p>
  <w:p w:rsidR="00ED42AA" w:rsidRPr="00101C0D" w:rsidRDefault="00ED42AA">
    <w:pPr>
      <w:pStyle w:val="Footer"/>
      <w:rPr>
        <w:rFonts w:ascii="Arial" w:hAnsi="Arial" w:cs="Arial"/>
        <w:b/>
        <w:sz w:val="16"/>
      </w:rPr>
    </w:pPr>
    <w:r w:rsidRPr="00101C0D">
      <w:rPr>
        <w:rFonts w:ascii="Arial" w:hAnsi="Arial" w:cs="Arial"/>
        <w:b/>
        <w:sz w:val="16"/>
      </w:rPr>
      <w:t>Permit No.:</w:t>
    </w:r>
    <w:r>
      <w:rPr>
        <w:rFonts w:ascii="Arial" w:hAnsi="Arial" w:cs="Arial"/>
        <w:b/>
        <w:sz w:val="16"/>
      </w:rPr>
      <w:t xml:space="preserve">  1234/2014</w:t>
    </w:r>
    <w:r w:rsidRPr="00101C0D">
      <w:rPr>
        <w:rFonts w:ascii="Arial" w:hAnsi="Arial" w:cs="Arial"/>
        <w:b/>
        <w:sz w:val="16"/>
      </w:rPr>
      <w:tab/>
    </w:r>
    <w:r w:rsidRPr="00101C0D">
      <w:rPr>
        <w:rFonts w:ascii="Arial" w:hAnsi="Arial" w:cs="Arial"/>
        <w:b/>
        <w:sz w:val="16"/>
      </w:rPr>
      <w:tab/>
    </w:r>
    <w:r w:rsidRPr="00101C0D">
      <w:rPr>
        <w:rFonts w:ascii="Arial" w:hAnsi="Arial" w:cs="Arial"/>
        <w:b/>
        <w:snapToGrid w:val="0"/>
        <w:sz w:val="16"/>
      </w:rPr>
      <w:t xml:space="preserve">Page </w:t>
    </w:r>
    <w:r w:rsidRPr="00101C0D">
      <w:rPr>
        <w:rFonts w:ascii="Arial" w:hAnsi="Arial" w:cs="Arial"/>
        <w:b/>
        <w:snapToGrid w:val="0"/>
        <w:sz w:val="16"/>
      </w:rPr>
      <w:fldChar w:fldCharType="begin"/>
    </w:r>
    <w:r w:rsidRPr="00101C0D">
      <w:rPr>
        <w:rFonts w:ascii="Arial" w:hAnsi="Arial" w:cs="Arial"/>
        <w:b/>
        <w:snapToGrid w:val="0"/>
        <w:sz w:val="16"/>
      </w:rPr>
      <w:instrText xml:space="preserve"> PAGE </w:instrText>
    </w:r>
    <w:r w:rsidRPr="00101C0D">
      <w:rPr>
        <w:rFonts w:ascii="Arial" w:hAnsi="Arial" w:cs="Arial"/>
        <w:b/>
        <w:snapToGrid w:val="0"/>
        <w:sz w:val="16"/>
      </w:rPr>
      <w:fldChar w:fldCharType="separate"/>
    </w:r>
    <w:r w:rsidR="00A668E2">
      <w:rPr>
        <w:rFonts w:ascii="Arial" w:hAnsi="Arial" w:cs="Arial"/>
        <w:b/>
        <w:noProof/>
        <w:snapToGrid w:val="0"/>
        <w:sz w:val="16"/>
      </w:rPr>
      <w:t>2</w:t>
    </w:r>
    <w:r w:rsidRPr="00101C0D">
      <w:rPr>
        <w:rFonts w:ascii="Arial" w:hAnsi="Arial" w:cs="Arial"/>
        <w:b/>
        <w:snapToGrid w:val="0"/>
        <w:sz w:val="16"/>
      </w:rPr>
      <w:fldChar w:fldCharType="end"/>
    </w:r>
    <w:r w:rsidRPr="00101C0D">
      <w:rPr>
        <w:rFonts w:ascii="Arial" w:hAnsi="Arial" w:cs="Arial"/>
        <w:b/>
        <w:snapToGrid w:val="0"/>
        <w:sz w:val="16"/>
      </w:rPr>
      <w:t xml:space="preserve"> of </w:t>
    </w:r>
    <w:r w:rsidR="00707458">
      <w:rPr>
        <w:rFonts w:ascii="Arial" w:hAnsi="Arial" w:cs="Arial"/>
        <w:b/>
        <w:snapToGrid w:val="0"/>
        <w:sz w:val="16"/>
      </w:rPr>
      <w:t>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EC3" w:rsidRDefault="00D91EC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AA" w:rsidRDefault="00ED42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F0B" w:rsidRDefault="00127F0B">
      <w:r>
        <w:separator/>
      </w:r>
    </w:p>
  </w:footnote>
  <w:footnote w:type="continuationSeparator" w:id="0">
    <w:p w:rsidR="00127F0B" w:rsidRDefault="00127F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458" w:rsidRDefault="00D91E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01325" o:spid="_x0000_s2057" type="#_x0000_t136" style="position:absolute;margin-left:0;margin-top:0;width:456.75pt;height:182.7pt;rotation:315;z-index:-251660288;mso-position-horizontal:center;mso-position-horizontal-relative:margin;mso-position-vertical:center;mso-position-vertical-relative:margin" o:allowincell="f" fillcolor="#5a5a5a" stroked="f">
          <v:fill opacity=".5"/>
          <v:textpath style="font-family:&quot;Arial&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AA" w:rsidRDefault="00D91EC3" w:rsidP="00ED42AA">
    <w:pPr>
      <w:pStyle w:val="Header"/>
      <w:jc w:val="center"/>
      <w:rPr>
        <w:b/>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01326" o:spid="_x0000_s2058" type="#_x0000_t136" style="position:absolute;left:0;text-align:left;margin-left:0;margin-top:0;width:456.75pt;height:182.7pt;rotation:315;z-index:-251659264;mso-position-horizontal:center;mso-position-horizontal-relative:margin;mso-position-vertical:center;mso-position-vertical-relative:margin" o:allowincell="f" fillcolor="#5a5a5a" stroked="f">
          <v:fill opacity=".5"/>
          <v:textpath style="font-family:&quot;Arial&quot;;font-size:1pt" string="DRAFT"/>
        </v:shape>
      </w:pict>
    </w:r>
    <w:r w:rsidR="00ED42AA">
      <w:rPr>
        <w:b/>
        <w:sz w:val="16"/>
      </w:rPr>
      <w:t>Planning and Environment Regulations 2015 - Form 9. Section 96J</w:t>
    </w:r>
  </w:p>
  <w:p w:rsidR="00ED42AA" w:rsidRPr="00D466AC" w:rsidRDefault="00ED42AA" w:rsidP="00ED42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458" w:rsidRDefault="00D91E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01324" o:spid="_x0000_s2056" type="#_x0000_t136" style="position:absolute;margin-left:0;margin-top:0;width:456.75pt;height:182.7pt;rotation:315;z-index:-251661312;mso-position-horizontal:center;mso-position-horizontal-relative:margin;mso-position-vertical:center;mso-position-vertical-relative:margin" o:allowincell="f" fillcolor="#5a5a5a" stroked="f">
          <v:fill opacity=".5"/>
          <v:textpath style="font-family:&quot;Arial&quot;;font-size:1pt" string="DRAF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458" w:rsidRDefault="00D91E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01328" o:spid="_x0000_s2060" type="#_x0000_t136" style="position:absolute;margin-left:0;margin-top:0;width:456.75pt;height:182.7pt;rotation:315;z-index:-251657216;mso-position-horizontal:center;mso-position-horizontal-relative:margin;mso-position-vertical:center;mso-position-vertical-relative:margin" o:allowincell="f" fillcolor="#5a5a5a" stroked="f">
          <v:fill opacity=".5"/>
          <v:textpath style="font-family:&quot;Arial&quot;;font-size:1pt" string="DRAFT"/>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458" w:rsidRDefault="00D91E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01329" o:spid="_x0000_s2061" type="#_x0000_t136" style="position:absolute;margin-left:0;margin-top:0;width:456.75pt;height:182.7pt;rotation:315;z-index:-251656192;mso-position-horizontal:center;mso-position-horizontal-relative:margin;mso-position-vertical:center;mso-position-vertical-relative:margin" o:allowincell="f" fillcolor="#5a5a5a" stroked="f">
          <v:fill opacity=".5"/>
          <v:textpath style="font-family:&quot;Arial&quot;;font-size:1pt" string="DRAFT"/>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458" w:rsidRDefault="00D91E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01327" o:spid="_x0000_s2059" type="#_x0000_t136" style="position:absolute;margin-left:0;margin-top:0;width:456.75pt;height:182.7pt;rotation:315;z-index:-251658240;mso-position-horizontal:center;mso-position-horizontal-relative:margin;mso-position-vertical:center;mso-position-vertical-relative:margin" o:allowincell="f" fillcolor="#5a5a5a" stroked="f">
          <v:fill opacity=".5"/>
          <v:textpath style="font-family:&quot;Arial&quot;;font-size:1p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C377B"/>
    <w:multiLevelType w:val="singleLevel"/>
    <w:tmpl w:val="381A9F38"/>
    <w:lvl w:ilvl="0">
      <w:start w:val="2"/>
      <w:numFmt w:val="bullet"/>
      <w:lvlText w:val=""/>
      <w:lvlJc w:val="left"/>
      <w:pPr>
        <w:tabs>
          <w:tab w:val="num" w:pos="1440"/>
        </w:tabs>
        <w:ind w:left="1440" w:hanging="720"/>
      </w:pPr>
      <w:rPr>
        <w:rFonts w:ascii="Symbol" w:hAnsi="Symbol" w:hint="default"/>
      </w:rPr>
    </w:lvl>
  </w:abstractNum>
  <w:abstractNum w:abstractNumId="1">
    <w:nsid w:val="254B5787"/>
    <w:multiLevelType w:val="hybridMultilevel"/>
    <w:tmpl w:val="89A895C8"/>
    <w:lvl w:ilvl="0" w:tplc="0C090017">
      <w:start w:val="1"/>
      <w:numFmt w:val="lowerLetter"/>
      <w:lvlText w:val="%1)"/>
      <w:lvlJc w:val="left"/>
      <w:pPr>
        <w:ind w:left="720" w:hanging="360"/>
      </w:pPr>
      <w:rPr>
        <w:rFonts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2">
    <w:nsid w:val="49F455D2"/>
    <w:multiLevelType w:val="hybridMultilevel"/>
    <w:tmpl w:val="4094E13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3">
    <w:nsid w:val="64AB5094"/>
    <w:multiLevelType w:val="singleLevel"/>
    <w:tmpl w:val="D6FE7F1C"/>
    <w:lvl w:ilvl="0">
      <w:start w:val="1"/>
      <w:numFmt w:val="bullet"/>
      <w:lvlText w:val=""/>
      <w:lvlJc w:val="left"/>
      <w:pPr>
        <w:tabs>
          <w:tab w:val="num" w:pos="360"/>
        </w:tabs>
        <w:ind w:left="360" w:hanging="360"/>
      </w:pPr>
      <w:rPr>
        <w:rFonts w:ascii="Symbol" w:hAnsi="Symbol" w:hint="default"/>
        <w:sz w:val="12"/>
      </w:rPr>
    </w:lvl>
  </w:abstractNum>
  <w:abstractNum w:abstractNumId="4">
    <w:nsid w:val="64AB5095"/>
    <w:multiLevelType w:val="hybridMultilevel"/>
    <w:tmpl w:val="29085AFE"/>
    <w:lvl w:ilvl="0">
      <w:start w:val="1"/>
      <w:numFmt w:val="lowerLetter"/>
      <w:lvlText w:val="%1)"/>
      <w:lvlJc w:val="left"/>
      <w:pPr>
        <w:ind w:left="1179" w:hanging="360"/>
      </w:pPr>
      <w:rPr>
        <w:rFonts w:hint="default"/>
      </w:rPr>
    </w:lvl>
    <w:lvl w:ilvl="1" w:tentative="1">
      <w:start w:val="1"/>
      <w:numFmt w:val="lowerLetter"/>
      <w:lvlText w:val="%2."/>
      <w:lvlJc w:val="left"/>
      <w:pPr>
        <w:ind w:left="1899" w:hanging="360"/>
      </w:pPr>
    </w:lvl>
    <w:lvl w:ilvl="2" w:tentative="1">
      <w:start w:val="1"/>
      <w:numFmt w:val="lowerRoman"/>
      <w:lvlText w:val="%3."/>
      <w:lvlJc w:val="right"/>
      <w:pPr>
        <w:ind w:left="2619" w:hanging="180"/>
      </w:pPr>
    </w:lvl>
    <w:lvl w:ilvl="3" w:tentative="1">
      <w:start w:val="1"/>
      <w:numFmt w:val="decimal"/>
      <w:lvlText w:val="%4."/>
      <w:lvlJc w:val="left"/>
      <w:pPr>
        <w:ind w:left="3339" w:hanging="360"/>
      </w:pPr>
    </w:lvl>
    <w:lvl w:ilvl="4" w:tentative="1">
      <w:start w:val="1"/>
      <w:numFmt w:val="lowerLetter"/>
      <w:lvlText w:val="%5."/>
      <w:lvlJc w:val="left"/>
      <w:pPr>
        <w:ind w:left="4059" w:hanging="360"/>
      </w:pPr>
    </w:lvl>
    <w:lvl w:ilvl="5" w:tentative="1">
      <w:start w:val="1"/>
      <w:numFmt w:val="lowerRoman"/>
      <w:lvlText w:val="%6."/>
      <w:lvlJc w:val="right"/>
      <w:pPr>
        <w:ind w:left="4779" w:hanging="180"/>
      </w:pPr>
    </w:lvl>
    <w:lvl w:ilvl="6" w:tentative="1">
      <w:start w:val="1"/>
      <w:numFmt w:val="decimal"/>
      <w:lvlText w:val="%7."/>
      <w:lvlJc w:val="left"/>
      <w:pPr>
        <w:ind w:left="5499" w:hanging="360"/>
      </w:pPr>
    </w:lvl>
    <w:lvl w:ilvl="7" w:tentative="1">
      <w:start w:val="1"/>
      <w:numFmt w:val="lowerLetter"/>
      <w:lvlText w:val="%8."/>
      <w:lvlJc w:val="left"/>
      <w:pPr>
        <w:ind w:left="6219" w:hanging="360"/>
      </w:pPr>
    </w:lvl>
    <w:lvl w:ilvl="8" w:tentative="1">
      <w:start w:val="1"/>
      <w:numFmt w:val="lowerRoman"/>
      <w:lvlText w:val="%9."/>
      <w:lvlJc w:val="right"/>
      <w:pPr>
        <w:ind w:left="6939" w:hanging="180"/>
      </w:pPr>
    </w:lvl>
  </w:abstractNum>
  <w:num w:numId="1">
    <w:abstractNumId w:val="0"/>
  </w:num>
  <w:num w:numId="2">
    <w:abstractNumId w:val="3"/>
  </w:num>
  <w:num w:numId="3">
    <w:abstractNumId w:val="2"/>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cVars>
    <w:docVar w:name="PathwaySessionID" w:val="4840"/>
  </w:docVars>
  <w:rsids>
    <w:rsidRoot w:val="00455AE1"/>
    <w:rsid w:val="000F0D19"/>
    <w:rsid w:val="00127F0B"/>
    <w:rsid w:val="002B7910"/>
    <w:rsid w:val="004E4637"/>
    <w:rsid w:val="00707458"/>
    <w:rsid w:val="008E5807"/>
    <w:rsid w:val="00950F14"/>
    <w:rsid w:val="00A668E2"/>
    <w:rsid w:val="00BE1782"/>
    <w:rsid w:val="00C47D13"/>
    <w:rsid w:val="00D91EC3"/>
    <w:rsid w:val="00ED42AA"/>
    <w:rsid w:val="00FE5DC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160"/>
    <w:rPr>
      <w:lang w:eastAsia="en-US"/>
    </w:rPr>
  </w:style>
  <w:style w:type="paragraph" w:styleId="Heading2">
    <w:name w:val="heading 2"/>
    <w:basedOn w:val="Normal"/>
    <w:next w:val="Normal"/>
    <w:link w:val="Heading2Char"/>
    <w:uiPriority w:val="9"/>
    <w:qFormat/>
    <w:rsid w:val="00C10160"/>
    <w:pPr>
      <w:keepNext/>
      <w:spacing w:before="240" w:after="60"/>
      <w:outlineLvl w:val="1"/>
    </w:pPr>
    <w:rPr>
      <w:rFonts w:cs="Arial"/>
      <w:b/>
      <w:bCs/>
      <w:i/>
      <w:iCs/>
      <w:sz w:val="28"/>
      <w:szCs w:val="28"/>
    </w:rPr>
  </w:style>
  <w:style w:type="paragraph" w:styleId="Heading6">
    <w:name w:val="heading 6"/>
    <w:basedOn w:val="Normal"/>
    <w:next w:val="Normal"/>
    <w:qFormat/>
    <w:rsid w:val="00501F61"/>
    <w:pPr>
      <w:keepNext/>
      <w:outlineLvl w:val="5"/>
    </w:pPr>
    <w:rPr>
      <w:b/>
    </w:rPr>
  </w:style>
  <w:style w:type="paragraph" w:styleId="Heading7">
    <w:name w:val="heading 7"/>
    <w:basedOn w:val="Normal"/>
    <w:next w:val="Normal"/>
    <w:qFormat/>
    <w:rsid w:val="00501F61"/>
    <w:pPr>
      <w:keepNext/>
      <w:outlineLvl w:val="6"/>
    </w:pPr>
    <w:rPr>
      <w:sz w:val="52"/>
    </w:rPr>
  </w:style>
  <w:style w:type="paragraph" w:styleId="Heading9">
    <w:name w:val="heading 9"/>
    <w:basedOn w:val="Normal"/>
    <w:next w:val="Normal"/>
    <w:qFormat/>
    <w:rsid w:val="00501F61"/>
    <w:pPr>
      <w:keepNext/>
      <w:outlineLvl w:val="8"/>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C10160"/>
    <w:pPr>
      <w:tabs>
        <w:tab w:val="left" w:pos="720"/>
        <w:tab w:val="left" w:pos="1440"/>
        <w:tab w:val="left" w:pos="2016"/>
        <w:tab w:val="left" w:pos="2880"/>
        <w:tab w:val="left" w:pos="4320"/>
        <w:tab w:val="left" w:pos="7056"/>
      </w:tabs>
      <w:spacing w:line="240" w:lineRule="atLeast"/>
    </w:pPr>
    <w:rPr>
      <w:b/>
      <w:sz w:val="24"/>
    </w:rPr>
  </w:style>
  <w:style w:type="paragraph" w:styleId="Header">
    <w:name w:val="header"/>
    <w:basedOn w:val="Normal"/>
    <w:link w:val="HeaderChar"/>
    <w:uiPriority w:val="99"/>
    <w:rsid w:val="00C10160"/>
    <w:pPr>
      <w:tabs>
        <w:tab w:val="center" w:pos="4153"/>
        <w:tab w:val="right" w:pos="8306"/>
      </w:tabs>
    </w:pPr>
    <w:rPr>
      <w:sz w:val="24"/>
    </w:rPr>
  </w:style>
  <w:style w:type="paragraph" w:styleId="Footer">
    <w:name w:val="footer"/>
    <w:basedOn w:val="Normal"/>
    <w:rsid w:val="00C10160"/>
    <w:pPr>
      <w:tabs>
        <w:tab w:val="center" w:pos="4153"/>
        <w:tab w:val="right" w:pos="8306"/>
      </w:tabs>
    </w:pPr>
    <w:rPr>
      <w:sz w:val="24"/>
    </w:rPr>
  </w:style>
  <w:style w:type="paragraph" w:styleId="BodyText2">
    <w:name w:val="Body Text 2"/>
    <w:basedOn w:val="Normal"/>
    <w:link w:val="BodyText2Char"/>
    <w:uiPriority w:val="99"/>
    <w:rsid w:val="00C10160"/>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jc w:val="center"/>
    </w:pPr>
    <w:rPr>
      <w:b/>
      <w:caps/>
      <w:sz w:val="18"/>
    </w:rPr>
  </w:style>
  <w:style w:type="paragraph" w:styleId="BodyTextIndent">
    <w:name w:val="Body Text Indent"/>
    <w:basedOn w:val="Normal"/>
    <w:rsid w:val="00C10160"/>
    <w:pPr>
      <w:spacing w:line="240" w:lineRule="atLeast"/>
      <w:ind w:left="720" w:hanging="720"/>
    </w:pPr>
    <w:rPr>
      <w:sz w:val="14"/>
    </w:rPr>
  </w:style>
  <w:style w:type="character" w:customStyle="1" w:styleId="BodyText2Char">
    <w:name w:val="Body Text 2 Char"/>
    <w:basedOn w:val="DefaultParagraphFont"/>
    <w:link w:val="BodyText2"/>
    <w:uiPriority w:val="99"/>
    <w:locked/>
    <w:rsid w:val="00D466AC"/>
    <w:rPr>
      <w:b/>
      <w:caps/>
      <w:sz w:val="18"/>
      <w:lang w:eastAsia="en-US"/>
    </w:rPr>
  </w:style>
  <w:style w:type="character" w:customStyle="1" w:styleId="HeaderChar">
    <w:name w:val="Header Char"/>
    <w:basedOn w:val="DefaultParagraphFont"/>
    <w:link w:val="Header"/>
    <w:uiPriority w:val="99"/>
    <w:locked/>
    <w:rsid w:val="00D466AC"/>
    <w:rPr>
      <w:sz w:val="24"/>
      <w:lang w:eastAsia="en-US"/>
    </w:rPr>
  </w:style>
  <w:style w:type="character" w:customStyle="1" w:styleId="Heading2Char">
    <w:name w:val="Heading 2 Char"/>
    <w:basedOn w:val="DefaultParagraphFont"/>
    <w:link w:val="Heading2"/>
    <w:uiPriority w:val="9"/>
    <w:locked/>
    <w:rsid w:val="00D466AC"/>
    <w:rPr>
      <w:rFonts w:cs="Arial"/>
      <w:b/>
      <w:bCs/>
      <w:i/>
      <w:iCs/>
      <w:sz w:val="28"/>
      <w:szCs w:val="28"/>
      <w:lang w:eastAsia="en-US"/>
    </w:rPr>
  </w:style>
  <w:style w:type="paragraph" w:styleId="ListParagraph">
    <w:name w:val="List Paragraph"/>
    <w:basedOn w:val="Normal"/>
    <w:uiPriority w:val="34"/>
    <w:qFormat/>
    <w:rsid w:val="00743E52"/>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4492</Words>
  <Characters>25605</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Greater Geelong City Council</Company>
  <LinksUpToDate>false</LinksUpToDate>
  <CharactersWithSpaces>30037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 Verhoef</dc:creator>
  <cp:lastModifiedBy>Roger Munn</cp:lastModifiedBy>
  <cp:revision>2</cp:revision>
  <cp:lastPrinted>2015-12-04T03:34:00Z</cp:lastPrinted>
  <dcterms:created xsi:type="dcterms:W3CDTF">2015-12-04T03:43:00Z</dcterms:created>
  <dcterms:modified xsi:type="dcterms:W3CDTF">2015-12-04T03:43:00Z</dcterms:modified>
</cp:coreProperties>
</file>