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7D0" w:rsidRPr="004D52AC" w:rsidRDefault="005366B8" w:rsidP="004D52AC">
      <w:pPr>
        <w:pStyle w:val="HeadA"/>
      </w:pPr>
      <w:r>
        <w:pict>
          <v:shapetype id="_x0000_t202" coordsize="21600,21600" o:spt="202" path="m,l,21600r21600,l21600,xe">
            <v:stroke joinstyle="miter"/>
            <v:path gradientshapeok="t" o:connecttype="rect"/>
          </v:shapetype>
          <v:shape id="_x0000_s1026" type="#_x0000_t202" style="position:absolute;left:0;text-align:left;margin-left:-9pt;margin-top:8.6pt;width:59.45pt;height:26.6pt;z-index:251655168" stroked="f">
            <v:textbox style="mso-next-textbox:#_x0000_s1026">
              <w:txbxContent>
                <w:p w:rsidR="000C5C7E" w:rsidRPr="00BE75C8" w:rsidRDefault="000C5C7E" w:rsidP="00BE75C8">
                  <w:pPr>
                    <w:pStyle w:val="BodyText1"/>
                    <w:rPr>
                      <w:rFonts w:ascii="Arial" w:hAnsi="Arial" w:cs="Arial"/>
                      <w:b/>
                      <w:sz w:val="12"/>
                    </w:rPr>
                  </w:pPr>
                  <w:r>
                    <w:rPr>
                      <w:rFonts w:ascii="Arial" w:hAnsi="Arial" w:cs="Arial"/>
                      <w:b/>
                      <w:sz w:val="12"/>
                    </w:rPr>
                    <w:t>--/--/----</w:t>
                  </w:r>
                </w:p>
                <w:p w:rsidR="000C5C7E" w:rsidRPr="00BE75C8" w:rsidRDefault="000C5C7E" w:rsidP="00BE75C8">
                  <w:pPr>
                    <w:rPr>
                      <w:rFonts w:cs="Arial"/>
                      <w:b/>
                      <w:sz w:val="16"/>
                    </w:rPr>
                  </w:pPr>
                  <w:r>
                    <w:rPr>
                      <w:rFonts w:cs="Arial"/>
                      <w:b/>
                      <w:sz w:val="12"/>
                    </w:rPr>
                    <w:t>Proposed C346</w:t>
                  </w:r>
                </w:p>
                <w:p w:rsidR="000C5C7E" w:rsidRPr="00BE75C8" w:rsidRDefault="000C5C7E" w:rsidP="00BE75C8"/>
              </w:txbxContent>
            </v:textbox>
          </v:shape>
        </w:pict>
      </w:r>
      <w:r w:rsidR="006327D0" w:rsidRPr="004D52AC">
        <w:tab/>
        <w:t xml:space="preserve">SCHEDULE </w:t>
      </w:r>
      <w:r w:rsidR="002329C4">
        <w:t>40</w:t>
      </w:r>
      <w:r w:rsidR="006327D0" w:rsidRPr="004D52AC">
        <w:t xml:space="preserve"> TO THE DESIGN AND DEVELOPMENT OVERLAY</w:t>
      </w:r>
    </w:p>
    <w:p w:rsidR="006327D0" w:rsidRPr="004D52AC" w:rsidRDefault="006327D0" w:rsidP="004D52AC">
      <w:pPr>
        <w:pStyle w:val="Bodytext0"/>
        <w:rPr>
          <w:rStyle w:val="Mapcode"/>
        </w:rPr>
      </w:pPr>
      <w:proofErr w:type="gramStart"/>
      <w:r>
        <w:t>Shown on the planning scheme map as</w:t>
      </w:r>
      <w:r w:rsidRPr="0099045A">
        <w:rPr>
          <w:rStyle w:val="Mapcode"/>
        </w:rPr>
        <w:t xml:space="preserve"> </w:t>
      </w:r>
      <w:r w:rsidRPr="004D52AC">
        <w:rPr>
          <w:rStyle w:val="Mapcode"/>
        </w:rPr>
        <w:t>DDO</w:t>
      </w:r>
      <w:r w:rsidR="002329C4">
        <w:rPr>
          <w:rStyle w:val="Mapcode"/>
        </w:rPr>
        <w:t>40</w:t>
      </w:r>
      <w:r w:rsidR="003733CF">
        <w:rPr>
          <w:rStyle w:val="Mapcode"/>
        </w:rPr>
        <w:t>.</w:t>
      </w:r>
      <w:proofErr w:type="gramEnd"/>
    </w:p>
    <w:p w:rsidR="006327D0" w:rsidRDefault="006327D0" w:rsidP="004D52AC">
      <w:pPr>
        <w:pStyle w:val="HeadA"/>
      </w:pPr>
      <w:r w:rsidRPr="00565001">
        <w:tab/>
      </w:r>
      <w:r w:rsidR="002A2F72">
        <w:t xml:space="preserve">OCEAN GROVE TOWN CENTRE </w:t>
      </w:r>
    </w:p>
    <w:p w:rsidR="0051215F" w:rsidRDefault="0051215F" w:rsidP="0051215F">
      <w:pPr>
        <w:pStyle w:val="HeadA"/>
        <w:ind w:left="2268"/>
      </w:pPr>
      <w:r>
        <w:rPr>
          <w:caps w:val="0"/>
        </w:rPr>
        <w:t>Precinct 1 – The Terrace</w:t>
      </w:r>
    </w:p>
    <w:p w:rsidR="0051215F" w:rsidRDefault="00511332" w:rsidP="0051215F">
      <w:pPr>
        <w:pStyle w:val="HeadA"/>
        <w:ind w:left="2268"/>
        <w:rPr>
          <w:caps w:val="0"/>
        </w:rPr>
      </w:pPr>
      <w:r>
        <w:rPr>
          <w:caps w:val="0"/>
        </w:rPr>
        <w:t>Precinct 2 – The Avenue</w:t>
      </w:r>
    </w:p>
    <w:p w:rsidR="00793262" w:rsidRDefault="00793262" w:rsidP="0051215F">
      <w:pPr>
        <w:pStyle w:val="HeadA"/>
        <w:ind w:left="2268"/>
        <w:rPr>
          <w:caps w:val="0"/>
        </w:rPr>
      </w:pPr>
      <w:r>
        <w:rPr>
          <w:caps w:val="0"/>
        </w:rPr>
        <w:t>Precinct 3 – Hodgson Street</w:t>
      </w:r>
    </w:p>
    <w:p w:rsidR="0051215F" w:rsidRPr="0051215F" w:rsidRDefault="0051215F" w:rsidP="0051215F">
      <w:pPr>
        <w:pStyle w:val="HeadA"/>
        <w:ind w:left="2268"/>
        <w:rPr>
          <w:i/>
        </w:rPr>
      </w:pPr>
      <w:r w:rsidRPr="0051215F">
        <w:rPr>
          <w:i/>
          <w:caps w:val="0"/>
        </w:rPr>
        <w:t xml:space="preserve">Refer to </w:t>
      </w:r>
      <w:r>
        <w:rPr>
          <w:i/>
          <w:caps w:val="0"/>
        </w:rPr>
        <w:t>M</w:t>
      </w:r>
      <w:r w:rsidRPr="0051215F">
        <w:rPr>
          <w:i/>
          <w:caps w:val="0"/>
        </w:rPr>
        <w:t xml:space="preserve">ap 1 for precinct boundaries </w:t>
      </w:r>
    </w:p>
    <w:p w:rsidR="006327D0" w:rsidRDefault="005366B8" w:rsidP="00BE75C8">
      <w:pPr>
        <w:pStyle w:val="HeadB"/>
        <w:tabs>
          <w:tab w:val="left" w:pos="615"/>
        </w:tabs>
      </w:pPr>
      <w:r>
        <w:pict>
          <v:shape id="_x0000_s1027" type="#_x0000_t202" style="position:absolute;left:0;text-align:left;margin-left:-5.3pt;margin-top:13.35pt;width:59.45pt;height:26.8pt;z-index:251656192" stroked="f">
            <v:textbox style="mso-next-textbox:#_x0000_s1027">
              <w:txbxContent>
                <w:p w:rsidR="000C5C7E" w:rsidRPr="00BE75C8" w:rsidRDefault="000C5C7E" w:rsidP="00D3252A">
                  <w:pPr>
                    <w:pStyle w:val="BodyText1"/>
                    <w:rPr>
                      <w:rFonts w:ascii="Arial" w:hAnsi="Arial" w:cs="Arial"/>
                      <w:b/>
                      <w:sz w:val="12"/>
                    </w:rPr>
                  </w:pPr>
                  <w:r>
                    <w:rPr>
                      <w:rFonts w:ascii="Arial" w:hAnsi="Arial" w:cs="Arial"/>
                      <w:b/>
                      <w:sz w:val="12"/>
                    </w:rPr>
                    <w:t>--/--/----</w:t>
                  </w:r>
                </w:p>
                <w:p w:rsidR="000C5C7E" w:rsidRPr="00BE75C8" w:rsidRDefault="000C5C7E" w:rsidP="00D3252A">
                  <w:pPr>
                    <w:rPr>
                      <w:rFonts w:cs="Arial"/>
                      <w:b/>
                      <w:sz w:val="16"/>
                    </w:rPr>
                  </w:pPr>
                  <w:r>
                    <w:rPr>
                      <w:rFonts w:cs="Arial"/>
                      <w:b/>
                      <w:sz w:val="12"/>
                    </w:rPr>
                    <w:t>Proposed C346</w:t>
                  </w:r>
                </w:p>
                <w:p w:rsidR="000C5C7E" w:rsidRPr="00565001" w:rsidRDefault="000C5C7E" w:rsidP="00565001"/>
              </w:txbxContent>
            </v:textbox>
          </v:shape>
        </w:pict>
      </w:r>
      <w:r w:rsidR="006327D0" w:rsidRPr="004D52AC">
        <w:t>1.0</w:t>
      </w:r>
      <w:r w:rsidR="006327D0" w:rsidRPr="004D52AC">
        <w:tab/>
      </w:r>
      <w:r w:rsidR="00BE75C8">
        <w:tab/>
      </w:r>
      <w:r w:rsidR="006327D0" w:rsidRPr="004D52AC">
        <w:t>Design objectives</w:t>
      </w:r>
    </w:p>
    <w:p w:rsidR="00682F65" w:rsidRPr="00771A97" w:rsidRDefault="00682F65" w:rsidP="001C39F5">
      <w:pPr>
        <w:pStyle w:val="Bodytext"/>
        <w:tabs>
          <w:tab w:val="clear" w:pos="360"/>
          <w:tab w:val="num" w:pos="1440"/>
        </w:tabs>
        <w:ind w:left="1440"/>
      </w:pPr>
      <w:r w:rsidRPr="00771A97">
        <w:t xml:space="preserve">To implement the objectives of the </w:t>
      </w:r>
      <w:r w:rsidR="00CB233B">
        <w:t>Ocean Grove Town Centre Urban Design Framework (2014)</w:t>
      </w:r>
      <w:r w:rsidRPr="00771A97">
        <w:t>.</w:t>
      </w:r>
    </w:p>
    <w:p w:rsidR="0051215F" w:rsidRDefault="0051215F" w:rsidP="001C39F5">
      <w:pPr>
        <w:pStyle w:val="Bodytext"/>
        <w:tabs>
          <w:tab w:val="clear" w:pos="360"/>
          <w:tab w:val="num" w:pos="1440"/>
        </w:tabs>
        <w:ind w:left="1440"/>
      </w:pPr>
      <w:r>
        <w:t xml:space="preserve">To strengthen the role of the Ocean Grove Town Centre as the commercial and civic heart of Ocean Grove. </w:t>
      </w:r>
    </w:p>
    <w:p w:rsidR="002058CB" w:rsidRDefault="002058CB" w:rsidP="001C39F5">
      <w:pPr>
        <w:pStyle w:val="Bodytext"/>
        <w:tabs>
          <w:tab w:val="clear" w:pos="360"/>
          <w:tab w:val="num" w:pos="1440"/>
        </w:tabs>
        <w:ind w:left="1440"/>
      </w:pPr>
      <w:r>
        <w:t xml:space="preserve">To promote </w:t>
      </w:r>
      <w:r w:rsidR="00CB4247">
        <w:t xml:space="preserve">contemporary </w:t>
      </w:r>
      <w:r>
        <w:t xml:space="preserve">design and built form that demonstrates </w:t>
      </w:r>
      <w:r w:rsidR="00CB4247">
        <w:t xml:space="preserve">design </w:t>
      </w:r>
      <w:r w:rsidR="00D660A8">
        <w:t>excellence</w:t>
      </w:r>
      <w:r w:rsidR="00CB4247">
        <w:t xml:space="preserve">, </w:t>
      </w:r>
      <w:r>
        <w:t>contribute</w:t>
      </w:r>
      <w:r w:rsidR="00B841BE">
        <w:t>s</w:t>
      </w:r>
      <w:r>
        <w:t xml:space="preserve"> to the relaxed coastal atmosphere and </w:t>
      </w:r>
      <w:r w:rsidR="00D660A8">
        <w:t xml:space="preserve">has </w:t>
      </w:r>
      <w:r>
        <w:t>strong connections w</w:t>
      </w:r>
      <w:r w:rsidR="008C167A">
        <w:t>ith the beach and surf culture.</w:t>
      </w:r>
    </w:p>
    <w:p w:rsidR="008C167A" w:rsidRDefault="008C167A" w:rsidP="008C167A">
      <w:pPr>
        <w:pStyle w:val="Bodytext"/>
        <w:tabs>
          <w:tab w:val="clear" w:pos="360"/>
          <w:tab w:val="num" w:pos="1440"/>
        </w:tabs>
        <w:ind w:left="1440"/>
      </w:pPr>
      <w:r>
        <w:t xml:space="preserve">To promote the redevelopment of underutilised </w:t>
      </w:r>
      <w:r w:rsidR="00AE6A86">
        <w:t>land</w:t>
      </w:r>
      <w:r>
        <w:t xml:space="preserve"> </w:t>
      </w:r>
      <w:r w:rsidR="00AE6A86">
        <w:t xml:space="preserve">and identified Council owned sites </w:t>
      </w:r>
      <w:r>
        <w:t xml:space="preserve">in the Town Centre. </w:t>
      </w:r>
    </w:p>
    <w:p w:rsidR="00682F65" w:rsidRDefault="00682F65" w:rsidP="001C39F5">
      <w:pPr>
        <w:pStyle w:val="Bodytext"/>
        <w:tabs>
          <w:tab w:val="clear" w:pos="360"/>
          <w:tab w:val="num" w:pos="1440"/>
        </w:tabs>
        <w:ind w:left="1440"/>
      </w:pPr>
      <w:r w:rsidRPr="00771A97">
        <w:t xml:space="preserve">To </w:t>
      </w:r>
      <w:r w:rsidR="0051215F">
        <w:t xml:space="preserve">improve pedestrian and cyclist safety and amenity in the Town Centre. </w:t>
      </w:r>
    </w:p>
    <w:p w:rsidR="006B016B" w:rsidRDefault="00773D58" w:rsidP="006B016B">
      <w:pPr>
        <w:pStyle w:val="Bodytext"/>
        <w:tabs>
          <w:tab w:val="clear" w:pos="360"/>
          <w:tab w:val="num" w:pos="1440"/>
        </w:tabs>
        <w:ind w:left="1440"/>
      </w:pPr>
      <w:r>
        <w:t xml:space="preserve">To reduce the dominance of car </w:t>
      </w:r>
      <w:r w:rsidR="00CB4247">
        <w:t>parking and access ways</w:t>
      </w:r>
      <w:r>
        <w:t xml:space="preserve"> through </w:t>
      </w:r>
      <w:r w:rsidR="00AD3FDB">
        <w:t>site layout</w:t>
      </w:r>
      <w:r>
        <w:t xml:space="preserve"> and landscaping. </w:t>
      </w:r>
    </w:p>
    <w:p w:rsidR="006B016B" w:rsidRDefault="006B016B" w:rsidP="006B016B">
      <w:pPr>
        <w:pStyle w:val="Bodytext"/>
        <w:tabs>
          <w:tab w:val="clear" w:pos="360"/>
          <w:tab w:val="num" w:pos="1440"/>
        </w:tabs>
        <w:ind w:left="1440"/>
      </w:pPr>
      <w:r>
        <w:t xml:space="preserve">To ensure that the supply of car parking increases </w:t>
      </w:r>
      <w:r w:rsidR="00A8733E">
        <w:t>commensurate</w:t>
      </w:r>
      <w:r>
        <w:t xml:space="preserve"> with </w:t>
      </w:r>
      <w:r w:rsidR="00A8733E">
        <w:t xml:space="preserve">parking </w:t>
      </w:r>
      <w:r>
        <w:t>demand</w:t>
      </w:r>
      <w:r w:rsidR="00A8733E">
        <w:t>s</w:t>
      </w:r>
      <w:r>
        <w:t xml:space="preserve"> from new development. </w:t>
      </w:r>
    </w:p>
    <w:p w:rsidR="008C167A" w:rsidRDefault="003B402D" w:rsidP="008C167A">
      <w:pPr>
        <w:pStyle w:val="Bodytext"/>
        <w:tabs>
          <w:tab w:val="clear" w:pos="360"/>
          <w:tab w:val="num" w:pos="1440"/>
        </w:tabs>
        <w:ind w:left="1440"/>
      </w:pPr>
      <w:r>
        <w:t xml:space="preserve">To ensure development does not prejudice the use of The Terrace </w:t>
      </w:r>
      <w:r w:rsidR="00CB4247">
        <w:t xml:space="preserve">(east of Hodgson Street) </w:t>
      </w:r>
      <w:r>
        <w:t xml:space="preserve">as the </w:t>
      </w:r>
      <w:r w:rsidR="008C167A">
        <w:t>long term arterial road route.</w:t>
      </w:r>
    </w:p>
    <w:p w:rsidR="006327D0" w:rsidRPr="004D52AC" w:rsidRDefault="005366B8" w:rsidP="004D52AC">
      <w:pPr>
        <w:pStyle w:val="HeadB"/>
      </w:pPr>
      <w:r>
        <w:pict>
          <v:shape id="_x0000_s1028" type="#_x0000_t202" style="position:absolute;left:0;text-align:left;margin-left:-9pt;margin-top:19.6pt;width:58.7pt;height:29.7pt;z-index:251657216" stroked="f">
            <v:textbox style="mso-next-textbox:#_x0000_s1028">
              <w:txbxContent>
                <w:p w:rsidR="000C5C7E" w:rsidRPr="00BE75C8" w:rsidRDefault="000C5C7E" w:rsidP="00D3252A">
                  <w:pPr>
                    <w:pStyle w:val="BodyText1"/>
                    <w:rPr>
                      <w:rFonts w:ascii="Arial" w:hAnsi="Arial" w:cs="Arial"/>
                      <w:b/>
                      <w:sz w:val="12"/>
                    </w:rPr>
                  </w:pPr>
                  <w:r>
                    <w:rPr>
                      <w:rFonts w:ascii="Arial" w:hAnsi="Arial" w:cs="Arial"/>
                      <w:b/>
                      <w:sz w:val="12"/>
                    </w:rPr>
                    <w:t>--/--/----</w:t>
                  </w:r>
                </w:p>
                <w:p w:rsidR="000C5C7E" w:rsidRPr="00BE75C8" w:rsidRDefault="000C5C7E" w:rsidP="00D3252A">
                  <w:pPr>
                    <w:rPr>
                      <w:rFonts w:cs="Arial"/>
                      <w:b/>
                      <w:sz w:val="16"/>
                    </w:rPr>
                  </w:pPr>
                  <w:r>
                    <w:rPr>
                      <w:rFonts w:cs="Arial"/>
                      <w:b/>
                      <w:sz w:val="12"/>
                    </w:rPr>
                    <w:t>Proposed C346</w:t>
                  </w:r>
                </w:p>
                <w:p w:rsidR="000C5C7E" w:rsidRPr="00565001" w:rsidRDefault="000C5C7E" w:rsidP="00565001"/>
              </w:txbxContent>
            </v:textbox>
          </v:shape>
        </w:pict>
      </w:r>
      <w:r w:rsidR="000952E4">
        <w:t>2.0</w:t>
      </w:r>
      <w:r w:rsidR="000952E4">
        <w:tab/>
      </w:r>
      <w:r w:rsidR="006327D0" w:rsidRPr="004D52AC">
        <w:t>Buildings and works</w:t>
      </w:r>
    </w:p>
    <w:p w:rsidR="00951DB4" w:rsidRDefault="00951DB4" w:rsidP="00951DB4">
      <w:pPr>
        <w:pStyle w:val="Bodytext0"/>
        <w:rPr>
          <w:rFonts w:ascii="Arial" w:hAnsi="Arial"/>
          <w:b/>
        </w:rPr>
      </w:pPr>
      <w:r w:rsidRPr="00C4662B">
        <w:rPr>
          <w:rFonts w:ascii="Arial" w:hAnsi="Arial"/>
          <w:b/>
        </w:rPr>
        <w:t>Permit Requirements</w:t>
      </w:r>
    </w:p>
    <w:p w:rsidR="00951DB4" w:rsidRDefault="00951DB4" w:rsidP="00951DB4">
      <w:pPr>
        <w:pStyle w:val="Bodytext0"/>
      </w:pPr>
      <w:r>
        <w:t xml:space="preserve">A permit is required to construct a building or construct or carry out works. </w:t>
      </w:r>
    </w:p>
    <w:p w:rsidR="00951DB4" w:rsidRDefault="00951DB4" w:rsidP="00951DB4">
      <w:pPr>
        <w:pStyle w:val="Bodytext0"/>
      </w:pPr>
      <w:r>
        <w:t>This does not apply to:</w:t>
      </w:r>
    </w:p>
    <w:p w:rsidR="00951DB4" w:rsidRDefault="00951DB4" w:rsidP="00C04EEF">
      <w:pPr>
        <w:pStyle w:val="Bodytext0"/>
        <w:numPr>
          <w:ilvl w:val="0"/>
          <w:numId w:val="2"/>
        </w:numPr>
      </w:pPr>
      <w:r>
        <w:t>The installation of an automatic teller machine.</w:t>
      </w:r>
    </w:p>
    <w:p w:rsidR="00951DB4" w:rsidRDefault="00951DB4" w:rsidP="00C04EEF">
      <w:pPr>
        <w:pStyle w:val="Bodytext0"/>
        <w:numPr>
          <w:ilvl w:val="0"/>
          <w:numId w:val="2"/>
        </w:numPr>
      </w:pPr>
      <w:r>
        <w:t>An alteration to an existing building façade provided:</w:t>
      </w:r>
    </w:p>
    <w:p w:rsidR="00951DB4" w:rsidRDefault="00951DB4" w:rsidP="00C04EEF">
      <w:pPr>
        <w:pStyle w:val="Bodytext0"/>
        <w:numPr>
          <w:ilvl w:val="6"/>
          <w:numId w:val="3"/>
        </w:numPr>
      </w:pPr>
      <w:r>
        <w:t>The alteration does not include the installation of an external roller shutter.</w:t>
      </w:r>
    </w:p>
    <w:p w:rsidR="00951DB4" w:rsidRDefault="00951DB4" w:rsidP="00C04EEF">
      <w:pPr>
        <w:pStyle w:val="Bodytext0"/>
        <w:numPr>
          <w:ilvl w:val="6"/>
          <w:numId w:val="3"/>
        </w:numPr>
      </w:pPr>
      <w:r>
        <w:t>At least 80 per cent of the building façade at ground floor level is maintained as an entry or window with clear glazing.</w:t>
      </w:r>
    </w:p>
    <w:p w:rsidR="00951DB4" w:rsidRPr="00FA3052" w:rsidRDefault="00951DB4" w:rsidP="00C04EEF">
      <w:pPr>
        <w:pStyle w:val="Bodytext0"/>
        <w:numPr>
          <w:ilvl w:val="0"/>
          <w:numId w:val="2"/>
        </w:numPr>
      </w:pPr>
      <w:r>
        <w:t>An awning that projects over a road if it is authorised by the relevant public land manager.</w:t>
      </w:r>
    </w:p>
    <w:p w:rsidR="00284B8C" w:rsidRDefault="00284B8C" w:rsidP="004D52AC">
      <w:pPr>
        <w:pStyle w:val="Bodytext0"/>
      </w:pPr>
      <w:r w:rsidRPr="00F7174C">
        <w:t xml:space="preserve">A permit is required to construct a fence which </w:t>
      </w:r>
      <w:r w:rsidR="00F7174C" w:rsidRPr="00F7174C">
        <w:t xml:space="preserve">abuts a road or public area, including a car park. </w:t>
      </w:r>
    </w:p>
    <w:p w:rsidR="00951DB4" w:rsidRPr="000D145F" w:rsidRDefault="000D145F" w:rsidP="000D145F">
      <w:pPr>
        <w:pStyle w:val="HeadB"/>
        <w:tabs>
          <w:tab w:val="left" w:pos="615"/>
        </w:tabs>
      </w:pPr>
      <w:r>
        <w:tab/>
      </w:r>
      <w:r>
        <w:tab/>
      </w:r>
      <w:r w:rsidRPr="000D145F">
        <w:t xml:space="preserve">Design Guidelines </w:t>
      </w:r>
    </w:p>
    <w:p w:rsidR="00D45296" w:rsidRDefault="005326A7" w:rsidP="0072186A">
      <w:pPr>
        <w:pStyle w:val="Bodytext"/>
        <w:numPr>
          <w:ilvl w:val="0"/>
          <w:numId w:val="0"/>
        </w:numPr>
        <w:spacing w:before="120" w:after="120"/>
        <w:ind w:left="1418" w:hanging="284"/>
        <w:rPr>
          <w:b/>
        </w:rPr>
      </w:pPr>
      <w:r>
        <w:rPr>
          <w:b/>
        </w:rPr>
        <w:t xml:space="preserve">Design and built form </w:t>
      </w:r>
    </w:p>
    <w:p w:rsidR="005326A7" w:rsidRPr="005326A7" w:rsidRDefault="005326A7" w:rsidP="005326A7">
      <w:pPr>
        <w:pStyle w:val="Bodytext0"/>
      </w:pPr>
      <w:r w:rsidRPr="005326A7">
        <w:t>Development, where relevant should:</w:t>
      </w:r>
    </w:p>
    <w:p w:rsidR="00EF52A0" w:rsidRDefault="00EF52A0" w:rsidP="00D45296">
      <w:pPr>
        <w:pStyle w:val="Bodytext"/>
        <w:tabs>
          <w:tab w:val="clear" w:pos="360"/>
          <w:tab w:val="num" w:pos="1440"/>
        </w:tabs>
        <w:ind w:left="1440"/>
      </w:pPr>
      <w:r>
        <w:t xml:space="preserve">Ensure the height of buildings </w:t>
      </w:r>
      <w:r w:rsidR="00CD25A1">
        <w:t>is</w:t>
      </w:r>
      <w:r>
        <w:t xml:space="preserve"> consistent with </w:t>
      </w:r>
      <w:r w:rsidR="00706F64">
        <w:t>Map 2</w:t>
      </w:r>
      <w:r>
        <w:t xml:space="preserve"> of this clause. Where the building height exceeds the preferred maximum building height a specific urban design benefit must be demonstrated. </w:t>
      </w:r>
    </w:p>
    <w:p w:rsidR="00AE6A86" w:rsidRDefault="00EE16D3" w:rsidP="00D45296">
      <w:pPr>
        <w:pStyle w:val="Bodytext"/>
        <w:tabs>
          <w:tab w:val="clear" w:pos="360"/>
          <w:tab w:val="num" w:pos="1440"/>
        </w:tabs>
        <w:ind w:left="1440"/>
      </w:pPr>
      <w:r>
        <w:lastRenderedPageBreak/>
        <w:t xml:space="preserve">Meet the design objectives and requirements for the relevant precinct detailed in Table 1. </w:t>
      </w:r>
    </w:p>
    <w:p w:rsidR="00401AC7" w:rsidRDefault="005326A7" w:rsidP="00D45296">
      <w:pPr>
        <w:pStyle w:val="Bodytext"/>
        <w:tabs>
          <w:tab w:val="clear" w:pos="360"/>
          <w:tab w:val="num" w:pos="1440"/>
        </w:tabs>
        <w:ind w:left="1440"/>
      </w:pPr>
      <w:r>
        <w:t>Achieve</w:t>
      </w:r>
      <w:r w:rsidR="00401AC7">
        <w:t xml:space="preserve"> design excellence by incorporating contemporary building design that complements the coastal character of Ocean Grove. </w:t>
      </w:r>
    </w:p>
    <w:p w:rsidR="00AE6A86" w:rsidRDefault="00AE6A86" w:rsidP="00AE6A86">
      <w:pPr>
        <w:pStyle w:val="Bodytext"/>
        <w:tabs>
          <w:tab w:val="clear" w:pos="360"/>
          <w:tab w:val="num" w:pos="1440"/>
        </w:tabs>
        <w:ind w:left="1440"/>
      </w:pPr>
      <w:r w:rsidRPr="00AE6A86">
        <w:t xml:space="preserve">Provide a high quality designed signature building on the locations shown on Map 1 that respond to the visual prominence of the sites in the surrounding landscape and mark the gateway to the Town Centre. </w:t>
      </w:r>
    </w:p>
    <w:p w:rsidR="00F7174C" w:rsidRDefault="00374609" w:rsidP="00D45296">
      <w:pPr>
        <w:pStyle w:val="Bodytext"/>
        <w:tabs>
          <w:tab w:val="clear" w:pos="360"/>
          <w:tab w:val="num" w:pos="1440"/>
        </w:tabs>
        <w:ind w:left="1440"/>
      </w:pPr>
      <w:r>
        <w:t xml:space="preserve">Provide active </w:t>
      </w:r>
      <w:r w:rsidR="00CD053D">
        <w:t xml:space="preserve">pedestrian oriented </w:t>
      </w:r>
      <w:r>
        <w:t>frontages on streets</w:t>
      </w:r>
      <w:r w:rsidR="00CD053D">
        <w:t xml:space="preserve"> and pedestrian connections</w:t>
      </w:r>
      <w:r>
        <w:t xml:space="preserve"> shown in Map </w:t>
      </w:r>
      <w:r w:rsidR="00BC7299">
        <w:t>1</w:t>
      </w:r>
      <w:r>
        <w:t xml:space="preserve">. On other frontages the built form should address the street and make a positive contribution to the activation of the streetscape. </w:t>
      </w:r>
    </w:p>
    <w:p w:rsidR="00374609" w:rsidRDefault="00374609" w:rsidP="00374609">
      <w:pPr>
        <w:pStyle w:val="Bodytext"/>
        <w:tabs>
          <w:tab w:val="clear" w:pos="360"/>
          <w:tab w:val="num" w:pos="1440"/>
        </w:tabs>
        <w:ind w:left="1440"/>
      </w:pPr>
      <w:r>
        <w:t>Avoid blank walls on facades fronting public areas. Where blank walls cannot be avoided, windows or openings should be provided to promote interaction with the street. If windows or openings are not appropriate other design treatments</w:t>
      </w:r>
      <w:r w:rsidR="00AC3910">
        <w:t xml:space="preserve"> may be considered</w:t>
      </w:r>
      <w:r w:rsidR="00401AC7">
        <w:t xml:space="preserve"> to break up the surface and provide visual interest. </w:t>
      </w:r>
    </w:p>
    <w:p w:rsidR="008E6C2D" w:rsidRDefault="008E6C2D" w:rsidP="008E6C2D">
      <w:pPr>
        <w:pStyle w:val="Bodytext"/>
        <w:tabs>
          <w:tab w:val="clear" w:pos="360"/>
          <w:tab w:val="num" w:pos="1440"/>
        </w:tabs>
        <w:ind w:left="1440"/>
      </w:pPr>
      <w:r>
        <w:t xml:space="preserve">Encourage the use of retractable doors to provide interaction with outdoor and indoor dining areas. </w:t>
      </w:r>
    </w:p>
    <w:p w:rsidR="00D45296" w:rsidRDefault="008C04EC" w:rsidP="00D45296">
      <w:pPr>
        <w:pStyle w:val="Bodytext"/>
        <w:tabs>
          <w:tab w:val="clear" w:pos="360"/>
          <w:tab w:val="num" w:pos="1440"/>
        </w:tabs>
        <w:ind w:left="1440"/>
      </w:pPr>
      <w:r>
        <w:t xml:space="preserve">Use </w:t>
      </w:r>
      <w:r w:rsidR="00401AC7">
        <w:t xml:space="preserve">a colour palette that reflects the vegetated landscape character of Ocean Grove. </w:t>
      </w:r>
    </w:p>
    <w:p w:rsidR="00D45296" w:rsidRDefault="008C04EC" w:rsidP="00D45296">
      <w:pPr>
        <w:pStyle w:val="Bodytext"/>
        <w:tabs>
          <w:tab w:val="clear" w:pos="360"/>
          <w:tab w:val="num" w:pos="1440"/>
        </w:tabs>
        <w:ind w:left="1440"/>
      </w:pPr>
      <w:r>
        <w:t>U</w:t>
      </w:r>
      <w:r w:rsidR="00401AC7">
        <w:t>se a variety of building material</w:t>
      </w:r>
      <w:r w:rsidR="005759BF">
        <w:t>s</w:t>
      </w:r>
      <w:r w:rsidR="00401AC7">
        <w:t xml:space="preserve"> to provide visual interest and break up the building bulk of upper levels. </w:t>
      </w:r>
    </w:p>
    <w:p w:rsidR="00401AC7" w:rsidRDefault="008C04EC" w:rsidP="00D45296">
      <w:pPr>
        <w:pStyle w:val="Bodytext"/>
        <w:tabs>
          <w:tab w:val="clear" w:pos="360"/>
          <w:tab w:val="num" w:pos="1440"/>
        </w:tabs>
        <w:ind w:left="1440"/>
      </w:pPr>
      <w:r>
        <w:t>U</w:t>
      </w:r>
      <w:r w:rsidR="00401AC7">
        <w:t xml:space="preserve">se lighter looking building material such as timber. </w:t>
      </w:r>
    </w:p>
    <w:p w:rsidR="00401AC7" w:rsidRDefault="008C04EC" w:rsidP="00D45296">
      <w:pPr>
        <w:pStyle w:val="Bodytext"/>
        <w:tabs>
          <w:tab w:val="clear" w:pos="360"/>
          <w:tab w:val="num" w:pos="1440"/>
        </w:tabs>
        <w:ind w:left="1440"/>
      </w:pPr>
      <w:r>
        <w:t>Avoid</w:t>
      </w:r>
      <w:r w:rsidR="00401AC7">
        <w:t xml:space="preserve"> the use of exposed brick and masonry cladding that do not contribute to the coastal character. </w:t>
      </w:r>
    </w:p>
    <w:p w:rsidR="00D45296" w:rsidRPr="00361AC6" w:rsidRDefault="000B2C4C" w:rsidP="00D45296">
      <w:pPr>
        <w:pStyle w:val="Bodytext"/>
        <w:tabs>
          <w:tab w:val="clear" w:pos="360"/>
          <w:tab w:val="num" w:pos="1440"/>
        </w:tabs>
        <w:ind w:left="1440"/>
      </w:pPr>
      <w:r w:rsidRPr="00361AC6">
        <w:t xml:space="preserve">Encourage the </w:t>
      </w:r>
      <w:proofErr w:type="spellStart"/>
      <w:r w:rsidRPr="00361AC6">
        <w:t>siting</w:t>
      </w:r>
      <w:proofErr w:type="spellEnd"/>
      <w:r w:rsidRPr="00361AC6">
        <w:t xml:space="preserve"> and design of buildings that minimises the impacts on solar access to adjoining balconies </w:t>
      </w:r>
      <w:r w:rsidR="00AD3FDB">
        <w:t xml:space="preserve">and open space areas. </w:t>
      </w:r>
    </w:p>
    <w:p w:rsidR="005759BF" w:rsidRPr="00361AC6" w:rsidRDefault="000B2C4C" w:rsidP="00D45296">
      <w:pPr>
        <w:pStyle w:val="Bodytext"/>
        <w:tabs>
          <w:tab w:val="clear" w:pos="360"/>
          <w:tab w:val="num" w:pos="1440"/>
        </w:tabs>
        <w:ind w:left="1440"/>
      </w:pPr>
      <w:r w:rsidRPr="00361AC6">
        <w:t xml:space="preserve">Encourage the </w:t>
      </w:r>
      <w:proofErr w:type="spellStart"/>
      <w:r w:rsidRPr="00361AC6">
        <w:t>siting</w:t>
      </w:r>
      <w:proofErr w:type="spellEnd"/>
      <w:r w:rsidRPr="00361AC6">
        <w:t xml:space="preserve"> of buildings to maximise the opportunity for passive energy efficiency. </w:t>
      </w:r>
    </w:p>
    <w:p w:rsidR="00CD053D" w:rsidRDefault="00CD053D" w:rsidP="005759BF">
      <w:pPr>
        <w:pStyle w:val="Bodytext"/>
        <w:tabs>
          <w:tab w:val="clear" w:pos="360"/>
          <w:tab w:val="num" w:pos="1440"/>
        </w:tabs>
        <w:ind w:left="1440"/>
      </w:pPr>
      <w:r>
        <w:t xml:space="preserve">Provide ground floor setbacks and </w:t>
      </w:r>
      <w:r w:rsidR="00AE6A86">
        <w:t xml:space="preserve">building </w:t>
      </w:r>
      <w:r>
        <w:t>corner splays in acco</w:t>
      </w:r>
      <w:r w:rsidR="009A0858">
        <w:t>rdance with Map 2.</w:t>
      </w:r>
    </w:p>
    <w:p w:rsidR="005759BF" w:rsidRDefault="005759BF" w:rsidP="005759BF">
      <w:pPr>
        <w:pStyle w:val="Bodytext"/>
        <w:tabs>
          <w:tab w:val="clear" w:pos="360"/>
          <w:tab w:val="num" w:pos="1440"/>
        </w:tabs>
        <w:ind w:left="1440"/>
      </w:pPr>
      <w:r>
        <w:t>Provide upper floor setbacks</w:t>
      </w:r>
      <w:r w:rsidR="008C04EC">
        <w:t xml:space="preserve"> in </w:t>
      </w:r>
      <w:r w:rsidR="008C04EC" w:rsidRPr="000B2C4C">
        <w:t xml:space="preserve">accordance with </w:t>
      </w:r>
      <w:r w:rsidR="00706F64">
        <w:t>Map 2</w:t>
      </w:r>
      <w:r w:rsidRPr="000B2C4C">
        <w:t xml:space="preserve"> that provide</w:t>
      </w:r>
      <w:r>
        <w:t xml:space="preserve"> articulation and reduce the visual bulk of new developments. </w:t>
      </w:r>
    </w:p>
    <w:p w:rsidR="00AE6A86" w:rsidRDefault="00AE6A86" w:rsidP="005759BF">
      <w:pPr>
        <w:pStyle w:val="Bodytext"/>
        <w:tabs>
          <w:tab w:val="clear" w:pos="360"/>
          <w:tab w:val="num" w:pos="1440"/>
        </w:tabs>
        <w:ind w:left="1440"/>
      </w:pPr>
      <w:r>
        <w:t>On upper floors vary the setback of the front wall to create articulation and break up the bulk of the building.</w:t>
      </w:r>
    </w:p>
    <w:p w:rsidR="000952E4" w:rsidRDefault="000952E4" w:rsidP="000952E4">
      <w:pPr>
        <w:pStyle w:val="Bodytext"/>
        <w:tabs>
          <w:tab w:val="clear" w:pos="360"/>
          <w:tab w:val="num" w:pos="1440"/>
        </w:tabs>
        <w:ind w:left="1440"/>
      </w:pPr>
      <w:r>
        <w:t xml:space="preserve">Encourage the use of balconies and roof top areas to provide passive surveillance of streets, lanes and open space areas. </w:t>
      </w:r>
    </w:p>
    <w:p w:rsidR="00D45296" w:rsidRDefault="005759BF" w:rsidP="005759BF">
      <w:pPr>
        <w:pStyle w:val="Bodytext"/>
        <w:tabs>
          <w:tab w:val="clear" w:pos="360"/>
          <w:tab w:val="num" w:pos="1440"/>
        </w:tabs>
        <w:ind w:left="1440"/>
      </w:pPr>
      <w:r>
        <w:t>Provide balconies that are at</w:t>
      </w:r>
      <w:r w:rsidR="005326A7">
        <w:t xml:space="preserve"> least 30 per cent transparent.</w:t>
      </w:r>
    </w:p>
    <w:p w:rsidR="00716331" w:rsidRDefault="00716331" w:rsidP="0072186A">
      <w:pPr>
        <w:pStyle w:val="Bodytext"/>
        <w:tabs>
          <w:tab w:val="clear" w:pos="360"/>
          <w:tab w:val="num" w:pos="1440"/>
        </w:tabs>
        <w:ind w:left="1440"/>
      </w:pPr>
      <w:r>
        <w:t>New development should minimise amenity impacts on the surrounding residential area</w:t>
      </w:r>
      <w:r w:rsidR="0072186A">
        <w:t xml:space="preserve"> </w:t>
      </w:r>
      <w:r>
        <w:t>and provide a sensitive transition on sites abutting or adjacent to a Residential Zone.</w:t>
      </w:r>
    </w:p>
    <w:p w:rsidR="00D45296" w:rsidRDefault="00D45296" w:rsidP="0072186A">
      <w:pPr>
        <w:pStyle w:val="Bodytext"/>
        <w:numPr>
          <w:ilvl w:val="0"/>
          <w:numId w:val="0"/>
        </w:numPr>
        <w:spacing w:before="120" w:after="120"/>
        <w:ind w:left="1418" w:hanging="284"/>
        <w:rPr>
          <w:b/>
        </w:rPr>
      </w:pPr>
      <w:r w:rsidRPr="00D45296">
        <w:rPr>
          <w:b/>
        </w:rPr>
        <w:t xml:space="preserve">Access and parking </w:t>
      </w:r>
    </w:p>
    <w:p w:rsidR="00EE16D3" w:rsidRDefault="00EE16D3" w:rsidP="00EE16D3">
      <w:pPr>
        <w:pStyle w:val="Bodytext"/>
        <w:numPr>
          <w:ilvl w:val="0"/>
          <w:numId w:val="0"/>
        </w:numPr>
        <w:ind w:left="360" w:firstLine="720"/>
      </w:pPr>
      <w:r>
        <w:t>Car parking and vehicle access should be designed to:</w:t>
      </w:r>
    </w:p>
    <w:p w:rsidR="00DF4A48" w:rsidRDefault="008C04EC" w:rsidP="00D45296">
      <w:pPr>
        <w:pStyle w:val="Bodytext"/>
        <w:tabs>
          <w:tab w:val="clear" w:pos="360"/>
          <w:tab w:val="num" w:pos="1440"/>
        </w:tabs>
        <w:ind w:left="1440"/>
      </w:pPr>
      <w:r>
        <w:t xml:space="preserve">Provide </w:t>
      </w:r>
      <w:r w:rsidR="00DF4A48">
        <w:t xml:space="preserve">parking areas </w:t>
      </w:r>
      <w:r>
        <w:t>at</w:t>
      </w:r>
      <w:r w:rsidR="00DF4A48">
        <w:t xml:space="preserve"> the rear of properties or in a basement car park. </w:t>
      </w:r>
    </w:p>
    <w:p w:rsidR="005759BF" w:rsidRDefault="006B016B" w:rsidP="00D45296">
      <w:pPr>
        <w:pStyle w:val="Bodytext"/>
        <w:tabs>
          <w:tab w:val="clear" w:pos="360"/>
          <w:tab w:val="num" w:pos="1440"/>
        </w:tabs>
        <w:ind w:left="1440"/>
      </w:pPr>
      <w:r>
        <w:t xml:space="preserve">Provide one crossover per property and encourage the sharing of access ways </w:t>
      </w:r>
      <w:r w:rsidR="00C26478">
        <w:t xml:space="preserve">and car parking areas </w:t>
      </w:r>
      <w:r>
        <w:t xml:space="preserve">where possible to maximise pedestrian safety. </w:t>
      </w:r>
    </w:p>
    <w:p w:rsidR="006B016B" w:rsidRDefault="006B016B" w:rsidP="00D45296">
      <w:pPr>
        <w:pStyle w:val="Bodytext"/>
        <w:tabs>
          <w:tab w:val="clear" w:pos="360"/>
          <w:tab w:val="num" w:pos="1440"/>
        </w:tabs>
        <w:ind w:left="1440"/>
      </w:pPr>
      <w:r>
        <w:t xml:space="preserve">Provide safe, attractive and convenient pedestrian facilities </w:t>
      </w:r>
      <w:r w:rsidR="00091907">
        <w:t xml:space="preserve">along key desire lines </w:t>
      </w:r>
      <w:r>
        <w:t>within new car parking areas</w:t>
      </w:r>
      <w:r w:rsidR="00091907">
        <w:t xml:space="preserve">. </w:t>
      </w:r>
    </w:p>
    <w:p w:rsidR="00091907" w:rsidRDefault="00091907" w:rsidP="00D45296">
      <w:pPr>
        <w:pStyle w:val="Bodytext"/>
        <w:tabs>
          <w:tab w:val="clear" w:pos="360"/>
          <w:tab w:val="num" w:pos="1440"/>
        </w:tabs>
        <w:ind w:left="1440"/>
      </w:pPr>
      <w:r>
        <w:t xml:space="preserve">Provide </w:t>
      </w:r>
      <w:r w:rsidR="008C04EC">
        <w:t xml:space="preserve">on-site </w:t>
      </w:r>
      <w:r w:rsidR="00A8733E">
        <w:t>car parking</w:t>
      </w:r>
      <w:r w:rsidR="00B94F0C">
        <w:t xml:space="preserve"> to meet the demand generated by the development </w:t>
      </w:r>
      <w:r w:rsidR="00A8733E">
        <w:t>or provide</w:t>
      </w:r>
      <w:r w:rsidR="00B94F0C">
        <w:t xml:space="preserve"> the</w:t>
      </w:r>
      <w:r w:rsidR="00A8733E">
        <w:t xml:space="preserve"> car parking </w:t>
      </w:r>
      <w:r w:rsidR="00B94F0C">
        <w:t xml:space="preserve">requirements </w:t>
      </w:r>
      <w:r w:rsidR="00A8733E">
        <w:t xml:space="preserve">at an alternative site within </w:t>
      </w:r>
      <w:r w:rsidR="00B94F0C">
        <w:t xml:space="preserve">close </w:t>
      </w:r>
      <w:r w:rsidR="00A8733E">
        <w:t xml:space="preserve">proximity to the Town Centre. </w:t>
      </w:r>
    </w:p>
    <w:p w:rsidR="00B94F0C" w:rsidRDefault="00DF4A48" w:rsidP="00D45296">
      <w:pPr>
        <w:pStyle w:val="Bodytext"/>
        <w:tabs>
          <w:tab w:val="clear" w:pos="360"/>
          <w:tab w:val="num" w:pos="1440"/>
        </w:tabs>
        <w:ind w:left="1440"/>
      </w:pPr>
      <w:r>
        <w:t xml:space="preserve">Ensure that customer and visitor parking is visible and accessible for users. </w:t>
      </w:r>
    </w:p>
    <w:p w:rsidR="00DF4A48" w:rsidRDefault="00DF4A48" w:rsidP="00D45296">
      <w:pPr>
        <w:pStyle w:val="Bodytext"/>
        <w:tabs>
          <w:tab w:val="clear" w:pos="360"/>
          <w:tab w:val="num" w:pos="1440"/>
        </w:tabs>
        <w:ind w:left="1440"/>
      </w:pPr>
      <w:r>
        <w:t xml:space="preserve">Provide water sensitive urban design treatments for stormwater in new or upgraded car parking areas. </w:t>
      </w:r>
    </w:p>
    <w:p w:rsidR="00DF4A48" w:rsidRPr="00D45296" w:rsidRDefault="00DF4A48" w:rsidP="00DF4A48">
      <w:pPr>
        <w:pStyle w:val="Bodytext"/>
        <w:tabs>
          <w:tab w:val="clear" w:pos="360"/>
          <w:tab w:val="num" w:pos="1440"/>
        </w:tabs>
        <w:ind w:left="1440"/>
      </w:pPr>
      <w:r>
        <w:t xml:space="preserve">Discourage the use of pedestrian fences. If necessary use landscaping to discourage mid-block crossing. </w:t>
      </w:r>
    </w:p>
    <w:p w:rsidR="008E6C2D" w:rsidRDefault="008E6C2D">
      <w:pPr>
        <w:rPr>
          <w:rFonts w:ascii="Times New Roman" w:hAnsi="Times New Roman"/>
          <w:b/>
          <w:sz w:val="20"/>
          <w:lang w:eastAsia="en-AU"/>
        </w:rPr>
      </w:pPr>
      <w:r>
        <w:rPr>
          <w:b/>
        </w:rPr>
        <w:br w:type="page"/>
      </w:r>
    </w:p>
    <w:p w:rsidR="00D45296" w:rsidRPr="00D45296" w:rsidRDefault="00D45296" w:rsidP="00CB4247">
      <w:pPr>
        <w:pStyle w:val="Bodytext"/>
        <w:numPr>
          <w:ilvl w:val="0"/>
          <w:numId w:val="0"/>
        </w:numPr>
        <w:spacing w:before="120" w:after="120"/>
        <w:ind w:left="720" w:firstLine="360"/>
        <w:rPr>
          <w:b/>
        </w:rPr>
      </w:pPr>
      <w:r w:rsidRPr="00D45296">
        <w:rPr>
          <w:b/>
        </w:rPr>
        <w:lastRenderedPageBreak/>
        <w:t xml:space="preserve">Landscaping </w:t>
      </w:r>
    </w:p>
    <w:p w:rsidR="00EE16D3" w:rsidRDefault="00EE16D3" w:rsidP="00EE16D3">
      <w:pPr>
        <w:pStyle w:val="Bodytext"/>
        <w:numPr>
          <w:ilvl w:val="0"/>
          <w:numId w:val="0"/>
        </w:numPr>
        <w:ind w:left="360" w:firstLine="720"/>
      </w:pPr>
      <w:r>
        <w:t>New development should:</w:t>
      </w:r>
    </w:p>
    <w:p w:rsidR="00D45296" w:rsidRDefault="00DF4A48" w:rsidP="00D45296">
      <w:pPr>
        <w:pStyle w:val="Bodytext"/>
        <w:tabs>
          <w:tab w:val="clear" w:pos="360"/>
          <w:tab w:val="num" w:pos="1440"/>
        </w:tabs>
        <w:ind w:left="1440"/>
      </w:pPr>
      <w:r>
        <w:t xml:space="preserve">Provide landscaping </w:t>
      </w:r>
      <w:r w:rsidR="00EE5AEB">
        <w:t xml:space="preserve">in new developments and car parking areas </w:t>
      </w:r>
      <w:r>
        <w:t>that enhances the coastal c</w:t>
      </w:r>
      <w:r w:rsidR="00EE5AEB">
        <w:t xml:space="preserve">haracter of Ocean Grove through the use of species suitable for a coastal environment, </w:t>
      </w:r>
      <w:r>
        <w:t xml:space="preserve">dense understorey planting and moderate size canopy trees. </w:t>
      </w:r>
    </w:p>
    <w:p w:rsidR="00D45296" w:rsidRDefault="00EE5AEB" w:rsidP="00D45296">
      <w:pPr>
        <w:pStyle w:val="Bodytext"/>
        <w:tabs>
          <w:tab w:val="clear" w:pos="360"/>
          <w:tab w:val="num" w:pos="1440"/>
        </w:tabs>
        <w:ind w:left="1440"/>
      </w:pPr>
      <w:r>
        <w:t xml:space="preserve">Provide trees with a canopy cover of at least 25% of the parking areas in public and larger private car parks. </w:t>
      </w:r>
    </w:p>
    <w:p w:rsidR="00EE5AEB" w:rsidRPr="00D45296" w:rsidRDefault="00EE5AEB" w:rsidP="00D45296">
      <w:pPr>
        <w:pStyle w:val="Bodytext"/>
        <w:tabs>
          <w:tab w:val="clear" w:pos="360"/>
          <w:tab w:val="num" w:pos="1440"/>
        </w:tabs>
        <w:ind w:left="1440"/>
      </w:pPr>
      <w:r>
        <w:t xml:space="preserve">Encourage the incorporation of landscaping into the design of </w:t>
      </w:r>
      <w:r w:rsidR="00CB4247">
        <w:t xml:space="preserve">facades, setbacks, </w:t>
      </w:r>
      <w:r>
        <w:t xml:space="preserve">balconies and roof top areas. </w:t>
      </w:r>
    </w:p>
    <w:p w:rsidR="00361AC6" w:rsidRPr="004D52AC" w:rsidRDefault="00361AC6" w:rsidP="00361AC6">
      <w:pPr>
        <w:pStyle w:val="HeadB"/>
        <w:ind w:left="0" w:firstLine="0"/>
      </w:pPr>
      <w:r>
        <w:tab/>
      </w:r>
      <w:r w:rsidRPr="004D52AC">
        <w:t>Exemption from notice and review</w:t>
      </w:r>
    </w:p>
    <w:p w:rsidR="00361AC6" w:rsidRDefault="00361AC6" w:rsidP="00361AC6">
      <w:pPr>
        <w:autoSpaceDE w:val="0"/>
        <w:autoSpaceDN w:val="0"/>
        <w:adjustRightInd w:val="0"/>
        <w:ind w:left="1134"/>
        <w:rPr>
          <w:rFonts w:ascii="Times New Roman" w:hAnsi="Times New Roman"/>
          <w:sz w:val="20"/>
          <w:lang w:eastAsia="en-AU"/>
        </w:rPr>
      </w:pPr>
      <w:r>
        <w:rPr>
          <w:rFonts w:ascii="Times New Roman" w:hAnsi="Times New Roman"/>
          <w:sz w:val="20"/>
          <w:lang w:eastAsia="en-AU"/>
        </w:rPr>
        <w:t xml:space="preserve">An application is exempt from the notice requirements of Section 52(1)(a), (b) and (d), the decision requirements of Section 64(1), (2) and (3) and the review rights of Section 82(1) of the Act. This exemption does not apply to an application for buildings and works that exceeds the preferred building height or does not comply with </w:t>
      </w:r>
      <w:r w:rsidR="00BA69D5">
        <w:rPr>
          <w:rFonts w:ascii="Times New Roman" w:hAnsi="Times New Roman"/>
          <w:sz w:val="20"/>
          <w:lang w:eastAsia="en-AU"/>
        </w:rPr>
        <w:t xml:space="preserve">the preferred </w:t>
      </w:r>
      <w:r>
        <w:rPr>
          <w:rFonts w:ascii="Times New Roman" w:hAnsi="Times New Roman"/>
          <w:sz w:val="20"/>
          <w:lang w:eastAsia="en-AU"/>
        </w:rPr>
        <w:t xml:space="preserve">setback requirements outlined in Table 1 </w:t>
      </w:r>
      <w:r w:rsidR="00CB4247">
        <w:rPr>
          <w:rFonts w:ascii="Times New Roman" w:hAnsi="Times New Roman"/>
          <w:sz w:val="20"/>
          <w:lang w:eastAsia="en-AU"/>
        </w:rPr>
        <w:t xml:space="preserve">and Map 2 </w:t>
      </w:r>
      <w:r>
        <w:rPr>
          <w:rFonts w:ascii="Times New Roman" w:hAnsi="Times New Roman"/>
          <w:sz w:val="20"/>
          <w:lang w:eastAsia="en-AU"/>
        </w:rPr>
        <w:t xml:space="preserve">to this Schedule. </w:t>
      </w:r>
    </w:p>
    <w:p w:rsidR="00511332" w:rsidRDefault="00361AC6" w:rsidP="006A033B">
      <w:pPr>
        <w:pStyle w:val="HeadB"/>
      </w:pPr>
      <w:r>
        <w:tab/>
      </w:r>
      <w:r w:rsidR="006A033B" w:rsidRPr="002C3D64">
        <w:t>Application</w:t>
      </w:r>
      <w:r w:rsidR="002C3D64" w:rsidRPr="002C3D64">
        <w:t xml:space="preserve"> requirements</w:t>
      </w:r>
    </w:p>
    <w:p w:rsidR="00BA69D5" w:rsidRDefault="00CD25A1" w:rsidP="00CD25A1">
      <w:pPr>
        <w:autoSpaceDE w:val="0"/>
        <w:autoSpaceDN w:val="0"/>
        <w:adjustRightInd w:val="0"/>
        <w:ind w:left="1080"/>
        <w:rPr>
          <w:rFonts w:ascii="Times New Roman" w:hAnsi="Times New Roman"/>
          <w:sz w:val="20"/>
          <w:lang w:eastAsia="en-AU"/>
        </w:rPr>
      </w:pPr>
      <w:r>
        <w:rPr>
          <w:rFonts w:ascii="Times New Roman" w:hAnsi="Times New Roman"/>
          <w:sz w:val="20"/>
          <w:lang w:eastAsia="en-AU"/>
        </w:rPr>
        <w:t xml:space="preserve">For </w:t>
      </w:r>
      <w:r w:rsidR="000952E4">
        <w:rPr>
          <w:rFonts w:ascii="Times New Roman" w:hAnsi="Times New Roman"/>
          <w:sz w:val="20"/>
          <w:lang w:eastAsia="en-AU"/>
        </w:rPr>
        <w:t>development</w:t>
      </w:r>
      <w:r>
        <w:rPr>
          <w:rFonts w:ascii="Times New Roman" w:hAnsi="Times New Roman"/>
          <w:sz w:val="20"/>
          <w:lang w:eastAsia="en-AU"/>
        </w:rPr>
        <w:t xml:space="preserve"> of three storeys and above i</w:t>
      </w:r>
      <w:r w:rsidR="00BA69D5">
        <w:rPr>
          <w:rFonts w:ascii="Times New Roman" w:hAnsi="Times New Roman"/>
          <w:sz w:val="20"/>
          <w:lang w:eastAsia="en-AU"/>
        </w:rPr>
        <w:t>nclude a site analysis and urban context report and shadow assessment, which</w:t>
      </w:r>
      <w:r>
        <w:rPr>
          <w:rFonts w:ascii="Times New Roman" w:hAnsi="Times New Roman"/>
          <w:sz w:val="20"/>
          <w:lang w:eastAsia="en-AU"/>
        </w:rPr>
        <w:t xml:space="preserve"> </w:t>
      </w:r>
      <w:r w:rsidR="00BA69D5">
        <w:rPr>
          <w:rFonts w:ascii="Times New Roman" w:hAnsi="Times New Roman"/>
          <w:sz w:val="20"/>
          <w:lang w:eastAsia="en-AU"/>
        </w:rPr>
        <w:t>demonstrates how the proposal achieves:</w:t>
      </w:r>
    </w:p>
    <w:p w:rsidR="00CD25A1" w:rsidRPr="00CD25A1" w:rsidRDefault="00BA69D5" w:rsidP="00CD25A1">
      <w:pPr>
        <w:pStyle w:val="Bodytext"/>
        <w:tabs>
          <w:tab w:val="clear" w:pos="360"/>
          <w:tab w:val="num" w:pos="1440"/>
        </w:tabs>
        <w:ind w:left="1440"/>
      </w:pPr>
      <w:r w:rsidRPr="00CD25A1">
        <w:t xml:space="preserve">The </w:t>
      </w:r>
      <w:r w:rsidR="000952E4">
        <w:t>d</w:t>
      </w:r>
      <w:r w:rsidRPr="00CD25A1">
        <w:t xml:space="preserve">esign </w:t>
      </w:r>
      <w:r w:rsidR="000952E4">
        <w:t>o</w:t>
      </w:r>
      <w:r w:rsidRPr="00CD25A1">
        <w:t xml:space="preserve">bjectives </w:t>
      </w:r>
      <w:r w:rsidR="000952E4">
        <w:t xml:space="preserve">of this schedule and relevant precinct objectives and requirements at Table 1 </w:t>
      </w:r>
      <w:r w:rsidR="00CB4247">
        <w:t xml:space="preserve">and Map 2 </w:t>
      </w:r>
      <w:r w:rsidR="000952E4">
        <w:t>of this schedule</w:t>
      </w:r>
      <w:r w:rsidRPr="00CD25A1">
        <w:t>.</w:t>
      </w:r>
    </w:p>
    <w:p w:rsidR="00BA69D5" w:rsidRPr="00CD25A1" w:rsidRDefault="00BA69D5" w:rsidP="00CD25A1">
      <w:pPr>
        <w:pStyle w:val="Bodytext"/>
        <w:tabs>
          <w:tab w:val="clear" w:pos="360"/>
          <w:tab w:val="num" w:pos="1440"/>
        </w:tabs>
        <w:ind w:left="1440"/>
      </w:pPr>
      <w:r w:rsidRPr="00CD25A1">
        <w:t xml:space="preserve">Environmentally </w:t>
      </w:r>
      <w:r w:rsidR="008E6C2D">
        <w:t>s</w:t>
      </w:r>
      <w:r w:rsidRPr="00CD25A1">
        <w:t xml:space="preserve">ustainable </w:t>
      </w:r>
      <w:r w:rsidR="008E6C2D">
        <w:t>d</w:t>
      </w:r>
      <w:r w:rsidRPr="00CD25A1">
        <w:t>esign principles in terms of orientation, day lighting,</w:t>
      </w:r>
      <w:r w:rsidR="00CD25A1" w:rsidRPr="00CD25A1">
        <w:t xml:space="preserve"> thermal comfort, </w:t>
      </w:r>
      <w:r w:rsidRPr="00CD25A1">
        <w:t>energy ratings, as well as the minimisation</w:t>
      </w:r>
      <w:r w:rsidR="00CD25A1">
        <w:t xml:space="preserve"> </w:t>
      </w:r>
      <w:r w:rsidRPr="00CD25A1">
        <w:t>of energy consumption, waste emissions and water usage.</w:t>
      </w:r>
    </w:p>
    <w:p w:rsidR="00CC5E30" w:rsidRDefault="005366B8" w:rsidP="00CC5E30">
      <w:pPr>
        <w:pStyle w:val="HeadB"/>
      </w:pPr>
      <w:r>
        <w:pict>
          <v:shape id="_x0000_s1037" type="#_x0000_t202" style="position:absolute;left:0;text-align:left;margin-left:-8.25pt;margin-top:19.6pt;width:59pt;height:29.7pt;z-index:251666432" stroked="f">
            <v:textbox style="mso-next-textbox:#_x0000_s1037">
              <w:txbxContent>
                <w:p w:rsidR="000C5C7E" w:rsidRPr="00BE75C8" w:rsidRDefault="000C5C7E" w:rsidP="00D3252A">
                  <w:pPr>
                    <w:pStyle w:val="BodyText1"/>
                    <w:rPr>
                      <w:rFonts w:ascii="Arial" w:hAnsi="Arial" w:cs="Arial"/>
                      <w:b/>
                      <w:sz w:val="12"/>
                    </w:rPr>
                  </w:pPr>
                  <w:r>
                    <w:rPr>
                      <w:rFonts w:ascii="Arial" w:hAnsi="Arial" w:cs="Arial"/>
                      <w:b/>
                      <w:sz w:val="12"/>
                    </w:rPr>
                    <w:t>--/--/----</w:t>
                  </w:r>
                </w:p>
                <w:p w:rsidR="000C5C7E" w:rsidRPr="00BE75C8" w:rsidRDefault="000C5C7E" w:rsidP="00D3252A">
                  <w:pPr>
                    <w:rPr>
                      <w:rFonts w:cs="Arial"/>
                      <w:b/>
                      <w:sz w:val="16"/>
                    </w:rPr>
                  </w:pPr>
                  <w:r>
                    <w:rPr>
                      <w:rFonts w:cs="Arial"/>
                      <w:b/>
                      <w:sz w:val="12"/>
                    </w:rPr>
                    <w:t>Proposed C346</w:t>
                  </w:r>
                </w:p>
                <w:p w:rsidR="000C5C7E" w:rsidRPr="00565001" w:rsidRDefault="000C5C7E" w:rsidP="00CC5E30"/>
              </w:txbxContent>
            </v:textbox>
          </v:shape>
        </w:pict>
      </w:r>
      <w:r w:rsidR="00CC5E30">
        <w:t>3.0</w:t>
      </w:r>
      <w:r w:rsidR="00CC5E30">
        <w:tab/>
        <w:t>Subdivision</w:t>
      </w:r>
    </w:p>
    <w:p w:rsidR="00CC5E30" w:rsidRPr="00CC5E30" w:rsidRDefault="00CC5E30" w:rsidP="00CC5E30">
      <w:pPr>
        <w:pStyle w:val="Bodytext0"/>
      </w:pPr>
      <w:r>
        <w:t xml:space="preserve">A permit is required to subdivide land. </w:t>
      </w:r>
    </w:p>
    <w:p w:rsidR="00CC5E30" w:rsidRPr="004D52AC" w:rsidRDefault="00CC5E30" w:rsidP="00CC5E30">
      <w:pPr>
        <w:pStyle w:val="HeadB"/>
        <w:ind w:left="0" w:firstLine="0"/>
      </w:pPr>
      <w:r>
        <w:tab/>
      </w:r>
      <w:r w:rsidRPr="004D52AC">
        <w:t>Exemption from notice and review</w:t>
      </w:r>
    </w:p>
    <w:p w:rsidR="00CC5E30" w:rsidRDefault="00CC5E30" w:rsidP="00CC5E30">
      <w:pPr>
        <w:autoSpaceDE w:val="0"/>
        <w:autoSpaceDN w:val="0"/>
        <w:adjustRightInd w:val="0"/>
        <w:ind w:left="1134"/>
        <w:rPr>
          <w:rFonts w:ascii="Times New Roman" w:hAnsi="Times New Roman"/>
          <w:sz w:val="20"/>
          <w:lang w:eastAsia="en-AU"/>
        </w:rPr>
      </w:pPr>
      <w:r>
        <w:rPr>
          <w:rFonts w:ascii="Times New Roman" w:hAnsi="Times New Roman"/>
          <w:sz w:val="20"/>
          <w:lang w:eastAsia="en-AU"/>
        </w:rPr>
        <w:t>An application is exempt from the notice requirements of Section 52(1)(a), (b) and (d), the decision requirements of Section 64(1), (2) and (3) and the review rights of Section 82(1) of the Act.</w:t>
      </w:r>
    </w:p>
    <w:p w:rsidR="000952E4" w:rsidRPr="000952E4" w:rsidRDefault="005366B8" w:rsidP="000952E4">
      <w:pPr>
        <w:pStyle w:val="HeadB"/>
      </w:pPr>
      <w:r>
        <w:rPr>
          <w:noProof/>
        </w:rPr>
        <w:pict>
          <v:shape id="_x0000_s1040" type="#_x0000_t202" style="position:absolute;left:0;text-align:left;margin-left:-8.25pt;margin-top:24.85pt;width:59pt;height:29.7pt;z-index:251671552" stroked="f">
            <v:textbox style="mso-next-textbox:#_x0000_s1040">
              <w:txbxContent>
                <w:p w:rsidR="000C5C7E" w:rsidRPr="00BE75C8" w:rsidRDefault="000C5C7E" w:rsidP="00D3252A">
                  <w:pPr>
                    <w:pStyle w:val="BodyText1"/>
                    <w:rPr>
                      <w:rFonts w:ascii="Arial" w:hAnsi="Arial" w:cs="Arial"/>
                      <w:b/>
                      <w:sz w:val="12"/>
                    </w:rPr>
                  </w:pPr>
                  <w:r>
                    <w:rPr>
                      <w:rFonts w:ascii="Arial" w:hAnsi="Arial" w:cs="Arial"/>
                      <w:b/>
                      <w:sz w:val="12"/>
                    </w:rPr>
                    <w:t>--/--/----</w:t>
                  </w:r>
                </w:p>
                <w:p w:rsidR="000C5C7E" w:rsidRPr="00BE75C8" w:rsidRDefault="000C5C7E" w:rsidP="00D3252A">
                  <w:pPr>
                    <w:rPr>
                      <w:rFonts w:cs="Arial"/>
                      <w:b/>
                      <w:sz w:val="16"/>
                    </w:rPr>
                  </w:pPr>
                  <w:r>
                    <w:rPr>
                      <w:rFonts w:cs="Arial"/>
                      <w:b/>
                      <w:sz w:val="12"/>
                    </w:rPr>
                    <w:t>Proposed C346</w:t>
                  </w:r>
                </w:p>
                <w:p w:rsidR="000C5C7E" w:rsidRPr="00565001" w:rsidRDefault="000C5C7E" w:rsidP="00D3252A"/>
              </w:txbxContent>
            </v:textbox>
          </v:shape>
        </w:pict>
      </w:r>
      <w:r w:rsidR="00CC5E30">
        <w:t>4.0</w:t>
      </w:r>
      <w:r w:rsidR="00CC5E30">
        <w:tab/>
      </w:r>
      <w:r w:rsidR="000952E4" w:rsidRPr="000952E4">
        <w:t>Advertising signage</w:t>
      </w:r>
    </w:p>
    <w:p w:rsidR="000952E4" w:rsidRDefault="000952E4" w:rsidP="000952E4">
      <w:pPr>
        <w:pStyle w:val="Bodytext"/>
        <w:numPr>
          <w:ilvl w:val="0"/>
          <w:numId w:val="0"/>
        </w:numPr>
        <w:spacing w:before="120" w:after="120"/>
        <w:ind w:left="644" w:firstLine="436"/>
        <w:rPr>
          <w:b/>
        </w:rPr>
      </w:pPr>
      <w:r>
        <w:t>Where a permit is required to display an advertising sign, the signage should:</w:t>
      </w:r>
    </w:p>
    <w:p w:rsidR="000952E4" w:rsidRDefault="000952E4" w:rsidP="000952E4">
      <w:pPr>
        <w:pStyle w:val="Bodytext"/>
        <w:tabs>
          <w:tab w:val="clear" w:pos="360"/>
          <w:tab w:val="num" w:pos="1440"/>
        </w:tabs>
        <w:ind w:left="1440"/>
      </w:pPr>
      <w:r>
        <w:t xml:space="preserve">Be proportionate to the design and scale of the building on which it is displayed and does not impact on the amenity of the Town Centre. </w:t>
      </w:r>
    </w:p>
    <w:p w:rsidR="000952E4" w:rsidRDefault="000952E4" w:rsidP="000952E4">
      <w:pPr>
        <w:pStyle w:val="Bodytext"/>
        <w:tabs>
          <w:tab w:val="clear" w:pos="360"/>
          <w:tab w:val="num" w:pos="1440"/>
        </w:tabs>
        <w:ind w:left="1440"/>
      </w:pPr>
      <w:r>
        <w:t xml:space="preserve">Encourage the design and colour of signage to respect the coastal vegetated setting. </w:t>
      </w:r>
    </w:p>
    <w:p w:rsidR="000952E4" w:rsidRDefault="00CB4247" w:rsidP="000952E4">
      <w:pPr>
        <w:pStyle w:val="Bodytext"/>
        <w:tabs>
          <w:tab w:val="clear" w:pos="360"/>
          <w:tab w:val="num" w:pos="1440"/>
        </w:tabs>
        <w:ind w:left="1440"/>
      </w:pPr>
      <w:r>
        <w:t>Avoid</w:t>
      </w:r>
      <w:r w:rsidR="000952E4">
        <w:t xml:space="preserve"> the use of internally illuminated, animated and electronic signage that will distract from the coastal setting. </w:t>
      </w:r>
    </w:p>
    <w:p w:rsidR="000952E4" w:rsidRDefault="00CB4247" w:rsidP="000952E4">
      <w:pPr>
        <w:pStyle w:val="Bodytext"/>
        <w:tabs>
          <w:tab w:val="clear" w:pos="360"/>
          <w:tab w:val="num" w:pos="1440"/>
        </w:tabs>
        <w:ind w:left="1440"/>
      </w:pPr>
      <w:r>
        <w:t>Avoid</w:t>
      </w:r>
      <w:r w:rsidR="000952E4">
        <w:t xml:space="preserve"> promotional signage fronting Ocean Grove Park that will impact on the amenity of the Park.</w:t>
      </w:r>
    </w:p>
    <w:p w:rsidR="000952E4" w:rsidRDefault="00CB4247" w:rsidP="000952E4">
      <w:pPr>
        <w:pStyle w:val="Bodytext"/>
        <w:tabs>
          <w:tab w:val="clear" w:pos="360"/>
          <w:tab w:val="num" w:pos="1440"/>
        </w:tabs>
        <w:ind w:left="1440"/>
      </w:pPr>
      <w:r>
        <w:t>Avoid</w:t>
      </w:r>
      <w:r w:rsidR="000952E4">
        <w:t xml:space="preserve"> signage on the back or side walls of buildings, particularly at upper levels where it will be highly visible on entry points to the Town Centre.</w:t>
      </w:r>
    </w:p>
    <w:p w:rsidR="000952E4" w:rsidRDefault="00CB4247" w:rsidP="000952E4">
      <w:pPr>
        <w:pStyle w:val="Bodytext"/>
        <w:tabs>
          <w:tab w:val="clear" w:pos="360"/>
          <w:tab w:val="num" w:pos="1440"/>
        </w:tabs>
        <w:ind w:left="1440"/>
      </w:pPr>
      <w:r>
        <w:t>Avoid</w:t>
      </w:r>
      <w:r w:rsidR="000952E4">
        <w:t xml:space="preserve"> the use of signage above </w:t>
      </w:r>
      <w:proofErr w:type="spellStart"/>
      <w:r w:rsidR="000952E4">
        <w:t>verandah</w:t>
      </w:r>
      <w:proofErr w:type="spellEnd"/>
      <w:r w:rsidR="000952E4">
        <w:t xml:space="preserve"> height unless the signage is incorporated in the building architecture in an innovative way and will enhance the streetscape.</w:t>
      </w:r>
    </w:p>
    <w:p w:rsidR="000952E4" w:rsidRDefault="000952E4" w:rsidP="000952E4">
      <w:pPr>
        <w:pStyle w:val="Bodytext"/>
        <w:tabs>
          <w:tab w:val="clear" w:pos="360"/>
          <w:tab w:val="num" w:pos="1440"/>
        </w:tabs>
        <w:ind w:left="1440"/>
      </w:pPr>
      <w:r>
        <w:t xml:space="preserve">Encourage the co-location of signage for buildings with multiple tenancies. </w:t>
      </w:r>
    </w:p>
    <w:p w:rsidR="00CB4247" w:rsidRDefault="00CB4247">
      <w:pPr>
        <w:rPr>
          <w:b/>
          <w:sz w:val="20"/>
          <w:lang w:eastAsia="en-AU"/>
        </w:rPr>
      </w:pPr>
      <w:r>
        <w:br w:type="page"/>
      </w:r>
    </w:p>
    <w:p w:rsidR="00CA0FFE" w:rsidRPr="004D52AC" w:rsidRDefault="005366B8" w:rsidP="00BA69D5">
      <w:pPr>
        <w:pStyle w:val="HeadB"/>
      </w:pPr>
      <w:r>
        <w:rPr>
          <w:noProof/>
        </w:rPr>
        <w:lastRenderedPageBreak/>
        <w:pict>
          <v:shape id="_x0000_s1042" type="#_x0000_t202" style="position:absolute;left:0;text-align:left;margin-left:-8.35pt;margin-top:11pt;width:59pt;height:29.7pt;z-index:251672576" stroked="f">
            <v:textbox style="mso-next-textbox:#_x0000_s1042">
              <w:txbxContent>
                <w:p w:rsidR="000C5C7E" w:rsidRPr="00BE75C8" w:rsidRDefault="000C5C7E" w:rsidP="00D3252A">
                  <w:pPr>
                    <w:pStyle w:val="BodyText1"/>
                    <w:rPr>
                      <w:rFonts w:ascii="Arial" w:hAnsi="Arial" w:cs="Arial"/>
                      <w:b/>
                      <w:sz w:val="12"/>
                    </w:rPr>
                  </w:pPr>
                  <w:r>
                    <w:rPr>
                      <w:rFonts w:ascii="Arial" w:hAnsi="Arial" w:cs="Arial"/>
                      <w:b/>
                      <w:sz w:val="12"/>
                    </w:rPr>
                    <w:t>--/--/----</w:t>
                  </w:r>
                </w:p>
                <w:p w:rsidR="000C5C7E" w:rsidRPr="00BE75C8" w:rsidRDefault="000C5C7E" w:rsidP="00D3252A">
                  <w:pPr>
                    <w:rPr>
                      <w:rFonts w:cs="Arial"/>
                      <w:b/>
                      <w:sz w:val="16"/>
                    </w:rPr>
                  </w:pPr>
                  <w:r>
                    <w:rPr>
                      <w:rFonts w:cs="Arial"/>
                      <w:b/>
                      <w:sz w:val="12"/>
                    </w:rPr>
                    <w:t>Proposed C346</w:t>
                  </w:r>
                </w:p>
                <w:p w:rsidR="000C5C7E" w:rsidRPr="00565001" w:rsidRDefault="000C5C7E" w:rsidP="00D3252A"/>
              </w:txbxContent>
            </v:textbox>
          </v:shape>
        </w:pict>
      </w:r>
      <w:r w:rsidR="00CC5E30">
        <w:t>5</w:t>
      </w:r>
      <w:r w:rsidR="000952E4">
        <w:t>.0</w:t>
      </w:r>
      <w:r w:rsidR="000952E4">
        <w:tab/>
      </w:r>
      <w:r w:rsidR="00CA0FFE" w:rsidRPr="004D52AC">
        <w:t>Decision guidelines</w:t>
      </w:r>
    </w:p>
    <w:p w:rsidR="00CA0FFE" w:rsidRPr="00CA0FFE" w:rsidRDefault="00CA0FFE" w:rsidP="004D52AC">
      <w:pPr>
        <w:pStyle w:val="Bodytext0"/>
      </w:pPr>
      <w:r w:rsidRPr="00CA0FFE">
        <w:t xml:space="preserve">Before deciding on an application the </w:t>
      </w:r>
      <w:r w:rsidRPr="004D52AC">
        <w:t>Responsible</w:t>
      </w:r>
      <w:r w:rsidRPr="00CA0FFE">
        <w:t xml:space="preserve"> Authority must consider:</w:t>
      </w:r>
    </w:p>
    <w:p w:rsidR="00CA0FFE" w:rsidRDefault="000952E4" w:rsidP="002C3D64">
      <w:pPr>
        <w:pStyle w:val="Bodytext"/>
        <w:tabs>
          <w:tab w:val="clear" w:pos="360"/>
          <w:tab w:val="num" w:pos="1494"/>
        </w:tabs>
        <w:ind w:left="1494"/>
      </w:pPr>
      <w:r>
        <w:t xml:space="preserve">Whether the development achieves the </w:t>
      </w:r>
      <w:r w:rsidR="00CA0FFE" w:rsidRPr="004D52AC">
        <w:t xml:space="preserve">design objectives and </w:t>
      </w:r>
      <w:r w:rsidR="00AE6A86">
        <w:t xml:space="preserve">design guidelines </w:t>
      </w:r>
      <w:r w:rsidR="00CA0FFE" w:rsidRPr="004D52AC">
        <w:t>of this schedule.</w:t>
      </w:r>
    </w:p>
    <w:p w:rsidR="00CB4247" w:rsidRPr="004D52AC" w:rsidRDefault="00CB4247" w:rsidP="00CB4247">
      <w:pPr>
        <w:pStyle w:val="Bodytext"/>
        <w:tabs>
          <w:tab w:val="clear" w:pos="360"/>
          <w:tab w:val="num" w:pos="1440"/>
        </w:tabs>
        <w:ind w:left="1440"/>
      </w:pPr>
      <w:r>
        <w:t xml:space="preserve">The need to waiver of car parking requirements to facilitate the reuse or change of use of existing buildings. </w:t>
      </w:r>
    </w:p>
    <w:p w:rsidR="00CA0FFE" w:rsidRPr="00CA0FFE" w:rsidRDefault="00361AC6" w:rsidP="00361AC6">
      <w:pPr>
        <w:pStyle w:val="HeadB"/>
        <w:ind w:left="0" w:firstLine="0"/>
      </w:pPr>
      <w:r>
        <w:tab/>
      </w:r>
      <w:r w:rsidR="004D52AC">
        <w:t>R</w:t>
      </w:r>
      <w:r w:rsidR="00CA0FFE" w:rsidRPr="00CA0FFE">
        <w:t>eference Document</w:t>
      </w:r>
    </w:p>
    <w:p w:rsidR="00361AC6" w:rsidRPr="006F0396" w:rsidRDefault="0022477B" w:rsidP="006F0396">
      <w:pPr>
        <w:pStyle w:val="Bodytext"/>
        <w:numPr>
          <w:ilvl w:val="0"/>
          <w:numId w:val="0"/>
        </w:numPr>
        <w:ind w:left="774" w:firstLine="360"/>
        <w:rPr>
          <w:i/>
        </w:rPr>
      </w:pPr>
      <w:r w:rsidRPr="0022477B">
        <w:rPr>
          <w:i/>
        </w:rPr>
        <w:t>Ocean Grove Town Centre</w:t>
      </w:r>
      <w:r w:rsidR="00123A65">
        <w:rPr>
          <w:i/>
        </w:rPr>
        <w:t xml:space="preserve"> Urban Design Framework 2014</w:t>
      </w:r>
    </w:p>
    <w:p w:rsidR="00CD053D" w:rsidRDefault="00CD053D">
      <w:pPr>
        <w:rPr>
          <w:rFonts w:cs="Arial"/>
          <w:b/>
          <w:sz w:val="20"/>
          <w:lang w:eastAsia="en-AU"/>
        </w:rPr>
      </w:pPr>
      <w:r>
        <w:rPr>
          <w:rFonts w:cs="Arial"/>
          <w:b/>
        </w:rPr>
        <w:br w:type="page"/>
      </w:r>
    </w:p>
    <w:p w:rsidR="000952E4" w:rsidRPr="00883C09" w:rsidRDefault="000952E4" w:rsidP="000952E4">
      <w:pPr>
        <w:pStyle w:val="Bodytext"/>
        <w:numPr>
          <w:ilvl w:val="0"/>
          <w:numId w:val="0"/>
        </w:numPr>
        <w:spacing w:after="240"/>
        <w:rPr>
          <w:rFonts w:ascii="Arial" w:hAnsi="Arial" w:cs="Arial"/>
          <w:b/>
        </w:rPr>
      </w:pPr>
      <w:r w:rsidRPr="00883C09">
        <w:rPr>
          <w:rFonts w:ascii="Arial" w:hAnsi="Arial" w:cs="Arial"/>
          <w:b/>
        </w:rPr>
        <w:lastRenderedPageBreak/>
        <w:t>Table 1:</w:t>
      </w:r>
    </w:p>
    <w:tbl>
      <w:tblPr>
        <w:tblStyle w:val="TableGrid"/>
        <w:tblW w:w="8931" w:type="dxa"/>
        <w:tblInd w:w="108" w:type="dxa"/>
        <w:tblLook w:val="04A0"/>
      </w:tblPr>
      <w:tblGrid>
        <w:gridCol w:w="2977"/>
        <w:gridCol w:w="2977"/>
        <w:gridCol w:w="2977"/>
      </w:tblGrid>
      <w:tr w:rsidR="000952E4" w:rsidRPr="00706F64" w:rsidTr="000952E4">
        <w:tc>
          <w:tcPr>
            <w:tcW w:w="8931" w:type="dxa"/>
            <w:gridSpan w:val="3"/>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Precinct 1 – The Terrace</w:t>
            </w:r>
          </w:p>
        </w:tc>
      </w:tr>
      <w:tr w:rsidR="000952E4" w:rsidTr="000952E4">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Design objectives</w:t>
            </w:r>
          </w:p>
        </w:tc>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Building design</w:t>
            </w:r>
            <w:r>
              <w:rPr>
                <w:rFonts w:ascii="Arial" w:hAnsi="Arial" w:cs="Arial"/>
                <w:b/>
                <w:color w:val="FFFFFF" w:themeColor="background1"/>
                <w:sz w:val="22"/>
              </w:rPr>
              <w:t xml:space="preserve"> requirements</w:t>
            </w:r>
          </w:p>
        </w:tc>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Access and parking</w:t>
            </w:r>
            <w:r>
              <w:rPr>
                <w:rFonts w:ascii="Arial" w:hAnsi="Arial" w:cs="Arial"/>
                <w:b/>
                <w:color w:val="FFFFFF" w:themeColor="background1"/>
                <w:sz w:val="22"/>
              </w:rPr>
              <w:t xml:space="preserve"> requirement</w:t>
            </w:r>
            <w:r w:rsidR="00CB4247">
              <w:rPr>
                <w:rFonts w:ascii="Arial" w:hAnsi="Arial" w:cs="Arial"/>
                <w:b/>
                <w:color w:val="FFFFFF" w:themeColor="background1"/>
                <w:sz w:val="22"/>
              </w:rPr>
              <w:t>s</w:t>
            </w:r>
          </w:p>
        </w:tc>
      </w:tr>
      <w:tr w:rsidR="000952E4" w:rsidTr="000952E4">
        <w:tc>
          <w:tcPr>
            <w:tcW w:w="2977" w:type="dxa"/>
            <w:shd w:val="clear" w:color="auto" w:fill="auto"/>
          </w:tcPr>
          <w:p w:rsidR="000952E4" w:rsidRDefault="000952E4" w:rsidP="000952E4">
            <w:pPr>
              <w:pStyle w:val="Bodytext"/>
              <w:numPr>
                <w:ilvl w:val="0"/>
                <w:numId w:val="21"/>
              </w:numPr>
              <w:spacing w:before="100" w:beforeAutospacing="1" w:after="60"/>
              <w:ind w:left="357" w:hanging="357"/>
              <w:jc w:val="left"/>
            </w:pPr>
            <w:r>
              <w:t xml:space="preserve">To promote development in The Terrace and Park Lane that includes shops on the ground floor and office or residential on upper floors. </w:t>
            </w:r>
          </w:p>
          <w:p w:rsidR="000952E4" w:rsidRDefault="000952E4" w:rsidP="000952E4">
            <w:pPr>
              <w:pStyle w:val="Bodytext"/>
              <w:numPr>
                <w:ilvl w:val="0"/>
                <w:numId w:val="21"/>
              </w:numPr>
              <w:spacing w:before="100" w:beforeAutospacing="1" w:after="60"/>
              <w:ind w:left="357" w:hanging="357"/>
              <w:jc w:val="left"/>
            </w:pPr>
            <w:r>
              <w:t xml:space="preserve">To reinforce the low scale, open air repeating shopfronts that are built to the front and side boundaries that characterise the existing street environment. </w:t>
            </w:r>
          </w:p>
          <w:p w:rsidR="000952E4" w:rsidRDefault="000952E4" w:rsidP="000952E4">
            <w:pPr>
              <w:pStyle w:val="Bodytext"/>
              <w:numPr>
                <w:ilvl w:val="0"/>
                <w:numId w:val="21"/>
              </w:numPr>
              <w:spacing w:before="100" w:beforeAutospacing="1" w:after="60"/>
              <w:ind w:left="357" w:hanging="357"/>
              <w:jc w:val="left"/>
            </w:pPr>
            <w:r>
              <w:t>To ensure new development provides upper floor setbacks to reduce the amenity impacts of new development on properties in Dare Street, the bulk and prominence of development when viewed from the south and the visual dominance of upper floors in The Terrace.</w:t>
            </w:r>
          </w:p>
          <w:p w:rsidR="000952E4" w:rsidRDefault="000952E4" w:rsidP="000952E4">
            <w:pPr>
              <w:pStyle w:val="Bodytext"/>
              <w:numPr>
                <w:ilvl w:val="0"/>
                <w:numId w:val="21"/>
              </w:numPr>
              <w:spacing w:before="100" w:beforeAutospacing="1" w:after="60"/>
              <w:ind w:left="357" w:hanging="357"/>
              <w:jc w:val="left"/>
            </w:pPr>
            <w:r>
              <w:t xml:space="preserve">To ensure rear access is provided for new development. </w:t>
            </w:r>
          </w:p>
          <w:p w:rsidR="000952E4" w:rsidRPr="00246DF8" w:rsidRDefault="000952E4" w:rsidP="000952E4">
            <w:pPr>
              <w:pStyle w:val="Bodytext"/>
              <w:numPr>
                <w:ilvl w:val="0"/>
                <w:numId w:val="21"/>
              </w:numPr>
              <w:spacing w:before="100" w:beforeAutospacing="1" w:after="60"/>
              <w:ind w:left="357" w:hanging="357"/>
              <w:jc w:val="left"/>
            </w:pPr>
            <w:r>
              <w:t>To provide a future town square in The Terrace.</w:t>
            </w:r>
          </w:p>
        </w:tc>
        <w:tc>
          <w:tcPr>
            <w:tcW w:w="2977" w:type="dxa"/>
            <w:shd w:val="clear" w:color="auto" w:fill="auto"/>
          </w:tcPr>
          <w:p w:rsidR="000952E4" w:rsidRPr="00EF52A0" w:rsidRDefault="000952E4" w:rsidP="000952E4">
            <w:pPr>
              <w:pStyle w:val="Bodytext"/>
              <w:numPr>
                <w:ilvl w:val="0"/>
                <w:numId w:val="21"/>
              </w:numPr>
              <w:spacing w:before="100" w:beforeAutospacing="1" w:after="60"/>
              <w:ind w:left="357" w:hanging="357"/>
              <w:jc w:val="left"/>
            </w:pPr>
            <w:r>
              <w:t>A</w:t>
            </w:r>
            <w:r w:rsidRPr="00EF52A0">
              <w:t xml:space="preserve"> building should have a zero front setback at ground level unless civic space is integrated with the footpath. </w:t>
            </w:r>
          </w:p>
          <w:p w:rsidR="000952E4" w:rsidRDefault="000952E4" w:rsidP="000952E4">
            <w:pPr>
              <w:pStyle w:val="Bodytext0"/>
              <w:numPr>
                <w:ilvl w:val="0"/>
                <w:numId w:val="21"/>
              </w:numPr>
              <w:spacing w:before="100" w:beforeAutospacing="1" w:after="60"/>
              <w:ind w:left="357" w:hanging="357"/>
              <w:jc w:val="left"/>
            </w:pPr>
            <w:r>
              <w:t xml:space="preserve">Buildings should include simple cantilevered </w:t>
            </w:r>
            <w:proofErr w:type="spellStart"/>
            <w:r w:rsidR="00CB4247">
              <w:t>verandahs</w:t>
            </w:r>
            <w:proofErr w:type="spellEnd"/>
            <w:r>
              <w:t xml:space="preserve"> to reflect the prevailing character of </w:t>
            </w:r>
            <w:proofErr w:type="spellStart"/>
            <w:proofErr w:type="gramStart"/>
            <w:r w:rsidR="00CB4247">
              <w:t>verandahs</w:t>
            </w:r>
            <w:proofErr w:type="spellEnd"/>
            <w:r w:rsidR="00CB4247">
              <w:t xml:space="preserve"> </w:t>
            </w:r>
            <w:r>
              <w:t xml:space="preserve"> in</w:t>
            </w:r>
            <w:proofErr w:type="gramEnd"/>
            <w:r>
              <w:t xml:space="preserve"> The Terrace. </w:t>
            </w:r>
          </w:p>
          <w:p w:rsidR="000952E4" w:rsidRDefault="000952E4" w:rsidP="000952E4">
            <w:pPr>
              <w:pStyle w:val="Bodytext0"/>
              <w:numPr>
                <w:ilvl w:val="0"/>
                <w:numId w:val="21"/>
              </w:numPr>
              <w:spacing w:before="100" w:beforeAutospacing="1" w:after="60"/>
              <w:ind w:left="357" w:hanging="357"/>
              <w:jc w:val="left"/>
            </w:pPr>
            <w:r>
              <w:t>At ground floor level facades should provide a high proportion of glazing to promote visibility to stores</w:t>
            </w:r>
            <w:r w:rsidR="008237C5">
              <w:t>.</w:t>
            </w:r>
          </w:p>
          <w:p w:rsidR="000952E4" w:rsidRDefault="000952E4" w:rsidP="000952E4">
            <w:pPr>
              <w:pStyle w:val="Bodytext0"/>
              <w:numPr>
                <w:ilvl w:val="0"/>
                <w:numId w:val="21"/>
              </w:numPr>
              <w:spacing w:before="100" w:beforeAutospacing="1" w:after="60"/>
              <w:ind w:left="357" w:hanging="357"/>
              <w:jc w:val="left"/>
            </w:pPr>
            <w:r>
              <w:t xml:space="preserve">Where large buildings are proposed the traditional </w:t>
            </w:r>
            <w:r w:rsidR="008237C5">
              <w:t>pattern</w:t>
            </w:r>
            <w:r>
              <w:t xml:space="preserve"> of repeating small shop fronts should be provided. </w:t>
            </w:r>
          </w:p>
          <w:p w:rsidR="000952E4" w:rsidRPr="00246DF8" w:rsidRDefault="000952E4" w:rsidP="000952E4">
            <w:pPr>
              <w:pStyle w:val="Bodytext"/>
              <w:numPr>
                <w:ilvl w:val="0"/>
                <w:numId w:val="21"/>
              </w:numPr>
              <w:spacing w:before="100" w:beforeAutospacing="1" w:after="60"/>
              <w:ind w:left="357" w:hanging="357"/>
              <w:jc w:val="left"/>
            </w:pPr>
            <w:r>
              <w:t xml:space="preserve">In the </w:t>
            </w:r>
            <w:r w:rsidR="008237C5">
              <w:t xml:space="preserve">rear </w:t>
            </w:r>
            <w:r>
              <w:t>laneway, balconies at the first floor level must not extend beyond the wall of the ground floor.</w:t>
            </w:r>
          </w:p>
        </w:tc>
        <w:tc>
          <w:tcPr>
            <w:tcW w:w="2977" w:type="dxa"/>
          </w:tcPr>
          <w:p w:rsidR="000952E4" w:rsidRPr="00246DF8" w:rsidRDefault="008237C5" w:rsidP="000952E4">
            <w:pPr>
              <w:pStyle w:val="Bodytext"/>
              <w:numPr>
                <w:ilvl w:val="0"/>
                <w:numId w:val="21"/>
              </w:numPr>
              <w:spacing w:before="100" w:beforeAutospacing="1" w:after="60"/>
              <w:ind w:left="357" w:hanging="357"/>
              <w:jc w:val="left"/>
            </w:pPr>
            <w:r>
              <w:t>New v</w:t>
            </w:r>
            <w:r w:rsidR="000952E4" w:rsidRPr="00246DF8">
              <w:t>ehicle access must not be provided from The Terrace</w:t>
            </w:r>
            <w:r>
              <w:t>.</w:t>
            </w:r>
            <w:r w:rsidR="000952E4" w:rsidRPr="00246DF8">
              <w:t xml:space="preserve"> </w:t>
            </w:r>
          </w:p>
          <w:p w:rsidR="000952E4" w:rsidRDefault="000952E4" w:rsidP="000952E4">
            <w:pPr>
              <w:pStyle w:val="Bodytext"/>
              <w:numPr>
                <w:ilvl w:val="0"/>
                <w:numId w:val="21"/>
              </w:numPr>
              <w:spacing w:before="100" w:beforeAutospacing="1" w:after="60"/>
              <w:ind w:left="357" w:hanging="357"/>
              <w:jc w:val="left"/>
            </w:pPr>
            <w:r w:rsidRPr="00246DF8">
              <w:t>Existing driveways in The Terrace should be removed</w:t>
            </w:r>
            <w:r w:rsidR="008237C5">
              <w:t xml:space="preserve"> when sites are redeveloped</w:t>
            </w:r>
            <w:r w:rsidRPr="00246DF8">
              <w:t xml:space="preserve">. </w:t>
            </w:r>
          </w:p>
          <w:p w:rsidR="000952E4" w:rsidRDefault="000952E4" w:rsidP="000952E4">
            <w:pPr>
              <w:pStyle w:val="Bodytext"/>
              <w:numPr>
                <w:ilvl w:val="0"/>
                <w:numId w:val="21"/>
              </w:numPr>
              <w:spacing w:before="100" w:beforeAutospacing="1" w:after="60"/>
              <w:ind w:left="357" w:hanging="357"/>
              <w:jc w:val="left"/>
            </w:pPr>
            <w:r>
              <w:t xml:space="preserve">Loading and unloading </w:t>
            </w:r>
            <w:r w:rsidRPr="00246DF8">
              <w:t>should occur in Park Lane or the rear lane way</w:t>
            </w:r>
            <w:r w:rsidR="008237C5">
              <w:t xml:space="preserve"> and be avoided on The Terrace.</w:t>
            </w:r>
          </w:p>
        </w:tc>
      </w:tr>
    </w:tbl>
    <w:p w:rsidR="000952E4" w:rsidRDefault="000952E4" w:rsidP="000952E4"/>
    <w:tbl>
      <w:tblPr>
        <w:tblStyle w:val="TableGrid"/>
        <w:tblW w:w="8931" w:type="dxa"/>
        <w:tblInd w:w="108" w:type="dxa"/>
        <w:tblLook w:val="04A0"/>
      </w:tblPr>
      <w:tblGrid>
        <w:gridCol w:w="2977"/>
        <w:gridCol w:w="2977"/>
        <w:gridCol w:w="2977"/>
      </w:tblGrid>
      <w:tr w:rsidR="000952E4" w:rsidRPr="00706F64" w:rsidTr="000952E4">
        <w:tc>
          <w:tcPr>
            <w:tcW w:w="8931" w:type="dxa"/>
            <w:gridSpan w:val="3"/>
            <w:shd w:val="clear" w:color="auto" w:fill="000000" w:themeFill="text1"/>
          </w:tcPr>
          <w:p w:rsidR="000952E4" w:rsidRPr="00706F64" w:rsidRDefault="000952E4" w:rsidP="000952E4">
            <w:pPr>
              <w:pStyle w:val="Bodytext0"/>
              <w:spacing w:after="240"/>
              <w:ind w:left="0"/>
              <w:jc w:val="left"/>
              <w:rPr>
                <w:rFonts w:ascii="Arial" w:hAnsi="Arial" w:cs="Arial"/>
                <w:b/>
                <w:sz w:val="22"/>
              </w:rPr>
            </w:pPr>
            <w:r w:rsidRPr="00E87983">
              <w:rPr>
                <w:rFonts w:ascii="Arial" w:hAnsi="Arial" w:cs="Arial"/>
                <w:b/>
                <w:color w:val="FFFFFF" w:themeColor="background1"/>
                <w:sz w:val="22"/>
              </w:rPr>
              <w:t>Precinct 2 – The Avenue</w:t>
            </w:r>
          </w:p>
        </w:tc>
      </w:tr>
      <w:tr w:rsidR="000952E4" w:rsidTr="000952E4">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Design objectives</w:t>
            </w:r>
          </w:p>
        </w:tc>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Building design</w:t>
            </w:r>
            <w:r>
              <w:rPr>
                <w:rFonts w:ascii="Arial" w:hAnsi="Arial" w:cs="Arial"/>
                <w:b/>
                <w:color w:val="FFFFFF" w:themeColor="background1"/>
                <w:sz w:val="22"/>
              </w:rPr>
              <w:t xml:space="preserve"> requirements</w:t>
            </w:r>
          </w:p>
        </w:tc>
        <w:tc>
          <w:tcPr>
            <w:tcW w:w="2977" w:type="dxa"/>
            <w:shd w:val="clear" w:color="auto" w:fill="000000" w:themeFill="text1"/>
          </w:tcPr>
          <w:p w:rsidR="000952E4" w:rsidRPr="00AF2BC0" w:rsidRDefault="000952E4" w:rsidP="000952E4">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Access and parking</w:t>
            </w:r>
            <w:r>
              <w:rPr>
                <w:rFonts w:ascii="Arial" w:hAnsi="Arial" w:cs="Arial"/>
                <w:b/>
                <w:color w:val="FFFFFF" w:themeColor="background1"/>
                <w:sz w:val="22"/>
              </w:rPr>
              <w:t xml:space="preserve"> requirement</w:t>
            </w:r>
          </w:p>
        </w:tc>
      </w:tr>
      <w:tr w:rsidR="000952E4" w:rsidTr="000952E4">
        <w:tc>
          <w:tcPr>
            <w:tcW w:w="2977" w:type="dxa"/>
            <w:shd w:val="clear" w:color="auto" w:fill="auto"/>
          </w:tcPr>
          <w:p w:rsidR="000952E4" w:rsidRDefault="000952E4" w:rsidP="000952E4">
            <w:pPr>
              <w:pStyle w:val="Bodytext0"/>
              <w:numPr>
                <w:ilvl w:val="0"/>
                <w:numId w:val="21"/>
              </w:numPr>
              <w:spacing w:before="100" w:beforeAutospacing="1" w:after="60"/>
              <w:ind w:left="357" w:hanging="357"/>
              <w:jc w:val="left"/>
            </w:pPr>
            <w:r>
              <w:t xml:space="preserve">To create a landscaped pedestrian linkage from The Avenue to The Terrace. </w:t>
            </w:r>
          </w:p>
          <w:p w:rsidR="000952E4" w:rsidRDefault="000952E4" w:rsidP="000952E4">
            <w:pPr>
              <w:pStyle w:val="Bodytext0"/>
              <w:numPr>
                <w:ilvl w:val="0"/>
                <w:numId w:val="21"/>
              </w:numPr>
              <w:spacing w:before="100" w:beforeAutospacing="1" w:after="60"/>
              <w:ind w:left="357" w:hanging="357"/>
              <w:jc w:val="left"/>
            </w:pPr>
            <w:r>
              <w:t xml:space="preserve">To promote new development that responds to the landscape setting of the Ocean Grove Park. </w:t>
            </w:r>
          </w:p>
          <w:p w:rsidR="000952E4" w:rsidRDefault="000952E4" w:rsidP="000952E4">
            <w:pPr>
              <w:pStyle w:val="Bodytext0"/>
              <w:numPr>
                <w:ilvl w:val="0"/>
                <w:numId w:val="21"/>
              </w:numPr>
              <w:spacing w:before="100" w:beforeAutospacing="1" w:after="60"/>
              <w:ind w:left="357" w:hanging="357"/>
              <w:jc w:val="left"/>
            </w:pPr>
            <w:r>
              <w:t>To promote a mix of office, retail and residential uses within buildings that can adapt over</w:t>
            </w:r>
            <w:r w:rsidR="008237C5">
              <w:t xml:space="preserve"> </w:t>
            </w:r>
            <w:r>
              <w:t>time as demand for retail and commercial floor space grows.</w:t>
            </w:r>
          </w:p>
          <w:p w:rsidR="000952E4" w:rsidRDefault="000952E4" w:rsidP="000952E4">
            <w:pPr>
              <w:pStyle w:val="Bodytext0"/>
              <w:numPr>
                <w:ilvl w:val="0"/>
                <w:numId w:val="21"/>
              </w:numPr>
              <w:spacing w:before="100" w:beforeAutospacing="1" w:after="60"/>
              <w:ind w:left="357" w:hanging="357"/>
              <w:jc w:val="left"/>
            </w:pPr>
            <w:r>
              <w:t>To provide a transition from the commercial areas to the surrounding residential areas</w:t>
            </w:r>
            <w:r w:rsidR="008237C5">
              <w:t>.</w:t>
            </w:r>
          </w:p>
          <w:p w:rsidR="000952E4" w:rsidRPr="001B5235" w:rsidRDefault="000952E4" w:rsidP="000952E4">
            <w:pPr>
              <w:pStyle w:val="Bodytext0"/>
              <w:numPr>
                <w:ilvl w:val="0"/>
                <w:numId w:val="21"/>
              </w:numPr>
              <w:spacing w:before="100" w:beforeAutospacing="1" w:after="60"/>
              <w:ind w:left="357" w:hanging="357"/>
              <w:jc w:val="left"/>
            </w:pPr>
            <w:r>
              <w:t>To maximise the opportunity for shared car parking.</w:t>
            </w:r>
          </w:p>
        </w:tc>
        <w:tc>
          <w:tcPr>
            <w:tcW w:w="2977" w:type="dxa"/>
            <w:shd w:val="clear" w:color="auto" w:fill="auto"/>
          </w:tcPr>
          <w:p w:rsidR="000952E4" w:rsidRDefault="000952E4" w:rsidP="000952E4">
            <w:pPr>
              <w:pStyle w:val="Bodytext0"/>
              <w:numPr>
                <w:ilvl w:val="0"/>
                <w:numId w:val="21"/>
              </w:numPr>
              <w:spacing w:before="100" w:beforeAutospacing="1" w:after="60"/>
              <w:ind w:left="357" w:hanging="357"/>
              <w:jc w:val="left"/>
            </w:pPr>
            <w:r>
              <w:t>Space should be provided between buildings for the provision for landscaping</w:t>
            </w:r>
            <w:r w:rsidR="008237C5">
              <w:t>.</w:t>
            </w:r>
          </w:p>
          <w:p w:rsidR="000952E4" w:rsidRDefault="000952E4" w:rsidP="000952E4">
            <w:pPr>
              <w:pStyle w:val="Bodytext0"/>
              <w:numPr>
                <w:ilvl w:val="0"/>
                <w:numId w:val="21"/>
              </w:numPr>
              <w:spacing w:before="100" w:beforeAutospacing="1" w:after="60"/>
              <w:ind w:left="357" w:hanging="357"/>
              <w:jc w:val="left"/>
            </w:pPr>
            <w:r>
              <w:t xml:space="preserve">Built form should address the street, the pedestrian linkage and the </w:t>
            </w:r>
            <w:r w:rsidR="008237C5">
              <w:t>P</w:t>
            </w:r>
            <w:r>
              <w:t>ark and provide visual interest and articulation</w:t>
            </w:r>
            <w:r w:rsidR="008237C5">
              <w:t>.</w:t>
            </w:r>
            <w:r>
              <w:t xml:space="preserve"> </w:t>
            </w:r>
          </w:p>
          <w:p w:rsidR="000952E4" w:rsidRDefault="000952E4" w:rsidP="000952E4">
            <w:pPr>
              <w:pStyle w:val="Bodytext0"/>
              <w:numPr>
                <w:ilvl w:val="0"/>
                <w:numId w:val="21"/>
              </w:numPr>
              <w:spacing w:before="100" w:beforeAutospacing="1" w:after="60"/>
              <w:ind w:left="357" w:hanging="357"/>
              <w:jc w:val="left"/>
            </w:pPr>
            <w:r>
              <w:t xml:space="preserve">Low scale fencing and landscaping in the front and side setbacks should provide a strong connection with the </w:t>
            </w:r>
            <w:r w:rsidR="008237C5">
              <w:t>P</w:t>
            </w:r>
            <w:r>
              <w:t>ark</w:t>
            </w:r>
            <w:r w:rsidR="008237C5">
              <w:t>.</w:t>
            </w:r>
          </w:p>
          <w:p w:rsidR="000952E4" w:rsidRDefault="000952E4" w:rsidP="000952E4">
            <w:pPr>
              <w:pStyle w:val="Bodytext0"/>
              <w:numPr>
                <w:ilvl w:val="0"/>
                <w:numId w:val="21"/>
              </w:numPr>
              <w:spacing w:before="100" w:beforeAutospacing="1" w:after="60"/>
              <w:ind w:left="357" w:hanging="357"/>
              <w:jc w:val="left"/>
            </w:pPr>
            <w:r>
              <w:t>Built form should allow for ground floor residential uses to be adapted for future office and retail uses</w:t>
            </w:r>
            <w:r w:rsidR="008237C5">
              <w:t>.</w:t>
            </w:r>
          </w:p>
          <w:p w:rsidR="000952E4" w:rsidRDefault="000952E4" w:rsidP="000952E4">
            <w:pPr>
              <w:pStyle w:val="Bodytext0"/>
              <w:numPr>
                <w:ilvl w:val="0"/>
                <w:numId w:val="21"/>
              </w:numPr>
              <w:spacing w:before="100" w:beforeAutospacing="1" w:after="60"/>
              <w:ind w:left="357" w:hanging="357"/>
              <w:jc w:val="left"/>
            </w:pPr>
            <w:r>
              <w:t xml:space="preserve">Provide a combination of </w:t>
            </w:r>
            <w:r>
              <w:lastRenderedPageBreak/>
              <w:t>glazing and solid materials at ground floor level</w:t>
            </w:r>
            <w:r w:rsidR="008237C5">
              <w:t>.</w:t>
            </w:r>
          </w:p>
          <w:p w:rsidR="000952E4" w:rsidRDefault="000952E4" w:rsidP="000952E4">
            <w:pPr>
              <w:pStyle w:val="Bodytext0"/>
              <w:numPr>
                <w:ilvl w:val="0"/>
                <w:numId w:val="21"/>
              </w:numPr>
              <w:spacing w:before="100" w:beforeAutospacing="1" w:after="60"/>
              <w:ind w:left="357" w:hanging="357"/>
              <w:jc w:val="left"/>
            </w:pPr>
            <w:r>
              <w:t>Development adjoining the pedestrian linkage should provide a landscape buffer to the car park that is integrated with the footpath and public realm</w:t>
            </w:r>
            <w:r w:rsidR="008237C5">
              <w:t>.</w:t>
            </w:r>
          </w:p>
          <w:p w:rsidR="006A68DE" w:rsidRPr="005124E8" w:rsidRDefault="006A68DE" w:rsidP="005124E8">
            <w:pPr>
              <w:pStyle w:val="Bodytext0"/>
              <w:numPr>
                <w:ilvl w:val="0"/>
                <w:numId w:val="21"/>
              </w:numPr>
              <w:spacing w:before="100" w:beforeAutospacing="1" w:after="60"/>
              <w:ind w:left="357" w:hanging="357"/>
              <w:jc w:val="left"/>
            </w:pPr>
            <w:r>
              <w:t xml:space="preserve">Any buildings or works constructed on a lot that abuts land </w:t>
            </w:r>
            <w:r w:rsidR="005124E8">
              <w:t>in the</w:t>
            </w:r>
            <w:r>
              <w:t xml:space="preserve"> Residential Growth Zone </w:t>
            </w:r>
            <w:r w:rsidR="005124E8">
              <w:t xml:space="preserve">should </w:t>
            </w:r>
            <w:r>
              <w:t>meet the requirements of Clauses 55.04-1, 55.04-2, 55.04-3, 55.04-5 and 55.04-6 along that boundary.</w:t>
            </w:r>
          </w:p>
        </w:tc>
        <w:tc>
          <w:tcPr>
            <w:tcW w:w="2977" w:type="dxa"/>
          </w:tcPr>
          <w:p w:rsidR="000952E4" w:rsidRPr="00C26478" w:rsidRDefault="000952E4" w:rsidP="000952E4">
            <w:pPr>
              <w:pStyle w:val="Bodytext0"/>
              <w:numPr>
                <w:ilvl w:val="0"/>
                <w:numId w:val="21"/>
              </w:numPr>
              <w:spacing w:before="100" w:beforeAutospacing="1" w:after="60"/>
              <w:ind w:left="357" w:hanging="357"/>
              <w:jc w:val="left"/>
            </w:pPr>
            <w:r w:rsidRPr="00C26478">
              <w:lastRenderedPageBreak/>
              <w:t xml:space="preserve">New parking areas fronting the </w:t>
            </w:r>
            <w:r w:rsidR="008237C5">
              <w:t>P</w:t>
            </w:r>
            <w:r w:rsidRPr="00C26478">
              <w:t xml:space="preserve">ark should provide a dense landscaping buffer that </w:t>
            </w:r>
            <w:r>
              <w:t xml:space="preserve">enhances </w:t>
            </w:r>
            <w:r w:rsidRPr="00C26478">
              <w:t>the public realm and connection with the park</w:t>
            </w:r>
            <w:r w:rsidR="008237C5">
              <w:t>.</w:t>
            </w:r>
          </w:p>
          <w:p w:rsidR="000952E4" w:rsidRPr="00C26478" w:rsidRDefault="000952E4" w:rsidP="000952E4">
            <w:pPr>
              <w:pStyle w:val="Bodytext0"/>
              <w:numPr>
                <w:ilvl w:val="0"/>
                <w:numId w:val="21"/>
              </w:numPr>
              <w:spacing w:before="100" w:beforeAutospacing="1" w:after="60"/>
              <w:ind w:left="357" w:hanging="357"/>
              <w:jc w:val="left"/>
            </w:pPr>
            <w:r w:rsidRPr="00C26478">
              <w:t>Maintain access to the existing car parking on The Avenue and The Parade to disperse traffic</w:t>
            </w:r>
            <w:r w:rsidR="008237C5">
              <w:t>.</w:t>
            </w:r>
          </w:p>
          <w:p w:rsidR="000952E4" w:rsidRDefault="008237C5" w:rsidP="008237C5">
            <w:pPr>
              <w:pStyle w:val="Bodytext0"/>
              <w:numPr>
                <w:ilvl w:val="0"/>
                <w:numId w:val="21"/>
              </w:numPr>
              <w:spacing w:before="100" w:beforeAutospacing="1" w:after="60"/>
              <w:ind w:left="357" w:hanging="357"/>
              <w:jc w:val="left"/>
            </w:pPr>
            <w:r>
              <w:t xml:space="preserve">Access to a consolidated redevelopment of </w:t>
            </w:r>
            <w:r w:rsidR="000952E4" w:rsidRPr="00C26478">
              <w:t>89 and 91 The Parade should be from Hodgson Street. If necessary access to The Parade should be restricted to left turn in</w:t>
            </w:r>
            <w:r w:rsidR="000952E4">
              <w:t>,</w:t>
            </w:r>
            <w:r w:rsidR="000952E4" w:rsidRPr="00C26478">
              <w:t xml:space="preserve"> left turn out.</w:t>
            </w:r>
          </w:p>
        </w:tc>
      </w:tr>
    </w:tbl>
    <w:p w:rsidR="000952E4" w:rsidRDefault="000952E4" w:rsidP="000952E4"/>
    <w:tbl>
      <w:tblPr>
        <w:tblStyle w:val="TableGrid"/>
        <w:tblW w:w="8931" w:type="dxa"/>
        <w:tblInd w:w="108" w:type="dxa"/>
        <w:tblLook w:val="04A0"/>
      </w:tblPr>
      <w:tblGrid>
        <w:gridCol w:w="2977"/>
        <w:gridCol w:w="2977"/>
        <w:gridCol w:w="2977"/>
      </w:tblGrid>
      <w:tr w:rsidR="007032B8" w:rsidRPr="00706F64" w:rsidTr="00D660A8">
        <w:tc>
          <w:tcPr>
            <w:tcW w:w="8931" w:type="dxa"/>
            <w:gridSpan w:val="3"/>
            <w:shd w:val="clear" w:color="auto" w:fill="000000" w:themeFill="text1"/>
          </w:tcPr>
          <w:p w:rsidR="007032B8" w:rsidRPr="00706F64" w:rsidRDefault="007032B8" w:rsidP="00D660A8">
            <w:pPr>
              <w:pStyle w:val="Bodytext0"/>
              <w:spacing w:after="240"/>
              <w:ind w:left="0"/>
              <w:jc w:val="left"/>
              <w:rPr>
                <w:rFonts w:ascii="Arial" w:hAnsi="Arial" w:cs="Arial"/>
                <w:b/>
                <w:sz w:val="22"/>
              </w:rPr>
            </w:pPr>
            <w:r>
              <w:rPr>
                <w:rFonts w:ascii="Arial" w:hAnsi="Arial" w:cs="Arial"/>
                <w:b/>
                <w:color w:val="FFFFFF" w:themeColor="background1"/>
                <w:sz w:val="22"/>
              </w:rPr>
              <w:t>Precinct 3 – Hodgson Street</w:t>
            </w:r>
          </w:p>
        </w:tc>
      </w:tr>
      <w:tr w:rsidR="007032B8" w:rsidTr="00D660A8">
        <w:tc>
          <w:tcPr>
            <w:tcW w:w="2977" w:type="dxa"/>
            <w:shd w:val="clear" w:color="auto" w:fill="000000" w:themeFill="text1"/>
          </w:tcPr>
          <w:p w:rsidR="007032B8" w:rsidRPr="00AF2BC0" w:rsidRDefault="007032B8" w:rsidP="00D660A8">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Design objectives</w:t>
            </w:r>
          </w:p>
        </w:tc>
        <w:tc>
          <w:tcPr>
            <w:tcW w:w="2977" w:type="dxa"/>
            <w:shd w:val="clear" w:color="auto" w:fill="000000" w:themeFill="text1"/>
          </w:tcPr>
          <w:p w:rsidR="007032B8" w:rsidRPr="00AF2BC0" w:rsidRDefault="007032B8" w:rsidP="00D660A8">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Building design</w:t>
            </w:r>
            <w:r>
              <w:rPr>
                <w:rFonts w:ascii="Arial" w:hAnsi="Arial" w:cs="Arial"/>
                <w:b/>
                <w:color w:val="FFFFFF" w:themeColor="background1"/>
                <w:sz w:val="22"/>
              </w:rPr>
              <w:t xml:space="preserve"> requirements</w:t>
            </w:r>
          </w:p>
        </w:tc>
        <w:tc>
          <w:tcPr>
            <w:tcW w:w="2977" w:type="dxa"/>
            <w:shd w:val="clear" w:color="auto" w:fill="000000" w:themeFill="text1"/>
          </w:tcPr>
          <w:p w:rsidR="007032B8" w:rsidRPr="00AF2BC0" w:rsidRDefault="007032B8" w:rsidP="00D660A8">
            <w:pPr>
              <w:pStyle w:val="Bodytext0"/>
              <w:spacing w:after="240"/>
              <w:ind w:left="0"/>
              <w:jc w:val="left"/>
              <w:rPr>
                <w:rFonts w:ascii="Arial" w:hAnsi="Arial" w:cs="Arial"/>
                <w:b/>
                <w:color w:val="FFFFFF" w:themeColor="background1"/>
                <w:sz w:val="22"/>
              </w:rPr>
            </w:pPr>
            <w:r w:rsidRPr="00AF2BC0">
              <w:rPr>
                <w:rFonts w:ascii="Arial" w:hAnsi="Arial" w:cs="Arial"/>
                <w:b/>
                <w:color w:val="FFFFFF" w:themeColor="background1"/>
                <w:sz w:val="22"/>
              </w:rPr>
              <w:t>Access and parking</w:t>
            </w:r>
            <w:r>
              <w:rPr>
                <w:rFonts w:ascii="Arial" w:hAnsi="Arial" w:cs="Arial"/>
                <w:b/>
                <w:color w:val="FFFFFF" w:themeColor="background1"/>
                <w:sz w:val="22"/>
              </w:rPr>
              <w:t xml:space="preserve"> requirement</w:t>
            </w:r>
          </w:p>
        </w:tc>
      </w:tr>
      <w:tr w:rsidR="007032B8" w:rsidTr="00D660A8">
        <w:tc>
          <w:tcPr>
            <w:tcW w:w="2977" w:type="dxa"/>
            <w:shd w:val="clear" w:color="auto" w:fill="auto"/>
          </w:tcPr>
          <w:p w:rsidR="007032B8" w:rsidRDefault="007032B8" w:rsidP="007032B8">
            <w:pPr>
              <w:pStyle w:val="Bodytext0"/>
              <w:numPr>
                <w:ilvl w:val="0"/>
                <w:numId w:val="21"/>
              </w:numPr>
              <w:spacing w:before="100" w:beforeAutospacing="1" w:after="60"/>
              <w:ind w:left="357" w:hanging="357"/>
              <w:jc w:val="left"/>
            </w:pPr>
            <w:r>
              <w:t>To improve pedestrian safety and amenity through improvements to the public realm and intersection upgrades.</w:t>
            </w:r>
          </w:p>
          <w:p w:rsidR="007032B8" w:rsidRPr="00E839BD" w:rsidRDefault="007032B8" w:rsidP="007032B8">
            <w:pPr>
              <w:pStyle w:val="Bodytext0"/>
              <w:numPr>
                <w:ilvl w:val="0"/>
                <w:numId w:val="21"/>
              </w:numPr>
              <w:spacing w:before="100" w:beforeAutospacing="1" w:after="60"/>
              <w:ind w:left="357" w:hanging="357"/>
              <w:jc w:val="left"/>
            </w:pPr>
            <w:r w:rsidRPr="00E839BD">
              <w:t>To maximise opportunities to capture views from upper levels</w:t>
            </w:r>
            <w:r>
              <w:t>.</w:t>
            </w:r>
          </w:p>
          <w:p w:rsidR="007032B8" w:rsidRPr="001B5235" w:rsidRDefault="007032B8" w:rsidP="007032B8">
            <w:pPr>
              <w:pStyle w:val="Bodytext0"/>
              <w:numPr>
                <w:ilvl w:val="0"/>
                <w:numId w:val="21"/>
              </w:numPr>
              <w:spacing w:before="100" w:beforeAutospacing="1" w:after="60"/>
              <w:ind w:left="357" w:hanging="357"/>
              <w:jc w:val="left"/>
            </w:pPr>
            <w:r w:rsidRPr="00E839BD">
              <w:t xml:space="preserve">To provide a </w:t>
            </w:r>
            <w:r>
              <w:t xml:space="preserve">continuation of the retail character of The Terrace around the corner to </w:t>
            </w:r>
            <w:r w:rsidRPr="00E839BD">
              <w:t>Hodgson Street</w:t>
            </w:r>
            <w:r>
              <w:t>.</w:t>
            </w:r>
            <w:r>
              <w:softHyphen/>
            </w:r>
          </w:p>
        </w:tc>
        <w:tc>
          <w:tcPr>
            <w:tcW w:w="2977" w:type="dxa"/>
            <w:shd w:val="clear" w:color="auto" w:fill="auto"/>
          </w:tcPr>
          <w:p w:rsidR="007032B8" w:rsidRPr="001D725A" w:rsidRDefault="007032B8" w:rsidP="007032B8">
            <w:pPr>
              <w:pStyle w:val="Bodytext0"/>
              <w:numPr>
                <w:ilvl w:val="0"/>
                <w:numId w:val="21"/>
              </w:numPr>
              <w:spacing w:before="100" w:beforeAutospacing="1" w:after="60"/>
              <w:ind w:left="357" w:hanging="357"/>
              <w:jc w:val="left"/>
            </w:pPr>
            <w:r>
              <w:t xml:space="preserve">The traditional image of repeating shop fronts with awnings should be provided on Hodgson Street. </w:t>
            </w:r>
          </w:p>
          <w:p w:rsidR="007032B8" w:rsidRDefault="007032B8" w:rsidP="007032B8">
            <w:pPr>
              <w:pStyle w:val="Bodytext0"/>
              <w:numPr>
                <w:ilvl w:val="0"/>
                <w:numId w:val="21"/>
              </w:numPr>
              <w:spacing w:before="100" w:beforeAutospacing="1" w:after="60"/>
              <w:ind w:left="357" w:hanging="357"/>
              <w:jc w:val="left"/>
            </w:pPr>
            <w:r>
              <w:t xml:space="preserve">At ground floor level facades should provide a high proportion of glazing to promote visibility to stores. </w:t>
            </w:r>
          </w:p>
          <w:p w:rsidR="007032B8" w:rsidRPr="00E87983" w:rsidRDefault="007032B8" w:rsidP="002329C4">
            <w:pPr>
              <w:pStyle w:val="Bodytext0"/>
              <w:numPr>
                <w:ilvl w:val="0"/>
                <w:numId w:val="21"/>
              </w:numPr>
              <w:spacing w:before="100" w:beforeAutospacing="1" w:after="60"/>
              <w:ind w:left="357" w:hanging="357"/>
              <w:jc w:val="left"/>
            </w:pPr>
            <w:r>
              <w:t xml:space="preserve">Development should establish a high quality design outcome that responds to the precinct as a key gateway to the Town Centre. </w:t>
            </w:r>
          </w:p>
        </w:tc>
        <w:tc>
          <w:tcPr>
            <w:tcW w:w="2977" w:type="dxa"/>
          </w:tcPr>
          <w:p w:rsidR="007032B8" w:rsidRDefault="007032B8" w:rsidP="007032B8">
            <w:pPr>
              <w:pStyle w:val="Bodytext0"/>
              <w:numPr>
                <w:ilvl w:val="0"/>
                <w:numId w:val="21"/>
              </w:numPr>
              <w:spacing w:before="100" w:beforeAutospacing="1" w:after="60"/>
              <w:ind w:left="357" w:hanging="357"/>
              <w:jc w:val="left"/>
            </w:pPr>
            <w:r w:rsidRPr="00246DF8">
              <w:t xml:space="preserve">Vehicle access must not be provided from </w:t>
            </w:r>
            <w:r>
              <w:t xml:space="preserve">Hodgson Street. </w:t>
            </w:r>
          </w:p>
          <w:p w:rsidR="007032B8" w:rsidRDefault="007032B8" w:rsidP="007032B8">
            <w:pPr>
              <w:pStyle w:val="Bodytext0"/>
              <w:numPr>
                <w:ilvl w:val="0"/>
                <w:numId w:val="21"/>
              </w:numPr>
              <w:spacing w:before="100" w:beforeAutospacing="1" w:after="60"/>
              <w:ind w:left="357" w:hanging="357"/>
              <w:jc w:val="left"/>
            </w:pPr>
            <w:r>
              <w:t xml:space="preserve">Maximise distance between driveways and arterial road intersections. </w:t>
            </w:r>
          </w:p>
          <w:p w:rsidR="007032B8" w:rsidRDefault="007032B8" w:rsidP="007032B8">
            <w:pPr>
              <w:pStyle w:val="Bodytext0"/>
              <w:numPr>
                <w:ilvl w:val="0"/>
                <w:numId w:val="21"/>
              </w:numPr>
              <w:spacing w:before="100" w:beforeAutospacing="1" w:after="60"/>
              <w:ind w:left="357" w:hanging="357"/>
              <w:jc w:val="left"/>
            </w:pPr>
            <w:r>
              <w:t xml:space="preserve">Consolidated car parking should be located at the rear of the buildings or underground. </w:t>
            </w:r>
          </w:p>
        </w:tc>
      </w:tr>
    </w:tbl>
    <w:p w:rsidR="000952E4" w:rsidRDefault="000952E4" w:rsidP="00BC7299">
      <w:pPr>
        <w:pStyle w:val="Bodytext"/>
        <w:numPr>
          <w:ilvl w:val="0"/>
          <w:numId w:val="0"/>
        </w:numPr>
        <w:spacing w:after="240"/>
        <w:rPr>
          <w:rFonts w:ascii="Arial" w:hAnsi="Arial" w:cs="Arial"/>
          <w:b/>
        </w:rPr>
      </w:pPr>
    </w:p>
    <w:p w:rsidR="000952E4" w:rsidRDefault="000952E4">
      <w:pPr>
        <w:rPr>
          <w:rFonts w:cs="Arial"/>
          <w:b/>
          <w:sz w:val="20"/>
          <w:lang w:eastAsia="en-AU"/>
        </w:rPr>
      </w:pPr>
      <w:r>
        <w:rPr>
          <w:rFonts w:cs="Arial"/>
          <w:b/>
        </w:rPr>
        <w:br w:type="page"/>
      </w:r>
    </w:p>
    <w:p w:rsidR="00BC7299" w:rsidRDefault="00BC7299" w:rsidP="00BC7299">
      <w:pPr>
        <w:pStyle w:val="Bodytext"/>
        <w:numPr>
          <w:ilvl w:val="0"/>
          <w:numId w:val="0"/>
        </w:numPr>
        <w:spacing w:after="240"/>
        <w:rPr>
          <w:rFonts w:ascii="Arial" w:hAnsi="Arial" w:cs="Arial"/>
          <w:b/>
        </w:rPr>
      </w:pPr>
      <w:r w:rsidRPr="00361AC6">
        <w:rPr>
          <w:rFonts w:ascii="Arial" w:hAnsi="Arial" w:cs="Arial"/>
          <w:b/>
        </w:rPr>
        <w:lastRenderedPageBreak/>
        <w:t>Map 1</w:t>
      </w:r>
      <w:r w:rsidR="00D660A8">
        <w:rPr>
          <w:rFonts w:ascii="Arial" w:hAnsi="Arial" w:cs="Arial"/>
          <w:b/>
        </w:rPr>
        <w:t xml:space="preserve">: Framework Plan </w:t>
      </w:r>
    </w:p>
    <w:p w:rsidR="003B365E" w:rsidRPr="00361AC6" w:rsidRDefault="00D660A8" w:rsidP="00BC7299">
      <w:pPr>
        <w:pStyle w:val="Bodytext"/>
        <w:numPr>
          <w:ilvl w:val="0"/>
          <w:numId w:val="0"/>
        </w:numPr>
        <w:spacing w:after="240"/>
        <w:rPr>
          <w:rFonts w:ascii="Arial" w:hAnsi="Arial" w:cs="Arial"/>
          <w:b/>
        </w:rPr>
      </w:pPr>
      <w:r>
        <w:rPr>
          <w:rFonts w:ascii="Arial" w:hAnsi="Arial" w:cs="Arial"/>
          <w:b/>
          <w:noProof/>
        </w:rPr>
        <w:drawing>
          <wp:anchor distT="0" distB="0" distL="114300" distR="114300" simplePos="0" relativeHeight="251668480" behindDoc="1" locked="0" layoutInCell="1" allowOverlap="1">
            <wp:simplePos x="0" y="0"/>
            <wp:positionH relativeFrom="column">
              <wp:posOffset>-669290</wp:posOffset>
            </wp:positionH>
            <wp:positionV relativeFrom="paragraph">
              <wp:posOffset>22859</wp:posOffset>
            </wp:positionV>
            <wp:extent cx="6899910" cy="8790241"/>
            <wp:effectExtent l="38100" t="19050" r="15240" b="10859"/>
            <wp:wrapNone/>
            <wp:docPr id="1" name="Picture 4" descr="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jpg"/>
                    <pic:cNvPicPr/>
                  </pic:nvPicPr>
                  <pic:blipFill>
                    <a:blip r:embed="rId8" cstate="print"/>
                    <a:srcRect l="1958" t="5667" r="3425" b="1195"/>
                    <a:stretch>
                      <a:fillRect/>
                    </a:stretch>
                  </pic:blipFill>
                  <pic:spPr>
                    <a:xfrm>
                      <a:off x="0" y="0"/>
                      <a:ext cx="6903116" cy="8794326"/>
                    </a:xfrm>
                    <a:prstGeom prst="rect">
                      <a:avLst/>
                    </a:prstGeom>
                    <a:ln>
                      <a:solidFill>
                        <a:schemeClr val="tx1"/>
                      </a:solidFill>
                    </a:ln>
                  </pic:spPr>
                </pic:pic>
              </a:graphicData>
            </a:graphic>
          </wp:anchor>
        </w:drawing>
      </w: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CD25A1" w:rsidRDefault="00CD25A1" w:rsidP="00167F98">
      <w:pPr>
        <w:pStyle w:val="Bodytext"/>
        <w:numPr>
          <w:ilvl w:val="0"/>
          <w:numId w:val="0"/>
        </w:numPr>
        <w:spacing w:after="240"/>
        <w:rPr>
          <w:rFonts w:ascii="Arial" w:hAnsi="Arial" w:cs="Arial"/>
          <w:b/>
        </w:rPr>
      </w:pPr>
    </w:p>
    <w:p w:rsidR="00CD053D" w:rsidRDefault="00CD053D">
      <w:pPr>
        <w:rPr>
          <w:rFonts w:cs="Arial"/>
          <w:b/>
          <w:sz w:val="20"/>
          <w:lang w:eastAsia="en-AU"/>
        </w:rPr>
      </w:pPr>
      <w:r>
        <w:rPr>
          <w:rFonts w:cs="Arial"/>
          <w:b/>
        </w:rPr>
        <w:br w:type="page"/>
      </w:r>
    </w:p>
    <w:p w:rsidR="00167F98" w:rsidRPr="00361AC6" w:rsidRDefault="00E74D6D" w:rsidP="00167F98">
      <w:pPr>
        <w:pStyle w:val="Bodytext"/>
        <w:numPr>
          <w:ilvl w:val="0"/>
          <w:numId w:val="0"/>
        </w:numPr>
        <w:spacing w:after="240"/>
        <w:rPr>
          <w:rFonts w:ascii="Arial" w:hAnsi="Arial" w:cs="Arial"/>
          <w:b/>
        </w:rPr>
      </w:pPr>
      <w:r>
        <w:rPr>
          <w:rFonts w:ascii="Arial" w:hAnsi="Arial" w:cs="Arial"/>
          <w:b/>
          <w:noProof/>
        </w:rPr>
        <w:lastRenderedPageBreak/>
        <w:drawing>
          <wp:anchor distT="0" distB="0" distL="114300" distR="114300" simplePos="0" relativeHeight="251670528" behindDoc="1" locked="0" layoutInCell="1" allowOverlap="1">
            <wp:simplePos x="0" y="0"/>
            <wp:positionH relativeFrom="column">
              <wp:posOffset>-675005</wp:posOffset>
            </wp:positionH>
            <wp:positionV relativeFrom="paragraph">
              <wp:posOffset>199390</wp:posOffset>
            </wp:positionV>
            <wp:extent cx="6829425" cy="9007475"/>
            <wp:effectExtent l="38100" t="19050" r="28575" b="22225"/>
            <wp:wrapNone/>
            <wp:docPr id="2" name="Picture 2" descr="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jpg"/>
                    <pic:cNvPicPr/>
                  </pic:nvPicPr>
                  <pic:blipFill>
                    <a:blip r:embed="rId9" cstate="print"/>
                    <a:srcRect l="1834" t="3161" r="3931" b="807"/>
                    <a:stretch>
                      <a:fillRect/>
                    </a:stretch>
                  </pic:blipFill>
                  <pic:spPr>
                    <a:xfrm>
                      <a:off x="0" y="0"/>
                      <a:ext cx="6829425" cy="9007475"/>
                    </a:xfrm>
                    <a:prstGeom prst="rect">
                      <a:avLst/>
                    </a:prstGeom>
                    <a:ln>
                      <a:solidFill>
                        <a:schemeClr val="tx1"/>
                      </a:solidFill>
                    </a:ln>
                  </pic:spPr>
                </pic:pic>
              </a:graphicData>
            </a:graphic>
          </wp:anchor>
        </w:drawing>
      </w:r>
      <w:r w:rsidR="00167F98">
        <w:rPr>
          <w:rFonts w:ascii="Arial" w:hAnsi="Arial" w:cs="Arial"/>
          <w:b/>
        </w:rPr>
        <w:t>Map 2</w:t>
      </w:r>
      <w:r w:rsidR="00D660A8">
        <w:rPr>
          <w:rFonts w:ascii="Arial" w:hAnsi="Arial" w:cs="Arial"/>
          <w:b/>
        </w:rPr>
        <w:t xml:space="preserve">: Building height and setback </w:t>
      </w:r>
    </w:p>
    <w:p w:rsidR="00167F98" w:rsidRDefault="00167F98" w:rsidP="00BC7299">
      <w:pPr>
        <w:pStyle w:val="Bodytext"/>
        <w:numPr>
          <w:ilvl w:val="0"/>
          <w:numId w:val="0"/>
        </w:numPr>
        <w:spacing w:after="240"/>
        <w:rPr>
          <w:rFonts w:ascii="Arial" w:hAnsi="Arial" w:cs="Arial"/>
        </w:rPr>
      </w:pPr>
    </w:p>
    <w:p w:rsidR="00167F98" w:rsidRDefault="00167F98" w:rsidP="00BC7299">
      <w:pPr>
        <w:pStyle w:val="Bodytext"/>
        <w:numPr>
          <w:ilvl w:val="0"/>
          <w:numId w:val="0"/>
        </w:numPr>
        <w:spacing w:after="240"/>
        <w:rPr>
          <w:rFonts w:ascii="Arial" w:hAnsi="Arial" w:cs="Arial"/>
        </w:rPr>
      </w:pPr>
    </w:p>
    <w:p w:rsidR="00BC7299" w:rsidRPr="00BC7299" w:rsidRDefault="00BC7299" w:rsidP="00BC7299">
      <w:pPr>
        <w:pStyle w:val="Bodytext"/>
        <w:numPr>
          <w:ilvl w:val="0"/>
          <w:numId w:val="0"/>
        </w:numPr>
        <w:spacing w:after="240"/>
        <w:rPr>
          <w:rFonts w:ascii="Arial" w:hAnsi="Arial" w:cs="Arial"/>
        </w:rPr>
      </w:pPr>
    </w:p>
    <w:sectPr w:rsidR="00BC7299" w:rsidRPr="00BC7299" w:rsidSect="006327D0">
      <w:headerReference w:type="default" r:id="rId10"/>
      <w:footerReference w:type="default" r:id="rId11"/>
      <w:headerReference w:type="first" r:id="rId12"/>
      <w:footerReference w:type="first" r:id="rId13"/>
      <w:type w:val="continuous"/>
      <w:pgSz w:w="11906" w:h="16838" w:code="9"/>
      <w:pgMar w:top="1276" w:right="1418" w:bottom="1135" w:left="158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C7E" w:rsidRDefault="000C5C7E">
      <w:r>
        <w:separator/>
      </w:r>
    </w:p>
  </w:endnote>
  <w:endnote w:type="continuationSeparator" w:id="0">
    <w:p w:rsidR="000C5C7E" w:rsidRDefault="000C5C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ujiyama2">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tisSansSerif Light">
    <w:altName w:val="RotisSansSerif Light"/>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7E" w:rsidRPr="0099045A" w:rsidRDefault="000C5C7E" w:rsidP="00BE75C8">
    <w:pPr>
      <w:pStyle w:val="Footer"/>
      <w:pBdr>
        <w:top w:val="dotted" w:sz="4" w:space="1" w:color="auto"/>
      </w:pBdr>
      <w:tabs>
        <w:tab w:val="clear" w:pos="4153"/>
        <w:tab w:val="clear" w:pos="8306"/>
        <w:tab w:val="center" w:pos="4320"/>
        <w:tab w:val="right" w:pos="8931"/>
      </w:tabs>
      <w:rPr>
        <w:rFonts w:ascii="Times New Roman" w:hAnsi="Times New Roman"/>
        <w:smallCaps/>
        <w:sz w:val="18"/>
        <w:lang w:eastAsia="en-AU"/>
      </w:rPr>
    </w:pPr>
    <w:r w:rsidRPr="0099045A">
      <w:rPr>
        <w:rFonts w:ascii="Times New Roman" w:hAnsi="Times New Roman"/>
        <w:smallCaps/>
        <w:sz w:val="18"/>
        <w:lang w:eastAsia="en-AU"/>
      </w:rPr>
      <w:t xml:space="preserve"> Design and D</w:t>
    </w:r>
    <w:r>
      <w:rPr>
        <w:rFonts w:ascii="Times New Roman" w:hAnsi="Times New Roman"/>
        <w:smallCaps/>
        <w:sz w:val="18"/>
        <w:lang w:eastAsia="en-AU"/>
      </w:rPr>
      <w:t>evelopment Overlay – Schedule 40</w:t>
    </w:r>
    <w:r w:rsidRPr="0099045A">
      <w:rPr>
        <w:rFonts w:ascii="Times New Roman" w:hAnsi="Times New Roman"/>
        <w:smallCaps/>
        <w:sz w:val="18"/>
        <w:lang w:eastAsia="en-AU"/>
      </w:rPr>
      <w:tab/>
    </w:r>
    <w:r w:rsidRPr="0099045A">
      <w:rPr>
        <w:rFonts w:ascii="Times New Roman" w:hAnsi="Times New Roman"/>
        <w:smallCaps/>
        <w:sz w:val="18"/>
        <w:lang w:eastAsia="en-AU"/>
      </w:rPr>
      <w:tab/>
      <w:t xml:space="preserve">Page </w:t>
    </w:r>
    <w:r w:rsidRPr="0099045A">
      <w:rPr>
        <w:rFonts w:ascii="Times New Roman" w:hAnsi="Times New Roman"/>
        <w:smallCaps/>
        <w:sz w:val="18"/>
        <w:lang w:eastAsia="en-AU"/>
      </w:rPr>
      <w:fldChar w:fldCharType="begin"/>
    </w:r>
    <w:r w:rsidRPr="0099045A">
      <w:rPr>
        <w:rFonts w:ascii="Times New Roman" w:hAnsi="Times New Roman"/>
        <w:smallCaps/>
        <w:sz w:val="18"/>
        <w:lang w:eastAsia="en-AU"/>
      </w:rPr>
      <w:instrText xml:space="preserve"> PAGE </w:instrText>
    </w:r>
    <w:r w:rsidRPr="0099045A">
      <w:rPr>
        <w:rFonts w:ascii="Times New Roman" w:hAnsi="Times New Roman"/>
        <w:smallCaps/>
        <w:sz w:val="18"/>
        <w:lang w:eastAsia="en-AU"/>
      </w:rPr>
      <w:fldChar w:fldCharType="separate"/>
    </w:r>
    <w:r w:rsidR="00D556FE">
      <w:rPr>
        <w:rFonts w:ascii="Times New Roman" w:hAnsi="Times New Roman"/>
        <w:smallCaps/>
        <w:noProof/>
        <w:sz w:val="18"/>
        <w:lang w:eastAsia="en-AU"/>
      </w:rPr>
      <w:t>8</w:t>
    </w:r>
    <w:r w:rsidRPr="0099045A">
      <w:rPr>
        <w:rFonts w:ascii="Times New Roman" w:hAnsi="Times New Roman"/>
        <w:smallCaps/>
        <w:sz w:val="18"/>
        <w:lang w:eastAsia="en-AU"/>
      </w:rPr>
      <w:fldChar w:fldCharType="end"/>
    </w:r>
    <w:r w:rsidRPr="0099045A">
      <w:rPr>
        <w:rFonts w:ascii="Times New Roman" w:hAnsi="Times New Roman"/>
        <w:smallCaps/>
        <w:sz w:val="18"/>
        <w:lang w:eastAsia="en-AU"/>
      </w:rPr>
      <w:t xml:space="preserve"> of </w:t>
    </w:r>
    <w:r w:rsidRPr="0099045A">
      <w:rPr>
        <w:rFonts w:ascii="Times New Roman" w:hAnsi="Times New Roman"/>
        <w:smallCaps/>
        <w:sz w:val="18"/>
        <w:lang w:eastAsia="en-AU"/>
      </w:rPr>
      <w:fldChar w:fldCharType="begin"/>
    </w:r>
    <w:r w:rsidRPr="0099045A">
      <w:rPr>
        <w:rFonts w:ascii="Times New Roman" w:hAnsi="Times New Roman"/>
        <w:smallCaps/>
        <w:sz w:val="18"/>
        <w:lang w:eastAsia="en-AU"/>
      </w:rPr>
      <w:instrText xml:space="preserve"> NUMPAGES </w:instrText>
    </w:r>
    <w:r w:rsidRPr="0099045A">
      <w:rPr>
        <w:rFonts w:ascii="Times New Roman" w:hAnsi="Times New Roman"/>
        <w:smallCaps/>
        <w:sz w:val="18"/>
        <w:lang w:eastAsia="en-AU"/>
      </w:rPr>
      <w:fldChar w:fldCharType="separate"/>
    </w:r>
    <w:r w:rsidR="00D556FE">
      <w:rPr>
        <w:rFonts w:ascii="Times New Roman" w:hAnsi="Times New Roman"/>
        <w:smallCaps/>
        <w:noProof/>
        <w:sz w:val="18"/>
        <w:lang w:eastAsia="en-AU"/>
      </w:rPr>
      <w:t>8</w:t>
    </w:r>
    <w:r w:rsidRPr="0099045A">
      <w:rPr>
        <w:rFonts w:ascii="Times New Roman" w:hAnsi="Times New Roman"/>
        <w:smallCaps/>
        <w:sz w:val="18"/>
        <w:lang w:eastAsia="en-AU"/>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7E" w:rsidRPr="00A21EAC" w:rsidRDefault="000C5C7E" w:rsidP="00754BDF">
    <w:pPr>
      <w:pStyle w:val="Footer"/>
      <w:pBdr>
        <w:top w:val="dotted" w:sz="4" w:space="1" w:color="auto"/>
      </w:pBdr>
      <w:tabs>
        <w:tab w:val="clear" w:pos="8306"/>
        <w:tab w:val="right" w:pos="8789"/>
      </w:tabs>
      <w:rPr>
        <w:rFonts w:ascii="Times New Roman" w:hAnsi="Times New Roman"/>
        <w:sz w:val="18"/>
        <w:szCs w:val="18"/>
      </w:rPr>
    </w:pPr>
    <w:r w:rsidRPr="005366B8">
      <w:rPr>
        <w:rFonts w:ascii="Times New Roman" w:hAnsi="Times New Roman"/>
        <w:smallCaps/>
        <w:noProof/>
        <w:sz w:val="18"/>
        <w:szCs w:val="18"/>
      </w:rPr>
      <w:pict>
        <v:shapetype id="_x0000_t202" coordsize="21600,21600" o:spt="202" path="m,l,21600r21600,l21600,xe">
          <v:stroke joinstyle="miter"/>
          <v:path gradientshapeok="t" o:connecttype="rect"/>
        </v:shapetype>
        <v:shape id="_x0000_s2053" type="#_x0000_t202" style="position:absolute;margin-left:373.05pt;margin-top:-101.2pt;width:100.8pt;height:93.6pt;z-index:251657728" stroked="f">
          <v:textbox>
            <w:txbxContent>
              <w:p w:rsidR="000C5C7E" w:rsidRDefault="000C5C7E" w:rsidP="006327D0"/>
            </w:txbxContent>
          </v:textbox>
        </v:shape>
      </w:pict>
    </w:r>
    <w:r w:rsidRPr="00565001">
      <w:rPr>
        <w:rFonts w:ascii="Times New Roman" w:hAnsi="Times New Roman"/>
        <w:smallCaps/>
        <w:sz w:val="18"/>
        <w:szCs w:val="18"/>
      </w:rPr>
      <w:t xml:space="preserve">Design and Development Overlay – Schedule </w:t>
    </w:r>
    <w:r>
      <w:rPr>
        <w:rFonts w:ascii="Times New Roman" w:hAnsi="Times New Roman"/>
        <w:smallCaps/>
        <w:sz w:val="18"/>
        <w:szCs w:val="18"/>
      </w:rPr>
      <w:t>40</w:t>
    </w:r>
    <w:r w:rsidRPr="00A21EAC">
      <w:rPr>
        <w:rFonts w:ascii="Times New Roman" w:hAnsi="Times New Roman"/>
        <w:sz w:val="18"/>
        <w:szCs w:val="18"/>
      </w:rPr>
      <w:tab/>
    </w:r>
    <w:r w:rsidRPr="00A21EAC">
      <w:rPr>
        <w:rFonts w:ascii="Times New Roman" w:hAnsi="Times New Roman"/>
        <w:sz w:val="18"/>
        <w:szCs w:val="18"/>
      </w:rPr>
      <w:tab/>
    </w:r>
    <w:r w:rsidRPr="00565001">
      <w:rPr>
        <w:rFonts w:ascii="Times New Roman" w:hAnsi="Times New Roman"/>
        <w:smallCaps/>
        <w:snapToGrid w:val="0"/>
        <w:sz w:val="18"/>
        <w:szCs w:val="18"/>
      </w:rPr>
      <w:t xml:space="preserve">Page </w:t>
    </w:r>
    <w:r w:rsidRPr="00565001">
      <w:rPr>
        <w:rFonts w:ascii="Times New Roman" w:hAnsi="Times New Roman"/>
        <w:smallCaps/>
        <w:snapToGrid w:val="0"/>
        <w:sz w:val="18"/>
        <w:szCs w:val="18"/>
      </w:rPr>
      <w:fldChar w:fldCharType="begin"/>
    </w:r>
    <w:r w:rsidRPr="00565001">
      <w:rPr>
        <w:rFonts w:ascii="Times New Roman" w:hAnsi="Times New Roman"/>
        <w:smallCaps/>
        <w:snapToGrid w:val="0"/>
        <w:sz w:val="18"/>
        <w:szCs w:val="18"/>
      </w:rPr>
      <w:instrText xml:space="preserve"> PAGE </w:instrText>
    </w:r>
    <w:r w:rsidRPr="00565001">
      <w:rPr>
        <w:rFonts w:ascii="Times New Roman" w:hAnsi="Times New Roman"/>
        <w:smallCaps/>
        <w:snapToGrid w:val="0"/>
        <w:sz w:val="18"/>
        <w:szCs w:val="18"/>
      </w:rPr>
      <w:fldChar w:fldCharType="separate"/>
    </w:r>
    <w:r w:rsidR="00D556FE">
      <w:rPr>
        <w:rFonts w:ascii="Times New Roman" w:hAnsi="Times New Roman"/>
        <w:smallCaps/>
        <w:noProof/>
        <w:snapToGrid w:val="0"/>
        <w:sz w:val="18"/>
        <w:szCs w:val="18"/>
      </w:rPr>
      <w:t>1</w:t>
    </w:r>
    <w:r w:rsidRPr="00565001">
      <w:rPr>
        <w:rFonts w:ascii="Times New Roman" w:hAnsi="Times New Roman"/>
        <w:smallCaps/>
        <w:snapToGrid w:val="0"/>
        <w:sz w:val="18"/>
        <w:szCs w:val="18"/>
      </w:rPr>
      <w:fldChar w:fldCharType="end"/>
    </w:r>
    <w:r w:rsidRPr="00565001">
      <w:rPr>
        <w:rFonts w:ascii="Times New Roman" w:hAnsi="Times New Roman"/>
        <w:smallCaps/>
        <w:snapToGrid w:val="0"/>
        <w:sz w:val="18"/>
        <w:szCs w:val="18"/>
      </w:rPr>
      <w:t xml:space="preserve"> of </w:t>
    </w:r>
    <w:r w:rsidRPr="00565001">
      <w:rPr>
        <w:rFonts w:ascii="Times New Roman" w:hAnsi="Times New Roman"/>
        <w:smallCaps/>
        <w:snapToGrid w:val="0"/>
        <w:sz w:val="18"/>
        <w:szCs w:val="18"/>
      </w:rPr>
      <w:fldChar w:fldCharType="begin"/>
    </w:r>
    <w:r w:rsidRPr="00565001">
      <w:rPr>
        <w:rFonts w:ascii="Times New Roman" w:hAnsi="Times New Roman"/>
        <w:smallCaps/>
        <w:snapToGrid w:val="0"/>
        <w:sz w:val="18"/>
        <w:szCs w:val="18"/>
      </w:rPr>
      <w:instrText xml:space="preserve"> NUMPAGES </w:instrText>
    </w:r>
    <w:r w:rsidRPr="00565001">
      <w:rPr>
        <w:rFonts w:ascii="Times New Roman" w:hAnsi="Times New Roman"/>
        <w:smallCaps/>
        <w:snapToGrid w:val="0"/>
        <w:sz w:val="18"/>
        <w:szCs w:val="18"/>
      </w:rPr>
      <w:fldChar w:fldCharType="separate"/>
    </w:r>
    <w:r w:rsidR="00D556FE">
      <w:rPr>
        <w:rFonts w:ascii="Times New Roman" w:hAnsi="Times New Roman"/>
        <w:smallCaps/>
        <w:noProof/>
        <w:snapToGrid w:val="0"/>
        <w:sz w:val="18"/>
        <w:szCs w:val="18"/>
      </w:rPr>
      <w:t>8</w:t>
    </w:r>
    <w:r w:rsidRPr="00565001">
      <w:rPr>
        <w:rFonts w:ascii="Times New Roman" w:hAnsi="Times New Roman"/>
        <w:smallCaps/>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C7E" w:rsidRDefault="000C5C7E">
      <w:r>
        <w:separator/>
      </w:r>
    </w:p>
  </w:footnote>
  <w:footnote w:type="continuationSeparator" w:id="0">
    <w:p w:rsidR="000C5C7E" w:rsidRDefault="000C5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7E" w:rsidRPr="00565001" w:rsidRDefault="000C5C7E" w:rsidP="00565001">
    <w:pPr>
      <w:pStyle w:val="Header"/>
      <w:jc w:val="center"/>
      <w:rPr>
        <w:rFonts w:ascii="Times New Roman" w:hAnsi="Times New Roman"/>
        <w:smallCaps/>
        <w:sz w:val="18"/>
      </w:rPr>
    </w:pPr>
    <w:r w:rsidRPr="00565001">
      <w:rPr>
        <w:rFonts w:ascii="Times New Roman" w:hAnsi="Times New Roman"/>
        <w:smallCaps/>
        <w:sz w:val="18"/>
      </w:rPr>
      <w:t>Greater Geelong Planning Scheme</w:t>
    </w:r>
  </w:p>
  <w:p w:rsidR="000C5C7E" w:rsidRDefault="000C5C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C7E" w:rsidRPr="00565001" w:rsidRDefault="000C5C7E" w:rsidP="00565001">
    <w:pPr>
      <w:pStyle w:val="Header"/>
      <w:jc w:val="center"/>
      <w:rPr>
        <w:rFonts w:ascii="Times New Roman" w:hAnsi="Times New Roman"/>
        <w:smallCaps/>
        <w:sz w:val="18"/>
      </w:rPr>
    </w:pPr>
    <w:r w:rsidRPr="00565001">
      <w:rPr>
        <w:rFonts w:ascii="Times New Roman" w:hAnsi="Times New Roman"/>
        <w:smallCaps/>
        <w:sz w:val="18"/>
      </w:rPr>
      <w:t>Greater Geelong Planning Scheme</w:t>
    </w:r>
  </w:p>
  <w:p w:rsidR="000C5C7E" w:rsidRDefault="000C5C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246BA"/>
    <w:multiLevelType w:val="multilevel"/>
    <w:tmpl w:val="446070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DD74DC"/>
    <w:multiLevelType w:val="hybridMultilevel"/>
    <w:tmpl w:val="F2265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C78590A"/>
    <w:multiLevelType w:val="hybridMultilevel"/>
    <w:tmpl w:val="56DA5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2391BDA"/>
    <w:multiLevelType w:val="hybridMultilevel"/>
    <w:tmpl w:val="4558B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24457B"/>
    <w:multiLevelType w:val="hybridMultilevel"/>
    <w:tmpl w:val="67406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E7714E2"/>
    <w:multiLevelType w:val="hybridMultilevel"/>
    <w:tmpl w:val="BED80D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44E53570"/>
    <w:multiLevelType w:val="hybridMultilevel"/>
    <w:tmpl w:val="E318B3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4CB62E77"/>
    <w:multiLevelType w:val="hybridMultilevel"/>
    <w:tmpl w:val="D9BA3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D143739"/>
    <w:multiLevelType w:val="hybridMultilevel"/>
    <w:tmpl w:val="3F78347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5CC25AE3"/>
    <w:multiLevelType w:val="singleLevel"/>
    <w:tmpl w:val="1B74AE38"/>
    <w:lvl w:ilvl="0">
      <w:start w:val="1"/>
      <w:numFmt w:val="bullet"/>
      <w:pStyle w:val="Bodytext"/>
      <w:lvlText w:val=""/>
      <w:lvlJc w:val="left"/>
      <w:pPr>
        <w:tabs>
          <w:tab w:val="num" w:pos="360"/>
        </w:tabs>
        <w:ind w:left="360" w:hanging="360"/>
      </w:pPr>
      <w:rPr>
        <w:rFonts w:ascii="Wingdings" w:hAnsi="Wingdings" w:hint="default"/>
        <w:sz w:val="20"/>
      </w:rPr>
    </w:lvl>
  </w:abstractNum>
  <w:num w:numId="1">
    <w:abstractNumId w:val="9"/>
  </w:num>
  <w:num w:numId="2">
    <w:abstractNumId w:val="8"/>
  </w:num>
  <w:num w:numId="3">
    <w:abstractNumId w:val="0"/>
  </w:num>
  <w:num w:numId="4">
    <w:abstractNumId w:val="2"/>
  </w:num>
  <w:num w:numId="5">
    <w:abstractNumId w:val="4"/>
  </w:num>
  <w:num w:numId="6">
    <w:abstractNumId w:val="1"/>
  </w:num>
  <w:num w:numId="7">
    <w:abstractNumId w:val="9"/>
  </w:num>
  <w:num w:numId="8">
    <w:abstractNumId w:val="7"/>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5"/>
  </w:num>
  <w:num w:numId="19">
    <w:abstractNumId w:val="9"/>
  </w:num>
  <w:num w:numId="20">
    <w:abstractNumId w:val="3"/>
  </w:num>
  <w:num w:numId="21">
    <w:abstractNumId w:val="6"/>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attachedTemplate r:id="rId1"/>
  <w:stylePaneFormatFilter w:val="3F08"/>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cVars>
    <w:docVar w:name="InitFullPath" w:val="\\PRODPWA01\PWAY-TEMPLATES\PRODFTP\LAP\FINAL\03390000\03397914.DOC"/>
    <w:docVar w:name="PathwaySessionID" w:val="15988"/>
  </w:docVars>
  <w:rsids>
    <w:rsidRoot w:val="001A6E4A"/>
    <w:rsid w:val="00007318"/>
    <w:rsid w:val="00023A95"/>
    <w:rsid w:val="00031A10"/>
    <w:rsid w:val="00035CEA"/>
    <w:rsid w:val="00036136"/>
    <w:rsid w:val="000438F2"/>
    <w:rsid w:val="00044078"/>
    <w:rsid w:val="00053CD7"/>
    <w:rsid w:val="00061B7B"/>
    <w:rsid w:val="0006737C"/>
    <w:rsid w:val="00080E6A"/>
    <w:rsid w:val="00091907"/>
    <w:rsid w:val="000952E4"/>
    <w:rsid w:val="00095CC9"/>
    <w:rsid w:val="00097471"/>
    <w:rsid w:val="000B2C4C"/>
    <w:rsid w:val="000C5C7E"/>
    <w:rsid w:val="000D145F"/>
    <w:rsid w:val="000D4A8E"/>
    <w:rsid w:val="000E1BB3"/>
    <w:rsid w:val="000E5CF7"/>
    <w:rsid w:val="00123A65"/>
    <w:rsid w:val="00125AD3"/>
    <w:rsid w:val="001356B4"/>
    <w:rsid w:val="001555D0"/>
    <w:rsid w:val="00160EFD"/>
    <w:rsid w:val="0016765D"/>
    <w:rsid w:val="00167F98"/>
    <w:rsid w:val="001A6E4A"/>
    <w:rsid w:val="001B5235"/>
    <w:rsid w:val="001C39BE"/>
    <w:rsid w:val="001C39F5"/>
    <w:rsid w:val="001D725A"/>
    <w:rsid w:val="001E2C2A"/>
    <w:rsid w:val="001F5169"/>
    <w:rsid w:val="002058CB"/>
    <w:rsid w:val="002114D1"/>
    <w:rsid w:val="00214DA4"/>
    <w:rsid w:val="0022361B"/>
    <w:rsid w:val="0022477B"/>
    <w:rsid w:val="002329C4"/>
    <w:rsid w:val="002467C1"/>
    <w:rsid w:val="00246DF8"/>
    <w:rsid w:val="00280C7A"/>
    <w:rsid w:val="00280D28"/>
    <w:rsid w:val="00282034"/>
    <w:rsid w:val="00284B8C"/>
    <w:rsid w:val="00287C8E"/>
    <w:rsid w:val="002A03ED"/>
    <w:rsid w:val="002A157E"/>
    <w:rsid w:val="002A158B"/>
    <w:rsid w:val="002A2F72"/>
    <w:rsid w:val="002A4FAB"/>
    <w:rsid w:val="002C071C"/>
    <w:rsid w:val="002C3D64"/>
    <w:rsid w:val="002C6254"/>
    <w:rsid w:val="002D070F"/>
    <w:rsid w:val="002D335E"/>
    <w:rsid w:val="002D5611"/>
    <w:rsid w:val="002E3C5F"/>
    <w:rsid w:val="002E6C4A"/>
    <w:rsid w:val="002E77F7"/>
    <w:rsid w:val="00315B7A"/>
    <w:rsid w:val="003208B5"/>
    <w:rsid w:val="00322722"/>
    <w:rsid w:val="003300C6"/>
    <w:rsid w:val="0033073A"/>
    <w:rsid w:val="00335AFF"/>
    <w:rsid w:val="0036089C"/>
    <w:rsid w:val="003609C7"/>
    <w:rsid w:val="00361AC6"/>
    <w:rsid w:val="003733CF"/>
    <w:rsid w:val="00374609"/>
    <w:rsid w:val="0037797A"/>
    <w:rsid w:val="00394C5B"/>
    <w:rsid w:val="0039557B"/>
    <w:rsid w:val="003B365E"/>
    <w:rsid w:val="003B402D"/>
    <w:rsid w:val="003B4CA1"/>
    <w:rsid w:val="003C2EC2"/>
    <w:rsid w:val="00401AC7"/>
    <w:rsid w:val="00403C00"/>
    <w:rsid w:val="004048FC"/>
    <w:rsid w:val="00407AD6"/>
    <w:rsid w:val="004111AB"/>
    <w:rsid w:val="00413021"/>
    <w:rsid w:val="00416DD8"/>
    <w:rsid w:val="004177EA"/>
    <w:rsid w:val="00421E86"/>
    <w:rsid w:val="00432A00"/>
    <w:rsid w:val="0043368D"/>
    <w:rsid w:val="0046103D"/>
    <w:rsid w:val="00480002"/>
    <w:rsid w:val="00483C53"/>
    <w:rsid w:val="004B31B6"/>
    <w:rsid w:val="004C0A85"/>
    <w:rsid w:val="004C6154"/>
    <w:rsid w:val="004D15BE"/>
    <w:rsid w:val="004D1B8A"/>
    <w:rsid w:val="004D52AC"/>
    <w:rsid w:val="004E0065"/>
    <w:rsid w:val="00511332"/>
    <w:rsid w:val="005115C0"/>
    <w:rsid w:val="0051215F"/>
    <w:rsid w:val="005124E8"/>
    <w:rsid w:val="005126F6"/>
    <w:rsid w:val="005326A7"/>
    <w:rsid w:val="00533598"/>
    <w:rsid w:val="005366B8"/>
    <w:rsid w:val="00537A1E"/>
    <w:rsid w:val="005515FD"/>
    <w:rsid w:val="00565001"/>
    <w:rsid w:val="005759BF"/>
    <w:rsid w:val="00576F75"/>
    <w:rsid w:val="0057712B"/>
    <w:rsid w:val="005B7405"/>
    <w:rsid w:val="005C19D0"/>
    <w:rsid w:val="005C25AF"/>
    <w:rsid w:val="00603328"/>
    <w:rsid w:val="00620108"/>
    <w:rsid w:val="0062655F"/>
    <w:rsid w:val="006327D0"/>
    <w:rsid w:val="00652471"/>
    <w:rsid w:val="00656EEE"/>
    <w:rsid w:val="0067651B"/>
    <w:rsid w:val="00682F65"/>
    <w:rsid w:val="006857F2"/>
    <w:rsid w:val="00686A27"/>
    <w:rsid w:val="00692B73"/>
    <w:rsid w:val="006A033B"/>
    <w:rsid w:val="006A0AF0"/>
    <w:rsid w:val="006A68DE"/>
    <w:rsid w:val="006B016B"/>
    <w:rsid w:val="006B1624"/>
    <w:rsid w:val="006C263A"/>
    <w:rsid w:val="006C3971"/>
    <w:rsid w:val="006C4C6F"/>
    <w:rsid w:val="006C76F9"/>
    <w:rsid w:val="006C79B1"/>
    <w:rsid w:val="006D1C4B"/>
    <w:rsid w:val="006D2F87"/>
    <w:rsid w:val="006F0396"/>
    <w:rsid w:val="007032B8"/>
    <w:rsid w:val="00706F64"/>
    <w:rsid w:val="00716331"/>
    <w:rsid w:val="007202FC"/>
    <w:rsid w:val="0072186A"/>
    <w:rsid w:val="00751038"/>
    <w:rsid w:val="00754BDF"/>
    <w:rsid w:val="00773D58"/>
    <w:rsid w:val="00775B0E"/>
    <w:rsid w:val="00776F95"/>
    <w:rsid w:val="007774CD"/>
    <w:rsid w:val="00782F60"/>
    <w:rsid w:val="00785389"/>
    <w:rsid w:val="00793262"/>
    <w:rsid w:val="0079384C"/>
    <w:rsid w:val="007A08A6"/>
    <w:rsid w:val="007A21D7"/>
    <w:rsid w:val="007B054D"/>
    <w:rsid w:val="007D1172"/>
    <w:rsid w:val="007E094B"/>
    <w:rsid w:val="008077FB"/>
    <w:rsid w:val="00822A11"/>
    <w:rsid w:val="008237C5"/>
    <w:rsid w:val="00844B67"/>
    <w:rsid w:val="008457CA"/>
    <w:rsid w:val="00874724"/>
    <w:rsid w:val="00883C09"/>
    <w:rsid w:val="00885F75"/>
    <w:rsid w:val="008A523E"/>
    <w:rsid w:val="008C04EC"/>
    <w:rsid w:val="008C167A"/>
    <w:rsid w:val="008C63E3"/>
    <w:rsid w:val="008D2808"/>
    <w:rsid w:val="008D71C8"/>
    <w:rsid w:val="008E6C2D"/>
    <w:rsid w:val="008F0633"/>
    <w:rsid w:val="008F7EB9"/>
    <w:rsid w:val="00916671"/>
    <w:rsid w:val="00932B71"/>
    <w:rsid w:val="00934071"/>
    <w:rsid w:val="009367B8"/>
    <w:rsid w:val="00951DB4"/>
    <w:rsid w:val="00966640"/>
    <w:rsid w:val="00966931"/>
    <w:rsid w:val="00971BD0"/>
    <w:rsid w:val="009775C0"/>
    <w:rsid w:val="00983069"/>
    <w:rsid w:val="0099045A"/>
    <w:rsid w:val="009A0858"/>
    <w:rsid w:val="009C0F89"/>
    <w:rsid w:val="009C5F0A"/>
    <w:rsid w:val="009F0D78"/>
    <w:rsid w:val="009F771A"/>
    <w:rsid w:val="00A17FF4"/>
    <w:rsid w:val="00A21D1E"/>
    <w:rsid w:val="00A21EAC"/>
    <w:rsid w:val="00A35B46"/>
    <w:rsid w:val="00A51E2C"/>
    <w:rsid w:val="00A56D53"/>
    <w:rsid w:val="00A67FA8"/>
    <w:rsid w:val="00A7529D"/>
    <w:rsid w:val="00A77C8E"/>
    <w:rsid w:val="00A8733E"/>
    <w:rsid w:val="00AC3910"/>
    <w:rsid w:val="00AD2208"/>
    <w:rsid w:val="00AD3FDB"/>
    <w:rsid w:val="00AE6A86"/>
    <w:rsid w:val="00AF2BC0"/>
    <w:rsid w:val="00B112BE"/>
    <w:rsid w:val="00B164F4"/>
    <w:rsid w:val="00B17AEB"/>
    <w:rsid w:val="00B351B7"/>
    <w:rsid w:val="00B35BF0"/>
    <w:rsid w:val="00B439F9"/>
    <w:rsid w:val="00B468D3"/>
    <w:rsid w:val="00B65470"/>
    <w:rsid w:val="00B817E2"/>
    <w:rsid w:val="00B841BE"/>
    <w:rsid w:val="00B92311"/>
    <w:rsid w:val="00B94F0C"/>
    <w:rsid w:val="00BA69D5"/>
    <w:rsid w:val="00BB2047"/>
    <w:rsid w:val="00BC7299"/>
    <w:rsid w:val="00BD0954"/>
    <w:rsid w:val="00BD4ED3"/>
    <w:rsid w:val="00BD5FEB"/>
    <w:rsid w:val="00BE75C8"/>
    <w:rsid w:val="00C01FFC"/>
    <w:rsid w:val="00C04EEF"/>
    <w:rsid w:val="00C114EC"/>
    <w:rsid w:val="00C1756B"/>
    <w:rsid w:val="00C25946"/>
    <w:rsid w:val="00C26478"/>
    <w:rsid w:val="00C33BE4"/>
    <w:rsid w:val="00C65317"/>
    <w:rsid w:val="00CA0FFE"/>
    <w:rsid w:val="00CB233B"/>
    <w:rsid w:val="00CB4247"/>
    <w:rsid w:val="00CC3B2D"/>
    <w:rsid w:val="00CC5E30"/>
    <w:rsid w:val="00CC6AA7"/>
    <w:rsid w:val="00CD053D"/>
    <w:rsid w:val="00CD25A1"/>
    <w:rsid w:val="00CD28A8"/>
    <w:rsid w:val="00CD5957"/>
    <w:rsid w:val="00CF5D31"/>
    <w:rsid w:val="00D058C5"/>
    <w:rsid w:val="00D2315E"/>
    <w:rsid w:val="00D3252A"/>
    <w:rsid w:val="00D45296"/>
    <w:rsid w:val="00D469C2"/>
    <w:rsid w:val="00D556FE"/>
    <w:rsid w:val="00D660A8"/>
    <w:rsid w:val="00D9333F"/>
    <w:rsid w:val="00DC7245"/>
    <w:rsid w:val="00DD4FB7"/>
    <w:rsid w:val="00DE5B90"/>
    <w:rsid w:val="00DF0828"/>
    <w:rsid w:val="00DF4A48"/>
    <w:rsid w:val="00E15C8B"/>
    <w:rsid w:val="00E44169"/>
    <w:rsid w:val="00E50228"/>
    <w:rsid w:val="00E56AA1"/>
    <w:rsid w:val="00E74D6D"/>
    <w:rsid w:val="00E839BD"/>
    <w:rsid w:val="00E8425B"/>
    <w:rsid w:val="00E85182"/>
    <w:rsid w:val="00E87983"/>
    <w:rsid w:val="00E92BD0"/>
    <w:rsid w:val="00E93F1F"/>
    <w:rsid w:val="00E97EF0"/>
    <w:rsid w:val="00EA1AE8"/>
    <w:rsid w:val="00EC20B8"/>
    <w:rsid w:val="00EC361F"/>
    <w:rsid w:val="00ED728A"/>
    <w:rsid w:val="00EE16D3"/>
    <w:rsid w:val="00EE5AEB"/>
    <w:rsid w:val="00EE6A16"/>
    <w:rsid w:val="00EF2342"/>
    <w:rsid w:val="00EF2459"/>
    <w:rsid w:val="00EF52A0"/>
    <w:rsid w:val="00F13C9C"/>
    <w:rsid w:val="00F512D4"/>
    <w:rsid w:val="00F7174C"/>
    <w:rsid w:val="00F84558"/>
    <w:rsid w:val="00FB3E75"/>
    <w:rsid w:val="00FC442D"/>
    <w:rsid w:val="00FD10D3"/>
    <w:rsid w:val="00FE1E97"/>
    <w:rsid w:val="00FF21C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45A"/>
    <w:rPr>
      <w:rFonts w:ascii="Arial" w:hAnsi="Arial"/>
      <w:sz w:val="22"/>
      <w:lang w:eastAsia="en-US"/>
    </w:rPr>
  </w:style>
  <w:style w:type="paragraph" w:styleId="Heading2">
    <w:name w:val="heading 2"/>
    <w:basedOn w:val="Normal"/>
    <w:next w:val="Normal"/>
    <w:qFormat/>
    <w:rsid w:val="002A158B"/>
    <w:pPr>
      <w:keepNext/>
      <w:ind w:left="17"/>
      <w:outlineLvl w:val="1"/>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isions">
    <w:name w:val="Divisions"/>
    <w:basedOn w:val="Normal"/>
    <w:rsid w:val="00B468D3"/>
    <w:pPr>
      <w:framePr w:w="1950" w:h="2893" w:hSpace="284" w:wrap="auto" w:vAnchor="page" w:hAnchor="page" w:x="9802" w:y="13525"/>
      <w:spacing w:line="220" w:lineRule="exact"/>
      <w:ind w:left="142" w:hanging="142"/>
    </w:pPr>
    <w:rPr>
      <w:rFonts w:ascii="Fujiyama2" w:hAnsi="Fujiyama2"/>
      <w:i/>
      <w:sz w:val="16"/>
      <w:lang w:val="en-GB"/>
    </w:rPr>
  </w:style>
  <w:style w:type="paragraph" w:styleId="Header">
    <w:name w:val="header"/>
    <w:basedOn w:val="Normal"/>
    <w:rsid w:val="00B468D3"/>
    <w:pPr>
      <w:tabs>
        <w:tab w:val="center" w:pos="4153"/>
        <w:tab w:val="right" w:pos="8306"/>
      </w:tabs>
    </w:pPr>
  </w:style>
  <w:style w:type="paragraph" w:styleId="Footer">
    <w:name w:val="footer"/>
    <w:basedOn w:val="Normal"/>
    <w:rsid w:val="00B468D3"/>
    <w:pPr>
      <w:tabs>
        <w:tab w:val="center" w:pos="4153"/>
        <w:tab w:val="right" w:pos="8306"/>
      </w:tabs>
    </w:pPr>
  </w:style>
  <w:style w:type="paragraph" w:styleId="BalloonText">
    <w:name w:val="Balloon Text"/>
    <w:basedOn w:val="Normal"/>
    <w:semiHidden/>
    <w:rsid w:val="00483C53"/>
    <w:rPr>
      <w:rFonts w:ascii="Tahoma" w:hAnsi="Tahoma" w:cs="Tahoma"/>
      <w:sz w:val="16"/>
      <w:szCs w:val="16"/>
    </w:rPr>
  </w:style>
  <w:style w:type="paragraph" w:customStyle="1" w:styleId="COGSignature">
    <w:name w:val="COG Signature"/>
    <w:basedOn w:val="Normal"/>
    <w:rsid w:val="00B817E2"/>
    <w:pPr>
      <w:spacing w:line="200" w:lineRule="atLeast"/>
    </w:pPr>
    <w:rPr>
      <w:caps/>
      <w:sz w:val="16"/>
    </w:rPr>
  </w:style>
  <w:style w:type="paragraph" w:customStyle="1" w:styleId="Bodytext0">
    <w:name w:val="Body text"/>
    <w:basedOn w:val="Normal"/>
    <w:link w:val="BodytextChar"/>
    <w:qFormat/>
    <w:rsid w:val="004D52AC"/>
    <w:pPr>
      <w:spacing w:before="60" w:after="80"/>
      <w:ind w:left="1134"/>
      <w:jc w:val="both"/>
    </w:pPr>
    <w:rPr>
      <w:rFonts w:ascii="Times New Roman" w:hAnsi="Times New Roman"/>
      <w:sz w:val="20"/>
      <w:lang w:eastAsia="en-AU"/>
    </w:rPr>
  </w:style>
  <w:style w:type="paragraph" w:customStyle="1" w:styleId="HeadA">
    <w:name w:val="Head A"/>
    <w:basedOn w:val="Normal"/>
    <w:rsid w:val="006327D0"/>
    <w:pPr>
      <w:tabs>
        <w:tab w:val="left" w:pos="1134"/>
      </w:tabs>
      <w:spacing w:before="240" w:after="240"/>
      <w:ind w:left="1134" w:hanging="1134"/>
    </w:pPr>
    <w:rPr>
      <w:b/>
      <w:caps/>
      <w:sz w:val="20"/>
      <w:lang w:eastAsia="en-AU"/>
    </w:rPr>
  </w:style>
  <w:style w:type="paragraph" w:customStyle="1" w:styleId="HeadB">
    <w:name w:val="Head B"/>
    <w:basedOn w:val="HeadA"/>
    <w:next w:val="Bodytext0"/>
    <w:rsid w:val="006327D0"/>
    <w:rPr>
      <w:caps w:val="0"/>
    </w:rPr>
  </w:style>
  <w:style w:type="paragraph" w:styleId="BodyText1">
    <w:name w:val="Body Text"/>
    <w:basedOn w:val="Normal"/>
    <w:link w:val="BodyTextChar0"/>
    <w:rsid w:val="006327D0"/>
    <w:rPr>
      <w:rFonts w:ascii="Times New Roman" w:hAnsi="Times New Roman"/>
      <w:sz w:val="16"/>
      <w:lang w:eastAsia="en-AU"/>
    </w:rPr>
  </w:style>
  <w:style w:type="paragraph" w:customStyle="1" w:styleId="Bodytext">
    <w:name w:val="Body text •"/>
    <w:basedOn w:val="Bodytext0"/>
    <w:rsid w:val="004D52AC"/>
    <w:pPr>
      <w:numPr>
        <w:numId w:val="1"/>
      </w:numPr>
    </w:pPr>
  </w:style>
  <w:style w:type="paragraph" w:customStyle="1" w:styleId="Default">
    <w:name w:val="Default"/>
    <w:rsid w:val="006B1624"/>
    <w:pPr>
      <w:autoSpaceDE w:val="0"/>
      <w:autoSpaceDN w:val="0"/>
      <w:adjustRightInd w:val="0"/>
    </w:pPr>
    <w:rPr>
      <w:rFonts w:ascii="RotisSansSerif Light" w:hAnsi="RotisSansSerif Light" w:cs="RotisSansSerif Light"/>
      <w:color w:val="000000"/>
      <w:sz w:val="24"/>
      <w:szCs w:val="24"/>
    </w:rPr>
  </w:style>
  <w:style w:type="character" w:customStyle="1" w:styleId="Mapcode">
    <w:name w:val="Map code"/>
    <w:basedOn w:val="DefaultParagraphFont"/>
    <w:qFormat/>
    <w:rsid w:val="004D52AC"/>
    <w:rPr>
      <w:rFonts w:ascii="Arial" w:hAnsi="Arial"/>
      <w:b/>
      <w:sz w:val="20"/>
    </w:rPr>
  </w:style>
  <w:style w:type="character" w:customStyle="1" w:styleId="BodytextChar">
    <w:name w:val="Body text Char"/>
    <w:basedOn w:val="DefaultParagraphFont"/>
    <w:link w:val="Bodytext0"/>
    <w:rsid w:val="00951DB4"/>
  </w:style>
  <w:style w:type="table" w:styleId="TableGrid">
    <w:name w:val="Table Grid"/>
    <w:basedOn w:val="TableNormal"/>
    <w:rsid w:val="008C0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BC7299"/>
    <w:pPr>
      <w:autoSpaceDE w:val="0"/>
      <w:autoSpaceDN w:val="0"/>
      <w:adjustRightInd w:val="0"/>
      <w:spacing w:line="288" w:lineRule="auto"/>
      <w:textAlignment w:val="center"/>
    </w:pPr>
    <w:rPr>
      <w:rFonts w:ascii="Minion Pro" w:hAnsi="Minion Pro" w:cs="Minion Pro"/>
      <w:color w:val="000000"/>
      <w:sz w:val="24"/>
      <w:szCs w:val="24"/>
      <w:lang w:val="en-US" w:eastAsia="en-AU"/>
    </w:rPr>
  </w:style>
  <w:style w:type="character" w:customStyle="1" w:styleId="BodyTextChar0">
    <w:name w:val="Body Text Char"/>
    <w:basedOn w:val="DefaultParagraphFont"/>
    <w:link w:val="BodyText1"/>
    <w:rsid w:val="00361AC6"/>
    <w:rPr>
      <w:sz w:val="16"/>
    </w:rPr>
  </w:style>
  <w:style w:type="paragraph" w:styleId="ListParagraph">
    <w:name w:val="List Paragraph"/>
    <w:basedOn w:val="Normal"/>
    <w:uiPriority w:val="34"/>
    <w:qFormat/>
    <w:rsid w:val="00CD25A1"/>
    <w:pPr>
      <w:ind w:left="720"/>
      <w:contextualSpacing/>
    </w:pPr>
  </w:style>
</w:styles>
</file>

<file path=word/webSettings.xml><?xml version="1.0" encoding="utf-8"?>
<w:webSettings xmlns:r="http://schemas.openxmlformats.org/officeDocument/2006/relationships" xmlns:w="http://schemas.openxmlformats.org/wordprocessingml/2006/main">
  <w:divs>
    <w:div w:id="471216747">
      <w:bodyDiv w:val="1"/>
      <w:marLeft w:val="0"/>
      <w:marRight w:val="0"/>
      <w:marTop w:val="0"/>
      <w:marBottom w:val="0"/>
      <w:divBdr>
        <w:top w:val="none" w:sz="0" w:space="0" w:color="auto"/>
        <w:left w:val="none" w:sz="0" w:space="0" w:color="auto"/>
        <w:bottom w:val="none" w:sz="0" w:space="0" w:color="auto"/>
        <w:right w:val="none" w:sz="0" w:space="0" w:color="auto"/>
      </w:divBdr>
    </w:div>
    <w:div w:id="151322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pathways\prod\tpl\ww8\DOCTY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D95F0-E909-41A8-BBBC-6910B2A6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DOCTYPE.DOT</Template>
  <TotalTime>231</TotalTime>
  <Pages>8</Pages>
  <Words>2093</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 Williamson</vt:lpstr>
    </vt:vector>
  </TitlesOfParts>
  <Company>City of Greater Geelong</Company>
  <LinksUpToDate>false</LinksUpToDate>
  <CharactersWithSpaces>12772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Williamson</dc:title>
  <dc:creator>Information Technology</dc:creator>
  <cp:lastModifiedBy>ianmc</cp:lastModifiedBy>
  <cp:revision>9</cp:revision>
  <cp:lastPrinted>2016-01-12T03:58:00Z</cp:lastPrinted>
  <dcterms:created xsi:type="dcterms:W3CDTF">2015-12-04T05:36:00Z</dcterms:created>
  <dcterms:modified xsi:type="dcterms:W3CDTF">2016-01-12T04:25:00Z</dcterms:modified>
</cp:coreProperties>
</file>