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C57" w:rsidRPr="008E5C57" w:rsidRDefault="008E5C57" w:rsidP="008E5C57">
      <w:pPr>
        <w:jc w:val="center"/>
        <w:rPr>
          <w:rFonts w:ascii="Arial" w:hAnsi="Arial" w:cs="Arial"/>
          <w:i/>
          <w:iCs/>
          <w:sz w:val="20"/>
        </w:rPr>
      </w:pPr>
      <w:r w:rsidRPr="008E5C57">
        <w:rPr>
          <w:rFonts w:ascii="Arial" w:hAnsi="Arial" w:cs="Arial"/>
          <w:i/>
          <w:iCs/>
          <w:sz w:val="20"/>
        </w:rPr>
        <w:t>Planning and Environment Act 1987</w:t>
      </w:r>
    </w:p>
    <w:p w:rsidR="008E5C57" w:rsidRPr="00F21E47" w:rsidRDefault="008E5C57" w:rsidP="008E5C57">
      <w:pPr>
        <w:keepNext/>
        <w:keepLines/>
        <w:spacing w:before="240"/>
        <w:jc w:val="center"/>
        <w:outlineLvl w:val="0"/>
        <w:rPr>
          <w:rFonts w:ascii="Arial" w:hAnsi="Arial" w:cs="Arial"/>
          <w:b/>
          <w:bCs/>
          <w:caps/>
          <w:sz w:val="28"/>
          <w:szCs w:val="28"/>
        </w:rPr>
      </w:pPr>
      <w:r w:rsidRPr="00F21E47">
        <w:rPr>
          <w:rFonts w:ascii="Arial" w:hAnsi="Arial" w:cs="Arial"/>
          <w:b/>
          <w:bCs/>
          <w:caps/>
          <w:color w:val="000000"/>
          <w:sz w:val="28"/>
          <w:szCs w:val="28"/>
        </w:rPr>
        <w:t>GREATER GEELONG</w:t>
      </w:r>
      <w:r w:rsidRPr="00F21E47">
        <w:rPr>
          <w:rFonts w:ascii="Arial" w:hAnsi="Arial" w:cs="Arial"/>
          <w:b/>
          <w:bCs/>
          <w:caps/>
          <w:sz w:val="28"/>
          <w:szCs w:val="28"/>
        </w:rPr>
        <w:t xml:space="preserve"> PLANNING SCHEME</w:t>
      </w:r>
    </w:p>
    <w:p w:rsidR="008E5C57" w:rsidRPr="00F21E47" w:rsidRDefault="008E5C57" w:rsidP="008E5C57">
      <w:pPr>
        <w:keepNext/>
        <w:keepLines/>
        <w:spacing w:before="240"/>
        <w:jc w:val="center"/>
        <w:outlineLvl w:val="0"/>
        <w:rPr>
          <w:rFonts w:ascii="Arial" w:hAnsi="Arial" w:cs="Arial"/>
          <w:b/>
          <w:bCs/>
          <w:caps/>
          <w:sz w:val="28"/>
          <w:szCs w:val="28"/>
        </w:rPr>
      </w:pPr>
      <w:r w:rsidRPr="00F21E47">
        <w:rPr>
          <w:rFonts w:ascii="Arial" w:hAnsi="Arial" w:cs="Arial"/>
          <w:b/>
          <w:bCs/>
          <w:caps/>
          <w:sz w:val="28"/>
          <w:szCs w:val="28"/>
        </w:rPr>
        <w:t>AMENDMENT C</w:t>
      </w:r>
      <w:r>
        <w:rPr>
          <w:rFonts w:ascii="Arial" w:hAnsi="Arial" w:cs="Arial"/>
          <w:b/>
          <w:bCs/>
          <w:caps/>
          <w:sz w:val="28"/>
          <w:szCs w:val="28"/>
        </w:rPr>
        <w:t>346</w:t>
      </w:r>
    </w:p>
    <w:p w:rsidR="008E5C57" w:rsidRPr="00F21E47" w:rsidRDefault="008E5C57" w:rsidP="008E5C57">
      <w:pPr>
        <w:keepNext/>
        <w:keepLines/>
        <w:spacing w:before="240"/>
        <w:jc w:val="center"/>
        <w:outlineLvl w:val="0"/>
        <w:rPr>
          <w:rFonts w:ascii="Arial" w:hAnsi="Arial" w:cs="Arial"/>
          <w:b/>
          <w:bCs/>
          <w:caps/>
          <w:szCs w:val="24"/>
        </w:rPr>
      </w:pPr>
      <w:r w:rsidRPr="00F21E47">
        <w:rPr>
          <w:rFonts w:ascii="Arial" w:hAnsi="Arial" w:cs="Arial"/>
          <w:b/>
          <w:bCs/>
          <w:caps/>
          <w:szCs w:val="24"/>
        </w:rPr>
        <w:t>EXPLANATORY REPORT</w:t>
      </w:r>
    </w:p>
    <w:p w:rsidR="008E5C57" w:rsidRPr="00F21E47" w:rsidRDefault="008E5C57" w:rsidP="008E5C57">
      <w:pPr>
        <w:spacing w:before="360"/>
        <w:outlineLvl w:val="1"/>
        <w:rPr>
          <w:rFonts w:ascii="Arial" w:hAnsi="Arial" w:cs="Arial"/>
          <w:b/>
          <w:bCs/>
        </w:rPr>
      </w:pPr>
      <w:r w:rsidRPr="00F21E47">
        <w:rPr>
          <w:rFonts w:ascii="Arial" w:hAnsi="Arial" w:cs="Arial"/>
          <w:b/>
          <w:bCs/>
        </w:rPr>
        <w:t>Who is the planning authority?</w:t>
      </w:r>
    </w:p>
    <w:p w:rsidR="008E5C57" w:rsidRPr="00F76D10" w:rsidRDefault="008E5C57" w:rsidP="008E5C57">
      <w:pPr>
        <w:rPr>
          <w:rFonts w:ascii="Arial" w:hAnsi="Arial" w:cs="Arial"/>
          <w:sz w:val="22"/>
          <w:szCs w:val="22"/>
        </w:rPr>
      </w:pPr>
      <w:r>
        <w:rPr>
          <w:rFonts w:ascii="Arial" w:hAnsi="Arial" w:cs="Arial"/>
          <w:sz w:val="22"/>
          <w:szCs w:val="22"/>
        </w:rPr>
        <w:t>This A</w:t>
      </w:r>
      <w:r w:rsidRPr="00F76D10">
        <w:rPr>
          <w:rFonts w:ascii="Arial" w:hAnsi="Arial" w:cs="Arial"/>
          <w:sz w:val="22"/>
          <w:szCs w:val="22"/>
        </w:rPr>
        <w:t>mendment has been prepared by the City of Greater Geelong, which is the planning authority for this amendment.</w:t>
      </w:r>
    </w:p>
    <w:p w:rsidR="008E5C57" w:rsidRPr="00F76D10" w:rsidRDefault="008E5C57" w:rsidP="008E5C57">
      <w:pPr>
        <w:rPr>
          <w:rFonts w:ascii="Arial" w:hAnsi="Arial" w:cs="Arial"/>
          <w:sz w:val="22"/>
          <w:szCs w:val="22"/>
        </w:rPr>
      </w:pPr>
      <w:r w:rsidRPr="00F76D10">
        <w:rPr>
          <w:rFonts w:ascii="Arial" w:hAnsi="Arial" w:cs="Arial"/>
          <w:sz w:val="22"/>
          <w:szCs w:val="22"/>
        </w:rPr>
        <w:t>The Amendment has been made at the request of the City of Greater Geelong Council.</w:t>
      </w:r>
    </w:p>
    <w:p w:rsidR="008E5C57" w:rsidRPr="00F21E47" w:rsidRDefault="008E5C57" w:rsidP="008E5C57">
      <w:pPr>
        <w:spacing w:before="360"/>
        <w:outlineLvl w:val="1"/>
        <w:rPr>
          <w:rFonts w:ascii="Arial" w:hAnsi="Arial" w:cs="Arial"/>
          <w:b/>
          <w:bCs/>
        </w:rPr>
      </w:pPr>
      <w:r w:rsidRPr="00F21E47">
        <w:rPr>
          <w:rFonts w:ascii="Arial" w:hAnsi="Arial" w:cs="Arial"/>
          <w:b/>
          <w:bCs/>
        </w:rPr>
        <w:t>Land affected by the amendment</w:t>
      </w:r>
    </w:p>
    <w:p w:rsidR="008E5C57" w:rsidRPr="00526401" w:rsidRDefault="008E5C57" w:rsidP="008E5C57">
      <w:pPr>
        <w:rPr>
          <w:rFonts w:ascii="Arial" w:hAnsi="Arial" w:cs="Arial"/>
          <w:sz w:val="22"/>
          <w:szCs w:val="22"/>
        </w:rPr>
      </w:pPr>
      <w:r>
        <w:rPr>
          <w:rFonts w:ascii="Arial" w:hAnsi="Arial" w:cs="Arial"/>
          <w:sz w:val="22"/>
          <w:szCs w:val="22"/>
        </w:rPr>
        <w:t xml:space="preserve">The Amendment applies </w:t>
      </w:r>
      <w:r w:rsidRPr="00F27102">
        <w:rPr>
          <w:rFonts w:ascii="Arial" w:hAnsi="Arial" w:cs="Arial"/>
          <w:sz w:val="22"/>
          <w:szCs w:val="22"/>
        </w:rPr>
        <w:t xml:space="preserve">to </w:t>
      </w:r>
      <w:r w:rsidRPr="00F76D10">
        <w:rPr>
          <w:rFonts w:ascii="Arial" w:hAnsi="Arial" w:cs="Arial"/>
          <w:sz w:val="22"/>
          <w:szCs w:val="22"/>
        </w:rPr>
        <w:t>the town of Ocean Grove</w:t>
      </w:r>
      <w:r>
        <w:rPr>
          <w:rFonts w:ascii="Arial" w:hAnsi="Arial" w:cs="Arial"/>
          <w:sz w:val="22"/>
          <w:szCs w:val="22"/>
        </w:rPr>
        <w:t>, as generally shown on the Study Area map below</w:t>
      </w:r>
      <w:r w:rsidRPr="00F76D10">
        <w:rPr>
          <w:rFonts w:ascii="Arial" w:hAnsi="Arial" w:cs="Arial"/>
          <w:sz w:val="22"/>
          <w:szCs w:val="22"/>
        </w:rPr>
        <w:t xml:space="preserve">. </w:t>
      </w:r>
    </w:p>
    <w:p w:rsidR="008E5C57" w:rsidRDefault="00624A4F" w:rsidP="008E5C57">
      <w:pPr>
        <w:spacing w:before="360"/>
        <w:outlineLvl w:val="1"/>
        <w:rPr>
          <w:rFonts w:ascii="Arial" w:hAnsi="Arial" w:cs="Arial"/>
          <w:color w:val="FF0000"/>
          <w:sz w:val="22"/>
          <w:szCs w:val="22"/>
        </w:rPr>
      </w:pPr>
      <w:r w:rsidRPr="00624A4F">
        <w:rPr>
          <w:rFonts w:ascii="Arial" w:hAnsi="Arial" w:cs="Arial"/>
          <w:color w:val="FF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15pt">
            <v:imagedata r:id="rId8" o:title="Map No" croptop="1257f" cropbottom="1414f" cropleft="889f" cropright="1000f"/>
          </v:shape>
        </w:pict>
      </w:r>
    </w:p>
    <w:p w:rsidR="008E5C57" w:rsidRPr="00F21E47" w:rsidRDefault="008E5C57" w:rsidP="008E5C57">
      <w:pPr>
        <w:spacing w:before="360"/>
        <w:outlineLvl w:val="1"/>
        <w:rPr>
          <w:rFonts w:ascii="Arial" w:hAnsi="Arial" w:cs="Arial"/>
          <w:b/>
          <w:bCs/>
        </w:rPr>
      </w:pPr>
      <w:r w:rsidRPr="00F21E47">
        <w:rPr>
          <w:rFonts w:ascii="Arial" w:hAnsi="Arial" w:cs="Arial"/>
          <w:b/>
          <w:bCs/>
        </w:rPr>
        <w:t>What the amendment does</w:t>
      </w:r>
    </w:p>
    <w:p w:rsidR="008E5C57" w:rsidRDefault="008E5C57" w:rsidP="008E5C57">
      <w:pPr>
        <w:rPr>
          <w:rFonts w:ascii="Arial" w:hAnsi="Arial" w:cs="Arial"/>
          <w:sz w:val="22"/>
          <w:szCs w:val="22"/>
        </w:rPr>
      </w:pPr>
      <w:r>
        <w:rPr>
          <w:rFonts w:ascii="Arial" w:hAnsi="Arial" w:cs="Arial"/>
          <w:sz w:val="22"/>
          <w:szCs w:val="22"/>
        </w:rPr>
        <w:t>The A</w:t>
      </w:r>
      <w:r w:rsidRPr="00F27102">
        <w:rPr>
          <w:rFonts w:ascii="Arial" w:hAnsi="Arial" w:cs="Arial"/>
          <w:sz w:val="22"/>
          <w:szCs w:val="22"/>
        </w:rPr>
        <w:t xml:space="preserve">mendment </w:t>
      </w:r>
      <w:r w:rsidRPr="00F00EC0">
        <w:rPr>
          <w:rFonts w:ascii="Arial" w:hAnsi="Arial" w:cs="Arial"/>
          <w:sz w:val="22"/>
          <w:szCs w:val="22"/>
        </w:rPr>
        <w:t>seeks to</w:t>
      </w:r>
      <w:r>
        <w:rPr>
          <w:rFonts w:ascii="Arial" w:hAnsi="Arial" w:cs="Arial"/>
          <w:sz w:val="22"/>
          <w:szCs w:val="22"/>
        </w:rPr>
        <w:t xml:space="preserve"> implement the findings of the following Council adopted documents into the Greater Geelong Planning Scheme:</w:t>
      </w:r>
    </w:p>
    <w:p w:rsidR="008E5C57" w:rsidRPr="00526401" w:rsidRDefault="008E5C57" w:rsidP="008E5C57">
      <w:pPr>
        <w:numPr>
          <w:ilvl w:val="0"/>
          <w:numId w:val="47"/>
        </w:numPr>
        <w:rPr>
          <w:rFonts w:ascii="Arial" w:hAnsi="Arial" w:cs="Arial"/>
          <w:sz w:val="22"/>
          <w:szCs w:val="22"/>
        </w:rPr>
      </w:pPr>
      <w:r>
        <w:rPr>
          <w:rFonts w:ascii="Arial" w:hAnsi="Arial" w:cs="Arial"/>
          <w:sz w:val="22"/>
          <w:szCs w:val="22"/>
        </w:rPr>
        <w:t xml:space="preserve">the </w:t>
      </w:r>
      <w:r w:rsidRPr="00F00EC0">
        <w:rPr>
          <w:rFonts w:ascii="Arial" w:hAnsi="Arial" w:cs="Arial"/>
          <w:sz w:val="22"/>
          <w:szCs w:val="22"/>
        </w:rPr>
        <w:t>Ocean Grove Structure Plan (December 2015)</w:t>
      </w:r>
      <w:r>
        <w:rPr>
          <w:rFonts w:ascii="Arial" w:hAnsi="Arial" w:cs="Arial"/>
          <w:sz w:val="22"/>
          <w:szCs w:val="22"/>
        </w:rPr>
        <w:t>; and</w:t>
      </w:r>
    </w:p>
    <w:p w:rsidR="008E5C57" w:rsidRPr="00526401" w:rsidRDefault="008E5C57" w:rsidP="008E5C57">
      <w:pPr>
        <w:numPr>
          <w:ilvl w:val="0"/>
          <w:numId w:val="47"/>
        </w:numPr>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w:t>
      </w:r>
      <w:r w:rsidRPr="00405457">
        <w:rPr>
          <w:rFonts w:ascii="Arial" w:hAnsi="Arial" w:cs="Arial"/>
          <w:sz w:val="22"/>
          <w:szCs w:val="22"/>
        </w:rPr>
        <w:t xml:space="preserve">Ocean Grove Town Centre Urban Design Framework (June 2014). </w:t>
      </w:r>
    </w:p>
    <w:p w:rsidR="008E5C57" w:rsidRDefault="008E5C57" w:rsidP="008E5C57">
      <w:pPr>
        <w:rPr>
          <w:rFonts w:ascii="Arial" w:hAnsi="Arial" w:cs="Arial"/>
          <w:sz w:val="22"/>
          <w:szCs w:val="22"/>
        </w:rPr>
      </w:pPr>
      <w:r>
        <w:rPr>
          <w:rFonts w:ascii="Arial" w:hAnsi="Arial" w:cs="Arial"/>
          <w:sz w:val="22"/>
          <w:szCs w:val="22"/>
        </w:rPr>
        <w:t>The Amendment will:</w:t>
      </w:r>
    </w:p>
    <w:p w:rsidR="008E5C57" w:rsidRDefault="008E5C57" w:rsidP="00076861">
      <w:pPr>
        <w:pStyle w:val="StrategicAssessmentText"/>
        <w:numPr>
          <w:ilvl w:val="0"/>
          <w:numId w:val="45"/>
        </w:numPr>
        <w:ind w:left="567" w:hanging="207"/>
        <w:rPr>
          <w:rFonts w:ascii="Arial" w:hAnsi="Arial" w:cs="Arial"/>
          <w:sz w:val="22"/>
          <w:szCs w:val="22"/>
        </w:rPr>
      </w:pPr>
      <w:r>
        <w:rPr>
          <w:rFonts w:ascii="Arial" w:hAnsi="Arial" w:cs="Arial"/>
          <w:sz w:val="22"/>
          <w:szCs w:val="22"/>
        </w:rPr>
        <w:t xml:space="preserve">Amend Clause 21.14 Bellarine Peninsula to include the key strategies of the Ocean Grove Structure Plan (December 2015) and the updated Ocean Grove Structure Plan </w:t>
      </w:r>
      <w:r>
        <w:rPr>
          <w:rFonts w:ascii="Arial" w:hAnsi="Arial" w:cs="Arial"/>
          <w:sz w:val="22"/>
          <w:szCs w:val="22"/>
        </w:rPr>
        <w:lastRenderedPageBreak/>
        <w:t>Map, and the recommendations of the Ocean Grove Town Centre Urban Design Framework Plan (June 2014).</w:t>
      </w:r>
    </w:p>
    <w:p w:rsidR="008E5C57" w:rsidRDefault="008E5C57" w:rsidP="00076861">
      <w:pPr>
        <w:pStyle w:val="StrategicAssessmentText"/>
        <w:numPr>
          <w:ilvl w:val="0"/>
          <w:numId w:val="45"/>
        </w:numPr>
        <w:ind w:left="567" w:hanging="207"/>
        <w:rPr>
          <w:rFonts w:ascii="Arial" w:hAnsi="Arial" w:cs="Arial"/>
          <w:sz w:val="22"/>
          <w:szCs w:val="22"/>
        </w:rPr>
      </w:pPr>
      <w:r>
        <w:rPr>
          <w:rFonts w:ascii="Arial" w:hAnsi="Arial" w:cs="Arial"/>
          <w:sz w:val="22"/>
          <w:szCs w:val="22"/>
        </w:rPr>
        <w:t xml:space="preserve">Insert a new schedule 39 to Clause 43.02 Design and Development Overlay to implement key urban design recommendations for the Grubb Road activity centre and restricted retail precinct in the north-east growth area. </w:t>
      </w:r>
    </w:p>
    <w:p w:rsidR="008E5C57" w:rsidRDefault="008E5C57" w:rsidP="00076861">
      <w:pPr>
        <w:pStyle w:val="StrategicAssessmentText"/>
        <w:numPr>
          <w:ilvl w:val="0"/>
          <w:numId w:val="45"/>
        </w:numPr>
        <w:ind w:left="567" w:hanging="207"/>
        <w:rPr>
          <w:rFonts w:ascii="Arial" w:hAnsi="Arial" w:cs="Arial"/>
          <w:sz w:val="22"/>
          <w:szCs w:val="22"/>
        </w:rPr>
      </w:pPr>
      <w:r>
        <w:rPr>
          <w:rFonts w:ascii="Arial" w:hAnsi="Arial" w:cs="Arial"/>
          <w:sz w:val="22"/>
          <w:szCs w:val="22"/>
        </w:rPr>
        <w:t xml:space="preserve">Insert a new schedule 40 to Clause 43.02 Design and Development Overlay to implement the key design recommendations of the Ocean Grove Town Centre Urban Design Framework (2014) for the Town Centre. </w:t>
      </w:r>
    </w:p>
    <w:p w:rsidR="008E5C57" w:rsidRDefault="008E5C57" w:rsidP="00076861">
      <w:pPr>
        <w:pStyle w:val="StrategicAssessmentText"/>
        <w:numPr>
          <w:ilvl w:val="0"/>
          <w:numId w:val="45"/>
        </w:numPr>
        <w:ind w:left="567" w:hanging="207"/>
        <w:rPr>
          <w:rFonts w:ascii="Arial" w:hAnsi="Arial" w:cs="Arial"/>
          <w:sz w:val="22"/>
          <w:szCs w:val="22"/>
        </w:rPr>
      </w:pPr>
      <w:r>
        <w:rPr>
          <w:rFonts w:ascii="Arial" w:hAnsi="Arial" w:cs="Arial"/>
          <w:sz w:val="22"/>
          <w:szCs w:val="22"/>
        </w:rPr>
        <w:t xml:space="preserve">Delete schedule 16 to Clause 43.02 Design and Development Overlay (Presidents Avenue Ocean Grove). </w:t>
      </w:r>
    </w:p>
    <w:p w:rsidR="008E5C57" w:rsidRDefault="008E5C57" w:rsidP="00076861">
      <w:pPr>
        <w:pStyle w:val="StrategicAssessmentText"/>
        <w:numPr>
          <w:ilvl w:val="0"/>
          <w:numId w:val="45"/>
        </w:numPr>
        <w:ind w:left="567" w:hanging="207"/>
        <w:rPr>
          <w:rFonts w:ascii="Arial" w:hAnsi="Arial" w:cs="Arial"/>
          <w:sz w:val="22"/>
          <w:szCs w:val="22"/>
        </w:rPr>
      </w:pPr>
      <w:r>
        <w:rPr>
          <w:rFonts w:ascii="Arial" w:hAnsi="Arial" w:cs="Arial"/>
          <w:sz w:val="22"/>
          <w:szCs w:val="22"/>
        </w:rPr>
        <w:t>Delete schedule 27 to Clause 43.02 Design and Development Overlay (Hodgson Street Mixed Use Precinct).</w:t>
      </w:r>
    </w:p>
    <w:p w:rsidR="008E5C57" w:rsidRDefault="008E5C57" w:rsidP="00076861">
      <w:pPr>
        <w:pStyle w:val="StrategicAssessmentText"/>
        <w:numPr>
          <w:ilvl w:val="0"/>
          <w:numId w:val="45"/>
        </w:numPr>
        <w:ind w:left="567" w:hanging="207"/>
        <w:rPr>
          <w:rFonts w:ascii="Arial" w:hAnsi="Arial" w:cs="Arial"/>
          <w:sz w:val="22"/>
          <w:szCs w:val="22"/>
        </w:rPr>
      </w:pPr>
      <w:r>
        <w:rPr>
          <w:rFonts w:ascii="Arial" w:hAnsi="Arial" w:cs="Arial"/>
          <w:sz w:val="22"/>
          <w:szCs w:val="22"/>
        </w:rPr>
        <w:t xml:space="preserve">Apply schedule 20 to Clause 43.02 Design and Development Overlay (Industrial 1, 2 and 3 Zones) to the Industrial 3 Zone land within the north-east growth area. </w:t>
      </w:r>
    </w:p>
    <w:p w:rsidR="008E5C57" w:rsidRPr="00526401" w:rsidRDefault="008E5C57" w:rsidP="00076861">
      <w:pPr>
        <w:pStyle w:val="StrategicAssessmentText"/>
        <w:numPr>
          <w:ilvl w:val="0"/>
          <w:numId w:val="45"/>
        </w:numPr>
        <w:ind w:left="567" w:hanging="207"/>
        <w:rPr>
          <w:rFonts w:ascii="Arial" w:hAnsi="Arial" w:cs="Arial"/>
          <w:sz w:val="22"/>
          <w:szCs w:val="22"/>
        </w:rPr>
      </w:pPr>
      <w:r>
        <w:rPr>
          <w:rFonts w:ascii="Arial" w:hAnsi="Arial" w:cs="Arial"/>
          <w:sz w:val="22"/>
          <w:szCs w:val="22"/>
        </w:rPr>
        <w:t xml:space="preserve">Amend Planning Scheme Maps 81DDO and 82DDO. </w:t>
      </w:r>
    </w:p>
    <w:p w:rsidR="008E5C57" w:rsidRPr="00F21E47" w:rsidRDefault="008E5C57" w:rsidP="008E5C57">
      <w:pPr>
        <w:spacing w:before="360"/>
        <w:outlineLvl w:val="1"/>
        <w:rPr>
          <w:rFonts w:ascii="Arial" w:hAnsi="Arial" w:cs="Arial"/>
          <w:b/>
          <w:bCs/>
          <w:smallCaps/>
        </w:rPr>
      </w:pPr>
      <w:r w:rsidRPr="00F21E47">
        <w:rPr>
          <w:rFonts w:ascii="Arial" w:hAnsi="Arial" w:cs="Arial"/>
          <w:b/>
          <w:bCs/>
        </w:rPr>
        <w:t xml:space="preserve">Strategic assessment of the amendment </w:t>
      </w:r>
    </w:p>
    <w:p w:rsidR="008E5C57" w:rsidRPr="008E5C57" w:rsidRDefault="008E5C57" w:rsidP="008E5C57">
      <w:pPr>
        <w:spacing w:before="360"/>
        <w:outlineLvl w:val="1"/>
        <w:rPr>
          <w:rFonts w:ascii="Arial" w:hAnsi="Arial" w:cs="Arial"/>
          <w:b/>
          <w:bCs/>
        </w:rPr>
      </w:pPr>
      <w:r w:rsidRPr="008E5C57">
        <w:rPr>
          <w:rFonts w:ascii="Arial" w:hAnsi="Arial" w:cs="Arial"/>
          <w:b/>
          <w:bCs/>
        </w:rPr>
        <w:t>Why is the amendment required?</w:t>
      </w:r>
    </w:p>
    <w:p w:rsidR="008E5C57" w:rsidRDefault="008E5C57" w:rsidP="008E5C57">
      <w:pPr>
        <w:pStyle w:val="StrategicAssessmentText"/>
        <w:ind w:left="0"/>
        <w:rPr>
          <w:rFonts w:ascii="Arial" w:hAnsi="Arial" w:cs="Arial"/>
          <w:sz w:val="22"/>
          <w:szCs w:val="22"/>
        </w:rPr>
      </w:pPr>
      <w:r>
        <w:rPr>
          <w:rFonts w:ascii="Arial" w:hAnsi="Arial" w:cs="Arial"/>
          <w:sz w:val="22"/>
          <w:szCs w:val="22"/>
        </w:rPr>
        <w:t xml:space="preserve">The Amendment is required to give effect to the adopted Ocean Grove Structure Plan (December 2015) and the adopted Ocean Grove Urban Design Framework (June 2014) within the Greater Geelong Planning Scheme. </w:t>
      </w:r>
    </w:p>
    <w:p w:rsidR="008E5C57" w:rsidRDefault="008E5C57" w:rsidP="008E5C57">
      <w:pPr>
        <w:pStyle w:val="StrategicAssessmentText"/>
        <w:ind w:left="0"/>
        <w:rPr>
          <w:rFonts w:ascii="Arial" w:hAnsi="Arial" w:cs="Arial"/>
          <w:sz w:val="22"/>
          <w:szCs w:val="22"/>
        </w:rPr>
      </w:pPr>
      <w:r w:rsidRPr="004013F0">
        <w:rPr>
          <w:rFonts w:ascii="Arial" w:hAnsi="Arial" w:cs="Arial"/>
          <w:sz w:val="22"/>
          <w:szCs w:val="22"/>
        </w:rPr>
        <w:t>The existing Clause 21.14 of the Greater Geelong Planning Scheme acknowledges the</w:t>
      </w:r>
      <w:r>
        <w:rPr>
          <w:rFonts w:ascii="Arial" w:hAnsi="Arial" w:cs="Arial"/>
          <w:sz w:val="22"/>
          <w:szCs w:val="22"/>
        </w:rPr>
        <w:t xml:space="preserve"> </w:t>
      </w:r>
      <w:r w:rsidRPr="004013F0">
        <w:rPr>
          <w:rFonts w:ascii="Arial" w:hAnsi="Arial" w:cs="Arial"/>
          <w:sz w:val="22"/>
          <w:szCs w:val="22"/>
        </w:rPr>
        <w:t xml:space="preserve">need for additional work to be undertaken for the </w:t>
      </w:r>
      <w:r>
        <w:rPr>
          <w:rFonts w:ascii="Arial" w:hAnsi="Arial" w:cs="Arial"/>
          <w:sz w:val="22"/>
          <w:szCs w:val="22"/>
        </w:rPr>
        <w:t>Town C</w:t>
      </w:r>
      <w:r w:rsidRPr="004013F0">
        <w:rPr>
          <w:rFonts w:ascii="Arial" w:hAnsi="Arial" w:cs="Arial"/>
          <w:sz w:val="22"/>
          <w:szCs w:val="22"/>
        </w:rPr>
        <w:t>entre, specifically stating:</w:t>
      </w:r>
    </w:p>
    <w:p w:rsidR="008E5C57" w:rsidRDefault="008E5C57" w:rsidP="008E5C57">
      <w:pPr>
        <w:pStyle w:val="StrategicAssessmentText"/>
        <w:ind w:left="0"/>
        <w:rPr>
          <w:rFonts w:ascii="Arial" w:hAnsi="Arial" w:cs="Arial"/>
          <w:sz w:val="22"/>
          <w:szCs w:val="22"/>
        </w:rPr>
      </w:pPr>
      <w:r>
        <w:rPr>
          <w:rFonts w:ascii="Arial" w:hAnsi="Arial" w:cs="Arial"/>
          <w:sz w:val="22"/>
          <w:szCs w:val="22"/>
        </w:rPr>
        <w:t>“</w:t>
      </w:r>
      <w:r w:rsidRPr="004013F0">
        <w:rPr>
          <w:rFonts w:ascii="Arial" w:hAnsi="Arial" w:cs="Arial"/>
          <w:i/>
          <w:sz w:val="22"/>
          <w:szCs w:val="22"/>
        </w:rPr>
        <w:t>Prepare an Urban Design Framework and Parking Precinct Plan for the Ocean Grove Town Centre.</w:t>
      </w:r>
      <w:r>
        <w:rPr>
          <w:rFonts w:ascii="Arial" w:hAnsi="Arial" w:cs="Arial"/>
          <w:sz w:val="22"/>
          <w:szCs w:val="22"/>
        </w:rPr>
        <w:t>”</w:t>
      </w:r>
    </w:p>
    <w:p w:rsidR="008E5C57" w:rsidRDefault="008E5C57" w:rsidP="008E5C57">
      <w:pPr>
        <w:pStyle w:val="StrategicAssessmentText"/>
        <w:ind w:left="0"/>
        <w:rPr>
          <w:rFonts w:ascii="Arial" w:hAnsi="Arial" w:cs="Arial"/>
          <w:sz w:val="22"/>
          <w:szCs w:val="22"/>
        </w:rPr>
      </w:pPr>
      <w:r>
        <w:rPr>
          <w:rFonts w:ascii="Arial" w:hAnsi="Arial" w:cs="Arial"/>
          <w:sz w:val="22"/>
          <w:szCs w:val="22"/>
        </w:rPr>
        <w:t>The Town Centre Urban Design Framework sought to address movement within and around the Town Centre, provision of space for future growth of commercial, community and social facilities and how to preserve and build on Ocean Grove’s character and identity.</w:t>
      </w:r>
    </w:p>
    <w:p w:rsidR="008E5C57" w:rsidRDefault="008E5C57" w:rsidP="008E5C57">
      <w:pPr>
        <w:pStyle w:val="StrategicAssessmentText"/>
        <w:ind w:left="0"/>
        <w:rPr>
          <w:rFonts w:ascii="Arial" w:hAnsi="Arial" w:cs="Arial"/>
          <w:sz w:val="22"/>
          <w:szCs w:val="22"/>
        </w:rPr>
      </w:pPr>
      <w:r w:rsidRPr="004013F0">
        <w:rPr>
          <w:rFonts w:ascii="Arial" w:hAnsi="Arial" w:cs="Arial"/>
          <w:sz w:val="22"/>
          <w:szCs w:val="22"/>
        </w:rPr>
        <w:t>As part of five year strategic work plan review, Council undertook a review of the 2007</w:t>
      </w:r>
      <w:r>
        <w:rPr>
          <w:rFonts w:ascii="Arial" w:hAnsi="Arial" w:cs="Arial"/>
          <w:sz w:val="22"/>
          <w:szCs w:val="22"/>
        </w:rPr>
        <w:t xml:space="preserve"> Ocean Grove</w:t>
      </w:r>
      <w:r w:rsidRPr="004013F0">
        <w:rPr>
          <w:rFonts w:ascii="Arial" w:hAnsi="Arial" w:cs="Arial"/>
          <w:sz w:val="22"/>
          <w:szCs w:val="22"/>
        </w:rPr>
        <w:t xml:space="preserve"> Structure Plan.</w:t>
      </w:r>
      <w:r>
        <w:rPr>
          <w:rFonts w:ascii="Arial" w:hAnsi="Arial" w:cs="Arial"/>
          <w:sz w:val="22"/>
          <w:szCs w:val="22"/>
        </w:rPr>
        <w:t xml:space="preserve"> </w:t>
      </w:r>
    </w:p>
    <w:p w:rsidR="008E5C57" w:rsidRDefault="008E5C57" w:rsidP="008E5C57">
      <w:pPr>
        <w:autoSpaceDE w:val="0"/>
        <w:autoSpaceDN w:val="0"/>
        <w:adjustRightInd w:val="0"/>
        <w:spacing w:before="0"/>
        <w:rPr>
          <w:rFonts w:ascii="Arial" w:hAnsi="Arial" w:cs="Arial"/>
          <w:sz w:val="22"/>
          <w:szCs w:val="22"/>
        </w:rPr>
      </w:pPr>
    </w:p>
    <w:p w:rsidR="008E5C57" w:rsidRDefault="008E5C57" w:rsidP="008E5C57">
      <w:pPr>
        <w:autoSpaceDE w:val="0"/>
        <w:autoSpaceDN w:val="0"/>
        <w:adjustRightInd w:val="0"/>
        <w:spacing w:before="0"/>
        <w:rPr>
          <w:rFonts w:ascii="Arial" w:hAnsi="Arial" w:cs="Arial"/>
          <w:sz w:val="22"/>
          <w:szCs w:val="22"/>
        </w:rPr>
      </w:pPr>
      <w:r>
        <w:rPr>
          <w:rFonts w:ascii="Arial" w:hAnsi="Arial" w:cs="Arial"/>
          <w:sz w:val="22"/>
          <w:szCs w:val="22"/>
        </w:rPr>
        <w:t>The review built upon the current Structure Plan (2007) but has been amended to include updated State and Local Planning Polices, population growth, lot supply and dwelling construction rates, the location of the settlement boundary, environmental and social considerations including further service provisions for the town and a future review period.</w:t>
      </w:r>
    </w:p>
    <w:p w:rsidR="008E5C57" w:rsidRDefault="008E5C57" w:rsidP="008E5C57">
      <w:pPr>
        <w:pStyle w:val="StrategicAssessmentText"/>
        <w:ind w:left="0"/>
        <w:rPr>
          <w:rFonts w:ascii="Arial" w:hAnsi="Arial" w:cs="Arial"/>
          <w:sz w:val="22"/>
          <w:szCs w:val="22"/>
        </w:rPr>
      </w:pPr>
      <w:r>
        <w:rPr>
          <w:rFonts w:ascii="Arial" w:hAnsi="Arial" w:cs="Arial"/>
          <w:sz w:val="22"/>
          <w:szCs w:val="22"/>
        </w:rPr>
        <w:t xml:space="preserve">Based on the high population growth rate adopted by the 2007 Structure Plan, it was necessary to undertake a review of population change since this time and the forecast population over the lifetime of the updated Structure Plan 2015. This assisted in determining the relevance of the existing and indicative long-term settlement boundaries identified on the 2007 Structure Plan map. The town has seen significant land use and development changes since 2007 resulting in the need to update the 2007 Structure Plan in terms of its principles and directions. </w:t>
      </w:r>
    </w:p>
    <w:p w:rsidR="008E5C57" w:rsidRDefault="008E5C57" w:rsidP="008E5C57">
      <w:pPr>
        <w:pStyle w:val="StrategicAssessmentText"/>
        <w:ind w:left="0"/>
        <w:rPr>
          <w:rFonts w:ascii="Arial" w:hAnsi="Arial" w:cs="Arial"/>
          <w:sz w:val="22"/>
          <w:szCs w:val="22"/>
        </w:rPr>
      </w:pPr>
      <w:r>
        <w:rPr>
          <w:rFonts w:ascii="Arial" w:hAnsi="Arial" w:cs="Arial"/>
          <w:sz w:val="22"/>
          <w:szCs w:val="22"/>
        </w:rPr>
        <w:t>This A</w:t>
      </w:r>
      <w:r w:rsidRPr="00F76D10">
        <w:rPr>
          <w:rFonts w:ascii="Arial" w:hAnsi="Arial" w:cs="Arial"/>
          <w:sz w:val="22"/>
          <w:szCs w:val="22"/>
        </w:rPr>
        <w:t>mendment gives effect to the principles and directions contained within the</w:t>
      </w:r>
      <w:r>
        <w:rPr>
          <w:rFonts w:ascii="Arial" w:hAnsi="Arial" w:cs="Arial"/>
          <w:sz w:val="22"/>
          <w:szCs w:val="22"/>
        </w:rPr>
        <w:t xml:space="preserve"> Ocean Grove</w:t>
      </w:r>
      <w:r w:rsidRPr="00F76D10">
        <w:rPr>
          <w:rFonts w:ascii="Arial" w:hAnsi="Arial" w:cs="Arial"/>
          <w:sz w:val="22"/>
          <w:szCs w:val="22"/>
        </w:rPr>
        <w:t xml:space="preserve"> Structure Plan and </w:t>
      </w:r>
      <w:r>
        <w:rPr>
          <w:rFonts w:ascii="Arial" w:hAnsi="Arial" w:cs="Arial"/>
          <w:sz w:val="22"/>
          <w:szCs w:val="22"/>
        </w:rPr>
        <w:t xml:space="preserve">Town Centre </w:t>
      </w:r>
      <w:r w:rsidRPr="00F76D10">
        <w:rPr>
          <w:rFonts w:ascii="Arial" w:hAnsi="Arial" w:cs="Arial"/>
          <w:sz w:val="22"/>
          <w:szCs w:val="22"/>
        </w:rPr>
        <w:t xml:space="preserve">Urban Design Framework. </w:t>
      </w:r>
    </w:p>
    <w:p w:rsidR="008E5C57" w:rsidRDefault="008E5C57" w:rsidP="008E5C57">
      <w:pPr>
        <w:pStyle w:val="StrategicAssessmentText"/>
        <w:ind w:left="0"/>
        <w:rPr>
          <w:rFonts w:ascii="Arial" w:hAnsi="Arial" w:cs="Arial"/>
          <w:sz w:val="22"/>
          <w:szCs w:val="22"/>
        </w:rPr>
      </w:pPr>
      <w:r w:rsidRPr="00F76D10">
        <w:rPr>
          <w:rFonts w:ascii="Arial" w:hAnsi="Arial" w:cs="Arial"/>
          <w:sz w:val="22"/>
          <w:szCs w:val="22"/>
        </w:rPr>
        <w:t>In order for the new principles</w:t>
      </w:r>
      <w:r>
        <w:rPr>
          <w:rFonts w:ascii="Arial" w:hAnsi="Arial" w:cs="Arial"/>
          <w:sz w:val="22"/>
          <w:szCs w:val="22"/>
        </w:rPr>
        <w:t xml:space="preserve"> </w:t>
      </w:r>
      <w:r w:rsidRPr="00F76D10">
        <w:rPr>
          <w:rFonts w:ascii="Arial" w:hAnsi="Arial" w:cs="Arial"/>
          <w:sz w:val="22"/>
          <w:szCs w:val="22"/>
        </w:rPr>
        <w:t>and directions to have statutory weight in the consideration of planning permits and</w:t>
      </w:r>
      <w:r>
        <w:rPr>
          <w:rFonts w:ascii="Arial" w:hAnsi="Arial" w:cs="Arial"/>
          <w:sz w:val="22"/>
          <w:szCs w:val="22"/>
        </w:rPr>
        <w:t xml:space="preserve"> </w:t>
      </w:r>
      <w:r w:rsidRPr="00F76D10">
        <w:rPr>
          <w:rFonts w:ascii="Arial" w:hAnsi="Arial" w:cs="Arial"/>
          <w:sz w:val="22"/>
          <w:szCs w:val="22"/>
        </w:rPr>
        <w:t xml:space="preserve">rezoning requests, it is necessary for the </w:t>
      </w:r>
      <w:r>
        <w:rPr>
          <w:rFonts w:ascii="Arial" w:hAnsi="Arial" w:cs="Arial"/>
          <w:sz w:val="22"/>
          <w:szCs w:val="22"/>
        </w:rPr>
        <w:t>Ocean Grove</w:t>
      </w:r>
      <w:r w:rsidRPr="00F76D10">
        <w:rPr>
          <w:rFonts w:ascii="Arial" w:hAnsi="Arial" w:cs="Arial"/>
          <w:sz w:val="22"/>
          <w:szCs w:val="22"/>
        </w:rPr>
        <w:t xml:space="preserve"> Structure Plan to be included in the</w:t>
      </w:r>
      <w:r>
        <w:rPr>
          <w:rFonts w:ascii="Arial" w:hAnsi="Arial" w:cs="Arial"/>
          <w:sz w:val="22"/>
          <w:szCs w:val="22"/>
        </w:rPr>
        <w:t xml:space="preserve"> </w:t>
      </w:r>
      <w:r w:rsidRPr="00F76D10">
        <w:rPr>
          <w:rFonts w:ascii="Arial" w:hAnsi="Arial" w:cs="Arial"/>
          <w:sz w:val="22"/>
          <w:szCs w:val="22"/>
        </w:rPr>
        <w:t xml:space="preserve">Greater Geelong Planning Scheme. </w:t>
      </w:r>
    </w:p>
    <w:p w:rsidR="008E5C57" w:rsidRPr="00526401" w:rsidRDefault="008E5C57" w:rsidP="008E5C57">
      <w:pPr>
        <w:pStyle w:val="ST"/>
      </w:pPr>
      <w:r w:rsidRPr="00F76D10">
        <w:rPr>
          <w:rFonts w:ascii="Arial" w:hAnsi="Arial" w:cs="Arial"/>
          <w:sz w:val="22"/>
          <w:szCs w:val="22"/>
        </w:rPr>
        <w:t>The accompanying overlay changes are</w:t>
      </w:r>
      <w:r>
        <w:rPr>
          <w:rFonts w:ascii="Arial" w:hAnsi="Arial" w:cs="Arial"/>
          <w:sz w:val="22"/>
          <w:szCs w:val="22"/>
        </w:rPr>
        <w:t xml:space="preserve"> </w:t>
      </w:r>
      <w:r w:rsidRPr="00F76D10">
        <w:rPr>
          <w:rFonts w:ascii="Arial" w:hAnsi="Arial" w:cs="Arial"/>
          <w:sz w:val="22"/>
          <w:szCs w:val="22"/>
        </w:rPr>
        <w:t>required to give effect to the recommendations contained within the Structure Plan and</w:t>
      </w:r>
      <w:r>
        <w:rPr>
          <w:rFonts w:ascii="Arial" w:hAnsi="Arial" w:cs="Arial"/>
          <w:sz w:val="22"/>
          <w:szCs w:val="22"/>
        </w:rPr>
        <w:t xml:space="preserve"> </w:t>
      </w:r>
      <w:r w:rsidRPr="00F76D10">
        <w:rPr>
          <w:rFonts w:ascii="Arial" w:hAnsi="Arial" w:cs="Arial"/>
          <w:sz w:val="22"/>
          <w:szCs w:val="22"/>
        </w:rPr>
        <w:t>Urban Design Framework.</w:t>
      </w:r>
    </w:p>
    <w:p w:rsidR="008E5C57" w:rsidRPr="008E5C57" w:rsidRDefault="008E5C57" w:rsidP="008E5C57">
      <w:pPr>
        <w:spacing w:before="360"/>
        <w:outlineLvl w:val="1"/>
        <w:rPr>
          <w:rFonts w:ascii="Arial" w:hAnsi="Arial" w:cs="Arial"/>
          <w:b/>
          <w:bCs/>
        </w:rPr>
      </w:pPr>
      <w:r w:rsidRPr="008E5C57">
        <w:rPr>
          <w:rFonts w:ascii="Arial" w:hAnsi="Arial" w:cs="Arial"/>
          <w:b/>
          <w:bCs/>
        </w:rPr>
        <w:lastRenderedPageBreak/>
        <w:t>How does the amendment implement the objectives of planning in Victoria?</w:t>
      </w:r>
    </w:p>
    <w:p w:rsidR="008E5C57" w:rsidRPr="00F27102" w:rsidRDefault="008E5C57" w:rsidP="008E5C57">
      <w:pPr>
        <w:pStyle w:val="StrategicAssessmentText"/>
        <w:ind w:left="0"/>
        <w:rPr>
          <w:rFonts w:ascii="Arial" w:hAnsi="Arial" w:cs="Arial"/>
          <w:sz w:val="22"/>
          <w:szCs w:val="22"/>
        </w:rPr>
      </w:pPr>
      <w:r>
        <w:rPr>
          <w:rFonts w:ascii="Arial" w:hAnsi="Arial" w:cs="Arial"/>
          <w:sz w:val="22"/>
          <w:szCs w:val="22"/>
        </w:rPr>
        <w:t>The A</w:t>
      </w:r>
      <w:r w:rsidRPr="004013F0">
        <w:rPr>
          <w:rFonts w:ascii="Arial" w:hAnsi="Arial" w:cs="Arial"/>
          <w:sz w:val="22"/>
          <w:szCs w:val="22"/>
        </w:rPr>
        <w:t>mendment implements the objectives of planning in Victoria pursuant to Section 4</w:t>
      </w:r>
      <w:r>
        <w:rPr>
          <w:rFonts w:ascii="Arial" w:hAnsi="Arial" w:cs="Arial"/>
          <w:sz w:val="22"/>
          <w:szCs w:val="22"/>
        </w:rPr>
        <w:t xml:space="preserve"> </w:t>
      </w:r>
      <w:r w:rsidRPr="004013F0">
        <w:rPr>
          <w:rFonts w:ascii="Arial" w:hAnsi="Arial" w:cs="Arial"/>
          <w:sz w:val="22"/>
          <w:szCs w:val="22"/>
        </w:rPr>
        <w:t xml:space="preserve">of the </w:t>
      </w:r>
      <w:r w:rsidRPr="004013F0">
        <w:rPr>
          <w:rFonts w:ascii="Arial" w:hAnsi="Arial" w:cs="Arial"/>
          <w:i/>
          <w:iCs/>
          <w:sz w:val="22"/>
          <w:szCs w:val="22"/>
        </w:rPr>
        <w:t xml:space="preserve">Planning and Environment Act 1987 </w:t>
      </w:r>
      <w:r w:rsidRPr="004013F0">
        <w:rPr>
          <w:rFonts w:ascii="Arial" w:hAnsi="Arial" w:cs="Arial"/>
          <w:sz w:val="22"/>
          <w:szCs w:val="22"/>
        </w:rPr>
        <w:t>by providing for the fair, orderly and</w:t>
      </w:r>
      <w:r>
        <w:rPr>
          <w:rFonts w:ascii="Arial" w:hAnsi="Arial" w:cs="Arial"/>
          <w:sz w:val="22"/>
          <w:szCs w:val="22"/>
        </w:rPr>
        <w:t xml:space="preserve"> </w:t>
      </w:r>
      <w:r w:rsidRPr="004013F0">
        <w:rPr>
          <w:rFonts w:ascii="Arial" w:hAnsi="Arial" w:cs="Arial"/>
          <w:sz w:val="22"/>
          <w:szCs w:val="22"/>
        </w:rPr>
        <w:t>sustainable development of land where environmental, social and economic effects are</w:t>
      </w:r>
      <w:r>
        <w:rPr>
          <w:rFonts w:ascii="Arial" w:hAnsi="Arial" w:cs="Arial"/>
          <w:sz w:val="22"/>
          <w:szCs w:val="22"/>
        </w:rPr>
        <w:t xml:space="preserve"> </w:t>
      </w:r>
      <w:r w:rsidRPr="004013F0">
        <w:rPr>
          <w:rFonts w:ascii="Arial" w:hAnsi="Arial" w:cs="Arial"/>
          <w:sz w:val="22"/>
          <w:szCs w:val="22"/>
        </w:rPr>
        <w:t>recognised.</w:t>
      </w:r>
    </w:p>
    <w:p w:rsidR="008E5C57" w:rsidRPr="008E5C57" w:rsidRDefault="008E5C57" w:rsidP="008E5C57">
      <w:pPr>
        <w:spacing w:before="360"/>
        <w:outlineLvl w:val="1"/>
        <w:rPr>
          <w:rFonts w:ascii="Arial" w:hAnsi="Arial" w:cs="Arial"/>
          <w:b/>
          <w:bCs/>
        </w:rPr>
      </w:pPr>
      <w:r w:rsidRPr="008E5C57">
        <w:rPr>
          <w:rFonts w:ascii="Arial" w:hAnsi="Arial" w:cs="Arial"/>
          <w:b/>
          <w:bCs/>
        </w:rPr>
        <w:t>How does the Amendment address any environmental, social and economic effects?</w:t>
      </w:r>
    </w:p>
    <w:p w:rsidR="008E5C57" w:rsidRPr="004013F0" w:rsidRDefault="008E5C57" w:rsidP="008E5C57">
      <w:pPr>
        <w:pStyle w:val="StrategicAssessmentText"/>
        <w:ind w:left="0"/>
        <w:rPr>
          <w:rFonts w:ascii="Arial" w:hAnsi="Arial" w:cs="Arial"/>
          <w:sz w:val="22"/>
          <w:szCs w:val="22"/>
        </w:rPr>
      </w:pPr>
      <w:r>
        <w:rPr>
          <w:rFonts w:ascii="Arial" w:hAnsi="Arial" w:cs="Arial"/>
          <w:sz w:val="22"/>
          <w:szCs w:val="22"/>
        </w:rPr>
        <w:t>The Structure P</w:t>
      </w:r>
      <w:r w:rsidRPr="004013F0">
        <w:rPr>
          <w:rFonts w:ascii="Arial" w:hAnsi="Arial" w:cs="Arial"/>
          <w:sz w:val="22"/>
          <w:szCs w:val="22"/>
        </w:rPr>
        <w:t xml:space="preserve">lan clearly defines a </w:t>
      </w:r>
      <w:r>
        <w:rPr>
          <w:rFonts w:ascii="Arial" w:hAnsi="Arial" w:cs="Arial"/>
          <w:sz w:val="22"/>
          <w:szCs w:val="22"/>
        </w:rPr>
        <w:t>nominated</w:t>
      </w:r>
      <w:r w:rsidRPr="004013F0">
        <w:rPr>
          <w:rFonts w:ascii="Arial" w:hAnsi="Arial" w:cs="Arial"/>
          <w:sz w:val="22"/>
          <w:szCs w:val="22"/>
        </w:rPr>
        <w:t xml:space="preserve"> settlement boundary for township, which will</w:t>
      </w:r>
      <w:r>
        <w:rPr>
          <w:rFonts w:ascii="Arial" w:hAnsi="Arial" w:cs="Arial"/>
          <w:sz w:val="22"/>
          <w:szCs w:val="22"/>
        </w:rPr>
        <w:t xml:space="preserve"> accommodate the forecast </w:t>
      </w:r>
      <w:r w:rsidRPr="004013F0">
        <w:rPr>
          <w:rFonts w:ascii="Arial" w:hAnsi="Arial" w:cs="Arial"/>
          <w:sz w:val="22"/>
          <w:szCs w:val="22"/>
        </w:rPr>
        <w:t>population increase, reduce urban sprawl and protect surrounding</w:t>
      </w:r>
      <w:r>
        <w:rPr>
          <w:rFonts w:ascii="Arial" w:hAnsi="Arial" w:cs="Arial"/>
          <w:sz w:val="22"/>
          <w:szCs w:val="22"/>
        </w:rPr>
        <w:t xml:space="preserve"> </w:t>
      </w:r>
      <w:r w:rsidRPr="004013F0">
        <w:rPr>
          <w:rFonts w:ascii="Arial" w:hAnsi="Arial" w:cs="Arial"/>
          <w:sz w:val="22"/>
          <w:szCs w:val="22"/>
        </w:rPr>
        <w:t>costal, wetland and rural environments.</w:t>
      </w:r>
      <w:r>
        <w:rPr>
          <w:rFonts w:ascii="Arial" w:hAnsi="Arial" w:cs="Arial"/>
          <w:sz w:val="22"/>
          <w:szCs w:val="22"/>
        </w:rPr>
        <w:t xml:space="preserve"> Minor boundary realignments are proposed at Banks Road. </w:t>
      </w:r>
    </w:p>
    <w:p w:rsidR="008E5C57" w:rsidRPr="004013F0" w:rsidRDefault="008E5C57" w:rsidP="008E5C57">
      <w:pPr>
        <w:pStyle w:val="StrategicAssessmentText"/>
        <w:ind w:left="0"/>
        <w:rPr>
          <w:rFonts w:ascii="Arial" w:hAnsi="Arial" w:cs="Arial"/>
          <w:sz w:val="22"/>
          <w:szCs w:val="22"/>
        </w:rPr>
      </w:pPr>
      <w:r w:rsidRPr="004013F0">
        <w:rPr>
          <w:rFonts w:ascii="Arial" w:hAnsi="Arial" w:cs="Arial"/>
          <w:sz w:val="22"/>
          <w:szCs w:val="22"/>
        </w:rPr>
        <w:t>In particular protection and enhancement of significant environmental areas such as</w:t>
      </w:r>
      <w:r>
        <w:rPr>
          <w:rFonts w:ascii="Arial" w:hAnsi="Arial" w:cs="Arial"/>
          <w:sz w:val="22"/>
          <w:szCs w:val="22"/>
        </w:rPr>
        <w:t xml:space="preserve"> </w:t>
      </w:r>
      <w:r w:rsidRPr="004013F0">
        <w:rPr>
          <w:rFonts w:ascii="Arial" w:hAnsi="Arial" w:cs="Arial"/>
          <w:sz w:val="22"/>
          <w:szCs w:val="22"/>
        </w:rPr>
        <w:t xml:space="preserve">Lake Connewarre, </w:t>
      </w:r>
      <w:r>
        <w:rPr>
          <w:rFonts w:ascii="Arial" w:hAnsi="Arial" w:cs="Arial"/>
          <w:sz w:val="22"/>
          <w:szCs w:val="22"/>
        </w:rPr>
        <w:t>Lake Victoria environs</w:t>
      </w:r>
      <w:r w:rsidRPr="004013F0">
        <w:rPr>
          <w:rFonts w:ascii="Arial" w:hAnsi="Arial" w:cs="Arial"/>
          <w:sz w:val="22"/>
          <w:szCs w:val="22"/>
        </w:rPr>
        <w:t xml:space="preserve">, </w:t>
      </w:r>
      <w:r>
        <w:rPr>
          <w:rFonts w:ascii="Arial" w:hAnsi="Arial" w:cs="Arial"/>
          <w:sz w:val="22"/>
          <w:szCs w:val="22"/>
        </w:rPr>
        <w:t>Ocean Grove Nature Reserve</w:t>
      </w:r>
      <w:r w:rsidRPr="004013F0">
        <w:rPr>
          <w:rFonts w:ascii="Arial" w:hAnsi="Arial" w:cs="Arial"/>
          <w:sz w:val="22"/>
          <w:szCs w:val="22"/>
        </w:rPr>
        <w:t xml:space="preserve">, </w:t>
      </w:r>
      <w:r>
        <w:rPr>
          <w:rFonts w:ascii="Arial" w:hAnsi="Arial" w:cs="Arial"/>
          <w:sz w:val="22"/>
          <w:szCs w:val="22"/>
        </w:rPr>
        <w:t xml:space="preserve">and </w:t>
      </w:r>
      <w:r w:rsidRPr="004013F0">
        <w:rPr>
          <w:rFonts w:ascii="Arial" w:hAnsi="Arial" w:cs="Arial"/>
          <w:sz w:val="22"/>
          <w:szCs w:val="22"/>
        </w:rPr>
        <w:t>adjacent landscapes will be strengthen</w:t>
      </w:r>
      <w:r>
        <w:rPr>
          <w:rFonts w:ascii="Arial" w:hAnsi="Arial" w:cs="Arial"/>
          <w:sz w:val="22"/>
          <w:szCs w:val="22"/>
        </w:rPr>
        <w:t>ed</w:t>
      </w:r>
      <w:r w:rsidRPr="004013F0">
        <w:rPr>
          <w:rFonts w:ascii="Arial" w:hAnsi="Arial" w:cs="Arial"/>
          <w:sz w:val="22"/>
          <w:szCs w:val="22"/>
        </w:rPr>
        <w:t xml:space="preserve"> and protected</w:t>
      </w:r>
      <w:r>
        <w:rPr>
          <w:rFonts w:ascii="Arial" w:hAnsi="Arial" w:cs="Arial"/>
          <w:sz w:val="22"/>
          <w:szCs w:val="22"/>
        </w:rPr>
        <w:t xml:space="preserve"> </w:t>
      </w:r>
      <w:r w:rsidRPr="004013F0">
        <w:rPr>
          <w:rFonts w:ascii="Arial" w:hAnsi="Arial" w:cs="Arial"/>
          <w:sz w:val="22"/>
          <w:szCs w:val="22"/>
        </w:rPr>
        <w:t>th</w:t>
      </w:r>
      <w:r>
        <w:rPr>
          <w:rFonts w:ascii="Arial" w:hAnsi="Arial" w:cs="Arial"/>
          <w:sz w:val="22"/>
          <w:szCs w:val="22"/>
        </w:rPr>
        <w:t>rough</w:t>
      </w:r>
      <w:r w:rsidRPr="004013F0">
        <w:rPr>
          <w:rFonts w:ascii="Arial" w:hAnsi="Arial" w:cs="Arial"/>
          <w:sz w:val="22"/>
          <w:szCs w:val="22"/>
        </w:rPr>
        <w:t xml:space="preserve"> this amendment.</w:t>
      </w:r>
    </w:p>
    <w:p w:rsidR="008E5C57" w:rsidRPr="00646305" w:rsidRDefault="008E5C57" w:rsidP="008E5C57">
      <w:pPr>
        <w:pStyle w:val="StrategicAssessmentText"/>
        <w:ind w:left="0"/>
        <w:rPr>
          <w:rFonts w:ascii="Arial" w:hAnsi="Arial" w:cs="Arial"/>
          <w:sz w:val="22"/>
          <w:szCs w:val="22"/>
        </w:rPr>
      </w:pPr>
      <w:r>
        <w:rPr>
          <w:rFonts w:ascii="Arial" w:hAnsi="Arial" w:cs="Arial"/>
          <w:sz w:val="22"/>
          <w:szCs w:val="22"/>
        </w:rPr>
        <w:t>The A</w:t>
      </w:r>
      <w:r w:rsidRPr="004013F0">
        <w:rPr>
          <w:rFonts w:ascii="Arial" w:hAnsi="Arial" w:cs="Arial"/>
          <w:sz w:val="22"/>
          <w:szCs w:val="22"/>
        </w:rPr>
        <w:t>mendment has positive social and economic effects on the community as it</w:t>
      </w:r>
      <w:r>
        <w:rPr>
          <w:rFonts w:ascii="Arial" w:hAnsi="Arial" w:cs="Arial"/>
          <w:sz w:val="22"/>
          <w:szCs w:val="22"/>
        </w:rPr>
        <w:t xml:space="preserve"> </w:t>
      </w:r>
      <w:r w:rsidRPr="004013F0">
        <w:rPr>
          <w:rFonts w:ascii="Arial" w:hAnsi="Arial" w:cs="Arial"/>
          <w:sz w:val="22"/>
          <w:szCs w:val="22"/>
        </w:rPr>
        <w:t>provides strategic direction of the future development of the town, resulting in the</w:t>
      </w:r>
      <w:r>
        <w:rPr>
          <w:rFonts w:ascii="Arial" w:hAnsi="Arial" w:cs="Arial"/>
          <w:sz w:val="22"/>
          <w:szCs w:val="22"/>
        </w:rPr>
        <w:t xml:space="preserve"> </w:t>
      </w:r>
      <w:r w:rsidRPr="004013F0">
        <w:rPr>
          <w:rFonts w:ascii="Arial" w:hAnsi="Arial" w:cs="Arial"/>
          <w:sz w:val="22"/>
          <w:szCs w:val="22"/>
        </w:rPr>
        <w:t>provision of additional social, recreational and commercial infrastructure. It will generate positive social and economic benefits through significant job</w:t>
      </w:r>
      <w:r>
        <w:rPr>
          <w:rFonts w:ascii="Arial" w:hAnsi="Arial" w:cs="Arial"/>
          <w:sz w:val="22"/>
          <w:szCs w:val="22"/>
        </w:rPr>
        <w:t xml:space="preserve"> </w:t>
      </w:r>
      <w:r w:rsidRPr="004013F0">
        <w:rPr>
          <w:rFonts w:ascii="Arial" w:hAnsi="Arial" w:cs="Arial"/>
          <w:sz w:val="22"/>
          <w:szCs w:val="22"/>
        </w:rPr>
        <w:t>creation in the construction industry and meet</w:t>
      </w:r>
      <w:r>
        <w:rPr>
          <w:rFonts w:ascii="Arial" w:hAnsi="Arial" w:cs="Arial"/>
          <w:sz w:val="22"/>
          <w:szCs w:val="22"/>
        </w:rPr>
        <w:t xml:space="preserve"> community needs and demands for </w:t>
      </w:r>
      <w:r w:rsidRPr="004013F0">
        <w:rPr>
          <w:rFonts w:ascii="Arial" w:hAnsi="Arial" w:cs="Arial"/>
          <w:sz w:val="22"/>
          <w:szCs w:val="22"/>
        </w:rPr>
        <w:t>housing and associated uses.</w:t>
      </w:r>
    </w:p>
    <w:p w:rsidR="008E5C57" w:rsidRPr="008E5C57" w:rsidRDefault="008E5C57" w:rsidP="008E5C57">
      <w:pPr>
        <w:spacing w:before="360"/>
        <w:outlineLvl w:val="1"/>
        <w:rPr>
          <w:rFonts w:ascii="Arial" w:hAnsi="Arial" w:cs="Arial"/>
          <w:b/>
          <w:bCs/>
        </w:rPr>
      </w:pPr>
      <w:r w:rsidRPr="008E5C57">
        <w:rPr>
          <w:rFonts w:ascii="Arial" w:hAnsi="Arial" w:cs="Arial"/>
          <w:b/>
          <w:bCs/>
        </w:rPr>
        <w:t>Does the amendment address relevant bushfire risk?</w:t>
      </w:r>
    </w:p>
    <w:p w:rsidR="008E5C57" w:rsidRDefault="008E5C57" w:rsidP="008E5C57">
      <w:pPr>
        <w:pStyle w:val="StrategicAssessmentText"/>
        <w:ind w:left="0"/>
        <w:rPr>
          <w:rFonts w:ascii="Arial" w:hAnsi="Arial" w:cs="Arial"/>
          <w:snapToGrid w:val="0"/>
          <w:sz w:val="22"/>
          <w:szCs w:val="22"/>
          <w:lang w:eastAsia="en-US"/>
        </w:rPr>
      </w:pPr>
      <w:r>
        <w:rPr>
          <w:rFonts w:ascii="Arial" w:hAnsi="Arial" w:cs="Arial"/>
          <w:snapToGrid w:val="0"/>
          <w:sz w:val="22"/>
          <w:szCs w:val="22"/>
          <w:lang w:eastAsia="en-US"/>
        </w:rPr>
        <w:t xml:space="preserve">Land to the north, east and west of the town is subject to bushfire prone designation. Undeveloped land within the north-east east growth falls within the designated area until such a time as it is developed. </w:t>
      </w:r>
    </w:p>
    <w:p w:rsidR="008E5C57" w:rsidRPr="00F27102" w:rsidRDefault="008E5C57" w:rsidP="008E5C57">
      <w:pPr>
        <w:pStyle w:val="StrategicAssessmentText"/>
        <w:ind w:left="0"/>
        <w:rPr>
          <w:rFonts w:ascii="Arial" w:hAnsi="Arial" w:cs="Arial"/>
          <w:snapToGrid w:val="0"/>
          <w:sz w:val="22"/>
          <w:szCs w:val="22"/>
          <w:lang w:eastAsia="en-US"/>
        </w:rPr>
      </w:pPr>
      <w:r>
        <w:rPr>
          <w:rFonts w:ascii="Arial" w:hAnsi="Arial" w:cs="Arial"/>
          <w:snapToGrid w:val="0"/>
          <w:sz w:val="22"/>
          <w:szCs w:val="22"/>
          <w:lang w:eastAsia="en-US"/>
        </w:rPr>
        <w:t xml:space="preserve">The Ocean Grove Nature Reserve is also subject to the Bushfire Management Overlay. The nominated settlement boundary does not propose any urban extension that would encroach on the Nature Reserve and consequently, any existing bushfire risk will not be exacerbated. </w:t>
      </w:r>
    </w:p>
    <w:p w:rsidR="008E5C57" w:rsidRPr="008E5C57" w:rsidRDefault="008E5C57" w:rsidP="008E5C57">
      <w:pPr>
        <w:spacing w:before="360"/>
        <w:outlineLvl w:val="1"/>
        <w:rPr>
          <w:rFonts w:ascii="Arial" w:hAnsi="Arial" w:cs="Arial"/>
          <w:b/>
          <w:bCs/>
        </w:rPr>
      </w:pPr>
      <w:r w:rsidRPr="008E5C57">
        <w:rPr>
          <w:rFonts w:ascii="Arial" w:hAnsi="Arial" w:cs="Arial"/>
          <w:b/>
          <w:bCs/>
        </w:rPr>
        <w:t>Does the amendment comply with the requirements of any Minister’s Direction applicable to the amendment?</w:t>
      </w:r>
    </w:p>
    <w:p w:rsidR="008E5C57" w:rsidRDefault="008E5C57" w:rsidP="008E5C57">
      <w:pPr>
        <w:pStyle w:val="StrategicAssessmentText"/>
        <w:ind w:left="0"/>
        <w:rPr>
          <w:rFonts w:ascii="Arial" w:hAnsi="Arial" w:cs="Arial"/>
          <w:sz w:val="22"/>
          <w:szCs w:val="22"/>
        </w:rPr>
      </w:pPr>
      <w:r w:rsidRPr="009D6E99">
        <w:rPr>
          <w:rFonts w:ascii="Arial" w:hAnsi="Arial" w:cs="Arial"/>
          <w:sz w:val="22"/>
          <w:szCs w:val="22"/>
        </w:rPr>
        <w:t>The Amendment is consistent with the Ministerial Direction on the Form and Content of</w:t>
      </w:r>
      <w:r>
        <w:rPr>
          <w:rFonts w:ascii="Arial" w:hAnsi="Arial" w:cs="Arial"/>
          <w:sz w:val="22"/>
          <w:szCs w:val="22"/>
        </w:rPr>
        <w:t xml:space="preserve"> </w:t>
      </w:r>
      <w:r w:rsidRPr="009D6E99">
        <w:rPr>
          <w:rFonts w:ascii="Arial" w:hAnsi="Arial" w:cs="Arial"/>
          <w:sz w:val="22"/>
          <w:szCs w:val="22"/>
        </w:rPr>
        <w:t>Planning Scheme</w:t>
      </w:r>
      <w:r>
        <w:rPr>
          <w:rFonts w:ascii="Arial" w:hAnsi="Arial" w:cs="Arial"/>
          <w:sz w:val="22"/>
          <w:szCs w:val="22"/>
        </w:rPr>
        <w:t xml:space="preserve">s under section 7(5) of the Act, </w:t>
      </w:r>
      <w:r w:rsidRPr="009D6E99">
        <w:rPr>
          <w:rFonts w:ascii="Arial" w:hAnsi="Arial" w:cs="Arial"/>
          <w:sz w:val="22"/>
          <w:szCs w:val="22"/>
        </w:rPr>
        <w:t>Ministerial Direction 11 Strategic Assessment of</w:t>
      </w:r>
      <w:r>
        <w:rPr>
          <w:rFonts w:ascii="Arial" w:hAnsi="Arial" w:cs="Arial"/>
          <w:sz w:val="22"/>
          <w:szCs w:val="22"/>
        </w:rPr>
        <w:t xml:space="preserve"> </w:t>
      </w:r>
      <w:r w:rsidRPr="009D6E99">
        <w:rPr>
          <w:rFonts w:ascii="Arial" w:hAnsi="Arial" w:cs="Arial"/>
          <w:sz w:val="22"/>
          <w:szCs w:val="22"/>
        </w:rPr>
        <w:t>Amendments as the Explanatory Report includes all requirements to be met</w:t>
      </w:r>
      <w:r>
        <w:rPr>
          <w:rFonts w:ascii="Arial" w:hAnsi="Arial" w:cs="Arial"/>
          <w:sz w:val="22"/>
          <w:szCs w:val="22"/>
        </w:rPr>
        <w:t xml:space="preserve"> and Ministerial Direction No. 17 Localised Planning Statements. </w:t>
      </w:r>
    </w:p>
    <w:p w:rsidR="008E5C57" w:rsidRPr="00F27102" w:rsidRDefault="008E5C57" w:rsidP="008E5C57">
      <w:pPr>
        <w:pStyle w:val="StrategicAssessmentText"/>
        <w:ind w:left="0"/>
        <w:rPr>
          <w:rFonts w:ascii="Arial" w:hAnsi="Arial" w:cs="Arial"/>
          <w:sz w:val="22"/>
          <w:szCs w:val="22"/>
        </w:rPr>
      </w:pPr>
      <w:r w:rsidRPr="009D6E99">
        <w:rPr>
          <w:rFonts w:ascii="Arial" w:hAnsi="Arial" w:cs="Arial"/>
          <w:sz w:val="22"/>
          <w:szCs w:val="22"/>
        </w:rPr>
        <w:t xml:space="preserve">The Amendment is also consistent with </w:t>
      </w:r>
      <w:r>
        <w:rPr>
          <w:rFonts w:ascii="Arial" w:hAnsi="Arial" w:cs="Arial"/>
          <w:sz w:val="22"/>
          <w:szCs w:val="22"/>
        </w:rPr>
        <w:t xml:space="preserve">Ministerial Direction No. 15 </w:t>
      </w:r>
      <w:proofErr w:type="gramStart"/>
      <w:r>
        <w:rPr>
          <w:rFonts w:ascii="Arial" w:hAnsi="Arial" w:cs="Arial"/>
          <w:sz w:val="22"/>
          <w:szCs w:val="22"/>
        </w:rPr>
        <w:t>The</w:t>
      </w:r>
      <w:proofErr w:type="gramEnd"/>
      <w:r>
        <w:rPr>
          <w:rFonts w:ascii="Arial" w:hAnsi="Arial" w:cs="Arial"/>
          <w:sz w:val="22"/>
          <w:szCs w:val="22"/>
        </w:rPr>
        <w:t xml:space="preserve"> Planning Scheme Amendment Process.</w:t>
      </w:r>
    </w:p>
    <w:p w:rsidR="008E5C57" w:rsidRPr="008E5C57" w:rsidRDefault="008E5C57" w:rsidP="008E5C57">
      <w:pPr>
        <w:spacing w:before="360"/>
        <w:outlineLvl w:val="1"/>
        <w:rPr>
          <w:rFonts w:ascii="Arial" w:hAnsi="Arial" w:cs="Arial"/>
          <w:b/>
          <w:bCs/>
        </w:rPr>
      </w:pPr>
      <w:r w:rsidRPr="008E5C57">
        <w:rPr>
          <w:rFonts w:ascii="Arial" w:hAnsi="Arial" w:cs="Arial"/>
          <w:b/>
          <w:bCs/>
        </w:rPr>
        <w:t>How does the amendment support or implement the State Planning Policy Framework and any adopted State policy?</w:t>
      </w:r>
    </w:p>
    <w:p w:rsidR="008E5C57" w:rsidRDefault="008E5C57" w:rsidP="008E5C57">
      <w:pPr>
        <w:pStyle w:val="StrategicAssessmentText"/>
        <w:ind w:left="0"/>
        <w:rPr>
          <w:rFonts w:ascii="Arial" w:hAnsi="Arial" w:cs="Arial"/>
          <w:snapToGrid w:val="0"/>
          <w:sz w:val="22"/>
          <w:szCs w:val="22"/>
          <w:lang w:eastAsia="en-US"/>
        </w:rPr>
      </w:pPr>
      <w:r w:rsidRPr="002C5FAF">
        <w:rPr>
          <w:rFonts w:ascii="Arial" w:hAnsi="Arial" w:cs="Arial"/>
          <w:snapToGrid w:val="0"/>
          <w:sz w:val="22"/>
          <w:szCs w:val="22"/>
          <w:lang w:eastAsia="en-US"/>
        </w:rPr>
        <w:t>The Amendment supports a number of State policies, particularly Clause 11 – Settlement.</w:t>
      </w:r>
      <w:r>
        <w:rPr>
          <w:rFonts w:ascii="Arial" w:hAnsi="Arial" w:cs="Arial"/>
          <w:snapToGrid w:val="0"/>
          <w:sz w:val="22"/>
          <w:szCs w:val="22"/>
          <w:lang w:eastAsia="en-US"/>
        </w:rPr>
        <w:t xml:space="preserve"> </w:t>
      </w:r>
      <w:r w:rsidRPr="002C5FAF">
        <w:rPr>
          <w:rFonts w:ascii="Arial" w:hAnsi="Arial" w:cs="Arial"/>
          <w:snapToGrid w:val="0"/>
          <w:sz w:val="22"/>
          <w:szCs w:val="22"/>
          <w:lang w:eastAsia="en-US"/>
        </w:rPr>
        <w:t>The Clause requires planning authorities to facilitate the orderly development of urban areas</w:t>
      </w:r>
      <w:r>
        <w:rPr>
          <w:rFonts w:ascii="Arial" w:hAnsi="Arial" w:cs="Arial"/>
          <w:snapToGrid w:val="0"/>
          <w:sz w:val="22"/>
          <w:szCs w:val="22"/>
          <w:lang w:eastAsia="en-US"/>
        </w:rPr>
        <w:t xml:space="preserve"> </w:t>
      </w:r>
      <w:r w:rsidRPr="002C5FAF">
        <w:rPr>
          <w:rFonts w:ascii="Arial" w:hAnsi="Arial" w:cs="Arial"/>
          <w:snapToGrid w:val="0"/>
          <w:sz w:val="22"/>
          <w:szCs w:val="22"/>
          <w:lang w:eastAsia="en-US"/>
        </w:rPr>
        <w:t>through the preparation of strategic plans.</w:t>
      </w:r>
      <w:r>
        <w:rPr>
          <w:rFonts w:ascii="Arial" w:hAnsi="Arial" w:cs="Arial"/>
          <w:snapToGrid w:val="0"/>
          <w:sz w:val="22"/>
          <w:szCs w:val="22"/>
          <w:lang w:eastAsia="en-US"/>
        </w:rPr>
        <w:t xml:space="preserve">  </w:t>
      </w:r>
    </w:p>
    <w:p w:rsidR="008E5C57" w:rsidRDefault="008E5C57" w:rsidP="008E5C57">
      <w:pPr>
        <w:pStyle w:val="StrategicAssessmentText"/>
        <w:ind w:left="0"/>
        <w:rPr>
          <w:rFonts w:ascii="Arial" w:hAnsi="Arial" w:cs="Arial"/>
          <w:snapToGrid w:val="0"/>
          <w:sz w:val="22"/>
          <w:szCs w:val="22"/>
          <w:lang w:eastAsia="en-US"/>
        </w:rPr>
      </w:pPr>
      <w:r>
        <w:rPr>
          <w:rFonts w:ascii="Arial" w:hAnsi="Arial" w:cs="Arial"/>
          <w:snapToGrid w:val="0"/>
          <w:sz w:val="22"/>
          <w:szCs w:val="22"/>
          <w:lang w:eastAsia="en-US"/>
        </w:rPr>
        <w:t xml:space="preserve">Clause 11.02 Urban </w:t>
      </w:r>
      <w:proofErr w:type="gramStart"/>
      <w:r>
        <w:rPr>
          <w:rFonts w:ascii="Arial" w:hAnsi="Arial" w:cs="Arial"/>
          <w:snapToGrid w:val="0"/>
          <w:sz w:val="22"/>
          <w:szCs w:val="22"/>
          <w:lang w:eastAsia="en-US"/>
        </w:rPr>
        <w:t>growth</w:t>
      </w:r>
      <w:proofErr w:type="gramEnd"/>
      <w:r>
        <w:rPr>
          <w:rFonts w:ascii="Arial" w:hAnsi="Arial" w:cs="Arial"/>
          <w:snapToGrid w:val="0"/>
          <w:sz w:val="22"/>
          <w:szCs w:val="22"/>
          <w:lang w:eastAsia="en-US"/>
        </w:rPr>
        <w:t xml:space="preserve"> outlines strategies to ensure a sufficient supply of urban land is available and plan to accommodate population growth over at least a 15 year period providing clear direction on locations where growth should occur. It states that residential land supply will be considered on a municipal basis, rather than a town-by-town basis. The Amendment acknowledges the adequacy of residential land supply in the municipality, in the town and the role of the town as an urban growth location.</w:t>
      </w:r>
    </w:p>
    <w:p w:rsidR="008E5C57" w:rsidRDefault="008E5C57" w:rsidP="008E5C57">
      <w:pPr>
        <w:pStyle w:val="StrategicAssessmentText"/>
        <w:ind w:left="0"/>
        <w:rPr>
          <w:rFonts w:ascii="Arial" w:hAnsi="Arial" w:cs="Arial"/>
          <w:snapToGrid w:val="0"/>
          <w:sz w:val="22"/>
          <w:szCs w:val="22"/>
          <w:lang w:eastAsia="en-US"/>
        </w:rPr>
      </w:pPr>
      <w:r>
        <w:rPr>
          <w:rFonts w:ascii="Arial" w:hAnsi="Arial" w:cs="Arial"/>
          <w:snapToGrid w:val="0"/>
          <w:sz w:val="22"/>
          <w:szCs w:val="22"/>
          <w:lang w:eastAsia="en-US"/>
        </w:rPr>
        <w:t xml:space="preserve">Clause 11.14 Planning for identified distinctive areas outlines the role </w:t>
      </w:r>
      <w:r w:rsidR="00076861">
        <w:rPr>
          <w:rFonts w:ascii="Arial" w:hAnsi="Arial" w:cs="Arial"/>
          <w:snapToGrid w:val="0"/>
          <w:sz w:val="22"/>
          <w:szCs w:val="22"/>
          <w:lang w:eastAsia="en-US"/>
        </w:rPr>
        <w:t xml:space="preserve">of </w:t>
      </w:r>
      <w:r>
        <w:rPr>
          <w:rFonts w:ascii="Arial" w:hAnsi="Arial" w:cs="Arial"/>
          <w:snapToGrid w:val="0"/>
          <w:sz w:val="22"/>
          <w:szCs w:val="22"/>
          <w:lang w:eastAsia="en-US"/>
        </w:rPr>
        <w:t>localised planning statements and that of the Bellarine Localised Planning Statement</w:t>
      </w:r>
      <w:r w:rsidR="00076861">
        <w:rPr>
          <w:rFonts w:ascii="Arial" w:hAnsi="Arial" w:cs="Arial"/>
          <w:snapToGrid w:val="0"/>
          <w:sz w:val="22"/>
          <w:szCs w:val="22"/>
          <w:lang w:eastAsia="en-US"/>
        </w:rPr>
        <w:t xml:space="preserve"> (LPS)</w:t>
      </w:r>
      <w:r>
        <w:rPr>
          <w:rFonts w:ascii="Arial" w:hAnsi="Arial" w:cs="Arial"/>
          <w:snapToGrid w:val="0"/>
          <w:sz w:val="22"/>
          <w:szCs w:val="22"/>
          <w:lang w:eastAsia="en-US"/>
        </w:rPr>
        <w:t xml:space="preserve">. The Amendment supports the LPS in terms of protecting non-urban breaks between settlements, supporting the growth of identified growth locations generally in line with adopted Structure Plans and </w:t>
      </w:r>
      <w:r>
        <w:rPr>
          <w:rFonts w:ascii="Arial" w:hAnsi="Arial" w:cs="Arial"/>
          <w:snapToGrid w:val="0"/>
          <w:sz w:val="22"/>
          <w:szCs w:val="22"/>
          <w:lang w:eastAsia="en-US"/>
        </w:rPr>
        <w:lastRenderedPageBreak/>
        <w:t xml:space="preserve">seeking to protect, preserve and enhance built heritage, cultural and urban character values and preserve the individual identity and role townships. </w:t>
      </w:r>
    </w:p>
    <w:p w:rsidR="008E5C57" w:rsidRDefault="008E5C57" w:rsidP="008E5C57">
      <w:pPr>
        <w:pStyle w:val="StrategicAssessmentText"/>
        <w:ind w:left="0"/>
        <w:rPr>
          <w:rFonts w:ascii="Arial" w:hAnsi="Arial" w:cs="Arial"/>
          <w:snapToGrid w:val="0"/>
          <w:sz w:val="22"/>
          <w:szCs w:val="22"/>
          <w:lang w:eastAsia="en-US"/>
        </w:rPr>
      </w:pPr>
      <w:r w:rsidRPr="002C5FAF">
        <w:rPr>
          <w:rFonts w:ascii="Arial" w:hAnsi="Arial" w:cs="Arial"/>
          <w:snapToGrid w:val="0"/>
          <w:sz w:val="22"/>
          <w:szCs w:val="22"/>
          <w:lang w:eastAsia="en-US"/>
        </w:rPr>
        <w:t xml:space="preserve">Clause 11.05 </w:t>
      </w:r>
      <w:r>
        <w:rPr>
          <w:rFonts w:ascii="Arial" w:hAnsi="Arial" w:cs="Arial"/>
          <w:snapToGrid w:val="0"/>
          <w:sz w:val="22"/>
          <w:szCs w:val="22"/>
          <w:lang w:eastAsia="en-US"/>
        </w:rPr>
        <w:t xml:space="preserve">Regional </w:t>
      </w:r>
      <w:proofErr w:type="gramStart"/>
      <w:r>
        <w:rPr>
          <w:rFonts w:ascii="Arial" w:hAnsi="Arial" w:cs="Arial"/>
          <w:snapToGrid w:val="0"/>
          <w:sz w:val="22"/>
          <w:szCs w:val="22"/>
          <w:lang w:eastAsia="en-US"/>
        </w:rPr>
        <w:t>development</w:t>
      </w:r>
      <w:proofErr w:type="gramEnd"/>
      <w:r>
        <w:rPr>
          <w:rFonts w:ascii="Arial" w:hAnsi="Arial" w:cs="Arial"/>
          <w:snapToGrid w:val="0"/>
          <w:sz w:val="22"/>
          <w:szCs w:val="22"/>
          <w:lang w:eastAsia="en-US"/>
        </w:rPr>
        <w:t xml:space="preserve"> </w:t>
      </w:r>
      <w:r w:rsidRPr="002C5FAF">
        <w:rPr>
          <w:rFonts w:ascii="Arial" w:hAnsi="Arial" w:cs="Arial"/>
          <w:snapToGrid w:val="0"/>
          <w:sz w:val="22"/>
          <w:szCs w:val="22"/>
          <w:lang w:eastAsia="en-US"/>
        </w:rPr>
        <w:t>outlines strategies to promote regional development, including that settlements</w:t>
      </w:r>
      <w:r>
        <w:rPr>
          <w:rFonts w:ascii="Arial" w:hAnsi="Arial" w:cs="Arial"/>
          <w:snapToGrid w:val="0"/>
          <w:sz w:val="22"/>
          <w:szCs w:val="22"/>
          <w:lang w:eastAsia="en-US"/>
        </w:rPr>
        <w:t xml:space="preserve"> </w:t>
      </w:r>
      <w:r w:rsidRPr="002C5FAF">
        <w:rPr>
          <w:rFonts w:ascii="Arial" w:hAnsi="Arial" w:cs="Arial"/>
          <w:snapToGrid w:val="0"/>
          <w:sz w:val="22"/>
          <w:szCs w:val="22"/>
          <w:lang w:eastAsia="en-US"/>
        </w:rPr>
        <w:t>are planned in accordance with any relevant regional growth plan and that coastal towns</w:t>
      </w:r>
      <w:r>
        <w:rPr>
          <w:rFonts w:ascii="Arial" w:hAnsi="Arial" w:cs="Arial"/>
          <w:snapToGrid w:val="0"/>
          <w:sz w:val="22"/>
          <w:szCs w:val="22"/>
          <w:lang w:eastAsia="en-US"/>
        </w:rPr>
        <w:t xml:space="preserve"> </w:t>
      </w:r>
      <w:r w:rsidRPr="002C5FAF">
        <w:rPr>
          <w:rFonts w:ascii="Arial" w:hAnsi="Arial" w:cs="Arial"/>
          <w:snapToGrid w:val="0"/>
          <w:sz w:val="22"/>
          <w:szCs w:val="22"/>
          <w:lang w:eastAsia="en-US"/>
        </w:rPr>
        <w:t>identify a clear settlement boundary and avoid linear urban sprawl along the coastal edge.</w:t>
      </w:r>
      <w:r>
        <w:rPr>
          <w:rFonts w:ascii="Arial" w:hAnsi="Arial" w:cs="Arial"/>
          <w:snapToGrid w:val="0"/>
          <w:sz w:val="22"/>
          <w:szCs w:val="22"/>
          <w:lang w:eastAsia="en-US"/>
        </w:rPr>
        <w:t xml:space="preserve"> </w:t>
      </w:r>
      <w:r w:rsidRPr="002C5FAF">
        <w:rPr>
          <w:rFonts w:ascii="Arial" w:hAnsi="Arial" w:cs="Arial"/>
          <w:snapToGrid w:val="0"/>
          <w:sz w:val="22"/>
          <w:szCs w:val="22"/>
          <w:lang w:eastAsia="en-US"/>
        </w:rPr>
        <w:t>The G21 Regional Growth P</w:t>
      </w:r>
      <w:r>
        <w:rPr>
          <w:rFonts w:ascii="Arial" w:hAnsi="Arial" w:cs="Arial"/>
          <w:snapToGrid w:val="0"/>
          <w:sz w:val="22"/>
          <w:szCs w:val="22"/>
          <w:lang w:eastAsia="en-US"/>
        </w:rPr>
        <w:t>lan identifies Ocean Grove as a district town and the need to support the growth of these towns by building on existing and planned infrastructure</w:t>
      </w:r>
      <w:r w:rsidRPr="002C5FAF">
        <w:rPr>
          <w:rFonts w:ascii="Arial" w:hAnsi="Arial" w:cs="Arial"/>
          <w:snapToGrid w:val="0"/>
          <w:sz w:val="22"/>
          <w:szCs w:val="22"/>
          <w:lang w:eastAsia="en-US"/>
        </w:rPr>
        <w:t>.</w:t>
      </w:r>
      <w:r>
        <w:rPr>
          <w:rFonts w:ascii="Arial" w:hAnsi="Arial" w:cs="Arial"/>
          <w:snapToGrid w:val="0"/>
          <w:sz w:val="22"/>
          <w:szCs w:val="22"/>
          <w:lang w:eastAsia="en-US"/>
        </w:rPr>
        <w:t xml:space="preserve"> The Amendment seeks to implement a single coastal settlement boundary that accommodates future urban growth whilst protecting sensitive environmental assets and landscapes surrounding the town.  </w:t>
      </w:r>
    </w:p>
    <w:p w:rsidR="008E5C57" w:rsidRPr="00F27102" w:rsidRDefault="008E5C57" w:rsidP="008E5C57">
      <w:pPr>
        <w:pStyle w:val="StrategicAssessmentText"/>
        <w:ind w:left="0"/>
        <w:rPr>
          <w:rFonts w:ascii="Arial" w:hAnsi="Arial" w:cs="Arial"/>
          <w:snapToGrid w:val="0"/>
          <w:sz w:val="22"/>
          <w:szCs w:val="22"/>
          <w:lang w:eastAsia="en-US"/>
        </w:rPr>
      </w:pPr>
      <w:r w:rsidRPr="002C5FAF">
        <w:rPr>
          <w:rFonts w:ascii="Arial" w:hAnsi="Arial" w:cs="Arial"/>
          <w:snapToGrid w:val="0"/>
          <w:sz w:val="22"/>
          <w:szCs w:val="22"/>
          <w:lang w:eastAsia="en-US"/>
        </w:rPr>
        <w:t xml:space="preserve">The Structure Plan lists </w:t>
      </w:r>
      <w:r>
        <w:rPr>
          <w:rFonts w:ascii="Arial" w:hAnsi="Arial" w:cs="Arial"/>
          <w:snapToGrid w:val="0"/>
          <w:sz w:val="22"/>
          <w:szCs w:val="22"/>
          <w:lang w:eastAsia="en-US"/>
        </w:rPr>
        <w:t xml:space="preserve">other </w:t>
      </w:r>
      <w:r w:rsidRPr="002C5FAF">
        <w:rPr>
          <w:rFonts w:ascii="Arial" w:hAnsi="Arial" w:cs="Arial"/>
          <w:snapToGrid w:val="0"/>
          <w:sz w:val="22"/>
          <w:szCs w:val="22"/>
          <w:lang w:eastAsia="en-US"/>
        </w:rPr>
        <w:t>State</w:t>
      </w:r>
      <w:r>
        <w:rPr>
          <w:rFonts w:ascii="Arial" w:hAnsi="Arial" w:cs="Arial"/>
          <w:snapToGrid w:val="0"/>
          <w:sz w:val="22"/>
          <w:szCs w:val="22"/>
          <w:lang w:eastAsia="en-US"/>
        </w:rPr>
        <w:t xml:space="preserve"> </w:t>
      </w:r>
      <w:r w:rsidRPr="002C5FAF">
        <w:rPr>
          <w:rFonts w:ascii="Arial" w:hAnsi="Arial" w:cs="Arial"/>
          <w:snapToGrid w:val="0"/>
          <w:sz w:val="22"/>
          <w:szCs w:val="22"/>
          <w:lang w:eastAsia="en-US"/>
        </w:rPr>
        <w:t>policies that have been considered in the preparation of the</w:t>
      </w:r>
      <w:r>
        <w:rPr>
          <w:rFonts w:ascii="Arial" w:hAnsi="Arial" w:cs="Arial"/>
          <w:snapToGrid w:val="0"/>
          <w:sz w:val="22"/>
          <w:szCs w:val="22"/>
          <w:lang w:eastAsia="en-US"/>
        </w:rPr>
        <w:t xml:space="preserve"> </w:t>
      </w:r>
      <w:r w:rsidRPr="002C5FAF">
        <w:rPr>
          <w:rFonts w:ascii="Arial" w:hAnsi="Arial" w:cs="Arial"/>
          <w:snapToGrid w:val="0"/>
          <w:sz w:val="22"/>
          <w:szCs w:val="22"/>
          <w:lang w:eastAsia="en-US"/>
        </w:rPr>
        <w:t>Plan. Key policies include: Clause 12 Environmental and Landscape Values; Clause 13</w:t>
      </w:r>
      <w:r>
        <w:rPr>
          <w:rFonts w:ascii="Arial" w:hAnsi="Arial" w:cs="Arial"/>
          <w:snapToGrid w:val="0"/>
          <w:sz w:val="22"/>
          <w:szCs w:val="22"/>
          <w:lang w:eastAsia="en-US"/>
        </w:rPr>
        <w:t xml:space="preserve"> </w:t>
      </w:r>
      <w:r w:rsidRPr="002C5FAF">
        <w:rPr>
          <w:rFonts w:ascii="Arial" w:hAnsi="Arial" w:cs="Arial"/>
          <w:snapToGrid w:val="0"/>
          <w:sz w:val="22"/>
          <w:szCs w:val="22"/>
          <w:lang w:eastAsia="en-US"/>
        </w:rPr>
        <w:t>Environmental Risks; Clause 16 Housing; and Clause 19 Infrastructure.</w:t>
      </w:r>
    </w:p>
    <w:p w:rsidR="008E5C57" w:rsidRPr="008E5C57" w:rsidRDefault="008E5C57" w:rsidP="008E5C57">
      <w:pPr>
        <w:spacing w:before="360"/>
        <w:outlineLvl w:val="1"/>
        <w:rPr>
          <w:rFonts w:ascii="Arial" w:hAnsi="Arial" w:cs="Arial"/>
          <w:b/>
          <w:bCs/>
        </w:rPr>
      </w:pPr>
      <w:r w:rsidRPr="008E5C57">
        <w:rPr>
          <w:rFonts w:ascii="Arial" w:hAnsi="Arial" w:cs="Arial"/>
          <w:b/>
          <w:bCs/>
        </w:rPr>
        <w:t>How does the amendment support or implement the Local Planning Policy Framework, and specifically the Municipal Strategic Statement?</w:t>
      </w:r>
    </w:p>
    <w:p w:rsidR="008E5C57" w:rsidRDefault="008E5C57" w:rsidP="008E5C57">
      <w:pPr>
        <w:pStyle w:val="StrategicAssessmentText"/>
        <w:ind w:left="0"/>
        <w:rPr>
          <w:rFonts w:ascii="Arial" w:hAnsi="Arial" w:cs="Arial"/>
          <w:sz w:val="22"/>
          <w:szCs w:val="22"/>
        </w:rPr>
      </w:pPr>
      <w:r w:rsidRPr="00BA1C46">
        <w:rPr>
          <w:rFonts w:ascii="Arial" w:hAnsi="Arial" w:cs="Arial"/>
          <w:sz w:val="22"/>
          <w:szCs w:val="22"/>
        </w:rPr>
        <w:t xml:space="preserve">During the preparation and adoption of the </w:t>
      </w:r>
      <w:r>
        <w:rPr>
          <w:rFonts w:ascii="Arial" w:hAnsi="Arial" w:cs="Arial"/>
          <w:sz w:val="22"/>
          <w:szCs w:val="22"/>
        </w:rPr>
        <w:t>Ocean Grove Structure Plan 2015,</w:t>
      </w:r>
      <w:r w:rsidRPr="00BA1C46">
        <w:rPr>
          <w:rFonts w:ascii="Arial" w:hAnsi="Arial" w:cs="Arial"/>
          <w:sz w:val="22"/>
          <w:szCs w:val="22"/>
        </w:rPr>
        <w:t xml:space="preserve"> full</w:t>
      </w:r>
      <w:r>
        <w:rPr>
          <w:rFonts w:ascii="Arial" w:hAnsi="Arial" w:cs="Arial"/>
          <w:sz w:val="22"/>
          <w:szCs w:val="22"/>
        </w:rPr>
        <w:t xml:space="preserve"> </w:t>
      </w:r>
      <w:r w:rsidRPr="00BA1C46">
        <w:rPr>
          <w:rFonts w:ascii="Arial" w:hAnsi="Arial" w:cs="Arial"/>
          <w:sz w:val="22"/>
          <w:szCs w:val="22"/>
        </w:rPr>
        <w:t>consideration was given to all adopted Council policies, many of which are incorporated into</w:t>
      </w:r>
      <w:r>
        <w:rPr>
          <w:rFonts w:ascii="Arial" w:hAnsi="Arial" w:cs="Arial"/>
          <w:sz w:val="22"/>
          <w:szCs w:val="22"/>
        </w:rPr>
        <w:t xml:space="preserve"> </w:t>
      </w:r>
      <w:r w:rsidRPr="00BA1C46">
        <w:rPr>
          <w:rFonts w:ascii="Arial" w:hAnsi="Arial" w:cs="Arial"/>
          <w:sz w:val="22"/>
          <w:szCs w:val="22"/>
        </w:rPr>
        <w:t>the Municipal Strategic Statement. In particul</w:t>
      </w:r>
      <w:r>
        <w:rPr>
          <w:rFonts w:ascii="Arial" w:hAnsi="Arial" w:cs="Arial"/>
          <w:sz w:val="22"/>
          <w:szCs w:val="22"/>
        </w:rPr>
        <w:t>ar, the 2007</w:t>
      </w:r>
      <w:r w:rsidRPr="00BA1C46">
        <w:rPr>
          <w:rFonts w:ascii="Arial" w:hAnsi="Arial" w:cs="Arial"/>
          <w:sz w:val="22"/>
          <w:szCs w:val="22"/>
        </w:rPr>
        <w:t xml:space="preserve"> Structure Plan called for a review</w:t>
      </w:r>
      <w:r>
        <w:rPr>
          <w:rFonts w:ascii="Arial" w:hAnsi="Arial" w:cs="Arial"/>
          <w:sz w:val="22"/>
          <w:szCs w:val="22"/>
        </w:rPr>
        <w:t xml:space="preserve"> </w:t>
      </w:r>
      <w:r w:rsidRPr="00BA1C46">
        <w:rPr>
          <w:rFonts w:ascii="Arial" w:hAnsi="Arial" w:cs="Arial"/>
          <w:sz w:val="22"/>
          <w:szCs w:val="22"/>
        </w:rPr>
        <w:t xml:space="preserve">in five years to assess </w:t>
      </w:r>
      <w:r>
        <w:rPr>
          <w:rFonts w:ascii="Arial" w:hAnsi="Arial" w:cs="Arial"/>
          <w:sz w:val="22"/>
          <w:szCs w:val="22"/>
        </w:rPr>
        <w:t xml:space="preserve">development and </w:t>
      </w:r>
      <w:r w:rsidRPr="00BA1C46">
        <w:rPr>
          <w:rFonts w:ascii="Arial" w:hAnsi="Arial" w:cs="Arial"/>
          <w:sz w:val="22"/>
          <w:szCs w:val="22"/>
        </w:rPr>
        <w:t>lot supply.</w:t>
      </w:r>
      <w:r>
        <w:rPr>
          <w:rFonts w:ascii="Arial" w:hAnsi="Arial" w:cs="Arial"/>
          <w:sz w:val="22"/>
          <w:szCs w:val="22"/>
        </w:rPr>
        <w:t xml:space="preserve"> The Structure Plan advised that should lot supply fall to a rate less than 10 years, a full review of the Structure Plan should be undertaken. As the adequacy of lot supply on a municipal and township basis is sufficient for the lifetime of the 2015 Structure Plan, a full review was not required.</w:t>
      </w:r>
    </w:p>
    <w:p w:rsidR="008E5C57" w:rsidRDefault="008E5C57" w:rsidP="008E5C57">
      <w:pPr>
        <w:pStyle w:val="StrategicAssessmentText"/>
        <w:ind w:left="0"/>
        <w:rPr>
          <w:rFonts w:ascii="Arial" w:hAnsi="Arial" w:cs="Arial"/>
          <w:sz w:val="22"/>
          <w:szCs w:val="22"/>
        </w:rPr>
      </w:pPr>
      <w:r w:rsidRPr="004013F0">
        <w:rPr>
          <w:rFonts w:ascii="Arial" w:hAnsi="Arial" w:cs="Arial"/>
          <w:sz w:val="22"/>
          <w:szCs w:val="22"/>
        </w:rPr>
        <w:t>The existing Clause 21.14 of the Greater Geelong Planning Scheme acknowledges the</w:t>
      </w:r>
      <w:r>
        <w:rPr>
          <w:rFonts w:ascii="Arial" w:hAnsi="Arial" w:cs="Arial"/>
          <w:sz w:val="22"/>
          <w:szCs w:val="22"/>
        </w:rPr>
        <w:t xml:space="preserve"> </w:t>
      </w:r>
      <w:r w:rsidRPr="004013F0">
        <w:rPr>
          <w:rFonts w:ascii="Arial" w:hAnsi="Arial" w:cs="Arial"/>
          <w:sz w:val="22"/>
          <w:szCs w:val="22"/>
        </w:rPr>
        <w:t>need for additional work to be undertaken for the centre, specifically stating:</w:t>
      </w:r>
    </w:p>
    <w:p w:rsidR="008E5C57" w:rsidRDefault="008E5C57" w:rsidP="008E5C57">
      <w:pPr>
        <w:pStyle w:val="StrategicAssessmentText"/>
        <w:ind w:left="0"/>
        <w:jc w:val="left"/>
        <w:rPr>
          <w:rFonts w:ascii="Arial" w:hAnsi="Arial" w:cs="Arial"/>
          <w:sz w:val="22"/>
          <w:szCs w:val="22"/>
        </w:rPr>
      </w:pPr>
      <w:r>
        <w:rPr>
          <w:rFonts w:ascii="Arial" w:hAnsi="Arial" w:cs="Arial"/>
          <w:sz w:val="22"/>
          <w:szCs w:val="22"/>
        </w:rPr>
        <w:t>“</w:t>
      </w:r>
      <w:r w:rsidRPr="004013F0">
        <w:rPr>
          <w:rFonts w:ascii="Arial" w:hAnsi="Arial" w:cs="Arial"/>
          <w:i/>
          <w:sz w:val="22"/>
          <w:szCs w:val="22"/>
        </w:rPr>
        <w:t>Prepare an Urban Design Framework and Parking Precinct Plan for the Ocean Grove Town Centre.</w:t>
      </w:r>
      <w:r>
        <w:rPr>
          <w:rFonts w:ascii="Arial" w:hAnsi="Arial" w:cs="Arial"/>
          <w:sz w:val="22"/>
          <w:szCs w:val="22"/>
        </w:rPr>
        <w:t>”</w:t>
      </w:r>
    </w:p>
    <w:p w:rsidR="008E5C57" w:rsidRDefault="008E5C57" w:rsidP="008E5C57">
      <w:pPr>
        <w:pStyle w:val="StrategicAssessmentText"/>
        <w:ind w:left="0"/>
        <w:rPr>
          <w:rFonts w:ascii="Arial" w:hAnsi="Arial" w:cs="Arial"/>
          <w:sz w:val="22"/>
          <w:szCs w:val="22"/>
        </w:rPr>
      </w:pPr>
      <w:r>
        <w:rPr>
          <w:rFonts w:ascii="Arial" w:hAnsi="Arial" w:cs="Arial"/>
          <w:sz w:val="22"/>
          <w:szCs w:val="22"/>
        </w:rPr>
        <w:t xml:space="preserve">This Amendment supports the further work requirement in terms of implementing the key findings of the Town Centre Urban Design Framework in the Greater Geelong Planning Scheme. </w:t>
      </w:r>
    </w:p>
    <w:p w:rsidR="008E5C57" w:rsidRPr="00A91479" w:rsidRDefault="008E5C57" w:rsidP="008E5C57">
      <w:pPr>
        <w:pStyle w:val="StrategicAssessmentText"/>
        <w:ind w:left="0"/>
        <w:rPr>
          <w:rFonts w:ascii="Arial" w:hAnsi="Arial" w:cs="Arial"/>
          <w:sz w:val="22"/>
          <w:szCs w:val="22"/>
        </w:rPr>
      </w:pPr>
      <w:r w:rsidRPr="00A91479">
        <w:rPr>
          <w:rFonts w:ascii="Arial" w:hAnsi="Arial" w:cs="Arial"/>
          <w:sz w:val="22"/>
          <w:szCs w:val="22"/>
        </w:rPr>
        <w:t>Th</w:t>
      </w:r>
      <w:r>
        <w:rPr>
          <w:rFonts w:ascii="Arial" w:hAnsi="Arial" w:cs="Arial"/>
          <w:sz w:val="22"/>
          <w:szCs w:val="22"/>
        </w:rPr>
        <w:t>e A</w:t>
      </w:r>
      <w:r w:rsidRPr="00A91479">
        <w:rPr>
          <w:rFonts w:ascii="Arial" w:hAnsi="Arial" w:cs="Arial"/>
          <w:sz w:val="22"/>
          <w:szCs w:val="22"/>
        </w:rPr>
        <w:t>mendment directly supports the Local Planning Policy Framework clauses by:</w:t>
      </w:r>
    </w:p>
    <w:p w:rsidR="008E5C57" w:rsidRPr="00A91479" w:rsidRDefault="008E5C57" w:rsidP="008E5C57">
      <w:pPr>
        <w:pStyle w:val="StrategicAssessmentText"/>
        <w:numPr>
          <w:ilvl w:val="0"/>
          <w:numId w:val="45"/>
        </w:numPr>
        <w:ind w:left="567" w:hanging="207"/>
        <w:rPr>
          <w:rFonts w:ascii="Arial" w:hAnsi="Arial" w:cs="Arial"/>
          <w:sz w:val="22"/>
          <w:szCs w:val="22"/>
        </w:rPr>
      </w:pPr>
      <w:r w:rsidRPr="00A91479">
        <w:rPr>
          <w:rFonts w:ascii="Arial" w:hAnsi="Arial" w:cs="Arial"/>
          <w:sz w:val="22"/>
          <w:szCs w:val="22"/>
        </w:rPr>
        <w:t>Clause 21.05-7 (Flooding) by discouraging land use and development in</w:t>
      </w:r>
      <w:r>
        <w:rPr>
          <w:rFonts w:ascii="Arial" w:hAnsi="Arial" w:cs="Arial"/>
          <w:sz w:val="22"/>
          <w:szCs w:val="22"/>
        </w:rPr>
        <w:t xml:space="preserve"> </w:t>
      </w:r>
      <w:r w:rsidRPr="00A91479">
        <w:rPr>
          <w:rFonts w:ascii="Arial" w:hAnsi="Arial" w:cs="Arial"/>
          <w:sz w:val="22"/>
          <w:szCs w:val="22"/>
        </w:rPr>
        <w:t>floodplains where flood function may be impaired.</w:t>
      </w:r>
    </w:p>
    <w:p w:rsidR="008E5C57" w:rsidRPr="00A91479" w:rsidRDefault="008E5C57" w:rsidP="008E5C57">
      <w:pPr>
        <w:pStyle w:val="StrategicAssessmentText"/>
        <w:numPr>
          <w:ilvl w:val="0"/>
          <w:numId w:val="45"/>
        </w:numPr>
        <w:ind w:left="567" w:hanging="207"/>
        <w:rPr>
          <w:rFonts w:ascii="Arial" w:hAnsi="Arial" w:cs="Arial"/>
          <w:sz w:val="22"/>
          <w:szCs w:val="22"/>
        </w:rPr>
      </w:pPr>
      <w:r w:rsidRPr="00A91479">
        <w:rPr>
          <w:rFonts w:ascii="Arial" w:hAnsi="Arial" w:cs="Arial"/>
          <w:sz w:val="22"/>
          <w:szCs w:val="22"/>
        </w:rPr>
        <w:t>Clause 21.06-2 (Settlement) by</w:t>
      </w:r>
      <w:r>
        <w:rPr>
          <w:rFonts w:ascii="Arial" w:hAnsi="Arial" w:cs="Arial"/>
          <w:sz w:val="22"/>
          <w:szCs w:val="22"/>
        </w:rPr>
        <w:t xml:space="preserve"> directing the majority of new </w:t>
      </w:r>
      <w:proofErr w:type="spellStart"/>
      <w:proofErr w:type="gramStart"/>
      <w:r>
        <w:rPr>
          <w:rFonts w:ascii="Arial" w:hAnsi="Arial" w:cs="Arial"/>
          <w:sz w:val="22"/>
          <w:szCs w:val="22"/>
        </w:rPr>
        <w:t>g</w:t>
      </w:r>
      <w:r w:rsidRPr="00A91479">
        <w:rPr>
          <w:rFonts w:ascii="Arial" w:hAnsi="Arial" w:cs="Arial"/>
          <w:sz w:val="22"/>
          <w:szCs w:val="22"/>
        </w:rPr>
        <w:t>reenfield</w:t>
      </w:r>
      <w:proofErr w:type="spellEnd"/>
      <w:proofErr w:type="gramEnd"/>
      <w:r>
        <w:rPr>
          <w:rFonts w:ascii="Arial" w:hAnsi="Arial" w:cs="Arial"/>
          <w:sz w:val="22"/>
          <w:szCs w:val="22"/>
        </w:rPr>
        <w:t xml:space="preserve"> </w:t>
      </w:r>
      <w:r w:rsidRPr="00A91479">
        <w:rPr>
          <w:rFonts w:ascii="Arial" w:hAnsi="Arial" w:cs="Arial"/>
          <w:sz w:val="22"/>
          <w:szCs w:val="22"/>
        </w:rPr>
        <w:t>residential development to the designated primary urban growth areas.</w:t>
      </w:r>
    </w:p>
    <w:p w:rsidR="008E5C57" w:rsidRPr="00A91479" w:rsidRDefault="008E5C57" w:rsidP="008E5C57">
      <w:pPr>
        <w:pStyle w:val="StrategicAssessmentText"/>
        <w:numPr>
          <w:ilvl w:val="0"/>
          <w:numId w:val="45"/>
        </w:numPr>
        <w:ind w:left="567" w:hanging="207"/>
        <w:rPr>
          <w:rFonts w:ascii="Arial" w:hAnsi="Arial" w:cs="Arial"/>
          <w:sz w:val="22"/>
          <w:szCs w:val="22"/>
        </w:rPr>
      </w:pPr>
      <w:r w:rsidRPr="00A91479">
        <w:rPr>
          <w:rFonts w:ascii="Arial" w:hAnsi="Arial" w:cs="Arial"/>
          <w:sz w:val="22"/>
          <w:szCs w:val="22"/>
        </w:rPr>
        <w:t>Clause 21.05 (Natural environment) by protecting significant environmental</w:t>
      </w:r>
      <w:r>
        <w:rPr>
          <w:rFonts w:ascii="Arial" w:hAnsi="Arial" w:cs="Arial"/>
          <w:sz w:val="22"/>
          <w:szCs w:val="22"/>
        </w:rPr>
        <w:t xml:space="preserve"> </w:t>
      </w:r>
      <w:r w:rsidRPr="00A91479">
        <w:rPr>
          <w:rFonts w:ascii="Arial" w:hAnsi="Arial" w:cs="Arial"/>
          <w:sz w:val="22"/>
          <w:szCs w:val="22"/>
        </w:rPr>
        <w:t>features</w:t>
      </w:r>
      <w:r>
        <w:rPr>
          <w:rFonts w:ascii="Arial" w:hAnsi="Arial" w:cs="Arial"/>
          <w:sz w:val="22"/>
          <w:szCs w:val="22"/>
        </w:rPr>
        <w:t>, directing urban coastal development within existing urban settlements, and acknowledging impacts of climate change</w:t>
      </w:r>
      <w:r w:rsidRPr="00A91479">
        <w:rPr>
          <w:rFonts w:ascii="Arial" w:hAnsi="Arial" w:cs="Arial"/>
          <w:sz w:val="22"/>
          <w:szCs w:val="22"/>
        </w:rPr>
        <w:t>.</w:t>
      </w:r>
    </w:p>
    <w:p w:rsidR="008E5C57" w:rsidRPr="00A91479" w:rsidRDefault="008E5C57" w:rsidP="008E5C57">
      <w:pPr>
        <w:pStyle w:val="StrategicAssessmentText"/>
        <w:numPr>
          <w:ilvl w:val="0"/>
          <w:numId w:val="45"/>
        </w:numPr>
        <w:ind w:left="567" w:hanging="207"/>
        <w:rPr>
          <w:rFonts w:ascii="Arial" w:hAnsi="Arial" w:cs="Arial"/>
          <w:sz w:val="22"/>
          <w:szCs w:val="22"/>
        </w:rPr>
      </w:pPr>
      <w:r w:rsidRPr="00A91479">
        <w:rPr>
          <w:rFonts w:ascii="Arial" w:hAnsi="Arial" w:cs="Arial"/>
          <w:sz w:val="22"/>
          <w:szCs w:val="22"/>
        </w:rPr>
        <w:t>Clause 21.07 (Economic development and employment) by identifying</w:t>
      </w:r>
      <w:r>
        <w:rPr>
          <w:rFonts w:ascii="Arial" w:hAnsi="Arial" w:cs="Arial"/>
          <w:sz w:val="22"/>
          <w:szCs w:val="22"/>
        </w:rPr>
        <w:t xml:space="preserve"> </w:t>
      </w:r>
      <w:r w:rsidRPr="00A91479">
        <w:rPr>
          <w:rFonts w:ascii="Arial" w:hAnsi="Arial" w:cs="Arial"/>
          <w:sz w:val="22"/>
          <w:szCs w:val="22"/>
        </w:rPr>
        <w:t xml:space="preserve">opportunities for </w:t>
      </w:r>
      <w:r>
        <w:rPr>
          <w:rFonts w:ascii="Arial" w:hAnsi="Arial" w:cs="Arial"/>
          <w:sz w:val="22"/>
          <w:szCs w:val="22"/>
        </w:rPr>
        <w:t>Ocean Grove to provide for the commercial service needs of the growing population through the identification of land for commercial and industrial use in the north-east growth area.</w:t>
      </w:r>
    </w:p>
    <w:p w:rsidR="008E5C57" w:rsidRDefault="008E5C57" w:rsidP="008E5C57">
      <w:pPr>
        <w:pStyle w:val="StrategicAssessmentText"/>
        <w:numPr>
          <w:ilvl w:val="0"/>
          <w:numId w:val="45"/>
        </w:numPr>
        <w:ind w:left="567" w:hanging="207"/>
        <w:rPr>
          <w:rFonts w:ascii="Arial" w:hAnsi="Arial" w:cs="Arial"/>
          <w:sz w:val="22"/>
          <w:szCs w:val="22"/>
        </w:rPr>
      </w:pPr>
      <w:r w:rsidRPr="00A91479">
        <w:rPr>
          <w:rFonts w:ascii="Arial" w:hAnsi="Arial" w:cs="Arial"/>
          <w:sz w:val="22"/>
          <w:szCs w:val="22"/>
        </w:rPr>
        <w:t>Clause 21.14 (Bellarine Peninsula) by directing the bulk of residential growth and</w:t>
      </w:r>
      <w:r>
        <w:rPr>
          <w:rFonts w:ascii="Arial" w:hAnsi="Arial" w:cs="Arial"/>
          <w:sz w:val="22"/>
          <w:szCs w:val="22"/>
        </w:rPr>
        <w:t xml:space="preserve"> </w:t>
      </w:r>
      <w:r w:rsidRPr="00A91479">
        <w:rPr>
          <w:rFonts w:ascii="Arial" w:hAnsi="Arial" w:cs="Arial"/>
          <w:sz w:val="22"/>
          <w:szCs w:val="22"/>
        </w:rPr>
        <w:t>retail development to Ocean Grove, Drysdale/Clifton Springs and Leopold</w:t>
      </w:r>
      <w:r>
        <w:rPr>
          <w:rFonts w:ascii="Arial" w:hAnsi="Arial" w:cs="Arial"/>
          <w:sz w:val="22"/>
          <w:szCs w:val="22"/>
        </w:rPr>
        <w:t xml:space="preserve"> </w:t>
      </w:r>
      <w:r w:rsidRPr="00A91479">
        <w:rPr>
          <w:rFonts w:ascii="Arial" w:hAnsi="Arial" w:cs="Arial"/>
          <w:sz w:val="22"/>
          <w:szCs w:val="22"/>
        </w:rPr>
        <w:t>consistent with the relevant Structure Plans.</w:t>
      </w:r>
    </w:p>
    <w:p w:rsidR="008E5C57" w:rsidRPr="00F27102" w:rsidRDefault="008E5C57" w:rsidP="008E5C57">
      <w:pPr>
        <w:pStyle w:val="StrategicAssessmentText"/>
        <w:ind w:left="0"/>
        <w:rPr>
          <w:rFonts w:ascii="Arial" w:hAnsi="Arial" w:cs="Arial"/>
          <w:sz w:val="22"/>
          <w:szCs w:val="22"/>
        </w:rPr>
      </w:pPr>
      <w:r>
        <w:rPr>
          <w:rFonts w:ascii="Arial" w:hAnsi="Arial" w:cs="Arial"/>
          <w:sz w:val="22"/>
          <w:szCs w:val="22"/>
        </w:rPr>
        <w:t>The Structure Plan lists other Local policies that have been considered in the preparation of the Structure Plan.</w:t>
      </w:r>
    </w:p>
    <w:p w:rsidR="008E5C57" w:rsidRPr="008E5C57" w:rsidRDefault="008E5C57" w:rsidP="008E5C57">
      <w:pPr>
        <w:spacing w:before="360"/>
        <w:outlineLvl w:val="1"/>
        <w:rPr>
          <w:rFonts w:ascii="Arial" w:hAnsi="Arial" w:cs="Arial"/>
          <w:b/>
          <w:bCs/>
        </w:rPr>
      </w:pPr>
      <w:r w:rsidRPr="008E5C57">
        <w:rPr>
          <w:rFonts w:ascii="Arial" w:hAnsi="Arial" w:cs="Arial"/>
          <w:b/>
          <w:bCs/>
        </w:rPr>
        <w:t>Does the amendment make proper use of the Victoria Planning Provisions?</w:t>
      </w:r>
    </w:p>
    <w:p w:rsidR="008E5C57" w:rsidRDefault="008E5C57" w:rsidP="008E5C57">
      <w:pPr>
        <w:pStyle w:val="StrategicAssessmentText"/>
        <w:ind w:left="0"/>
        <w:rPr>
          <w:rFonts w:ascii="Arial" w:hAnsi="Arial" w:cs="Arial"/>
          <w:sz w:val="22"/>
          <w:szCs w:val="22"/>
        </w:rPr>
      </w:pPr>
      <w:r>
        <w:rPr>
          <w:rFonts w:ascii="Arial" w:hAnsi="Arial" w:cs="Arial"/>
          <w:sz w:val="22"/>
          <w:szCs w:val="22"/>
        </w:rPr>
        <w:t>The A</w:t>
      </w:r>
      <w:r w:rsidRPr="005A0DF5">
        <w:rPr>
          <w:rFonts w:ascii="Arial" w:hAnsi="Arial" w:cs="Arial"/>
          <w:sz w:val="22"/>
          <w:szCs w:val="22"/>
        </w:rPr>
        <w:t>mendment reflects the recommendations of the 201</w:t>
      </w:r>
      <w:r>
        <w:rPr>
          <w:rFonts w:ascii="Arial" w:hAnsi="Arial" w:cs="Arial"/>
          <w:sz w:val="22"/>
          <w:szCs w:val="22"/>
        </w:rPr>
        <w:t>5</w:t>
      </w:r>
      <w:r w:rsidRPr="005A0DF5">
        <w:rPr>
          <w:rFonts w:ascii="Arial" w:hAnsi="Arial" w:cs="Arial"/>
          <w:sz w:val="22"/>
          <w:szCs w:val="22"/>
        </w:rPr>
        <w:t xml:space="preserve"> </w:t>
      </w:r>
      <w:r>
        <w:rPr>
          <w:rFonts w:ascii="Arial" w:hAnsi="Arial" w:cs="Arial"/>
          <w:sz w:val="22"/>
          <w:szCs w:val="22"/>
        </w:rPr>
        <w:t>Ocean Grove</w:t>
      </w:r>
      <w:r w:rsidRPr="005A0DF5">
        <w:rPr>
          <w:rFonts w:ascii="Arial" w:hAnsi="Arial" w:cs="Arial"/>
          <w:sz w:val="22"/>
          <w:szCs w:val="22"/>
        </w:rPr>
        <w:t xml:space="preserve"> Structure</w:t>
      </w:r>
      <w:r>
        <w:rPr>
          <w:rFonts w:ascii="Arial" w:hAnsi="Arial" w:cs="Arial"/>
          <w:sz w:val="22"/>
          <w:szCs w:val="22"/>
        </w:rPr>
        <w:t xml:space="preserve"> </w:t>
      </w:r>
      <w:r w:rsidRPr="005A0DF5">
        <w:rPr>
          <w:rFonts w:ascii="Arial" w:hAnsi="Arial" w:cs="Arial"/>
          <w:sz w:val="22"/>
          <w:szCs w:val="22"/>
        </w:rPr>
        <w:t>Plan. The most appropriate tool for including the new land use directions and policies for</w:t>
      </w:r>
      <w:r>
        <w:rPr>
          <w:rFonts w:ascii="Arial" w:hAnsi="Arial" w:cs="Arial"/>
          <w:sz w:val="22"/>
          <w:szCs w:val="22"/>
        </w:rPr>
        <w:t xml:space="preserve"> Ocean </w:t>
      </w:r>
      <w:r>
        <w:rPr>
          <w:rFonts w:ascii="Arial" w:hAnsi="Arial" w:cs="Arial"/>
          <w:sz w:val="22"/>
          <w:szCs w:val="22"/>
        </w:rPr>
        <w:lastRenderedPageBreak/>
        <w:t>Grove</w:t>
      </w:r>
      <w:r w:rsidRPr="005A0DF5">
        <w:rPr>
          <w:rFonts w:ascii="Arial" w:hAnsi="Arial" w:cs="Arial"/>
          <w:sz w:val="22"/>
          <w:szCs w:val="22"/>
        </w:rPr>
        <w:t xml:space="preserve"> in the Greater Geelong Planning Scheme is to update the Local Planning Policy</w:t>
      </w:r>
      <w:r>
        <w:rPr>
          <w:rFonts w:ascii="Arial" w:hAnsi="Arial" w:cs="Arial"/>
          <w:sz w:val="22"/>
          <w:szCs w:val="22"/>
        </w:rPr>
        <w:t xml:space="preserve"> Framework at Clause 21.14 Bellarine Peninsula. </w:t>
      </w:r>
    </w:p>
    <w:p w:rsidR="008E5C57" w:rsidRPr="00F27102" w:rsidRDefault="008E5C57" w:rsidP="008E5C57">
      <w:pPr>
        <w:pStyle w:val="StrategicAssessmentText"/>
        <w:ind w:left="0"/>
        <w:rPr>
          <w:rFonts w:ascii="Arial" w:hAnsi="Arial" w:cs="Arial"/>
          <w:sz w:val="22"/>
          <w:szCs w:val="22"/>
        </w:rPr>
      </w:pPr>
      <w:r>
        <w:rPr>
          <w:rFonts w:ascii="Arial" w:hAnsi="Arial" w:cs="Arial"/>
          <w:sz w:val="22"/>
          <w:szCs w:val="22"/>
        </w:rPr>
        <w:t>The Amendment also introduces</w:t>
      </w:r>
      <w:r w:rsidRPr="005A0DF5">
        <w:rPr>
          <w:rFonts w:ascii="Arial" w:hAnsi="Arial" w:cs="Arial"/>
          <w:sz w:val="22"/>
          <w:szCs w:val="22"/>
        </w:rPr>
        <w:t xml:space="preserve"> a number of overlay changes which are all</w:t>
      </w:r>
      <w:r>
        <w:rPr>
          <w:rFonts w:ascii="Arial" w:hAnsi="Arial" w:cs="Arial"/>
          <w:sz w:val="22"/>
          <w:szCs w:val="22"/>
        </w:rPr>
        <w:t xml:space="preserve"> </w:t>
      </w:r>
      <w:r w:rsidRPr="005A0DF5">
        <w:rPr>
          <w:rFonts w:ascii="Arial" w:hAnsi="Arial" w:cs="Arial"/>
          <w:sz w:val="22"/>
          <w:szCs w:val="22"/>
        </w:rPr>
        <w:t>consistent with the proper use of the Victoria Planning Provisions.</w:t>
      </w:r>
    </w:p>
    <w:p w:rsidR="008E5C57" w:rsidRPr="008E5C57" w:rsidRDefault="008E5C57" w:rsidP="008E5C57">
      <w:pPr>
        <w:spacing w:before="360"/>
        <w:outlineLvl w:val="1"/>
        <w:rPr>
          <w:rFonts w:ascii="Arial" w:hAnsi="Arial" w:cs="Arial"/>
          <w:b/>
          <w:bCs/>
        </w:rPr>
      </w:pPr>
      <w:r w:rsidRPr="008E5C57">
        <w:rPr>
          <w:rFonts w:ascii="Arial" w:hAnsi="Arial" w:cs="Arial"/>
          <w:b/>
          <w:bCs/>
        </w:rPr>
        <w:t>How does the amendment address the views of any relevant agency?</w:t>
      </w:r>
    </w:p>
    <w:p w:rsidR="008E5C57" w:rsidRDefault="008E5C57" w:rsidP="008E5C57">
      <w:pPr>
        <w:pStyle w:val="StrategicAssessmentText"/>
        <w:ind w:left="0"/>
        <w:rPr>
          <w:rFonts w:ascii="Arial" w:hAnsi="Arial" w:cs="Arial"/>
          <w:sz w:val="22"/>
          <w:szCs w:val="22"/>
        </w:rPr>
      </w:pPr>
      <w:r>
        <w:rPr>
          <w:rFonts w:ascii="Arial" w:hAnsi="Arial" w:cs="Arial"/>
          <w:sz w:val="22"/>
          <w:szCs w:val="22"/>
        </w:rPr>
        <w:t>The views of any affected agencies were considered during the preparation of the Ocean Grove Structure Plan February 2014. Key agencies were also consulted with as part of the detailed engagement process undertaken for the Town Centre Urban Design Framework.</w:t>
      </w:r>
    </w:p>
    <w:p w:rsidR="008E5C57" w:rsidRPr="008E5C57" w:rsidRDefault="008E5C57" w:rsidP="008E5C57">
      <w:pPr>
        <w:spacing w:before="360"/>
        <w:outlineLvl w:val="1"/>
        <w:rPr>
          <w:rFonts w:ascii="Arial" w:hAnsi="Arial" w:cs="Arial"/>
          <w:b/>
          <w:bCs/>
        </w:rPr>
      </w:pPr>
      <w:r w:rsidRPr="008E5C57">
        <w:rPr>
          <w:rFonts w:ascii="Arial" w:hAnsi="Arial" w:cs="Arial"/>
          <w:b/>
          <w:bCs/>
        </w:rPr>
        <w:t>Does the amendment address relevant requirements of the Transport Integration Act 2010?</w:t>
      </w:r>
    </w:p>
    <w:p w:rsidR="008E5C57" w:rsidRPr="00420A5B" w:rsidRDefault="008E5C57" w:rsidP="008E5C57">
      <w:pPr>
        <w:pStyle w:val="StrategicAssessmentText"/>
        <w:ind w:left="0"/>
        <w:rPr>
          <w:rFonts w:ascii="Arial" w:hAnsi="Arial" w:cs="Arial"/>
          <w:sz w:val="22"/>
          <w:szCs w:val="22"/>
        </w:rPr>
      </w:pPr>
      <w:r w:rsidRPr="00BA1C46">
        <w:rPr>
          <w:rFonts w:ascii="Arial" w:hAnsi="Arial" w:cs="Arial"/>
          <w:sz w:val="22"/>
          <w:szCs w:val="22"/>
        </w:rPr>
        <w:t>There are no significant impacts on the transport sy</w:t>
      </w:r>
      <w:r>
        <w:rPr>
          <w:rFonts w:ascii="Arial" w:hAnsi="Arial" w:cs="Arial"/>
          <w:sz w:val="22"/>
          <w:szCs w:val="22"/>
        </w:rPr>
        <w:t xml:space="preserve">stem defined by the Transport </w:t>
      </w:r>
      <w:r w:rsidRPr="00BA1C46">
        <w:rPr>
          <w:rFonts w:ascii="Arial" w:hAnsi="Arial" w:cs="Arial"/>
          <w:sz w:val="22"/>
          <w:szCs w:val="22"/>
        </w:rPr>
        <w:t>Integration</w:t>
      </w:r>
      <w:r>
        <w:rPr>
          <w:rFonts w:ascii="Arial" w:hAnsi="Arial" w:cs="Arial"/>
          <w:sz w:val="22"/>
          <w:szCs w:val="22"/>
        </w:rPr>
        <w:t xml:space="preserve"> </w:t>
      </w:r>
      <w:r w:rsidRPr="00BA1C46">
        <w:rPr>
          <w:rFonts w:ascii="Arial" w:hAnsi="Arial" w:cs="Arial"/>
          <w:sz w:val="22"/>
          <w:szCs w:val="22"/>
        </w:rPr>
        <w:t>Act as a result of this amendment.</w:t>
      </w:r>
    </w:p>
    <w:p w:rsidR="008E5C57" w:rsidRPr="00F21E47" w:rsidRDefault="008E5C57" w:rsidP="008E5C57">
      <w:pPr>
        <w:spacing w:before="360"/>
        <w:outlineLvl w:val="1"/>
        <w:rPr>
          <w:rFonts w:ascii="Arial" w:hAnsi="Arial" w:cs="Arial"/>
          <w:b/>
          <w:bCs/>
        </w:rPr>
      </w:pPr>
      <w:r w:rsidRPr="00F21E47">
        <w:rPr>
          <w:rFonts w:ascii="Arial" w:hAnsi="Arial" w:cs="Arial"/>
          <w:b/>
          <w:bCs/>
        </w:rPr>
        <w:t>Resource and administrative costs</w:t>
      </w:r>
    </w:p>
    <w:p w:rsidR="008E5C57" w:rsidRPr="008E5C57" w:rsidRDefault="008E5C57" w:rsidP="008E5C57">
      <w:pPr>
        <w:numPr>
          <w:ilvl w:val="0"/>
          <w:numId w:val="49"/>
        </w:numPr>
        <w:spacing w:before="360"/>
        <w:outlineLvl w:val="1"/>
        <w:rPr>
          <w:rFonts w:ascii="Arial" w:hAnsi="Arial" w:cs="Arial"/>
          <w:b/>
          <w:bCs/>
        </w:rPr>
      </w:pPr>
      <w:r w:rsidRPr="008E5C57">
        <w:rPr>
          <w:rFonts w:ascii="Arial" w:hAnsi="Arial" w:cs="Arial"/>
          <w:b/>
          <w:bCs/>
        </w:rPr>
        <w:t>What impact will the new planning provisions have on the resource and administrative costs of the responsible authority?</w:t>
      </w:r>
    </w:p>
    <w:p w:rsidR="008E5C57" w:rsidRDefault="008E5C57" w:rsidP="008E5C57">
      <w:pPr>
        <w:pStyle w:val="StrategicAssessmentText"/>
        <w:ind w:left="0"/>
        <w:rPr>
          <w:rFonts w:ascii="Arial" w:hAnsi="Arial" w:cs="Arial"/>
          <w:sz w:val="22"/>
          <w:szCs w:val="22"/>
        </w:rPr>
      </w:pPr>
      <w:r>
        <w:rPr>
          <w:rFonts w:ascii="Arial" w:hAnsi="Arial" w:cs="Arial"/>
          <w:sz w:val="22"/>
          <w:szCs w:val="22"/>
        </w:rPr>
        <w:t>The A</w:t>
      </w:r>
      <w:r w:rsidRPr="00BA1C46">
        <w:rPr>
          <w:rFonts w:ascii="Arial" w:hAnsi="Arial" w:cs="Arial"/>
          <w:sz w:val="22"/>
          <w:szCs w:val="22"/>
        </w:rPr>
        <w:t>mendment will have minimal impact on Council’s resource and administrative costs.</w:t>
      </w:r>
    </w:p>
    <w:p w:rsidR="008E5C57" w:rsidRPr="00F21E47" w:rsidRDefault="008E5C57" w:rsidP="008E5C57">
      <w:pPr>
        <w:spacing w:before="360"/>
        <w:outlineLvl w:val="1"/>
        <w:rPr>
          <w:rFonts w:ascii="Arial" w:hAnsi="Arial" w:cs="Arial"/>
          <w:b/>
          <w:bCs/>
        </w:rPr>
      </w:pPr>
      <w:r w:rsidRPr="00F21E47">
        <w:rPr>
          <w:rFonts w:ascii="Arial" w:hAnsi="Arial" w:cs="Arial"/>
          <w:b/>
          <w:bCs/>
        </w:rPr>
        <w:t>Where you may inspect this Amendment</w:t>
      </w:r>
    </w:p>
    <w:p w:rsidR="008E5C57" w:rsidRDefault="008E5C57" w:rsidP="008E5C57">
      <w:pPr>
        <w:spacing w:after="120"/>
        <w:rPr>
          <w:rFonts w:ascii="Arial" w:hAnsi="Arial" w:cs="Arial"/>
          <w:sz w:val="22"/>
          <w:szCs w:val="22"/>
        </w:rPr>
      </w:pPr>
      <w:r w:rsidRPr="00F21E47">
        <w:rPr>
          <w:rFonts w:ascii="Arial" w:hAnsi="Arial" w:cs="Arial"/>
          <w:sz w:val="22"/>
          <w:szCs w:val="22"/>
        </w:rPr>
        <w:t>The amendment is available for public inspection, free of charge, during office hours at the following places: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8E5C57" w:rsidRPr="00761124" w:rsidTr="00FA1DEF">
        <w:tc>
          <w:tcPr>
            <w:tcW w:w="9134" w:type="dxa"/>
          </w:tcPr>
          <w:p w:rsidR="008E5C57" w:rsidRPr="00761124" w:rsidRDefault="008E5C57" w:rsidP="00FA1DEF">
            <w:pPr>
              <w:tabs>
                <w:tab w:val="left" w:pos="742"/>
              </w:tabs>
              <w:spacing w:after="120"/>
              <w:rPr>
                <w:rFonts w:ascii="Arial" w:hAnsi="Arial" w:cs="Arial"/>
                <w:b/>
                <w:sz w:val="22"/>
                <w:szCs w:val="22"/>
              </w:rPr>
            </w:pPr>
            <w:r w:rsidRPr="00761124">
              <w:rPr>
                <w:rFonts w:ascii="Arial" w:hAnsi="Arial" w:cs="Arial"/>
                <w:b/>
                <w:sz w:val="22"/>
                <w:szCs w:val="22"/>
              </w:rPr>
              <w:t>Greater Geelong City Council</w:t>
            </w:r>
            <w:r w:rsidRPr="00761124">
              <w:rPr>
                <w:rFonts w:ascii="Arial" w:hAnsi="Arial" w:cs="Arial"/>
                <w:sz w:val="22"/>
                <w:szCs w:val="22"/>
              </w:rPr>
              <w:t xml:space="preserve">, Customer Service Centre, Ground Floor, 100 Brougham Street. GEELONG – 8.00am to 5.00pm weekdays </w:t>
            </w:r>
          </w:p>
        </w:tc>
      </w:tr>
      <w:tr w:rsidR="008E5C57" w:rsidRPr="00761124" w:rsidTr="00FA1DEF">
        <w:tc>
          <w:tcPr>
            <w:tcW w:w="9134" w:type="dxa"/>
          </w:tcPr>
          <w:p w:rsidR="008E5C57" w:rsidRPr="00761124" w:rsidRDefault="008E5C57" w:rsidP="00FA1DEF">
            <w:pPr>
              <w:tabs>
                <w:tab w:val="left" w:pos="742"/>
              </w:tabs>
              <w:spacing w:after="120"/>
              <w:rPr>
                <w:rFonts w:ascii="Arial" w:hAnsi="Arial" w:cs="Arial"/>
                <w:b/>
                <w:sz w:val="22"/>
                <w:szCs w:val="22"/>
              </w:rPr>
            </w:pPr>
            <w:r w:rsidRPr="00A73D5D">
              <w:rPr>
                <w:rFonts w:ascii="Arial" w:hAnsi="Arial" w:cs="Arial"/>
                <w:b/>
                <w:sz w:val="22"/>
                <w:szCs w:val="22"/>
              </w:rPr>
              <w:t xml:space="preserve">Greater Geelong City Council, </w:t>
            </w:r>
            <w:r w:rsidRPr="00A73D5D">
              <w:rPr>
                <w:rFonts w:ascii="Arial" w:hAnsi="Arial" w:cs="Arial"/>
                <w:sz w:val="22"/>
                <w:szCs w:val="22"/>
              </w:rPr>
              <w:t>Customer Service Centre, 66-70 The Avenue, OCEAN GROVE – 9.00am to 5.00pm weekdays</w:t>
            </w:r>
          </w:p>
        </w:tc>
      </w:tr>
      <w:tr w:rsidR="008E5C57" w:rsidRPr="00761124" w:rsidTr="00FA1DEF">
        <w:tc>
          <w:tcPr>
            <w:tcW w:w="9134" w:type="dxa"/>
          </w:tcPr>
          <w:p w:rsidR="008E5C57" w:rsidRPr="00761124" w:rsidRDefault="008E5C57" w:rsidP="00FA1DEF">
            <w:pPr>
              <w:tabs>
                <w:tab w:val="left" w:pos="742"/>
              </w:tabs>
              <w:spacing w:after="120"/>
              <w:rPr>
                <w:rFonts w:ascii="Arial" w:hAnsi="Arial" w:cs="Arial"/>
                <w:b/>
                <w:sz w:val="22"/>
                <w:szCs w:val="22"/>
              </w:rPr>
            </w:pPr>
            <w:r w:rsidRPr="00761124">
              <w:rPr>
                <w:rFonts w:ascii="Arial" w:hAnsi="Arial" w:cs="Arial"/>
                <w:b/>
                <w:sz w:val="22"/>
                <w:szCs w:val="22"/>
              </w:rPr>
              <w:t xml:space="preserve">‘Amendments’ </w:t>
            </w:r>
            <w:r w:rsidRPr="00761124">
              <w:rPr>
                <w:rFonts w:ascii="Arial" w:hAnsi="Arial" w:cs="Arial"/>
                <w:sz w:val="22"/>
                <w:szCs w:val="22"/>
              </w:rPr>
              <w:t xml:space="preserve">section of the City’s website </w:t>
            </w:r>
            <w:hyperlink r:id="rId9" w:history="1">
              <w:r w:rsidRPr="00761124">
                <w:rPr>
                  <w:rStyle w:val="Hyperlink"/>
                  <w:rFonts w:ascii="Arial" w:hAnsi="Arial" w:cs="Arial"/>
                  <w:sz w:val="22"/>
                  <w:szCs w:val="22"/>
                </w:rPr>
                <w:t>www.geelongaustralia.com.au/amendments/</w:t>
              </w:r>
            </w:hyperlink>
          </w:p>
        </w:tc>
      </w:tr>
    </w:tbl>
    <w:p w:rsidR="008E5C57" w:rsidRDefault="008E5C57" w:rsidP="008E5C57">
      <w:pPr>
        <w:rPr>
          <w:rFonts w:ascii="Arial" w:hAnsi="Arial" w:cs="Arial"/>
          <w:sz w:val="22"/>
          <w:szCs w:val="22"/>
        </w:rPr>
      </w:pPr>
      <w:r>
        <w:rPr>
          <w:rFonts w:ascii="Arial" w:hAnsi="Arial" w:cs="Arial"/>
          <w:sz w:val="22"/>
          <w:szCs w:val="22"/>
        </w:rPr>
        <w:t xml:space="preserve">The Amendment can also be inspected free of charge at the Department of Environment, Land, Water and Planning website at </w:t>
      </w:r>
      <w:hyperlink r:id="rId10" w:history="1">
        <w:r w:rsidRPr="003F1E0E">
          <w:rPr>
            <w:rStyle w:val="Hyperlink"/>
            <w:rFonts w:ascii="Arial" w:hAnsi="Arial" w:cs="Arial"/>
            <w:sz w:val="22"/>
            <w:szCs w:val="22"/>
          </w:rPr>
          <w:t>www.delwp.vic.gov.au/public-inspection</w:t>
        </w:r>
      </w:hyperlink>
      <w:r>
        <w:rPr>
          <w:rFonts w:ascii="Arial" w:hAnsi="Arial" w:cs="Arial"/>
          <w:sz w:val="22"/>
          <w:szCs w:val="22"/>
        </w:rPr>
        <w:t xml:space="preserve"> .</w:t>
      </w:r>
    </w:p>
    <w:p w:rsidR="008E5C57" w:rsidRPr="007B4CF0" w:rsidRDefault="008E5C57" w:rsidP="008E5C57">
      <w:pPr>
        <w:spacing w:before="240" w:after="120"/>
        <w:rPr>
          <w:rFonts w:ascii="Arial" w:hAnsi="Arial" w:cs="Arial"/>
          <w:b/>
          <w:szCs w:val="24"/>
        </w:rPr>
      </w:pPr>
      <w:r>
        <w:rPr>
          <w:rFonts w:ascii="Arial" w:hAnsi="Arial" w:cs="Arial"/>
          <w:b/>
          <w:szCs w:val="24"/>
        </w:rPr>
        <w:t>Submissions</w:t>
      </w:r>
    </w:p>
    <w:p w:rsidR="008E5C57" w:rsidRDefault="008E5C57" w:rsidP="008E5C57">
      <w:pPr>
        <w:pStyle w:val="Bodytext"/>
        <w:tabs>
          <w:tab w:val="left" w:pos="742"/>
        </w:tabs>
        <w:spacing w:after="0"/>
        <w:ind w:left="0"/>
        <w:rPr>
          <w:rFonts w:ascii="Arial" w:hAnsi="Arial" w:cs="Arial"/>
          <w:szCs w:val="22"/>
        </w:rPr>
      </w:pPr>
      <w:r>
        <w:rPr>
          <w:rFonts w:ascii="Arial" w:hAnsi="Arial" w:cs="Arial"/>
          <w:szCs w:val="22"/>
        </w:rPr>
        <w:t xml:space="preserve">Any person who may be affected by the Amendment may make a submission to the planning authority. </w:t>
      </w:r>
    </w:p>
    <w:p w:rsidR="008E5C57" w:rsidRPr="00C60089" w:rsidRDefault="008E5C57" w:rsidP="008E5C57">
      <w:pPr>
        <w:pStyle w:val="Bodytext"/>
        <w:tabs>
          <w:tab w:val="left" w:pos="742"/>
        </w:tabs>
        <w:spacing w:before="120" w:after="0"/>
        <w:ind w:left="0"/>
        <w:rPr>
          <w:rFonts w:ascii="Arial" w:hAnsi="Arial" w:cs="Arial"/>
          <w:szCs w:val="22"/>
        </w:rPr>
      </w:pPr>
      <w:r w:rsidRPr="00C60089">
        <w:rPr>
          <w:rFonts w:ascii="Arial" w:hAnsi="Arial" w:cs="Arial"/>
          <w:szCs w:val="22"/>
        </w:rPr>
        <w:t xml:space="preserve">Submissions about Amendment </w:t>
      </w:r>
      <w:r>
        <w:rPr>
          <w:rFonts w:ascii="Arial" w:hAnsi="Arial" w:cs="Arial"/>
          <w:szCs w:val="22"/>
        </w:rPr>
        <w:t>C346</w:t>
      </w:r>
      <w:r w:rsidRPr="00C60089">
        <w:rPr>
          <w:rFonts w:ascii="Arial" w:hAnsi="Arial" w:cs="Arial"/>
          <w:szCs w:val="22"/>
        </w:rPr>
        <w:t xml:space="preserve"> should be received by </w:t>
      </w:r>
      <w:r w:rsidRPr="00A73D5D">
        <w:rPr>
          <w:rFonts w:ascii="Arial" w:hAnsi="Arial" w:cs="Arial"/>
          <w:b/>
          <w:szCs w:val="22"/>
        </w:rPr>
        <w:t>4 March 2016</w:t>
      </w:r>
      <w:r>
        <w:rPr>
          <w:rFonts w:ascii="Arial" w:hAnsi="Arial" w:cs="Arial"/>
          <w:b/>
          <w:szCs w:val="22"/>
        </w:rPr>
        <w:t xml:space="preserve"> </w:t>
      </w:r>
      <w:r w:rsidRPr="00C60089">
        <w:rPr>
          <w:rFonts w:ascii="Arial" w:hAnsi="Arial" w:cs="Arial"/>
          <w:szCs w:val="22"/>
        </w:rPr>
        <w:t>and addressed to:</w:t>
      </w:r>
    </w:p>
    <w:p w:rsidR="008E5C57" w:rsidRPr="00C60089" w:rsidRDefault="008E5C57" w:rsidP="008E5C57">
      <w:pPr>
        <w:pStyle w:val="Bodytext"/>
        <w:tabs>
          <w:tab w:val="left" w:pos="742"/>
        </w:tabs>
        <w:spacing w:before="120" w:after="0"/>
        <w:ind w:left="0"/>
        <w:rPr>
          <w:rFonts w:ascii="Arial" w:hAnsi="Arial" w:cs="Arial"/>
          <w:szCs w:val="22"/>
        </w:rPr>
      </w:pPr>
      <w:r w:rsidRPr="00C60089">
        <w:rPr>
          <w:rFonts w:ascii="Arial" w:hAnsi="Arial" w:cs="Arial"/>
          <w:szCs w:val="22"/>
        </w:rPr>
        <w:t>The Coordinator</w:t>
      </w:r>
    </w:p>
    <w:p w:rsidR="008E5C57" w:rsidRPr="00C60089" w:rsidRDefault="008E5C57" w:rsidP="008E5C57">
      <w:pPr>
        <w:pStyle w:val="Bodytext"/>
        <w:tabs>
          <w:tab w:val="left" w:pos="742"/>
        </w:tabs>
        <w:spacing w:after="0"/>
        <w:ind w:left="0"/>
        <w:rPr>
          <w:rFonts w:ascii="Arial" w:hAnsi="Arial" w:cs="Arial"/>
          <w:szCs w:val="22"/>
        </w:rPr>
      </w:pPr>
      <w:r w:rsidRPr="00C60089">
        <w:rPr>
          <w:rFonts w:ascii="Arial" w:hAnsi="Arial" w:cs="Arial"/>
          <w:szCs w:val="22"/>
        </w:rPr>
        <w:t>Strategic Implementation</w:t>
      </w:r>
    </w:p>
    <w:p w:rsidR="008E5C57" w:rsidRPr="00C60089" w:rsidRDefault="008E5C57" w:rsidP="008E5C57">
      <w:pPr>
        <w:pStyle w:val="Bodytext"/>
        <w:tabs>
          <w:tab w:val="left" w:pos="742"/>
        </w:tabs>
        <w:spacing w:after="0"/>
        <w:ind w:left="0"/>
        <w:rPr>
          <w:rFonts w:ascii="Arial" w:hAnsi="Arial" w:cs="Arial"/>
          <w:szCs w:val="22"/>
        </w:rPr>
      </w:pPr>
      <w:r w:rsidRPr="00C60089">
        <w:rPr>
          <w:rFonts w:ascii="Arial" w:hAnsi="Arial" w:cs="Arial"/>
          <w:szCs w:val="22"/>
        </w:rPr>
        <w:t xml:space="preserve">City of Greater </w:t>
      </w:r>
      <w:smartTag w:uri="urn:schemas-microsoft-com:office:smarttags" w:element="City">
        <w:smartTag w:uri="urn:schemas-microsoft-com:office:smarttags" w:element="place">
          <w:r w:rsidRPr="00C60089">
            <w:rPr>
              <w:rFonts w:ascii="Arial" w:hAnsi="Arial" w:cs="Arial"/>
              <w:szCs w:val="22"/>
            </w:rPr>
            <w:t>Geelong</w:t>
          </w:r>
        </w:smartTag>
      </w:smartTag>
    </w:p>
    <w:p w:rsidR="008E5C57" w:rsidRPr="00C60089" w:rsidRDefault="008E5C57" w:rsidP="008E5C57">
      <w:pPr>
        <w:pStyle w:val="Bodytext"/>
        <w:numPr>
          <w:ilvl w:val="0"/>
          <w:numId w:val="46"/>
        </w:numPr>
        <w:tabs>
          <w:tab w:val="left" w:pos="426"/>
        </w:tabs>
        <w:spacing w:before="120" w:after="0"/>
        <w:ind w:left="426" w:hanging="426"/>
        <w:rPr>
          <w:rFonts w:ascii="Arial" w:hAnsi="Arial" w:cs="Arial"/>
          <w:szCs w:val="22"/>
        </w:rPr>
      </w:pPr>
      <w:r w:rsidRPr="00C60089">
        <w:rPr>
          <w:rFonts w:ascii="Arial" w:hAnsi="Arial" w:cs="Arial"/>
          <w:szCs w:val="22"/>
        </w:rPr>
        <w:t>either by mail to:</w:t>
      </w:r>
      <w:r>
        <w:rPr>
          <w:rFonts w:ascii="Arial" w:hAnsi="Arial" w:cs="Arial"/>
          <w:szCs w:val="22"/>
        </w:rPr>
        <w:t xml:space="preserve"> P</w:t>
      </w:r>
      <w:r w:rsidRPr="00C60089">
        <w:rPr>
          <w:rFonts w:ascii="Arial" w:hAnsi="Arial" w:cs="Arial"/>
          <w:szCs w:val="22"/>
        </w:rPr>
        <w:t>O Box 104, GEELONG VIC 3220</w:t>
      </w:r>
    </w:p>
    <w:p w:rsidR="008E5C57" w:rsidRDefault="008E5C57" w:rsidP="008E5C57">
      <w:pPr>
        <w:pStyle w:val="Bodytext"/>
        <w:numPr>
          <w:ilvl w:val="0"/>
          <w:numId w:val="46"/>
        </w:numPr>
        <w:tabs>
          <w:tab w:val="left" w:pos="426"/>
        </w:tabs>
        <w:spacing w:before="120" w:after="0"/>
        <w:ind w:left="426" w:hanging="426"/>
      </w:pPr>
      <w:r w:rsidRPr="00C60089">
        <w:rPr>
          <w:rFonts w:ascii="Arial" w:hAnsi="Arial" w:cs="Arial"/>
          <w:szCs w:val="22"/>
        </w:rPr>
        <w:t>or by email to:</w:t>
      </w:r>
      <w:r>
        <w:rPr>
          <w:rFonts w:ascii="Arial" w:hAnsi="Arial" w:cs="Arial"/>
          <w:szCs w:val="22"/>
        </w:rPr>
        <w:t xml:space="preserve"> </w:t>
      </w:r>
      <w:hyperlink r:id="rId11" w:history="1">
        <w:r w:rsidRPr="00E12295">
          <w:rPr>
            <w:rStyle w:val="Hyperlink"/>
            <w:rFonts w:ascii="Arial" w:hAnsi="Arial" w:cs="Arial"/>
            <w:szCs w:val="22"/>
          </w:rPr>
          <w:t>strategicplanning@geelongcity.vic.gov.au</w:t>
        </w:r>
      </w:hyperlink>
      <w:r>
        <w:t xml:space="preserve"> </w:t>
      </w:r>
    </w:p>
    <w:p w:rsidR="008E5C57" w:rsidRDefault="008E5C57" w:rsidP="008E5C57">
      <w:pPr>
        <w:pStyle w:val="Bodytext"/>
        <w:numPr>
          <w:ilvl w:val="0"/>
          <w:numId w:val="46"/>
        </w:numPr>
        <w:tabs>
          <w:tab w:val="left" w:pos="426"/>
        </w:tabs>
        <w:spacing w:before="120" w:after="0"/>
        <w:ind w:left="426" w:hanging="426"/>
        <w:rPr>
          <w:rFonts w:ascii="Arial" w:hAnsi="Arial" w:cs="Arial"/>
          <w:szCs w:val="22"/>
        </w:rPr>
      </w:pPr>
      <w:r>
        <w:rPr>
          <w:rFonts w:ascii="Arial" w:hAnsi="Arial" w:cs="Arial"/>
          <w:szCs w:val="22"/>
        </w:rPr>
        <w:t xml:space="preserve">or lodged online at: </w:t>
      </w:r>
      <w:hyperlink r:id="rId12" w:history="1">
        <w:r w:rsidRPr="00D3557A">
          <w:rPr>
            <w:rStyle w:val="Hyperlink"/>
            <w:rFonts w:ascii="Arial" w:hAnsi="Arial" w:cs="Arial"/>
            <w:szCs w:val="22"/>
          </w:rPr>
          <w:t>www.geelongaustralia.com.au/amendments/</w:t>
        </w:r>
      </w:hyperlink>
    </w:p>
    <w:p w:rsidR="00076861" w:rsidRDefault="00076861" w:rsidP="008E5C57">
      <w:pPr>
        <w:spacing w:before="360"/>
        <w:outlineLvl w:val="1"/>
        <w:rPr>
          <w:rFonts w:ascii="Arial" w:hAnsi="Arial" w:cs="Arial"/>
          <w:b/>
          <w:bCs/>
        </w:rPr>
      </w:pPr>
    </w:p>
    <w:p w:rsidR="008E5C57" w:rsidRPr="00F21E47" w:rsidRDefault="008E5C57" w:rsidP="008E5C57">
      <w:pPr>
        <w:spacing w:before="360"/>
        <w:outlineLvl w:val="1"/>
        <w:rPr>
          <w:rFonts w:ascii="Arial" w:hAnsi="Arial" w:cs="Arial"/>
          <w:b/>
          <w:bCs/>
        </w:rPr>
      </w:pPr>
      <w:r w:rsidRPr="00F21E47">
        <w:rPr>
          <w:rFonts w:ascii="Arial" w:hAnsi="Arial" w:cs="Arial"/>
          <w:b/>
          <w:bCs/>
        </w:rPr>
        <w:lastRenderedPageBreak/>
        <w:t>Panel hearing dates</w:t>
      </w:r>
    </w:p>
    <w:p w:rsidR="008E5C57" w:rsidRPr="00F21E47" w:rsidRDefault="008E5C57" w:rsidP="008E5C57">
      <w:pPr>
        <w:rPr>
          <w:rFonts w:ascii="Arial" w:hAnsi="Arial" w:cs="Arial"/>
          <w:sz w:val="22"/>
          <w:szCs w:val="22"/>
        </w:rPr>
      </w:pPr>
      <w:r w:rsidRPr="00F21E47">
        <w:rPr>
          <w:rFonts w:ascii="Arial" w:hAnsi="Arial" w:cs="Arial"/>
          <w:sz w:val="22"/>
          <w:szCs w:val="22"/>
        </w:rPr>
        <w:t>In accordance with clause 4(2) of Ministerial Direction No.15 the following panel hearing dates have been set for this amendment:</w:t>
      </w:r>
    </w:p>
    <w:p w:rsidR="008E5C57" w:rsidRPr="00F21E47" w:rsidRDefault="008E5C57" w:rsidP="008E5C57">
      <w:pPr>
        <w:numPr>
          <w:ilvl w:val="0"/>
          <w:numId w:val="40"/>
        </w:numPr>
        <w:spacing w:after="120"/>
        <w:ind w:left="357" w:hanging="357"/>
        <w:rPr>
          <w:rFonts w:ascii="New York" w:hAnsi="New York"/>
          <w:sz w:val="22"/>
          <w:szCs w:val="22"/>
        </w:rPr>
      </w:pPr>
      <w:r w:rsidRPr="00F21E47">
        <w:rPr>
          <w:rFonts w:ascii="Arial" w:hAnsi="Arial" w:cs="Arial"/>
          <w:sz w:val="22"/>
          <w:szCs w:val="22"/>
        </w:rPr>
        <w:t xml:space="preserve">directions hearing:  </w:t>
      </w:r>
      <w:r>
        <w:rPr>
          <w:rFonts w:ascii="Arial" w:hAnsi="Arial" w:cs="Arial"/>
          <w:sz w:val="22"/>
          <w:szCs w:val="22"/>
        </w:rPr>
        <w:t>week commencing 4 April 2016</w:t>
      </w:r>
    </w:p>
    <w:p w:rsidR="008E5C57" w:rsidRPr="00F21E47" w:rsidRDefault="008E5C57" w:rsidP="008E5C57">
      <w:pPr>
        <w:numPr>
          <w:ilvl w:val="0"/>
          <w:numId w:val="40"/>
        </w:numPr>
        <w:spacing w:after="120"/>
        <w:ind w:left="357" w:hanging="357"/>
        <w:rPr>
          <w:sz w:val="22"/>
          <w:szCs w:val="22"/>
        </w:rPr>
      </w:pPr>
      <w:r w:rsidRPr="00F21E47">
        <w:rPr>
          <w:rFonts w:ascii="Arial" w:hAnsi="Arial" w:cs="Arial"/>
          <w:sz w:val="22"/>
          <w:szCs w:val="22"/>
        </w:rPr>
        <w:t xml:space="preserve">panel hearing:  </w:t>
      </w:r>
      <w:r>
        <w:rPr>
          <w:rFonts w:ascii="Arial" w:hAnsi="Arial" w:cs="Arial"/>
          <w:sz w:val="22"/>
          <w:szCs w:val="22"/>
        </w:rPr>
        <w:t>week commencing 2 May 2016</w:t>
      </w:r>
    </w:p>
    <w:p w:rsidR="008E5C57" w:rsidRPr="007B4CF0" w:rsidRDefault="008E5C57" w:rsidP="008E5C57">
      <w:pPr>
        <w:spacing w:before="360" w:after="120"/>
        <w:rPr>
          <w:rFonts w:ascii="Arial" w:hAnsi="Arial" w:cs="Arial"/>
          <w:b/>
          <w:szCs w:val="24"/>
        </w:rPr>
      </w:pPr>
      <w:r w:rsidRPr="007B4CF0">
        <w:rPr>
          <w:rFonts w:ascii="Arial" w:hAnsi="Arial" w:cs="Arial"/>
          <w:b/>
          <w:szCs w:val="24"/>
        </w:rPr>
        <w:t>Further information</w:t>
      </w:r>
    </w:p>
    <w:p w:rsidR="008E5C57" w:rsidRDefault="008E5C57" w:rsidP="008E5C57">
      <w:pPr>
        <w:pStyle w:val="Bodytext"/>
        <w:tabs>
          <w:tab w:val="left" w:pos="742"/>
        </w:tabs>
        <w:spacing w:after="120"/>
        <w:ind w:left="0"/>
        <w:jc w:val="left"/>
        <w:rPr>
          <w:rFonts w:ascii="Arial" w:hAnsi="Arial" w:cs="Arial"/>
          <w:szCs w:val="22"/>
        </w:rPr>
      </w:pPr>
      <w:r w:rsidRPr="00C60089">
        <w:rPr>
          <w:rFonts w:ascii="Arial" w:hAnsi="Arial" w:cs="Arial"/>
          <w:szCs w:val="22"/>
        </w:rPr>
        <w:t xml:space="preserve">For further information about Amendment </w:t>
      </w:r>
      <w:r>
        <w:rPr>
          <w:rFonts w:ascii="Arial" w:hAnsi="Arial" w:cs="Arial"/>
          <w:szCs w:val="22"/>
        </w:rPr>
        <w:t>C346,</w:t>
      </w:r>
      <w:r w:rsidRPr="00C60089">
        <w:rPr>
          <w:rFonts w:ascii="Arial" w:hAnsi="Arial" w:cs="Arial"/>
          <w:szCs w:val="22"/>
        </w:rPr>
        <w:t xml:space="preserve"> please contact the Strategic Implementation Unit at the City of Greater Geelong on (03) 5272 4820 or via email </w:t>
      </w:r>
      <w:hyperlink r:id="rId13" w:history="1">
        <w:r w:rsidRPr="00E12295">
          <w:rPr>
            <w:rStyle w:val="Hyperlink"/>
            <w:rFonts w:ascii="Arial" w:hAnsi="Arial" w:cs="Arial"/>
            <w:szCs w:val="22"/>
          </w:rPr>
          <w:t>strategicplanning@geelongcity.vic.gov.au</w:t>
        </w:r>
      </w:hyperlink>
    </w:p>
    <w:p w:rsidR="008E5C57" w:rsidRPr="00F21E47" w:rsidRDefault="008E5C57" w:rsidP="008E5C57">
      <w:pPr>
        <w:jc w:val="center"/>
        <w:rPr>
          <w:rFonts w:ascii="Arial" w:hAnsi="Arial"/>
          <w:vanish/>
        </w:rPr>
      </w:pPr>
    </w:p>
    <w:p w:rsidR="008E5C57" w:rsidRPr="00F21E47" w:rsidRDefault="008E5C57" w:rsidP="008E5C57">
      <w:pPr>
        <w:rPr>
          <w:rFonts w:ascii="Arial" w:hAnsi="Arial"/>
          <w:vanish/>
        </w:rPr>
      </w:pPr>
    </w:p>
    <w:p w:rsidR="008E5C57" w:rsidRPr="00F21E47" w:rsidRDefault="008E5C57" w:rsidP="008E5C57"/>
    <w:p w:rsidR="00D00273" w:rsidRPr="00FE3326" w:rsidRDefault="00D00273" w:rsidP="00D00273">
      <w:pPr>
        <w:spacing w:after="120"/>
        <w:jc w:val="left"/>
        <w:rPr>
          <w:sz w:val="22"/>
          <w:szCs w:val="22"/>
        </w:rPr>
      </w:pPr>
    </w:p>
    <w:p w:rsidR="00A068E6" w:rsidRDefault="00A068E6">
      <w:pPr>
        <w:jc w:val="center"/>
        <w:rPr>
          <w:rFonts w:ascii="Arial" w:hAnsi="Arial"/>
          <w:vanish/>
        </w:rPr>
      </w:pPr>
    </w:p>
    <w:p w:rsidR="00A068E6" w:rsidRDefault="00A068E6">
      <w:pPr>
        <w:jc w:val="center"/>
        <w:rPr>
          <w:rFonts w:ascii="Arial" w:hAnsi="Arial"/>
          <w:vanish/>
        </w:rPr>
      </w:pPr>
    </w:p>
    <w:p w:rsidR="00A068E6" w:rsidRDefault="00A068E6">
      <w:pPr>
        <w:jc w:val="center"/>
        <w:rPr>
          <w:rFonts w:ascii="Arial" w:hAnsi="Arial"/>
          <w:vanish/>
        </w:rPr>
      </w:pPr>
    </w:p>
    <w:p w:rsidR="001E53D0" w:rsidRDefault="001E53D0">
      <w:pPr>
        <w:jc w:val="center"/>
        <w:rPr>
          <w:rFonts w:ascii="Arial" w:hAnsi="Arial"/>
          <w:vanish/>
        </w:rPr>
      </w:pPr>
    </w:p>
    <w:p w:rsidR="001E53D0" w:rsidRDefault="001E53D0">
      <w:pPr>
        <w:jc w:val="center"/>
        <w:rPr>
          <w:rFonts w:ascii="Arial" w:hAnsi="Arial"/>
          <w:vanish/>
        </w:rPr>
      </w:pPr>
    </w:p>
    <w:p w:rsidR="001E53D0" w:rsidRDefault="001E53D0">
      <w:pPr>
        <w:jc w:val="center"/>
        <w:rPr>
          <w:rFonts w:ascii="Arial" w:hAnsi="Arial"/>
          <w:vanish/>
        </w:rPr>
      </w:pPr>
    </w:p>
    <w:p w:rsidR="001E53D0" w:rsidRDefault="001E53D0" w:rsidP="001E53D0">
      <w:pPr>
        <w:rPr>
          <w:rFonts w:ascii="Arial" w:hAnsi="Arial"/>
          <w:vanish/>
        </w:rPr>
      </w:pPr>
    </w:p>
    <w:sectPr w:rsidR="001E53D0" w:rsidSect="00E85EC7">
      <w:type w:val="continuous"/>
      <w:pgSz w:w="11907" w:h="16840" w:code="9"/>
      <w:pgMar w:top="993" w:right="1423" w:bottom="851" w:left="1440" w:header="737" w:footer="851" w:gutter="0"/>
      <w:cols w:space="737"/>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605" w:rsidRDefault="007B7605">
      <w:r>
        <w:separator/>
      </w:r>
    </w:p>
  </w:endnote>
  <w:endnote w:type="continuationSeparator" w:id="0">
    <w:p w:rsidR="007B7605" w:rsidRDefault="007B76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605" w:rsidRDefault="007B7605">
      <w:r>
        <w:separator/>
      </w:r>
    </w:p>
  </w:footnote>
  <w:footnote w:type="continuationSeparator" w:id="0">
    <w:p w:rsidR="007B7605" w:rsidRDefault="007B76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4110B"/>
    <w:multiLevelType w:val="hybridMultilevel"/>
    <w:tmpl w:val="01685AF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167C3E0F"/>
    <w:multiLevelType w:val="multilevel"/>
    <w:tmpl w:val="C16CF884"/>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6C41885"/>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3">
    <w:nsid w:val="171D7997"/>
    <w:multiLevelType w:val="hybridMultilevel"/>
    <w:tmpl w:val="D004CB3C"/>
    <w:lvl w:ilvl="0" w:tplc="3BDCBFC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D86982"/>
    <w:multiLevelType w:val="multilevel"/>
    <w:tmpl w:val="F7D8DBB4"/>
    <w:lvl w:ilvl="0">
      <w:start w:val="1"/>
      <w:numFmt w:val="bullet"/>
      <w:lvlText w:val=""/>
      <w:lvlJc w:val="left"/>
      <w:pPr>
        <w:tabs>
          <w:tab w:val="num" w:pos="340"/>
        </w:tabs>
        <w:ind w:left="340" w:hanging="34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A3A4B86"/>
    <w:multiLevelType w:val="hybridMultilevel"/>
    <w:tmpl w:val="42D8D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2C23241"/>
    <w:multiLevelType w:val="multilevel"/>
    <w:tmpl w:val="2D7A12B6"/>
    <w:lvl w:ilvl="0">
      <w:start w:val="1"/>
      <w:numFmt w:val="bullet"/>
      <w:lvlText w:val=""/>
      <w:lvlJc w:val="left"/>
      <w:pPr>
        <w:tabs>
          <w:tab w:val="num" w:pos="1800"/>
        </w:tabs>
        <w:ind w:left="1800" w:hanging="360"/>
      </w:pPr>
      <w:rPr>
        <w:rFonts w:ascii="Symbol" w:hAnsi="Symbol" w:hint="default"/>
        <w:b w:val="0"/>
        <w:i w:val="0"/>
        <w:sz w:val="18"/>
        <w:szCs w:val="18"/>
      </w:rPr>
    </w:lvl>
    <w:lvl w:ilvl="1">
      <w:start w:val="1"/>
      <w:numFmt w:val="bullet"/>
      <w:lvlText w:val="o"/>
      <w:lvlJc w:val="left"/>
      <w:pPr>
        <w:tabs>
          <w:tab w:val="num" w:pos="2880"/>
        </w:tabs>
        <w:ind w:left="2880" w:hanging="360"/>
      </w:pPr>
      <w:rPr>
        <w:rFonts w:ascii="Courier New" w:hAnsi="Courier New" w:cs="Wingdings"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Wingdings"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Wingdings"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8">
    <w:nsid w:val="26F426CF"/>
    <w:multiLevelType w:val="hybridMultilevel"/>
    <w:tmpl w:val="FE861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680BCE"/>
    <w:multiLevelType w:val="hybridMultilevel"/>
    <w:tmpl w:val="0CEA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6E2E7E"/>
    <w:multiLevelType w:val="singleLevel"/>
    <w:tmpl w:val="5DD401CA"/>
    <w:lvl w:ilvl="0">
      <w:start w:val="1"/>
      <w:numFmt w:val="bullet"/>
      <w:lvlText w:val=""/>
      <w:lvlJc w:val="left"/>
      <w:pPr>
        <w:tabs>
          <w:tab w:val="num" w:pos="360"/>
        </w:tabs>
        <w:ind w:left="360" w:hanging="360"/>
      </w:pPr>
      <w:rPr>
        <w:rFonts w:ascii="Symbol" w:hAnsi="Symbol" w:hint="default"/>
        <w:sz w:val="16"/>
      </w:rPr>
    </w:lvl>
  </w:abstractNum>
  <w:abstractNum w:abstractNumId="11">
    <w:nsid w:val="2BC613CC"/>
    <w:multiLevelType w:val="hybridMultilevel"/>
    <w:tmpl w:val="7A6CE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24217F"/>
    <w:multiLevelType w:val="hybridMultilevel"/>
    <w:tmpl w:val="9AF40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E862CC"/>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14">
    <w:nsid w:val="376D1F4C"/>
    <w:multiLevelType w:val="hybridMultilevel"/>
    <w:tmpl w:val="DE02AC36"/>
    <w:lvl w:ilvl="0" w:tplc="FFFFFFFF">
      <w:start w:val="1"/>
      <w:numFmt w:val="bullet"/>
      <w:lvlText w:val=""/>
      <w:lvlJc w:val="left"/>
      <w:pPr>
        <w:tabs>
          <w:tab w:val="num" w:pos="1527"/>
        </w:tabs>
        <w:ind w:left="1527" w:hanging="360"/>
      </w:pPr>
      <w:rPr>
        <w:rFonts w:ascii="Wingdings" w:hAnsi="Wingdings"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1B87F84"/>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16">
    <w:nsid w:val="491F66CD"/>
    <w:multiLevelType w:val="hybridMultilevel"/>
    <w:tmpl w:val="1F402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942FBD"/>
    <w:multiLevelType w:val="hybridMultilevel"/>
    <w:tmpl w:val="6170607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nsid w:val="554742D7"/>
    <w:multiLevelType w:val="hybridMultilevel"/>
    <w:tmpl w:val="0ED8B7F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nsid w:val="5A192ECD"/>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20">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3A624D4"/>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22">
    <w:nsid w:val="656523B6"/>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abstractNum w:abstractNumId="23">
    <w:nsid w:val="76B00085"/>
    <w:multiLevelType w:val="singleLevel"/>
    <w:tmpl w:val="789C8126"/>
    <w:lvl w:ilvl="0">
      <w:start w:val="1"/>
      <w:numFmt w:val="decimal"/>
      <w:lvlText w:val="%1."/>
      <w:lvlJc w:val="left"/>
      <w:pPr>
        <w:tabs>
          <w:tab w:val="num" w:pos="360"/>
        </w:tabs>
        <w:ind w:left="360" w:hanging="360"/>
      </w:pPr>
    </w:lvl>
  </w:abstractNum>
  <w:abstractNum w:abstractNumId="24">
    <w:nsid w:val="7731652B"/>
    <w:multiLevelType w:val="singleLevel"/>
    <w:tmpl w:val="9C84D9C8"/>
    <w:lvl w:ilvl="0">
      <w:start w:val="1"/>
      <w:numFmt w:val="bullet"/>
      <w:lvlText w:val=""/>
      <w:lvlJc w:val="left"/>
      <w:pPr>
        <w:tabs>
          <w:tab w:val="num" w:pos="360"/>
        </w:tabs>
        <w:ind w:left="360" w:hanging="360"/>
      </w:pPr>
      <w:rPr>
        <w:rFonts w:ascii="Symbol" w:hAnsi="Symbol" w:hint="default"/>
        <w:sz w:val="18"/>
      </w:rPr>
    </w:lvl>
  </w:abstractNum>
  <w:num w:numId="1">
    <w:abstractNumId w:val="7"/>
  </w:num>
  <w:num w:numId="2">
    <w:abstractNumId w:val="10"/>
  </w:num>
  <w:num w:numId="3">
    <w:abstractNumId w:val="21"/>
  </w:num>
  <w:num w:numId="4">
    <w:abstractNumId w:val="2"/>
  </w:num>
  <w:num w:numId="5">
    <w:abstractNumId w:val="19"/>
  </w:num>
  <w:num w:numId="6">
    <w:abstractNumId w:val="13"/>
  </w:num>
  <w:num w:numId="7">
    <w:abstractNumId w:val="24"/>
  </w:num>
  <w:num w:numId="8">
    <w:abstractNumId w:val="22"/>
  </w:num>
  <w:num w:numId="9">
    <w:abstractNumId w:val="15"/>
  </w:num>
  <w:num w:numId="10">
    <w:abstractNumId w:val="14"/>
  </w:num>
  <w:num w:numId="11">
    <w:abstractNumId w:val="23"/>
  </w:num>
  <w:num w:numId="12">
    <w:abstractNumId w:val="0"/>
  </w:num>
  <w:num w:numId="13">
    <w:abstractNumId w:val="23"/>
  </w:num>
  <w:num w:numId="14">
    <w:abstractNumId w:val="20"/>
  </w:num>
  <w:num w:numId="15">
    <w:abstractNumId w:val="1"/>
  </w:num>
  <w:num w:numId="16">
    <w:abstractNumId w:val="4"/>
  </w:num>
  <w:num w:numId="17">
    <w:abstractNumId w:val="20"/>
  </w:num>
  <w:num w:numId="18">
    <w:abstractNumId w:val="20"/>
  </w:num>
  <w:num w:numId="19">
    <w:abstractNumId w:val="20"/>
  </w:num>
  <w:num w:numId="20">
    <w:abstractNumId w:val="20"/>
  </w:num>
  <w:num w:numId="21">
    <w:abstractNumId w:val="20"/>
  </w:num>
  <w:num w:numId="22">
    <w:abstractNumId w:val="20"/>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18"/>
  </w:num>
  <w:num w:numId="40">
    <w:abstractNumId w:val="6"/>
  </w:num>
  <w:num w:numId="41">
    <w:abstractNumId w:val="9"/>
  </w:num>
  <w:num w:numId="42">
    <w:abstractNumId w:val="20"/>
  </w:num>
  <w:num w:numId="43">
    <w:abstractNumId w:val="3"/>
  </w:num>
  <w:num w:numId="44">
    <w:abstractNumId w:val="8"/>
  </w:num>
  <w:num w:numId="45">
    <w:abstractNumId w:val="5"/>
  </w:num>
  <w:num w:numId="46">
    <w:abstractNumId w:val="17"/>
  </w:num>
  <w:num w:numId="47">
    <w:abstractNumId w:val="16"/>
  </w:num>
  <w:num w:numId="48">
    <w:abstractNumId w:val="12"/>
  </w:num>
  <w:num w:numId="4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proofState w:spelling="clean" w:grammar="clean"/>
  <w:stylePaneFormatFilter w:val="3F01"/>
  <w:doNotTrackMoves/>
  <w:defaultTabStop w:val="284"/>
  <w:doNotHyphenateCaps/>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92B15"/>
    <w:rsid w:val="00007693"/>
    <w:rsid w:val="00020327"/>
    <w:rsid w:val="00023C95"/>
    <w:rsid w:val="00035AEB"/>
    <w:rsid w:val="00051CF3"/>
    <w:rsid w:val="00055F40"/>
    <w:rsid w:val="00063365"/>
    <w:rsid w:val="000704D9"/>
    <w:rsid w:val="00073608"/>
    <w:rsid w:val="00076861"/>
    <w:rsid w:val="00081824"/>
    <w:rsid w:val="000856CA"/>
    <w:rsid w:val="00095995"/>
    <w:rsid w:val="000A5F5F"/>
    <w:rsid w:val="000A66E7"/>
    <w:rsid w:val="000C430C"/>
    <w:rsid w:val="000C4CD6"/>
    <w:rsid w:val="000E3414"/>
    <w:rsid w:val="00104029"/>
    <w:rsid w:val="001068D8"/>
    <w:rsid w:val="00111E10"/>
    <w:rsid w:val="001200EC"/>
    <w:rsid w:val="00133270"/>
    <w:rsid w:val="00142B0A"/>
    <w:rsid w:val="0014525E"/>
    <w:rsid w:val="0016213E"/>
    <w:rsid w:val="00165FF9"/>
    <w:rsid w:val="00174ED1"/>
    <w:rsid w:val="001A21C9"/>
    <w:rsid w:val="001B06DB"/>
    <w:rsid w:val="001C782E"/>
    <w:rsid w:val="001E0BAA"/>
    <w:rsid w:val="001E53D0"/>
    <w:rsid w:val="001F1FC1"/>
    <w:rsid w:val="00205478"/>
    <w:rsid w:val="00214220"/>
    <w:rsid w:val="00217E7B"/>
    <w:rsid w:val="00261580"/>
    <w:rsid w:val="00261ED3"/>
    <w:rsid w:val="00276641"/>
    <w:rsid w:val="002822CF"/>
    <w:rsid w:val="002A2C96"/>
    <w:rsid w:val="002B3EB1"/>
    <w:rsid w:val="002C196C"/>
    <w:rsid w:val="002C5FAF"/>
    <w:rsid w:val="002D1F07"/>
    <w:rsid w:val="002E4A8F"/>
    <w:rsid w:val="002F56A5"/>
    <w:rsid w:val="00301495"/>
    <w:rsid w:val="00304325"/>
    <w:rsid w:val="0030757B"/>
    <w:rsid w:val="0032627D"/>
    <w:rsid w:val="00337D32"/>
    <w:rsid w:val="00346AC4"/>
    <w:rsid w:val="00354750"/>
    <w:rsid w:val="00385176"/>
    <w:rsid w:val="00385E61"/>
    <w:rsid w:val="003A25B7"/>
    <w:rsid w:val="003B6F98"/>
    <w:rsid w:val="003C28E0"/>
    <w:rsid w:val="003D3452"/>
    <w:rsid w:val="003F13D4"/>
    <w:rsid w:val="004013F0"/>
    <w:rsid w:val="0040268F"/>
    <w:rsid w:val="00405457"/>
    <w:rsid w:val="004202FB"/>
    <w:rsid w:val="00420A5B"/>
    <w:rsid w:val="00431FE1"/>
    <w:rsid w:val="00437138"/>
    <w:rsid w:val="0047628B"/>
    <w:rsid w:val="004937F8"/>
    <w:rsid w:val="00493840"/>
    <w:rsid w:val="0049725E"/>
    <w:rsid w:val="004A651A"/>
    <w:rsid w:val="004D2140"/>
    <w:rsid w:val="004E6BC8"/>
    <w:rsid w:val="004F2A9F"/>
    <w:rsid w:val="004F56D4"/>
    <w:rsid w:val="005005EA"/>
    <w:rsid w:val="00535DC5"/>
    <w:rsid w:val="00543625"/>
    <w:rsid w:val="00543994"/>
    <w:rsid w:val="00572C76"/>
    <w:rsid w:val="005941C3"/>
    <w:rsid w:val="005A0DF5"/>
    <w:rsid w:val="005C12D1"/>
    <w:rsid w:val="005C3387"/>
    <w:rsid w:val="005C7405"/>
    <w:rsid w:val="005D26C8"/>
    <w:rsid w:val="005D5D08"/>
    <w:rsid w:val="005F24B5"/>
    <w:rsid w:val="006109DA"/>
    <w:rsid w:val="00624A4F"/>
    <w:rsid w:val="0063708B"/>
    <w:rsid w:val="00646305"/>
    <w:rsid w:val="00647B8F"/>
    <w:rsid w:val="00662D4D"/>
    <w:rsid w:val="006805BC"/>
    <w:rsid w:val="00684895"/>
    <w:rsid w:val="006932D8"/>
    <w:rsid w:val="00693E95"/>
    <w:rsid w:val="00694464"/>
    <w:rsid w:val="006B4C52"/>
    <w:rsid w:val="006C3B6C"/>
    <w:rsid w:val="006D740D"/>
    <w:rsid w:val="006E1B07"/>
    <w:rsid w:val="006E3361"/>
    <w:rsid w:val="006E75C1"/>
    <w:rsid w:val="00711237"/>
    <w:rsid w:val="0072782F"/>
    <w:rsid w:val="007458F4"/>
    <w:rsid w:val="00794275"/>
    <w:rsid w:val="007A0E5D"/>
    <w:rsid w:val="007A4DF1"/>
    <w:rsid w:val="007B140F"/>
    <w:rsid w:val="007B7605"/>
    <w:rsid w:val="007C1C7C"/>
    <w:rsid w:val="007C31E9"/>
    <w:rsid w:val="007D670B"/>
    <w:rsid w:val="008122AB"/>
    <w:rsid w:val="00814A45"/>
    <w:rsid w:val="00821867"/>
    <w:rsid w:val="00822295"/>
    <w:rsid w:val="00823BB7"/>
    <w:rsid w:val="008310E5"/>
    <w:rsid w:val="00831227"/>
    <w:rsid w:val="00840CA5"/>
    <w:rsid w:val="00851EEF"/>
    <w:rsid w:val="00855A78"/>
    <w:rsid w:val="00867C8E"/>
    <w:rsid w:val="0087020F"/>
    <w:rsid w:val="00876BCF"/>
    <w:rsid w:val="0088336B"/>
    <w:rsid w:val="008A1D1B"/>
    <w:rsid w:val="008B2FB6"/>
    <w:rsid w:val="008B7741"/>
    <w:rsid w:val="008C4DB0"/>
    <w:rsid w:val="008C7699"/>
    <w:rsid w:val="008E5673"/>
    <w:rsid w:val="008E5C57"/>
    <w:rsid w:val="008F7745"/>
    <w:rsid w:val="009079FA"/>
    <w:rsid w:val="00924A0E"/>
    <w:rsid w:val="009274C0"/>
    <w:rsid w:val="00935CDE"/>
    <w:rsid w:val="00944926"/>
    <w:rsid w:val="009461BA"/>
    <w:rsid w:val="00977F64"/>
    <w:rsid w:val="00996878"/>
    <w:rsid w:val="009A2D3F"/>
    <w:rsid w:val="009C254D"/>
    <w:rsid w:val="009D08AF"/>
    <w:rsid w:val="009D251A"/>
    <w:rsid w:val="009D6E99"/>
    <w:rsid w:val="009D6F11"/>
    <w:rsid w:val="009D705C"/>
    <w:rsid w:val="009F2E4C"/>
    <w:rsid w:val="00A009DB"/>
    <w:rsid w:val="00A05982"/>
    <w:rsid w:val="00A06807"/>
    <w:rsid w:val="00A068E6"/>
    <w:rsid w:val="00A11194"/>
    <w:rsid w:val="00A27817"/>
    <w:rsid w:val="00A52D75"/>
    <w:rsid w:val="00A642C3"/>
    <w:rsid w:val="00A7587E"/>
    <w:rsid w:val="00A852C0"/>
    <w:rsid w:val="00A91479"/>
    <w:rsid w:val="00AB7ECC"/>
    <w:rsid w:val="00AC1043"/>
    <w:rsid w:val="00AC418E"/>
    <w:rsid w:val="00AD1558"/>
    <w:rsid w:val="00AD32D4"/>
    <w:rsid w:val="00B13591"/>
    <w:rsid w:val="00B401F7"/>
    <w:rsid w:val="00B53E86"/>
    <w:rsid w:val="00B54B64"/>
    <w:rsid w:val="00B60940"/>
    <w:rsid w:val="00B732D5"/>
    <w:rsid w:val="00B7336A"/>
    <w:rsid w:val="00B74D9F"/>
    <w:rsid w:val="00B75180"/>
    <w:rsid w:val="00B92DAC"/>
    <w:rsid w:val="00BA1C46"/>
    <w:rsid w:val="00BB1CA4"/>
    <w:rsid w:val="00BB588F"/>
    <w:rsid w:val="00BB669E"/>
    <w:rsid w:val="00BC17A0"/>
    <w:rsid w:val="00BC596D"/>
    <w:rsid w:val="00BE15BA"/>
    <w:rsid w:val="00BE302E"/>
    <w:rsid w:val="00BE3A87"/>
    <w:rsid w:val="00BE6FD3"/>
    <w:rsid w:val="00BF70B3"/>
    <w:rsid w:val="00C0606D"/>
    <w:rsid w:val="00C07094"/>
    <w:rsid w:val="00C106BC"/>
    <w:rsid w:val="00C10F3F"/>
    <w:rsid w:val="00C457D9"/>
    <w:rsid w:val="00C537D1"/>
    <w:rsid w:val="00C613C5"/>
    <w:rsid w:val="00C77483"/>
    <w:rsid w:val="00C93B2C"/>
    <w:rsid w:val="00CA646B"/>
    <w:rsid w:val="00CB0022"/>
    <w:rsid w:val="00CC60C3"/>
    <w:rsid w:val="00CD5C7E"/>
    <w:rsid w:val="00CD64B8"/>
    <w:rsid w:val="00CE4372"/>
    <w:rsid w:val="00D00273"/>
    <w:rsid w:val="00D2003D"/>
    <w:rsid w:val="00D26ECE"/>
    <w:rsid w:val="00DA0679"/>
    <w:rsid w:val="00DB6A8C"/>
    <w:rsid w:val="00DC5939"/>
    <w:rsid w:val="00DD563A"/>
    <w:rsid w:val="00E07AF5"/>
    <w:rsid w:val="00E206FB"/>
    <w:rsid w:val="00E37292"/>
    <w:rsid w:val="00E41963"/>
    <w:rsid w:val="00E61D20"/>
    <w:rsid w:val="00E670BD"/>
    <w:rsid w:val="00E744E0"/>
    <w:rsid w:val="00E85EC7"/>
    <w:rsid w:val="00EC280D"/>
    <w:rsid w:val="00ED3674"/>
    <w:rsid w:val="00ED49CF"/>
    <w:rsid w:val="00EE21EB"/>
    <w:rsid w:val="00F00EC0"/>
    <w:rsid w:val="00F16633"/>
    <w:rsid w:val="00F27102"/>
    <w:rsid w:val="00F7264E"/>
    <w:rsid w:val="00F76D10"/>
    <w:rsid w:val="00F92B15"/>
    <w:rsid w:val="00FB78ED"/>
    <w:rsid w:val="00FC1717"/>
    <w:rsid w:val="00FC2777"/>
    <w:rsid w:val="00FC3844"/>
    <w:rsid w:val="00FC5BC6"/>
    <w:rsid w:val="00FC62CF"/>
    <w:rsid w:val="00FD28E4"/>
    <w:rsid w:val="00FE3326"/>
    <w:rsid w:val="00FE71B0"/>
    <w:rsid w:val="00FF4E0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1D1B"/>
    <w:pPr>
      <w:spacing w:before="120"/>
      <w:jc w:val="both"/>
    </w:pPr>
    <w:rPr>
      <w:rFonts w:ascii="Times" w:hAnsi="Times"/>
      <w:sz w:val="24"/>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qFormat/>
    <w:rsid w:val="00684895"/>
    <w:pPr>
      <w:spacing w:before="360"/>
      <w:outlineLvl w:val="1"/>
    </w:pPr>
    <w:rPr>
      <w:rFonts w:ascii="Arial" w:hAnsi="Arial"/>
      <w:b/>
      <w:bCs/>
    </w:rPr>
  </w:style>
  <w:style w:type="paragraph" w:styleId="Heading3">
    <w:name w:val="heading 3"/>
    <w:basedOn w:val="Normal"/>
    <w:qFormat/>
    <w:rsid w:val="004937F8"/>
    <w:pPr>
      <w:numPr>
        <w:numId w:val="14"/>
      </w:numPr>
      <w:spacing w:before="24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rsid w:val="00FE71B0"/>
    <w:rPr>
      <w:color w:val="0000FF"/>
      <w:u w:val="single"/>
    </w:rPr>
  </w:style>
  <w:style w:type="paragraph" w:styleId="List2">
    <w:name w:val="List 2"/>
    <w:basedOn w:val="Normal"/>
    <w:rsid w:val="00823BB7"/>
    <w:pPr>
      <w:numPr>
        <w:ilvl w:val="1"/>
        <w:numId w:val="14"/>
      </w:numPr>
    </w:pPr>
  </w:style>
  <w:style w:type="character" w:styleId="FollowedHyperlink">
    <w:name w:val="FollowedHyperlink"/>
    <w:rsid w:val="00035AEB"/>
    <w:rPr>
      <w:color w:val="800080"/>
      <w:u w:val="single"/>
    </w:rPr>
  </w:style>
  <w:style w:type="paragraph" w:customStyle="1" w:styleId="Bodytext">
    <w:name w:val="Body text"/>
    <w:basedOn w:val="Normal"/>
    <w:rsid w:val="00D00273"/>
    <w:pPr>
      <w:overflowPunct w:val="0"/>
      <w:autoSpaceDE w:val="0"/>
      <w:autoSpaceDN w:val="0"/>
      <w:adjustRightInd w:val="0"/>
      <w:spacing w:before="0" w:after="119"/>
      <w:ind w:left="1134"/>
    </w:pPr>
    <w:rPr>
      <w:sz w:val="22"/>
    </w:rPr>
  </w:style>
  <w:style w:type="paragraph" w:customStyle="1" w:styleId="ST">
    <w:name w:val="ST"/>
    <w:basedOn w:val="Normal"/>
    <w:rsid w:val="008E5C57"/>
    <w:pPr>
      <w:spacing w:before="240" w:line="240" w:lineRule="atLeast"/>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rategicplanning@geelongcity.vic.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eelongaustralia.com.au/amendmen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rategicplanning@geelongcity.vic.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elwp.vic.gov.au/public-inspection" TargetMode="External"/><Relationship Id="rId4" Type="http://schemas.openxmlformats.org/officeDocument/2006/relationships/settings" Target="settings.xml"/><Relationship Id="rId9" Type="http://schemas.openxmlformats.org/officeDocument/2006/relationships/hyperlink" Target="http://www.geelongaustralia.com.au/amendment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5413A-78A8-4D4F-AC96-88D9A52F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2105</Words>
  <Characters>12248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Planning and Environment Act 1987</vt:lpstr>
    </vt:vector>
  </TitlesOfParts>
  <Company>DOI</Company>
  <LinksUpToDate>false</LinksUpToDate>
  <CharactersWithSpaces>14325</CharactersWithSpaces>
  <SharedDoc>false</SharedDoc>
  <HLinks>
    <vt:vector size="30" baseType="variant">
      <vt:variant>
        <vt:i4>6291546</vt:i4>
      </vt:variant>
      <vt:variant>
        <vt:i4>12</vt:i4>
      </vt:variant>
      <vt:variant>
        <vt:i4>0</vt:i4>
      </vt:variant>
      <vt:variant>
        <vt:i4>5</vt:i4>
      </vt:variant>
      <vt:variant>
        <vt:lpwstr>mailto:strategicplanning@geelongcity.vic.gov.au</vt:lpwstr>
      </vt:variant>
      <vt:variant>
        <vt:lpwstr/>
      </vt:variant>
      <vt:variant>
        <vt:i4>4390938</vt:i4>
      </vt:variant>
      <vt:variant>
        <vt:i4>9</vt:i4>
      </vt:variant>
      <vt:variant>
        <vt:i4>0</vt:i4>
      </vt:variant>
      <vt:variant>
        <vt:i4>5</vt:i4>
      </vt:variant>
      <vt:variant>
        <vt:lpwstr>http://www.geelongaustralia.com.au/amendments</vt:lpwstr>
      </vt:variant>
      <vt:variant>
        <vt:lpwstr/>
      </vt:variant>
      <vt:variant>
        <vt:i4>6291546</vt:i4>
      </vt:variant>
      <vt:variant>
        <vt:i4>6</vt:i4>
      </vt:variant>
      <vt:variant>
        <vt:i4>0</vt:i4>
      </vt:variant>
      <vt:variant>
        <vt:i4>5</vt:i4>
      </vt:variant>
      <vt:variant>
        <vt:lpwstr>mailto:strategicplanning@geelongcity.vic.gov.au</vt:lpwstr>
      </vt:variant>
      <vt:variant>
        <vt:lpwstr/>
      </vt:variant>
      <vt:variant>
        <vt:i4>2490428</vt:i4>
      </vt:variant>
      <vt:variant>
        <vt:i4>3</vt:i4>
      </vt:variant>
      <vt:variant>
        <vt:i4>0</vt:i4>
      </vt:variant>
      <vt:variant>
        <vt:i4>5</vt:i4>
      </vt:variant>
      <vt:variant>
        <vt:lpwstr>http://www.dtpli.vic.gov.au/planning/planning-schemes/changing-the-planning-scheme/planning-documents-on-exhibition</vt:lpwstr>
      </vt:variant>
      <vt:variant>
        <vt:lpwstr/>
      </vt:variant>
      <vt:variant>
        <vt:i4>2949153</vt:i4>
      </vt:variant>
      <vt:variant>
        <vt:i4>0</vt:i4>
      </vt:variant>
      <vt:variant>
        <vt:i4>0</vt:i4>
      </vt:variant>
      <vt:variant>
        <vt:i4>5</vt:i4>
      </vt:variant>
      <vt:variant>
        <vt:lpwstr>http://www.geelongaustralia.com.au/council/yoursay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Environment Act 1987</dc:title>
  <dc:creator>de Saram</dc:creator>
  <cp:lastModifiedBy>ps03775</cp:lastModifiedBy>
  <cp:revision>6</cp:revision>
  <cp:lastPrinted>2016-01-05T22:10:00Z</cp:lastPrinted>
  <dcterms:created xsi:type="dcterms:W3CDTF">2016-01-05T22:11:00Z</dcterms:created>
  <dcterms:modified xsi:type="dcterms:W3CDTF">2016-01-13T21:59:00Z</dcterms:modified>
</cp:coreProperties>
</file>