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200" w:rsidRPr="004558DF" w:rsidRDefault="00EA25CF" w:rsidP="007637AD">
      <w:pPr>
        <w:pStyle w:val="OfficerFile"/>
        <w:tabs>
          <w:tab w:val="clear" w:pos="3119"/>
          <w:tab w:val="left" w:pos="2410"/>
        </w:tabs>
        <w:spacing w:before="240"/>
        <w:ind w:left="2410" w:hanging="1843"/>
        <w:rPr>
          <w:rFonts w:cs="Arial"/>
          <w:sz w:val="22"/>
          <w:szCs w:val="22"/>
        </w:rPr>
      </w:pPr>
      <w:r w:rsidRPr="004558DF">
        <w:rPr>
          <w:rFonts w:cs="Arial"/>
          <w:sz w:val="22"/>
          <w:szCs w:val="22"/>
        </w:rPr>
        <w:t>To:</w:t>
      </w:r>
      <w:r w:rsidRPr="004558DF">
        <w:rPr>
          <w:rFonts w:cs="Arial"/>
          <w:sz w:val="22"/>
          <w:szCs w:val="22"/>
        </w:rPr>
        <w:tab/>
        <w:t xml:space="preserve">Peter Smith – Coordinator Strategic Implementation </w:t>
      </w:r>
    </w:p>
    <w:p w:rsidR="003B6200" w:rsidRPr="004558DF" w:rsidRDefault="00EA25CF" w:rsidP="007637AD">
      <w:pPr>
        <w:pStyle w:val="OfficerFile"/>
        <w:tabs>
          <w:tab w:val="left" w:pos="2410"/>
        </w:tabs>
        <w:ind w:left="2410" w:hanging="1843"/>
        <w:rPr>
          <w:rFonts w:cs="Arial"/>
          <w:sz w:val="22"/>
          <w:szCs w:val="22"/>
        </w:rPr>
      </w:pPr>
      <w:r w:rsidRPr="004558DF">
        <w:rPr>
          <w:rFonts w:cs="Arial"/>
          <w:sz w:val="22"/>
          <w:szCs w:val="22"/>
        </w:rPr>
        <w:t>From:</w:t>
      </w:r>
      <w:r w:rsidRPr="004558DF">
        <w:rPr>
          <w:rFonts w:cs="Arial"/>
          <w:sz w:val="22"/>
          <w:szCs w:val="22"/>
        </w:rPr>
        <w:tab/>
      </w:r>
      <w:r w:rsidR="007637AD">
        <w:rPr>
          <w:rFonts w:cs="Arial"/>
          <w:sz w:val="22"/>
          <w:szCs w:val="22"/>
        </w:rPr>
        <w:t>Stuart Thiele</w:t>
      </w:r>
      <w:r w:rsidR="003B6200">
        <w:rPr>
          <w:rFonts w:cs="Arial"/>
          <w:sz w:val="22"/>
          <w:szCs w:val="22"/>
        </w:rPr>
        <w:t xml:space="preserve"> – Strategic Planner</w:t>
      </w:r>
    </w:p>
    <w:p w:rsidR="003B6200" w:rsidRPr="004558DF" w:rsidRDefault="00EA25CF" w:rsidP="007637AD">
      <w:pPr>
        <w:pStyle w:val="OfficerFile"/>
        <w:tabs>
          <w:tab w:val="clear" w:pos="3119"/>
          <w:tab w:val="left" w:pos="2410"/>
          <w:tab w:val="right" w:pos="8312"/>
        </w:tabs>
        <w:ind w:left="2410" w:hanging="1843"/>
        <w:rPr>
          <w:rFonts w:cs="Arial"/>
          <w:sz w:val="22"/>
          <w:szCs w:val="22"/>
        </w:rPr>
      </w:pPr>
      <w:r w:rsidRPr="004558DF">
        <w:rPr>
          <w:rFonts w:cs="Arial"/>
          <w:sz w:val="22"/>
          <w:szCs w:val="22"/>
        </w:rPr>
        <w:t>Subject:</w:t>
      </w:r>
      <w:r w:rsidRPr="004558DF">
        <w:rPr>
          <w:rFonts w:cs="Arial"/>
          <w:sz w:val="22"/>
          <w:szCs w:val="22"/>
        </w:rPr>
        <w:tab/>
      </w:r>
      <w:r w:rsidR="007637AD">
        <w:rPr>
          <w:rFonts w:cs="Arial"/>
          <w:sz w:val="22"/>
          <w:szCs w:val="22"/>
        </w:rPr>
        <w:t>Proposed rezoning of four Barwon Water sites &amp; two Planning Permits for subdivision</w:t>
      </w:r>
      <w:r w:rsidRPr="004558DF">
        <w:rPr>
          <w:rFonts w:cs="Arial"/>
          <w:sz w:val="22"/>
          <w:szCs w:val="22"/>
        </w:rPr>
        <w:tab/>
      </w:r>
    </w:p>
    <w:p w:rsidR="003B6200" w:rsidRPr="004558DF" w:rsidRDefault="00EA25CF" w:rsidP="007637AD">
      <w:pPr>
        <w:tabs>
          <w:tab w:val="left" w:pos="284"/>
          <w:tab w:val="left" w:pos="567"/>
          <w:tab w:val="left" w:pos="2410"/>
        </w:tabs>
        <w:ind w:left="2410" w:hanging="1843"/>
        <w:rPr>
          <w:rFonts w:cs="Arial"/>
          <w:b/>
          <w:sz w:val="22"/>
          <w:szCs w:val="22"/>
        </w:rPr>
      </w:pPr>
      <w:r w:rsidRPr="004558DF">
        <w:rPr>
          <w:rFonts w:cs="Arial"/>
          <w:b/>
          <w:sz w:val="22"/>
          <w:szCs w:val="22"/>
        </w:rPr>
        <w:t>File number:</w:t>
      </w:r>
      <w:r w:rsidRPr="004558DF">
        <w:rPr>
          <w:rFonts w:cs="Arial"/>
          <w:b/>
          <w:sz w:val="22"/>
          <w:szCs w:val="22"/>
        </w:rPr>
        <w:tab/>
        <w:t>C3</w:t>
      </w:r>
      <w:r w:rsidR="007637AD">
        <w:rPr>
          <w:rFonts w:cs="Arial"/>
          <w:b/>
          <w:sz w:val="22"/>
          <w:szCs w:val="22"/>
        </w:rPr>
        <w:t>28, PP 762/2015 &amp; PP 959/2015</w:t>
      </w:r>
    </w:p>
    <w:p w:rsidR="003B6200" w:rsidRPr="004558DF" w:rsidRDefault="003B6200" w:rsidP="00283601">
      <w:pPr>
        <w:tabs>
          <w:tab w:val="left" w:pos="2410"/>
        </w:tabs>
        <w:ind w:left="2410" w:hanging="1843"/>
        <w:rPr>
          <w:rFonts w:cs="Arial"/>
          <w:sz w:val="22"/>
          <w:szCs w:val="22"/>
        </w:rPr>
      </w:pPr>
    </w:p>
    <w:p w:rsidR="003B6200" w:rsidRPr="00D34675" w:rsidRDefault="00EA25CF" w:rsidP="00283601">
      <w:pPr>
        <w:pStyle w:val="SubHeading1"/>
      </w:pPr>
      <w:r w:rsidRPr="00D34675">
        <w:t>Purpose</w:t>
      </w:r>
    </w:p>
    <w:p w:rsidR="00116BB8" w:rsidRDefault="003B6200" w:rsidP="00CB5A4C">
      <w:pPr>
        <w:spacing w:after="160"/>
        <w:ind w:left="567"/>
        <w:jc w:val="both"/>
        <w:rPr>
          <w:sz w:val="22"/>
        </w:rPr>
      </w:pPr>
      <w:r w:rsidRPr="003B6200">
        <w:rPr>
          <w:sz w:val="22"/>
        </w:rPr>
        <w:t xml:space="preserve">This report </w:t>
      </w:r>
      <w:r>
        <w:rPr>
          <w:sz w:val="22"/>
        </w:rPr>
        <w:t>recommends that Council, under delegated authority, seek</w:t>
      </w:r>
      <w:r w:rsidRPr="003B6200">
        <w:rPr>
          <w:sz w:val="22"/>
        </w:rPr>
        <w:t xml:space="preserve"> authorisation from the Minister for Planning to prepare and exhibit a </w:t>
      </w:r>
      <w:r w:rsidR="00283601">
        <w:rPr>
          <w:sz w:val="22"/>
        </w:rPr>
        <w:t xml:space="preserve">Section 96A combined </w:t>
      </w:r>
      <w:r w:rsidRPr="003B6200">
        <w:rPr>
          <w:sz w:val="22"/>
        </w:rPr>
        <w:t xml:space="preserve">planning scheme amendment </w:t>
      </w:r>
      <w:r w:rsidR="00283601">
        <w:rPr>
          <w:sz w:val="22"/>
        </w:rPr>
        <w:t xml:space="preserve">and planning permits for various sites owned by Barwon Water </w:t>
      </w:r>
      <w:r>
        <w:rPr>
          <w:sz w:val="22"/>
        </w:rPr>
        <w:t>to</w:t>
      </w:r>
      <w:r w:rsidR="00CB5A4C">
        <w:rPr>
          <w:sz w:val="22"/>
        </w:rPr>
        <w:t xml:space="preserve"> rezone all or some of four sites in Staughton Vale, Anakie, Lovely Banks and St Leonards and to subdivide two sites in </w:t>
      </w:r>
      <w:r w:rsidR="00CB5A4C" w:rsidRPr="000842D7">
        <w:rPr>
          <w:sz w:val="22"/>
        </w:rPr>
        <w:t>Lovely Banks and St Leonards.</w:t>
      </w:r>
    </w:p>
    <w:p w:rsidR="003B6200" w:rsidRPr="00250DB9" w:rsidRDefault="00EA25CF" w:rsidP="006B3252">
      <w:pPr>
        <w:pStyle w:val="SubHeading1"/>
      </w:pPr>
      <w:r w:rsidRPr="00250DB9">
        <w:t>Summary</w:t>
      </w:r>
    </w:p>
    <w:p w:rsidR="00A90F4A" w:rsidRPr="00A90F4A" w:rsidRDefault="00A90F4A" w:rsidP="006B3252">
      <w:pPr>
        <w:pStyle w:val="SummaryPoints"/>
        <w:tabs>
          <w:tab w:val="left" w:pos="993"/>
        </w:tabs>
        <w:ind w:left="993"/>
      </w:pPr>
      <w:r>
        <w:rPr>
          <w:szCs w:val="22"/>
        </w:rPr>
        <w:t>Barwon Water is seeking to rezone some or all of four sites in Staughton Vale, Anakie, Lovely Banks and St Leonards to facilitate their disposal.  This is part of a wider program of property realisation Barwon Water is carrying out for its surplus land.</w:t>
      </w:r>
    </w:p>
    <w:p w:rsidR="00A90F4A" w:rsidRPr="00A90F4A" w:rsidRDefault="00A90F4A" w:rsidP="006B3252">
      <w:pPr>
        <w:pStyle w:val="SummaryPoints"/>
        <w:tabs>
          <w:tab w:val="left" w:pos="993"/>
        </w:tabs>
        <w:ind w:left="993"/>
      </w:pPr>
      <w:r>
        <w:rPr>
          <w:szCs w:val="22"/>
        </w:rPr>
        <w:t xml:space="preserve">Planning permits for subdivision have also been lodged for 600 Anakie Road, Lovely Banks (to create one rural living lot already used for rural residential purposes and a Barwon Water reserve) and 38-42 Mainsail Drive, St Leonards (to create two residential lots, a Barwon Water reserve and a reserve for public open space).  </w:t>
      </w:r>
    </w:p>
    <w:p w:rsidR="003B6200" w:rsidRDefault="00A90F4A" w:rsidP="006B3252">
      <w:pPr>
        <w:pStyle w:val="SummaryPoints"/>
        <w:tabs>
          <w:tab w:val="left" w:pos="993"/>
        </w:tabs>
        <w:ind w:left="993"/>
      </w:pPr>
      <w:r>
        <w:rPr>
          <w:szCs w:val="22"/>
        </w:rPr>
        <w:t>The four sites have been grouped into a single amendment for administrative efficiency</w:t>
      </w:r>
      <w:r w:rsidR="003B6200">
        <w:t>.</w:t>
      </w:r>
      <w:r>
        <w:t xml:space="preserve">  </w:t>
      </w:r>
      <w:r w:rsidR="003B6200">
        <w:t xml:space="preserve"> </w:t>
      </w:r>
      <w:r w:rsidR="006B3252">
        <w:t xml:space="preserve">The applications have been lodged by </w:t>
      </w:r>
      <w:r>
        <w:rPr>
          <w:szCs w:val="22"/>
        </w:rPr>
        <w:t>SMEC Urban and St Quentin Consulting Pty Ltd, acting on behalf of Barwon Water</w:t>
      </w:r>
      <w:r w:rsidR="006B3252">
        <w:rPr>
          <w:szCs w:val="22"/>
        </w:rPr>
        <w:t>.</w:t>
      </w:r>
      <w:r w:rsidR="003B6200">
        <w:t xml:space="preserve"> </w:t>
      </w:r>
    </w:p>
    <w:p w:rsidR="003B6200" w:rsidRPr="003B6200" w:rsidRDefault="006B3252" w:rsidP="006B3252">
      <w:pPr>
        <w:pStyle w:val="SummaryPoints"/>
        <w:tabs>
          <w:tab w:val="left" w:pos="993"/>
        </w:tabs>
        <w:ind w:left="993"/>
      </w:pPr>
      <w:r w:rsidRPr="006467CD">
        <w:rPr>
          <w:szCs w:val="22"/>
        </w:rPr>
        <w:t>The proposed rezonings are to the logical underlying zoning of the land in each case</w:t>
      </w:r>
      <w:r>
        <w:rPr>
          <w:szCs w:val="22"/>
        </w:rPr>
        <w:t xml:space="preserve"> (Farming Zone in Staughton Vale and Anakie; Rural Living Zone in Lovely Banks and General Residential Zone Schedule 2 in St Leonards).  A</w:t>
      </w:r>
      <w:r w:rsidRPr="006467CD">
        <w:rPr>
          <w:szCs w:val="22"/>
        </w:rPr>
        <w:t xml:space="preserve">pplication of appropriate overlays is proposed.  </w:t>
      </w:r>
    </w:p>
    <w:p w:rsidR="003B6200" w:rsidRPr="003B6200" w:rsidRDefault="006B3252" w:rsidP="006B3252">
      <w:pPr>
        <w:pStyle w:val="SummaryPoints"/>
        <w:tabs>
          <w:tab w:val="left" w:pos="993"/>
        </w:tabs>
        <w:ind w:left="992" w:hanging="425"/>
      </w:pPr>
      <w:r>
        <w:rPr>
          <w:szCs w:val="22"/>
        </w:rPr>
        <w:t>The proposed planning permits for subdivision of two of the sites are consistent with planning scheme requirements for the proposed zones.</w:t>
      </w:r>
    </w:p>
    <w:p w:rsidR="004156F5" w:rsidRPr="004156F5" w:rsidRDefault="006B3252" w:rsidP="006B3252">
      <w:pPr>
        <w:pStyle w:val="SummaryPoints"/>
        <w:tabs>
          <w:tab w:val="left" w:pos="993"/>
        </w:tabs>
        <w:ind w:left="993"/>
      </w:pPr>
      <w:r>
        <w:t>Issues raised in internal and external referrals have been resolved or are addressed by conditions of the draft Planning Permits</w:t>
      </w:r>
      <w:r w:rsidR="004156F5" w:rsidRPr="004156F5">
        <w:t>.</w:t>
      </w:r>
    </w:p>
    <w:p w:rsidR="004156F5" w:rsidRPr="004156F5" w:rsidRDefault="004156F5" w:rsidP="006B3252">
      <w:pPr>
        <w:pStyle w:val="SummaryPoints"/>
        <w:tabs>
          <w:tab w:val="left" w:pos="993"/>
        </w:tabs>
        <w:ind w:left="993"/>
      </w:pPr>
      <w:r w:rsidRPr="004156F5">
        <w:t>It is recommended that the application</w:t>
      </w:r>
      <w:r w:rsidR="006B3252">
        <w:t>s for a combined planning scheme amendment and planning permits</w:t>
      </w:r>
      <w:r w:rsidRPr="004156F5">
        <w:t xml:space="preserve"> be supported and that Council seek</w:t>
      </w:r>
      <w:r w:rsidR="006B3252">
        <w:t>s</w:t>
      </w:r>
      <w:r w:rsidRPr="004156F5">
        <w:t xml:space="preserve"> authorisation from the Minister to prepare and exhibit this amendment.</w:t>
      </w:r>
    </w:p>
    <w:p w:rsidR="000842D7" w:rsidRDefault="000842D7" w:rsidP="00E744B9">
      <w:pPr>
        <w:pStyle w:val="SubHeading1"/>
      </w:pPr>
    </w:p>
    <w:p w:rsidR="002C000B" w:rsidRDefault="002C000B" w:rsidP="002C000B">
      <w:pPr>
        <w:pStyle w:val="SubHeading1"/>
        <w:spacing w:before="240"/>
      </w:pPr>
    </w:p>
    <w:p w:rsidR="003B6200" w:rsidRDefault="00EA25CF" w:rsidP="002C000B">
      <w:pPr>
        <w:pStyle w:val="SubHeading1"/>
        <w:spacing w:before="120"/>
      </w:pPr>
      <w:r>
        <w:t>Recommendation</w:t>
      </w:r>
    </w:p>
    <w:p w:rsidR="00E472BF" w:rsidRDefault="00E472BF" w:rsidP="00E744B9">
      <w:pPr>
        <w:pStyle w:val="RecommBody"/>
      </w:pPr>
      <w:r>
        <w:t>That Council:</w:t>
      </w:r>
    </w:p>
    <w:p w:rsidR="00E744B9" w:rsidRDefault="000224F7" w:rsidP="00E744B9">
      <w:pPr>
        <w:autoSpaceDE w:val="0"/>
        <w:autoSpaceDN w:val="0"/>
        <w:adjustRightInd w:val="0"/>
        <w:spacing w:after="160"/>
        <w:ind w:left="992" w:hanging="425"/>
        <w:jc w:val="both"/>
        <w:rPr>
          <w:rFonts w:ascii="Helvetica-Bold" w:hAnsi="Helvetica-Bold" w:cs="Helvetica-Bold"/>
          <w:b/>
          <w:bCs/>
          <w:sz w:val="22"/>
          <w:szCs w:val="22"/>
          <w:lang w:eastAsia="en-AU"/>
        </w:rPr>
      </w:pPr>
      <w:r>
        <w:rPr>
          <w:rFonts w:ascii="Helvetica-Bold" w:hAnsi="Helvetica-Bold" w:cs="Helvetica-Bold"/>
          <w:b/>
          <w:bCs/>
          <w:sz w:val="22"/>
          <w:szCs w:val="22"/>
          <w:lang w:eastAsia="en-AU"/>
        </w:rPr>
        <w:t xml:space="preserve">1) </w:t>
      </w:r>
      <w:r>
        <w:rPr>
          <w:rFonts w:ascii="Helvetica-Bold" w:hAnsi="Helvetica-Bold" w:cs="Helvetica-Bold"/>
          <w:b/>
          <w:bCs/>
          <w:sz w:val="22"/>
          <w:szCs w:val="22"/>
          <w:lang w:eastAsia="en-AU"/>
        </w:rPr>
        <w:tab/>
        <w:t>supports the preparation and exhibition of Amendment C328 to the Greater Geelong Planning Scheme to</w:t>
      </w:r>
      <w:r w:rsidR="00E744B9">
        <w:rPr>
          <w:rFonts w:ascii="Helvetica-Bold" w:hAnsi="Helvetica-Bold" w:cs="Helvetica-Bold"/>
          <w:b/>
          <w:bCs/>
          <w:sz w:val="22"/>
          <w:szCs w:val="22"/>
          <w:lang w:eastAsia="en-AU"/>
        </w:rPr>
        <w:t>:</w:t>
      </w:r>
    </w:p>
    <w:p w:rsidR="00E744B9" w:rsidRDefault="00E744B9" w:rsidP="00E744B9">
      <w:pPr>
        <w:spacing w:after="160"/>
        <w:ind w:left="1418" w:hanging="425"/>
        <w:jc w:val="both"/>
        <w:rPr>
          <w:b/>
          <w:sz w:val="22"/>
        </w:rPr>
      </w:pPr>
      <w:r w:rsidRPr="00E744B9">
        <w:rPr>
          <w:rFonts w:ascii="Helvetica-Bold" w:hAnsi="Helvetica-Bold" w:cs="Helvetica-Bold"/>
          <w:b/>
          <w:bCs/>
          <w:sz w:val="22"/>
          <w:szCs w:val="22"/>
          <w:lang w:eastAsia="en-AU"/>
        </w:rPr>
        <w:t>i)</w:t>
      </w:r>
      <w:r w:rsidRPr="00E744B9">
        <w:rPr>
          <w:rFonts w:ascii="Helvetica-Bold" w:hAnsi="Helvetica-Bold" w:cs="Helvetica-Bold"/>
          <w:b/>
          <w:bCs/>
          <w:sz w:val="22"/>
          <w:szCs w:val="22"/>
          <w:lang w:eastAsia="en-AU"/>
        </w:rPr>
        <w:tab/>
      </w:r>
      <w:r w:rsidRPr="00E744B9">
        <w:rPr>
          <w:b/>
          <w:sz w:val="22"/>
        </w:rPr>
        <w:t>rezone 45 Staughton Vale Road, Staughton Vale from Public Use Zone 1 (Service &amp; Utility) to Farming Zone;</w:t>
      </w:r>
    </w:p>
    <w:p w:rsidR="00E744B9" w:rsidRDefault="00E744B9" w:rsidP="00E744B9">
      <w:pPr>
        <w:spacing w:after="160"/>
        <w:ind w:left="1418" w:hanging="425"/>
        <w:jc w:val="both"/>
        <w:rPr>
          <w:b/>
          <w:sz w:val="22"/>
        </w:rPr>
      </w:pPr>
      <w:r>
        <w:rPr>
          <w:b/>
          <w:sz w:val="22"/>
        </w:rPr>
        <w:t>ii)</w:t>
      </w:r>
      <w:r>
        <w:rPr>
          <w:b/>
          <w:sz w:val="22"/>
        </w:rPr>
        <w:tab/>
      </w:r>
      <w:r w:rsidRPr="00E744B9">
        <w:rPr>
          <w:b/>
          <w:sz w:val="22"/>
        </w:rPr>
        <w:t xml:space="preserve">apply Schedule 5 to the Significant Landscape Overlay to 45 Staughton </w:t>
      </w:r>
      <w:r w:rsidR="000724E8" w:rsidRPr="00E744B9">
        <w:rPr>
          <w:b/>
          <w:sz w:val="22"/>
        </w:rPr>
        <w:t>Vale</w:t>
      </w:r>
      <w:r w:rsidRPr="00E744B9">
        <w:rPr>
          <w:b/>
          <w:sz w:val="22"/>
        </w:rPr>
        <w:t xml:space="preserve"> Road, Staughton Vale;</w:t>
      </w:r>
    </w:p>
    <w:p w:rsidR="00E744B9" w:rsidRDefault="00E744B9" w:rsidP="00E744B9">
      <w:pPr>
        <w:spacing w:after="160"/>
        <w:ind w:left="1418" w:hanging="425"/>
        <w:jc w:val="both"/>
        <w:rPr>
          <w:b/>
          <w:sz w:val="22"/>
        </w:rPr>
      </w:pPr>
      <w:r>
        <w:rPr>
          <w:b/>
          <w:sz w:val="22"/>
        </w:rPr>
        <w:t>iii)</w:t>
      </w:r>
      <w:r>
        <w:rPr>
          <w:b/>
          <w:sz w:val="22"/>
        </w:rPr>
        <w:tab/>
      </w:r>
      <w:r w:rsidRPr="00E744B9">
        <w:rPr>
          <w:b/>
          <w:sz w:val="22"/>
        </w:rPr>
        <w:t>rezone 2395 Ballan Road, Anakie from Public Use Zone 1 (Service &amp; Utility) to Farming Zone;</w:t>
      </w:r>
    </w:p>
    <w:p w:rsidR="00E744B9" w:rsidRDefault="00E744B9" w:rsidP="00E744B9">
      <w:pPr>
        <w:spacing w:after="160"/>
        <w:ind w:left="1418" w:hanging="425"/>
        <w:jc w:val="both"/>
        <w:rPr>
          <w:b/>
          <w:sz w:val="22"/>
        </w:rPr>
      </w:pPr>
      <w:r>
        <w:rPr>
          <w:b/>
          <w:sz w:val="22"/>
        </w:rPr>
        <w:t>iv)</w:t>
      </w:r>
      <w:r>
        <w:rPr>
          <w:b/>
          <w:sz w:val="22"/>
        </w:rPr>
        <w:tab/>
      </w:r>
      <w:r w:rsidRPr="00E744B9">
        <w:rPr>
          <w:b/>
          <w:sz w:val="22"/>
        </w:rPr>
        <w:t>rezone a portion of 600 Anakie Road, Lovely Banks from Public Use Zone 1 (Service &amp; Utility) to Rural Living Zone;</w:t>
      </w:r>
    </w:p>
    <w:p w:rsidR="00E744B9" w:rsidRDefault="00E744B9" w:rsidP="00E744B9">
      <w:pPr>
        <w:spacing w:after="160"/>
        <w:ind w:left="1418" w:hanging="425"/>
        <w:jc w:val="both"/>
        <w:rPr>
          <w:b/>
          <w:sz w:val="22"/>
        </w:rPr>
      </w:pPr>
      <w:r>
        <w:rPr>
          <w:b/>
          <w:sz w:val="22"/>
        </w:rPr>
        <w:t>v)</w:t>
      </w:r>
      <w:r>
        <w:rPr>
          <w:b/>
          <w:sz w:val="22"/>
        </w:rPr>
        <w:tab/>
      </w:r>
      <w:r w:rsidRPr="00E744B9">
        <w:rPr>
          <w:b/>
          <w:sz w:val="22"/>
        </w:rPr>
        <w:t>remove Heritage Overlay 1721 from a portion of 600 Anakie Road, Lovely Banks;</w:t>
      </w:r>
    </w:p>
    <w:p w:rsidR="00E744B9" w:rsidRDefault="00E744B9" w:rsidP="00E744B9">
      <w:pPr>
        <w:spacing w:after="160"/>
        <w:ind w:left="1418" w:hanging="425"/>
        <w:jc w:val="both"/>
        <w:rPr>
          <w:b/>
          <w:sz w:val="22"/>
        </w:rPr>
      </w:pPr>
      <w:r>
        <w:rPr>
          <w:b/>
          <w:sz w:val="22"/>
        </w:rPr>
        <w:t>vi)</w:t>
      </w:r>
      <w:r>
        <w:rPr>
          <w:b/>
          <w:sz w:val="22"/>
        </w:rPr>
        <w:tab/>
      </w:r>
      <w:r w:rsidRPr="00E744B9">
        <w:rPr>
          <w:b/>
          <w:sz w:val="22"/>
        </w:rPr>
        <w:t>rezone a portion of 38 – 42 Mainsail Drive, St Leonards from Public Use Zone 1 (Service &amp; Utility) to General Residential Zone Schedule 2 and apply Schedule 14 to the Design and Development Overlay to that land;</w:t>
      </w:r>
    </w:p>
    <w:p w:rsidR="00E744B9" w:rsidRDefault="00E744B9" w:rsidP="00E744B9">
      <w:pPr>
        <w:spacing w:after="160"/>
        <w:ind w:left="1418" w:hanging="425"/>
        <w:jc w:val="both"/>
        <w:rPr>
          <w:b/>
          <w:sz w:val="22"/>
        </w:rPr>
      </w:pPr>
      <w:r>
        <w:rPr>
          <w:b/>
          <w:sz w:val="22"/>
        </w:rPr>
        <w:t>vii)</w:t>
      </w:r>
      <w:r>
        <w:rPr>
          <w:b/>
          <w:sz w:val="22"/>
        </w:rPr>
        <w:tab/>
      </w:r>
      <w:r w:rsidRPr="00E744B9">
        <w:rPr>
          <w:b/>
          <w:sz w:val="22"/>
        </w:rPr>
        <w:t xml:space="preserve">rezone a portion of 38 – 42 Mainsail Drive, St Leonards from Public Use Zone 1 (Service &amp; Utility) to Public Park and Recreation </w:t>
      </w:r>
      <w:r>
        <w:rPr>
          <w:b/>
          <w:sz w:val="22"/>
        </w:rPr>
        <w:t>Z</w:t>
      </w:r>
      <w:r w:rsidRPr="00E744B9">
        <w:rPr>
          <w:b/>
          <w:sz w:val="22"/>
        </w:rPr>
        <w:t>one;</w:t>
      </w:r>
    </w:p>
    <w:p w:rsidR="00E744B9" w:rsidRDefault="00E744B9" w:rsidP="00E744B9">
      <w:pPr>
        <w:spacing w:after="160"/>
        <w:ind w:left="1418" w:hanging="425"/>
        <w:jc w:val="both"/>
        <w:rPr>
          <w:b/>
          <w:sz w:val="22"/>
        </w:rPr>
      </w:pPr>
      <w:r>
        <w:rPr>
          <w:b/>
          <w:sz w:val="22"/>
        </w:rPr>
        <w:t>viii)</w:t>
      </w:r>
      <w:r>
        <w:rPr>
          <w:b/>
          <w:sz w:val="22"/>
        </w:rPr>
        <w:tab/>
      </w:r>
      <w:r w:rsidRPr="00E744B9">
        <w:rPr>
          <w:b/>
          <w:sz w:val="22"/>
        </w:rPr>
        <w:t>rezone a portion of Reserve No. 2 (PS526864F) at 38-42 Mainsail Drive, St Leonards from General Residential Zone Schedule 2 to Public Use Zone 1 (Service &amp; Utility);</w:t>
      </w:r>
      <w:r>
        <w:rPr>
          <w:b/>
          <w:sz w:val="22"/>
        </w:rPr>
        <w:t xml:space="preserve"> and </w:t>
      </w:r>
    </w:p>
    <w:p w:rsidR="00E744B9" w:rsidRDefault="00E744B9" w:rsidP="00E744B9">
      <w:pPr>
        <w:spacing w:after="160"/>
        <w:ind w:left="1418" w:hanging="425"/>
        <w:jc w:val="both"/>
        <w:rPr>
          <w:sz w:val="22"/>
        </w:rPr>
      </w:pPr>
      <w:r>
        <w:rPr>
          <w:b/>
          <w:sz w:val="22"/>
        </w:rPr>
        <w:t>ix)</w:t>
      </w:r>
      <w:r>
        <w:rPr>
          <w:b/>
          <w:sz w:val="22"/>
        </w:rPr>
        <w:tab/>
      </w:r>
      <w:r w:rsidRPr="00E744B9">
        <w:rPr>
          <w:b/>
          <w:sz w:val="22"/>
        </w:rPr>
        <w:t xml:space="preserve">rezone </w:t>
      </w:r>
      <w:r w:rsidR="00E246B0">
        <w:rPr>
          <w:b/>
          <w:sz w:val="22"/>
        </w:rPr>
        <w:t>Reserve No. 1 (PS526864F) at 124</w:t>
      </w:r>
      <w:r w:rsidRPr="00E744B9">
        <w:rPr>
          <w:b/>
          <w:sz w:val="22"/>
        </w:rPr>
        <w:t xml:space="preserve"> Pearl Bay Passage, St Leonards from General Residential Zone Schedule 2 to Public Park and Recreation </w:t>
      </w:r>
      <w:r>
        <w:rPr>
          <w:b/>
          <w:sz w:val="22"/>
        </w:rPr>
        <w:t>Z</w:t>
      </w:r>
      <w:r w:rsidRPr="00E744B9">
        <w:rPr>
          <w:b/>
          <w:sz w:val="22"/>
        </w:rPr>
        <w:t>one;</w:t>
      </w:r>
    </w:p>
    <w:p w:rsidR="00910156" w:rsidRDefault="000224F7" w:rsidP="00910156">
      <w:pPr>
        <w:autoSpaceDE w:val="0"/>
        <w:autoSpaceDN w:val="0"/>
        <w:adjustRightInd w:val="0"/>
        <w:spacing w:after="160"/>
        <w:ind w:left="992" w:hanging="425"/>
        <w:jc w:val="both"/>
        <w:rPr>
          <w:rFonts w:ascii="Helvetica-Bold" w:hAnsi="Helvetica-Bold" w:cs="Helvetica-Bold"/>
          <w:b/>
          <w:bCs/>
          <w:sz w:val="22"/>
          <w:szCs w:val="22"/>
          <w:lang w:eastAsia="en-AU"/>
        </w:rPr>
      </w:pPr>
      <w:r>
        <w:rPr>
          <w:rFonts w:ascii="Helvetica-Bold" w:hAnsi="Helvetica-Bold" w:cs="Helvetica-Bold"/>
          <w:b/>
          <w:bCs/>
          <w:sz w:val="22"/>
          <w:szCs w:val="22"/>
          <w:lang w:eastAsia="en-AU"/>
        </w:rPr>
        <w:t xml:space="preserve">2) </w:t>
      </w:r>
      <w:r>
        <w:rPr>
          <w:rFonts w:ascii="Helvetica-Bold" w:hAnsi="Helvetica-Bold" w:cs="Helvetica-Bold"/>
          <w:b/>
          <w:bCs/>
          <w:sz w:val="22"/>
          <w:szCs w:val="22"/>
          <w:lang w:eastAsia="en-AU"/>
        </w:rPr>
        <w:tab/>
        <w:t>considers the application</w:t>
      </w:r>
      <w:r w:rsidR="00910156">
        <w:rPr>
          <w:rFonts w:ascii="Helvetica-Bold" w:hAnsi="Helvetica-Bold" w:cs="Helvetica-Bold"/>
          <w:b/>
          <w:bCs/>
          <w:sz w:val="22"/>
          <w:szCs w:val="22"/>
          <w:lang w:eastAsia="en-AU"/>
        </w:rPr>
        <w:t>s</w:t>
      </w:r>
      <w:r>
        <w:rPr>
          <w:rFonts w:ascii="Helvetica-Bold" w:hAnsi="Helvetica-Bold" w:cs="Helvetica-Bold"/>
          <w:b/>
          <w:bCs/>
          <w:sz w:val="22"/>
          <w:szCs w:val="22"/>
          <w:lang w:eastAsia="en-AU"/>
        </w:rPr>
        <w:t xml:space="preserve"> for planning permit</w:t>
      </w:r>
      <w:r w:rsidR="00910156">
        <w:rPr>
          <w:rFonts w:ascii="Helvetica-Bold" w:hAnsi="Helvetica-Bold" w:cs="Helvetica-Bold"/>
          <w:b/>
          <w:bCs/>
          <w:sz w:val="22"/>
          <w:szCs w:val="22"/>
          <w:lang w:eastAsia="en-AU"/>
        </w:rPr>
        <w:t>s</w:t>
      </w:r>
      <w:r>
        <w:rPr>
          <w:rFonts w:ascii="Helvetica-Bold" w:hAnsi="Helvetica-Bold" w:cs="Helvetica-Bold"/>
          <w:b/>
          <w:bCs/>
          <w:sz w:val="22"/>
          <w:szCs w:val="22"/>
          <w:lang w:eastAsia="en-AU"/>
        </w:rPr>
        <w:t xml:space="preserve"> for</w:t>
      </w:r>
      <w:r w:rsidR="00910156">
        <w:rPr>
          <w:rFonts w:ascii="Helvetica-Bold" w:hAnsi="Helvetica-Bold" w:cs="Helvetica-Bold"/>
          <w:b/>
          <w:bCs/>
          <w:sz w:val="22"/>
          <w:szCs w:val="22"/>
          <w:lang w:eastAsia="en-AU"/>
        </w:rPr>
        <w:t>:</w:t>
      </w:r>
    </w:p>
    <w:p w:rsidR="00910156" w:rsidRDefault="000224F7" w:rsidP="00910156">
      <w:pPr>
        <w:autoSpaceDE w:val="0"/>
        <w:autoSpaceDN w:val="0"/>
        <w:adjustRightInd w:val="0"/>
        <w:spacing w:after="160"/>
        <w:ind w:left="1418" w:hanging="425"/>
        <w:jc w:val="both"/>
        <w:rPr>
          <w:rFonts w:ascii="Helvetica-Bold" w:hAnsi="Helvetica-Bold" w:cs="Helvetica-Bold"/>
          <w:b/>
          <w:bCs/>
          <w:sz w:val="22"/>
          <w:szCs w:val="22"/>
          <w:lang w:eastAsia="en-AU"/>
        </w:rPr>
      </w:pPr>
      <w:r>
        <w:rPr>
          <w:rFonts w:ascii="Helvetica-Bold" w:hAnsi="Helvetica-Bold" w:cs="Helvetica-Bold"/>
          <w:b/>
          <w:bCs/>
          <w:sz w:val="22"/>
          <w:szCs w:val="22"/>
          <w:lang w:eastAsia="en-AU"/>
        </w:rPr>
        <w:t xml:space="preserve"> </w:t>
      </w:r>
      <w:r w:rsidR="00910156">
        <w:rPr>
          <w:rFonts w:ascii="Helvetica-Bold" w:hAnsi="Helvetica-Bold" w:cs="Helvetica-Bold"/>
          <w:b/>
          <w:bCs/>
          <w:sz w:val="22"/>
          <w:szCs w:val="22"/>
          <w:lang w:eastAsia="en-AU"/>
        </w:rPr>
        <w:t>i)</w:t>
      </w:r>
      <w:r w:rsidR="00910156">
        <w:rPr>
          <w:rFonts w:ascii="Helvetica-Bold" w:hAnsi="Helvetica-Bold" w:cs="Helvetica-Bold"/>
          <w:b/>
          <w:bCs/>
          <w:sz w:val="22"/>
          <w:szCs w:val="22"/>
          <w:lang w:eastAsia="en-AU"/>
        </w:rPr>
        <w:tab/>
        <w:t>subdivision of 600</w:t>
      </w:r>
      <w:r w:rsidR="000842D7">
        <w:rPr>
          <w:rFonts w:ascii="Helvetica-Bold" w:hAnsi="Helvetica-Bold" w:cs="Helvetica-Bold"/>
          <w:b/>
          <w:bCs/>
          <w:sz w:val="22"/>
          <w:szCs w:val="22"/>
          <w:lang w:eastAsia="en-AU"/>
        </w:rPr>
        <w:t xml:space="preserve"> and 602</w:t>
      </w:r>
      <w:r w:rsidR="00910156">
        <w:rPr>
          <w:rFonts w:ascii="Helvetica-Bold" w:hAnsi="Helvetica-Bold" w:cs="Helvetica-Bold"/>
          <w:b/>
          <w:bCs/>
          <w:sz w:val="22"/>
          <w:szCs w:val="22"/>
          <w:lang w:eastAsia="en-AU"/>
        </w:rPr>
        <w:t xml:space="preserve"> Anakie Road, Lovely Banks into one lot and one reserve (Planning Permit 959/2015); and</w:t>
      </w:r>
    </w:p>
    <w:p w:rsidR="00910156" w:rsidRDefault="00910156" w:rsidP="00910156">
      <w:pPr>
        <w:autoSpaceDE w:val="0"/>
        <w:autoSpaceDN w:val="0"/>
        <w:adjustRightInd w:val="0"/>
        <w:spacing w:after="160"/>
        <w:ind w:left="1418" w:hanging="425"/>
        <w:jc w:val="both"/>
        <w:rPr>
          <w:rFonts w:ascii="Helvetica-Bold" w:hAnsi="Helvetica-Bold" w:cs="Helvetica-Bold"/>
          <w:b/>
          <w:bCs/>
          <w:sz w:val="22"/>
          <w:szCs w:val="22"/>
          <w:lang w:eastAsia="en-AU"/>
        </w:rPr>
      </w:pPr>
      <w:r>
        <w:rPr>
          <w:rFonts w:ascii="Helvetica-Bold" w:hAnsi="Helvetica-Bold" w:cs="Helvetica-Bold"/>
          <w:b/>
          <w:bCs/>
          <w:sz w:val="22"/>
          <w:szCs w:val="22"/>
          <w:lang w:eastAsia="en-AU"/>
        </w:rPr>
        <w:t>ii)</w:t>
      </w:r>
      <w:r>
        <w:rPr>
          <w:rFonts w:ascii="Helvetica-Bold" w:hAnsi="Helvetica-Bold" w:cs="Helvetica-Bold"/>
          <w:b/>
          <w:bCs/>
          <w:sz w:val="22"/>
          <w:szCs w:val="22"/>
          <w:lang w:eastAsia="en-AU"/>
        </w:rPr>
        <w:tab/>
        <w:t xml:space="preserve">subdivision of </w:t>
      </w:r>
      <w:r w:rsidRPr="00910156">
        <w:rPr>
          <w:b/>
          <w:sz w:val="22"/>
        </w:rPr>
        <w:t>Lot 1 and a portion of Reserve No. 2 (PS526864F), 38-42 Mainsail Drive, St Leonards to create two</w:t>
      </w:r>
      <w:r w:rsidRPr="00910156">
        <w:rPr>
          <w:rFonts w:ascii="Helvetica-Bold" w:hAnsi="Helvetica-Bold" w:cs="Helvetica-Bold"/>
          <w:b/>
          <w:bCs/>
          <w:sz w:val="22"/>
          <w:szCs w:val="22"/>
          <w:lang w:eastAsia="en-AU"/>
        </w:rPr>
        <w:t xml:space="preserve"> </w:t>
      </w:r>
      <w:r>
        <w:rPr>
          <w:rFonts w:ascii="Helvetica-Bold" w:hAnsi="Helvetica-Bold" w:cs="Helvetica-Bold"/>
          <w:b/>
          <w:bCs/>
          <w:sz w:val="22"/>
          <w:szCs w:val="22"/>
          <w:lang w:eastAsia="en-AU"/>
        </w:rPr>
        <w:t>lots and two reserves (Planning Permit 762/2015)</w:t>
      </w:r>
    </w:p>
    <w:p w:rsidR="000224F7" w:rsidRDefault="000224F7" w:rsidP="00910156">
      <w:pPr>
        <w:autoSpaceDE w:val="0"/>
        <w:autoSpaceDN w:val="0"/>
        <w:adjustRightInd w:val="0"/>
        <w:spacing w:after="160"/>
        <w:ind w:left="992" w:firstLine="1"/>
        <w:jc w:val="both"/>
        <w:rPr>
          <w:rFonts w:ascii="Helvetica-Bold" w:hAnsi="Helvetica-Bold" w:cs="Helvetica-Bold"/>
          <w:b/>
          <w:bCs/>
          <w:sz w:val="22"/>
          <w:szCs w:val="22"/>
          <w:lang w:eastAsia="en-AU"/>
        </w:rPr>
      </w:pPr>
      <w:r>
        <w:rPr>
          <w:rFonts w:ascii="Helvetica-Bold" w:hAnsi="Helvetica-Bold" w:cs="Helvetica-Bold"/>
          <w:b/>
          <w:bCs/>
          <w:sz w:val="22"/>
          <w:szCs w:val="22"/>
          <w:lang w:eastAsia="en-AU"/>
        </w:rPr>
        <w:t xml:space="preserve">concurrently with the preparation of the Amendment in accordance with the </w:t>
      </w:r>
      <w:r>
        <w:rPr>
          <w:rFonts w:ascii="Helvetica-BoldOblique" w:hAnsi="Helvetica-BoldOblique" w:cs="Helvetica-BoldOblique"/>
          <w:b/>
          <w:bCs/>
          <w:i/>
          <w:iCs/>
          <w:sz w:val="22"/>
          <w:szCs w:val="22"/>
          <w:lang w:eastAsia="en-AU"/>
        </w:rPr>
        <w:t>Planning and Environment Act</w:t>
      </w:r>
      <w:r>
        <w:rPr>
          <w:rFonts w:ascii="Helvetica-Bold" w:hAnsi="Helvetica-Bold" w:cs="Helvetica-Bold"/>
          <w:b/>
          <w:bCs/>
          <w:sz w:val="22"/>
          <w:szCs w:val="22"/>
          <w:lang w:eastAsia="en-AU"/>
        </w:rPr>
        <w:t>, and that draft Planning Permit</w:t>
      </w:r>
      <w:r w:rsidR="00910156">
        <w:rPr>
          <w:rFonts w:ascii="Helvetica-Bold" w:hAnsi="Helvetica-Bold" w:cs="Helvetica-Bold"/>
          <w:b/>
          <w:bCs/>
          <w:sz w:val="22"/>
          <w:szCs w:val="22"/>
          <w:lang w:eastAsia="en-AU"/>
        </w:rPr>
        <w:t>s</w:t>
      </w:r>
      <w:r>
        <w:rPr>
          <w:rFonts w:ascii="Helvetica-Bold" w:hAnsi="Helvetica-Bold" w:cs="Helvetica-Bold"/>
          <w:b/>
          <w:bCs/>
          <w:sz w:val="22"/>
          <w:szCs w:val="22"/>
          <w:lang w:eastAsia="en-AU"/>
        </w:rPr>
        <w:t xml:space="preserve"> </w:t>
      </w:r>
      <w:r w:rsidR="00910156">
        <w:rPr>
          <w:rFonts w:ascii="Helvetica-Bold" w:hAnsi="Helvetica-Bold" w:cs="Helvetica-Bold"/>
          <w:b/>
          <w:bCs/>
          <w:sz w:val="22"/>
          <w:szCs w:val="22"/>
          <w:lang w:eastAsia="en-AU"/>
        </w:rPr>
        <w:t>762/2015 and 959/2015</w:t>
      </w:r>
      <w:r>
        <w:rPr>
          <w:rFonts w:ascii="Helvetica-Bold" w:hAnsi="Helvetica-Bold" w:cs="Helvetica-Bold"/>
          <w:b/>
          <w:bCs/>
          <w:sz w:val="22"/>
          <w:szCs w:val="22"/>
          <w:lang w:eastAsia="en-AU"/>
        </w:rPr>
        <w:t xml:space="preserve"> be prepared and exhibited with the Amendment, subject to resolution of the detail of the permit conditions; and</w:t>
      </w:r>
    </w:p>
    <w:p w:rsidR="004156F5" w:rsidRDefault="000224F7" w:rsidP="002C000B">
      <w:pPr>
        <w:autoSpaceDE w:val="0"/>
        <w:autoSpaceDN w:val="0"/>
        <w:adjustRightInd w:val="0"/>
        <w:spacing w:before="120" w:after="160"/>
        <w:ind w:left="992" w:hanging="425"/>
        <w:jc w:val="both"/>
      </w:pPr>
      <w:r>
        <w:rPr>
          <w:rFonts w:ascii="Helvetica-Bold" w:hAnsi="Helvetica-Bold" w:cs="Helvetica-Bold"/>
          <w:b/>
          <w:bCs/>
          <w:sz w:val="22"/>
          <w:szCs w:val="22"/>
          <w:lang w:eastAsia="en-AU"/>
        </w:rPr>
        <w:t xml:space="preserve">3) </w:t>
      </w:r>
      <w:r>
        <w:rPr>
          <w:rFonts w:ascii="Helvetica-Bold" w:hAnsi="Helvetica-Bold" w:cs="Helvetica-Bold"/>
          <w:b/>
          <w:bCs/>
          <w:sz w:val="22"/>
          <w:szCs w:val="22"/>
          <w:lang w:eastAsia="en-AU"/>
        </w:rPr>
        <w:tab/>
        <w:t>requests the Minister for Planning to authorise the preparation and exhibition of Amendment C32</w:t>
      </w:r>
      <w:r w:rsidR="00E744B9">
        <w:rPr>
          <w:rFonts w:ascii="Helvetica-Bold" w:hAnsi="Helvetica-Bold" w:cs="Helvetica-Bold"/>
          <w:b/>
          <w:bCs/>
          <w:sz w:val="22"/>
          <w:szCs w:val="22"/>
          <w:lang w:eastAsia="en-AU"/>
        </w:rPr>
        <w:t>8</w:t>
      </w:r>
      <w:r>
        <w:rPr>
          <w:rFonts w:ascii="Helvetica-Bold" w:hAnsi="Helvetica-Bold" w:cs="Helvetica-Bold"/>
          <w:b/>
          <w:bCs/>
          <w:sz w:val="22"/>
          <w:szCs w:val="22"/>
          <w:lang w:eastAsia="en-AU"/>
        </w:rPr>
        <w:t xml:space="preserve"> and Planning Permit</w:t>
      </w:r>
      <w:r w:rsidR="00E744B9">
        <w:rPr>
          <w:rFonts w:ascii="Helvetica-Bold" w:hAnsi="Helvetica-Bold" w:cs="Helvetica-Bold"/>
          <w:b/>
          <w:bCs/>
          <w:sz w:val="22"/>
          <w:szCs w:val="22"/>
          <w:lang w:eastAsia="en-AU"/>
        </w:rPr>
        <w:t>s</w:t>
      </w:r>
      <w:r>
        <w:rPr>
          <w:rFonts w:ascii="Helvetica-Bold" w:hAnsi="Helvetica-Bold" w:cs="Helvetica-Bold"/>
          <w:b/>
          <w:bCs/>
          <w:sz w:val="22"/>
          <w:szCs w:val="22"/>
          <w:lang w:eastAsia="en-AU"/>
        </w:rPr>
        <w:t xml:space="preserve"> </w:t>
      </w:r>
      <w:r w:rsidR="00E744B9">
        <w:rPr>
          <w:rFonts w:ascii="Helvetica-Bold" w:hAnsi="Helvetica-Bold" w:cs="Helvetica-Bold"/>
          <w:b/>
          <w:bCs/>
          <w:sz w:val="22"/>
          <w:szCs w:val="22"/>
          <w:lang w:eastAsia="en-AU"/>
        </w:rPr>
        <w:t>762</w:t>
      </w:r>
      <w:r>
        <w:rPr>
          <w:rFonts w:ascii="Helvetica-Bold" w:hAnsi="Helvetica-Bold" w:cs="Helvetica-Bold"/>
          <w:b/>
          <w:bCs/>
          <w:sz w:val="22"/>
          <w:szCs w:val="22"/>
          <w:lang w:eastAsia="en-AU"/>
        </w:rPr>
        <w:t>/201</w:t>
      </w:r>
      <w:r w:rsidR="00E744B9">
        <w:rPr>
          <w:rFonts w:ascii="Helvetica-Bold" w:hAnsi="Helvetica-Bold" w:cs="Helvetica-Bold"/>
          <w:b/>
          <w:bCs/>
          <w:sz w:val="22"/>
          <w:szCs w:val="22"/>
          <w:lang w:eastAsia="en-AU"/>
        </w:rPr>
        <w:t>5 and 959/2015</w:t>
      </w:r>
      <w:r>
        <w:rPr>
          <w:rFonts w:ascii="Helvetica-Bold" w:hAnsi="Helvetica-Bold" w:cs="Helvetica-Bold"/>
          <w:b/>
          <w:bCs/>
          <w:sz w:val="22"/>
          <w:szCs w:val="22"/>
          <w:lang w:eastAsia="en-AU"/>
        </w:rPr>
        <w:t>.</w:t>
      </w:r>
    </w:p>
    <w:p w:rsidR="003B6200" w:rsidRDefault="00EA25CF" w:rsidP="00BA5A58">
      <w:pPr>
        <w:pStyle w:val="SubHeading2"/>
      </w:pPr>
      <w:r>
        <w:t>Background</w:t>
      </w:r>
    </w:p>
    <w:p w:rsidR="005436BD" w:rsidRDefault="00910156" w:rsidP="00BA5A58">
      <w:pPr>
        <w:spacing w:after="160"/>
        <w:ind w:left="567"/>
        <w:jc w:val="both"/>
        <w:rPr>
          <w:color w:val="000000"/>
          <w:sz w:val="22"/>
          <w:szCs w:val="22"/>
        </w:rPr>
      </w:pPr>
      <w:r>
        <w:rPr>
          <w:color w:val="000000"/>
          <w:sz w:val="22"/>
          <w:szCs w:val="22"/>
        </w:rPr>
        <w:t xml:space="preserve">Council </w:t>
      </w:r>
      <w:r w:rsidR="00BA5A58">
        <w:rPr>
          <w:color w:val="000000"/>
          <w:sz w:val="22"/>
          <w:szCs w:val="22"/>
        </w:rPr>
        <w:t xml:space="preserve">has </w:t>
      </w:r>
      <w:r>
        <w:rPr>
          <w:color w:val="000000"/>
          <w:sz w:val="22"/>
          <w:szCs w:val="22"/>
        </w:rPr>
        <w:t>received planning scheme amendment requests for four sites from SMEC Urban and St Quentin Consulting Pty Ltd</w:t>
      </w:r>
      <w:r w:rsidR="005436BD">
        <w:rPr>
          <w:color w:val="000000"/>
          <w:sz w:val="22"/>
          <w:szCs w:val="22"/>
        </w:rPr>
        <w:t xml:space="preserve">, </w:t>
      </w:r>
      <w:r>
        <w:rPr>
          <w:color w:val="000000"/>
          <w:sz w:val="22"/>
          <w:szCs w:val="22"/>
        </w:rPr>
        <w:t>acting on behalf of Barwon Water.</w:t>
      </w:r>
      <w:r w:rsidR="005436BD">
        <w:rPr>
          <w:color w:val="000000"/>
          <w:sz w:val="22"/>
          <w:szCs w:val="22"/>
        </w:rPr>
        <w:t xml:space="preserve">  These sites are:</w:t>
      </w:r>
      <w:r>
        <w:rPr>
          <w:color w:val="000000"/>
          <w:sz w:val="22"/>
          <w:szCs w:val="22"/>
        </w:rPr>
        <w:t xml:space="preserve">  </w:t>
      </w:r>
    </w:p>
    <w:p w:rsidR="005436BD" w:rsidRDefault="00BA5A58" w:rsidP="00BA5A58">
      <w:pPr>
        <w:numPr>
          <w:ilvl w:val="0"/>
          <w:numId w:val="17"/>
        </w:numPr>
        <w:spacing w:after="160"/>
        <w:ind w:left="993" w:hanging="426"/>
        <w:jc w:val="both"/>
        <w:rPr>
          <w:color w:val="000000"/>
          <w:sz w:val="22"/>
          <w:szCs w:val="22"/>
        </w:rPr>
      </w:pPr>
      <w:r>
        <w:rPr>
          <w:color w:val="000000"/>
          <w:sz w:val="22"/>
          <w:szCs w:val="22"/>
        </w:rPr>
        <w:tab/>
      </w:r>
      <w:r w:rsidR="005436BD">
        <w:rPr>
          <w:color w:val="000000"/>
          <w:sz w:val="22"/>
          <w:szCs w:val="22"/>
        </w:rPr>
        <w:t>45 Staughton Vale Road, Staughton Vale</w:t>
      </w:r>
    </w:p>
    <w:p w:rsidR="005436BD" w:rsidRDefault="00BA5A58" w:rsidP="00BA5A58">
      <w:pPr>
        <w:numPr>
          <w:ilvl w:val="0"/>
          <w:numId w:val="17"/>
        </w:numPr>
        <w:spacing w:after="160"/>
        <w:ind w:left="993" w:hanging="426"/>
        <w:jc w:val="both"/>
        <w:rPr>
          <w:color w:val="000000"/>
          <w:sz w:val="22"/>
          <w:szCs w:val="22"/>
        </w:rPr>
      </w:pPr>
      <w:r>
        <w:rPr>
          <w:color w:val="000000"/>
          <w:sz w:val="22"/>
          <w:szCs w:val="22"/>
        </w:rPr>
        <w:tab/>
      </w:r>
      <w:r w:rsidR="005436BD">
        <w:rPr>
          <w:color w:val="000000"/>
          <w:sz w:val="22"/>
          <w:szCs w:val="22"/>
        </w:rPr>
        <w:t>2395 Ballan Road, Anakie</w:t>
      </w:r>
    </w:p>
    <w:p w:rsidR="005436BD" w:rsidRDefault="00BA5A58" w:rsidP="00BA5A58">
      <w:pPr>
        <w:numPr>
          <w:ilvl w:val="0"/>
          <w:numId w:val="17"/>
        </w:numPr>
        <w:spacing w:after="160"/>
        <w:ind w:left="993" w:hanging="426"/>
        <w:jc w:val="both"/>
        <w:rPr>
          <w:color w:val="000000"/>
          <w:sz w:val="22"/>
          <w:szCs w:val="22"/>
        </w:rPr>
      </w:pPr>
      <w:r>
        <w:rPr>
          <w:color w:val="000000"/>
          <w:sz w:val="22"/>
          <w:szCs w:val="22"/>
        </w:rPr>
        <w:tab/>
      </w:r>
      <w:r w:rsidR="005436BD">
        <w:rPr>
          <w:color w:val="000000"/>
          <w:sz w:val="22"/>
          <w:szCs w:val="22"/>
        </w:rPr>
        <w:t>600 Anakie Road, Lovely Banks</w:t>
      </w:r>
    </w:p>
    <w:p w:rsidR="005436BD" w:rsidRDefault="00BA5A58" w:rsidP="00BA5A58">
      <w:pPr>
        <w:numPr>
          <w:ilvl w:val="0"/>
          <w:numId w:val="17"/>
        </w:numPr>
        <w:spacing w:after="160"/>
        <w:ind w:left="993" w:hanging="426"/>
        <w:jc w:val="both"/>
        <w:rPr>
          <w:color w:val="000000"/>
          <w:sz w:val="22"/>
          <w:szCs w:val="22"/>
        </w:rPr>
      </w:pPr>
      <w:r>
        <w:rPr>
          <w:color w:val="000000"/>
          <w:sz w:val="22"/>
          <w:szCs w:val="22"/>
        </w:rPr>
        <w:tab/>
      </w:r>
      <w:r w:rsidR="005436BD">
        <w:rPr>
          <w:color w:val="000000"/>
          <w:sz w:val="22"/>
          <w:szCs w:val="22"/>
        </w:rPr>
        <w:t>38-42 Mainsail Drive, St Leonard</w:t>
      </w:r>
      <w:r>
        <w:rPr>
          <w:color w:val="000000"/>
          <w:sz w:val="22"/>
          <w:szCs w:val="22"/>
        </w:rPr>
        <w:t>s</w:t>
      </w:r>
    </w:p>
    <w:p w:rsidR="00BA5A58" w:rsidRDefault="00BA5A58" w:rsidP="00BA5A58">
      <w:pPr>
        <w:spacing w:after="160"/>
        <w:ind w:left="567"/>
        <w:jc w:val="both"/>
        <w:rPr>
          <w:color w:val="000000"/>
          <w:sz w:val="22"/>
          <w:szCs w:val="22"/>
        </w:rPr>
      </w:pPr>
      <w:r>
        <w:rPr>
          <w:color w:val="000000"/>
          <w:sz w:val="22"/>
          <w:szCs w:val="22"/>
        </w:rPr>
        <w:t>Planning permits for subdivision have also been lodged for 600</w:t>
      </w:r>
      <w:r w:rsidR="000842D7">
        <w:rPr>
          <w:color w:val="000000"/>
          <w:sz w:val="22"/>
          <w:szCs w:val="22"/>
        </w:rPr>
        <w:t xml:space="preserve"> and 602</w:t>
      </w:r>
      <w:r>
        <w:rPr>
          <w:color w:val="000000"/>
          <w:sz w:val="22"/>
          <w:szCs w:val="22"/>
        </w:rPr>
        <w:t xml:space="preserve"> Anakie Road, Lovely Banks and 38-42 Mainsail Drive, St Leonards.</w:t>
      </w:r>
    </w:p>
    <w:p w:rsidR="005436BD" w:rsidRDefault="00910156" w:rsidP="00BA5A58">
      <w:pPr>
        <w:spacing w:after="160"/>
        <w:ind w:left="567"/>
        <w:jc w:val="both"/>
        <w:rPr>
          <w:color w:val="000000"/>
          <w:sz w:val="22"/>
          <w:szCs w:val="22"/>
        </w:rPr>
      </w:pPr>
      <w:r>
        <w:rPr>
          <w:color w:val="000000"/>
          <w:sz w:val="22"/>
          <w:szCs w:val="22"/>
        </w:rPr>
        <w:t>Barwon Water is seeking to rezone some or all of these four sites to facilitate their disposal</w:t>
      </w:r>
      <w:r w:rsidR="005436BD">
        <w:rPr>
          <w:color w:val="000000"/>
          <w:sz w:val="22"/>
          <w:szCs w:val="22"/>
        </w:rPr>
        <w:t>.  This is</w:t>
      </w:r>
      <w:r>
        <w:rPr>
          <w:color w:val="000000"/>
          <w:sz w:val="22"/>
          <w:szCs w:val="22"/>
        </w:rPr>
        <w:t xml:space="preserve"> part of a wider program of </w:t>
      </w:r>
      <w:r w:rsidR="005436BD">
        <w:rPr>
          <w:color w:val="000000"/>
          <w:sz w:val="22"/>
          <w:szCs w:val="22"/>
        </w:rPr>
        <w:t xml:space="preserve">property realisation that Barwon Water is carrying out for its land that is surplus to its operational requirements.  The four sites have been grouped into a single amendment for administrative efficiency. </w:t>
      </w:r>
      <w:r>
        <w:rPr>
          <w:color w:val="000000"/>
          <w:sz w:val="22"/>
          <w:szCs w:val="22"/>
        </w:rPr>
        <w:t xml:space="preserve">   </w:t>
      </w:r>
    </w:p>
    <w:p w:rsidR="005436BD" w:rsidRPr="00BA5A58" w:rsidRDefault="005436BD" w:rsidP="00BA5A58">
      <w:pPr>
        <w:spacing w:after="160"/>
        <w:ind w:left="567"/>
        <w:jc w:val="both"/>
        <w:rPr>
          <w:color w:val="000000"/>
          <w:sz w:val="22"/>
          <w:szCs w:val="22"/>
        </w:rPr>
      </w:pPr>
      <w:r>
        <w:rPr>
          <w:color w:val="000000"/>
          <w:sz w:val="22"/>
          <w:szCs w:val="22"/>
        </w:rPr>
        <w:t>Location plans</w:t>
      </w:r>
      <w:r w:rsidR="006467CD">
        <w:rPr>
          <w:color w:val="000000"/>
          <w:sz w:val="22"/>
          <w:szCs w:val="22"/>
        </w:rPr>
        <w:t>, current zoning and proposed rezoning plans for the four sites, and p</w:t>
      </w:r>
      <w:r w:rsidR="00BA5A58">
        <w:rPr>
          <w:color w:val="000000"/>
          <w:sz w:val="22"/>
          <w:szCs w:val="22"/>
        </w:rPr>
        <w:t>roposed plans of subdivision for the two Planning Permit applications are</w:t>
      </w:r>
      <w:r w:rsidR="006467CD">
        <w:rPr>
          <w:color w:val="000000"/>
          <w:sz w:val="22"/>
          <w:szCs w:val="22"/>
        </w:rPr>
        <w:t xml:space="preserve"> in the Appendices (see discussion of individual sites below).  </w:t>
      </w:r>
    </w:p>
    <w:p w:rsidR="003B6200" w:rsidRDefault="00EA25CF" w:rsidP="00781A56">
      <w:pPr>
        <w:pStyle w:val="SubHeading2"/>
      </w:pPr>
      <w:r>
        <w:t>Discussion</w:t>
      </w:r>
    </w:p>
    <w:p w:rsidR="006467CD" w:rsidRPr="006467CD" w:rsidRDefault="006467CD" w:rsidP="00781A56">
      <w:pPr>
        <w:pStyle w:val="NormInd"/>
        <w:rPr>
          <w:szCs w:val="22"/>
        </w:rPr>
      </w:pPr>
      <w:r w:rsidRPr="006467CD">
        <w:rPr>
          <w:szCs w:val="22"/>
        </w:rPr>
        <w:t xml:space="preserve">All or a portion of the four sites are surplus to Barwon Water requirements.  The proposed rezonings are to the logical underlying zoning of the land in each case and application of appropriate overlays is proposed.  </w:t>
      </w:r>
      <w:r>
        <w:rPr>
          <w:szCs w:val="22"/>
        </w:rPr>
        <w:t>The proposed planning permits for subdivision of two of the sites are consistent with planning scheme requirements for the proposed zones.</w:t>
      </w:r>
      <w:r w:rsidR="00781A56">
        <w:rPr>
          <w:szCs w:val="22"/>
        </w:rPr>
        <w:t xml:space="preserve">  More detailed discussion is provided on each of the sites below.</w:t>
      </w:r>
    </w:p>
    <w:p w:rsidR="006467CD" w:rsidRPr="00781A56" w:rsidRDefault="00781A56" w:rsidP="00A011B0">
      <w:pPr>
        <w:pStyle w:val="NormInd"/>
        <w:rPr>
          <w:szCs w:val="22"/>
          <w:u w:val="single"/>
        </w:rPr>
      </w:pPr>
      <w:r>
        <w:rPr>
          <w:szCs w:val="22"/>
          <w:u w:val="single"/>
        </w:rPr>
        <w:t>45 Staughton Vale Road, Staughton Vale</w:t>
      </w:r>
    </w:p>
    <w:p w:rsidR="002C000B" w:rsidRDefault="0075728A" w:rsidP="002C000B">
      <w:pPr>
        <w:pStyle w:val="NormInd"/>
        <w:rPr>
          <w:szCs w:val="22"/>
        </w:rPr>
      </w:pPr>
      <w:r>
        <w:rPr>
          <w:szCs w:val="22"/>
        </w:rPr>
        <w:t xml:space="preserve">45 Staughton Vale Road is </w:t>
      </w:r>
      <w:r w:rsidR="000724E8">
        <w:rPr>
          <w:szCs w:val="22"/>
        </w:rPr>
        <w:t>an</w:t>
      </w:r>
      <w:r>
        <w:rPr>
          <w:szCs w:val="22"/>
        </w:rPr>
        <w:t xml:space="preserve"> </w:t>
      </w:r>
      <w:r w:rsidR="00956476">
        <w:rPr>
          <w:szCs w:val="22"/>
        </w:rPr>
        <w:t>8.678 ha lot</w:t>
      </w:r>
      <w:r>
        <w:rPr>
          <w:szCs w:val="22"/>
        </w:rPr>
        <w:t>, created by a recent consolidatio</w:t>
      </w:r>
      <w:r w:rsidR="00956476">
        <w:rPr>
          <w:szCs w:val="22"/>
        </w:rPr>
        <w:t>n of Barwon Water lots that also created a 4620 m</w:t>
      </w:r>
      <w:r w:rsidR="00956476">
        <w:rPr>
          <w:szCs w:val="22"/>
          <w:vertAlign w:val="superscript"/>
        </w:rPr>
        <w:t>2</w:t>
      </w:r>
      <w:r w:rsidR="00956476">
        <w:rPr>
          <w:szCs w:val="22"/>
        </w:rPr>
        <w:t xml:space="preserve"> Reserve for Barwon Water purposes.  Easements across 45 Staughton Vale Road provide for water supply and right of carriageway between the Reserve and Staughton Vale Road.  </w:t>
      </w:r>
      <w:r w:rsidR="00A011B0">
        <w:rPr>
          <w:szCs w:val="22"/>
        </w:rPr>
        <w:t xml:space="preserve">The lot is located around 3 km north of the Anakie townsite (location plan is at </w:t>
      </w:r>
      <w:r w:rsidR="00A011B0">
        <w:rPr>
          <w:b/>
          <w:szCs w:val="22"/>
        </w:rPr>
        <w:t>Appendix 1</w:t>
      </w:r>
      <w:r w:rsidR="00A011B0">
        <w:rPr>
          <w:szCs w:val="22"/>
        </w:rPr>
        <w:t xml:space="preserve">).  </w:t>
      </w:r>
      <w:r w:rsidR="00956476">
        <w:rPr>
          <w:szCs w:val="22"/>
        </w:rPr>
        <w:t>The lot has frontage to Staughton Vale Road.  It also abuts a portion of the Ballan Road reserve, though at a point where vehicular access is impractical and undesirable.</w:t>
      </w:r>
      <w:r w:rsidR="00A011B0">
        <w:rPr>
          <w:szCs w:val="22"/>
        </w:rPr>
        <w:t xml:space="preserve">  Abutting the lot to the north is Crown Allotment 2003 Ballan Road, formerly owned by Barwon Water, but now part of Brisbane Ranges National Park.</w:t>
      </w:r>
    </w:p>
    <w:p w:rsidR="002C000B" w:rsidRDefault="002C000B" w:rsidP="002C000B">
      <w:pPr>
        <w:pStyle w:val="NormInd"/>
        <w:rPr>
          <w:szCs w:val="22"/>
        </w:rPr>
      </w:pPr>
    </w:p>
    <w:p w:rsidR="005F7687" w:rsidRDefault="005F7687" w:rsidP="002C000B">
      <w:pPr>
        <w:pStyle w:val="NormInd"/>
        <w:rPr>
          <w:szCs w:val="22"/>
        </w:rPr>
      </w:pPr>
      <w:r>
        <w:rPr>
          <w:szCs w:val="22"/>
        </w:rPr>
        <w:t>45 Staughton Vale Road contains two decommissioned water reservoirs.  It also contains a dwelling previously used as a caretaker’s dwelling.  There is substantial native vegetation in the northwest of the lot and plantation pines in the west, but the majority of the land is cleared.</w:t>
      </w:r>
    </w:p>
    <w:p w:rsidR="00A011B0" w:rsidRDefault="00A011B0" w:rsidP="000C5DE0">
      <w:pPr>
        <w:pStyle w:val="NormInd"/>
        <w:rPr>
          <w:szCs w:val="22"/>
        </w:rPr>
      </w:pPr>
      <w:r>
        <w:rPr>
          <w:szCs w:val="22"/>
        </w:rPr>
        <w:t>Surrounding land is zoned Farming Zone (</w:t>
      </w:r>
      <w:r w:rsidR="00A843E6">
        <w:rPr>
          <w:szCs w:val="22"/>
        </w:rPr>
        <w:t xml:space="preserve">current and </w:t>
      </w:r>
      <w:r>
        <w:rPr>
          <w:szCs w:val="22"/>
        </w:rPr>
        <w:t xml:space="preserve">surrounding zoning is at </w:t>
      </w:r>
      <w:r>
        <w:rPr>
          <w:b/>
          <w:szCs w:val="22"/>
        </w:rPr>
        <w:t>Appendix 2</w:t>
      </w:r>
      <w:r>
        <w:rPr>
          <w:szCs w:val="22"/>
        </w:rPr>
        <w:t>).  A small portion of Crown Allotment 2003 Ballan Road immediately north is also in Public Use Zone 1 (Service &amp; Utility).  This represents an historical anomaly as that land was once owned by Barwon Water but is now part of the Brisbane Ranges National Park.  This zoning anomaly will be rectified by an upcoming Anomalies Amendment.</w:t>
      </w:r>
    </w:p>
    <w:p w:rsidR="002E75B8" w:rsidRDefault="002E75B8" w:rsidP="000C5DE0">
      <w:pPr>
        <w:pStyle w:val="NormInd"/>
        <w:rPr>
          <w:szCs w:val="22"/>
        </w:rPr>
      </w:pPr>
      <w:r>
        <w:rPr>
          <w:szCs w:val="22"/>
        </w:rPr>
        <w:t xml:space="preserve">It is proposed that 45 Staughton Vale Road be rezoned from Public Use Zone 1 (Service &amp; Utility) to Farming Zone (proposed rezoning plan is at </w:t>
      </w:r>
      <w:r>
        <w:rPr>
          <w:b/>
          <w:szCs w:val="22"/>
        </w:rPr>
        <w:t>Appendix 3</w:t>
      </w:r>
      <w:r>
        <w:rPr>
          <w:szCs w:val="22"/>
        </w:rPr>
        <w:t xml:space="preserve">).  Farming Zone is considered the underlying zone.  </w:t>
      </w:r>
    </w:p>
    <w:p w:rsidR="005F7687" w:rsidRDefault="00A011B0" w:rsidP="000C5DE0">
      <w:pPr>
        <w:pStyle w:val="NormInd"/>
        <w:rPr>
          <w:szCs w:val="22"/>
        </w:rPr>
      </w:pPr>
      <w:r>
        <w:rPr>
          <w:szCs w:val="22"/>
        </w:rPr>
        <w:t xml:space="preserve">Private land to the east and west of 45 Staughton Vale Road </w:t>
      </w:r>
      <w:r w:rsidR="002E75B8">
        <w:rPr>
          <w:szCs w:val="22"/>
        </w:rPr>
        <w:t xml:space="preserve">is subject of Significant Landscape Overlay </w:t>
      </w:r>
      <w:r w:rsidR="005F7687">
        <w:rPr>
          <w:szCs w:val="22"/>
        </w:rPr>
        <w:t xml:space="preserve">SLO </w:t>
      </w:r>
      <w:r w:rsidR="002E75B8">
        <w:rPr>
          <w:szCs w:val="22"/>
        </w:rPr>
        <w:t>5 (Edges of the Brisbane Ranges and Anakie)</w:t>
      </w:r>
      <w:r>
        <w:rPr>
          <w:szCs w:val="22"/>
        </w:rPr>
        <w:t>.</w:t>
      </w:r>
      <w:r w:rsidR="002E75B8">
        <w:rPr>
          <w:szCs w:val="22"/>
        </w:rPr>
        <w:t xml:space="preserve">  45 Staughton Vale Road has similar landscape characteristics and, for consistency, this amendment also proposes to apply S</w:t>
      </w:r>
      <w:r w:rsidR="005F7687">
        <w:rPr>
          <w:szCs w:val="22"/>
        </w:rPr>
        <w:t>LO 5</w:t>
      </w:r>
      <w:r w:rsidR="002E75B8">
        <w:rPr>
          <w:szCs w:val="22"/>
        </w:rPr>
        <w:t xml:space="preserve"> to the site</w:t>
      </w:r>
      <w:r w:rsidR="007854AA">
        <w:rPr>
          <w:szCs w:val="22"/>
        </w:rPr>
        <w:t xml:space="preserve"> (proposed overlay change is at </w:t>
      </w:r>
      <w:r w:rsidR="007854AA">
        <w:rPr>
          <w:b/>
          <w:szCs w:val="22"/>
        </w:rPr>
        <w:t>Appendix 4</w:t>
      </w:r>
      <w:r w:rsidR="007854AA">
        <w:rPr>
          <w:szCs w:val="22"/>
        </w:rPr>
        <w:t>)</w:t>
      </w:r>
      <w:r w:rsidR="002E75B8">
        <w:rPr>
          <w:szCs w:val="22"/>
        </w:rPr>
        <w:t xml:space="preserve">.  </w:t>
      </w:r>
    </w:p>
    <w:p w:rsidR="00781A56" w:rsidRPr="00781A56" w:rsidRDefault="002E75B8" w:rsidP="000C5DE0">
      <w:pPr>
        <w:pStyle w:val="NormInd"/>
        <w:rPr>
          <w:szCs w:val="22"/>
        </w:rPr>
      </w:pPr>
      <w:r>
        <w:rPr>
          <w:szCs w:val="22"/>
        </w:rPr>
        <w:t>A small porti</w:t>
      </w:r>
      <w:r w:rsidR="005F7687">
        <w:rPr>
          <w:szCs w:val="22"/>
        </w:rPr>
        <w:t xml:space="preserve">on of the site, in the northwest, is subject to the Wildfire Management Overlay.  </w:t>
      </w:r>
      <w:r w:rsidR="005F7687">
        <w:rPr>
          <w:rFonts w:cs="Arial"/>
          <w:szCs w:val="22"/>
        </w:rPr>
        <w:t>This will remain unchanged by the proposed amendment.  Vegetation Protection Overlay VPO 1 (Significant Roadsides and Linear Reserves) applies to Staughton Vale Road adjacent to the site.  This will also remain unchanged by the proposed amendment.</w:t>
      </w:r>
    </w:p>
    <w:p w:rsidR="00781A56" w:rsidRPr="00781A56" w:rsidRDefault="00781A56" w:rsidP="00CA7E95">
      <w:pPr>
        <w:pStyle w:val="NormInd"/>
        <w:rPr>
          <w:szCs w:val="22"/>
          <w:u w:val="single"/>
        </w:rPr>
      </w:pPr>
      <w:r>
        <w:rPr>
          <w:szCs w:val="22"/>
          <w:u w:val="single"/>
        </w:rPr>
        <w:t>2395 Ballan Road, Anakie</w:t>
      </w:r>
    </w:p>
    <w:p w:rsidR="00781A56" w:rsidRDefault="00781A56" w:rsidP="00CA7E95">
      <w:pPr>
        <w:pStyle w:val="NormInd"/>
        <w:rPr>
          <w:szCs w:val="22"/>
        </w:rPr>
      </w:pPr>
      <w:r w:rsidRPr="00781A56">
        <w:rPr>
          <w:szCs w:val="22"/>
        </w:rPr>
        <w:t>2395 Ballan Road, Anakie</w:t>
      </w:r>
      <w:r>
        <w:rPr>
          <w:szCs w:val="22"/>
        </w:rPr>
        <w:t xml:space="preserve"> is a 5.14 ha property.  It fronts Ballan Road and is located </w:t>
      </w:r>
      <w:r w:rsidR="00A011B0">
        <w:rPr>
          <w:szCs w:val="22"/>
        </w:rPr>
        <w:t xml:space="preserve">around </w:t>
      </w:r>
      <w:r>
        <w:rPr>
          <w:szCs w:val="22"/>
        </w:rPr>
        <w:t>2 km north of the Anaki</w:t>
      </w:r>
      <w:r w:rsidR="00F7653B">
        <w:rPr>
          <w:szCs w:val="22"/>
        </w:rPr>
        <w:t xml:space="preserve">e townsite (location plan is at </w:t>
      </w:r>
      <w:r w:rsidR="00F7653B">
        <w:rPr>
          <w:b/>
          <w:szCs w:val="22"/>
        </w:rPr>
        <w:t xml:space="preserve">Appendix </w:t>
      </w:r>
      <w:r w:rsidR="007854AA">
        <w:rPr>
          <w:b/>
          <w:szCs w:val="22"/>
        </w:rPr>
        <w:t>5</w:t>
      </w:r>
      <w:r w:rsidR="00F7653B">
        <w:rPr>
          <w:szCs w:val="22"/>
        </w:rPr>
        <w:t>).  Surrounding land is in the Farming Zone (</w:t>
      </w:r>
      <w:r w:rsidR="00A843E6">
        <w:rPr>
          <w:szCs w:val="22"/>
        </w:rPr>
        <w:t xml:space="preserve">current and </w:t>
      </w:r>
      <w:r w:rsidR="00F7653B">
        <w:rPr>
          <w:szCs w:val="22"/>
        </w:rPr>
        <w:t xml:space="preserve">surrounding zoning is at </w:t>
      </w:r>
      <w:r w:rsidR="00F7653B">
        <w:rPr>
          <w:b/>
          <w:szCs w:val="22"/>
        </w:rPr>
        <w:t xml:space="preserve">Appendix </w:t>
      </w:r>
      <w:r w:rsidR="007854AA">
        <w:rPr>
          <w:b/>
          <w:szCs w:val="22"/>
        </w:rPr>
        <w:t>6</w:t>
      </w:r>
      <w:r w:rsidR="00F7653B">
        <w:rPr>
          <w:szCs w:val="22"/>
        </w:rPr>
        <w:t>).  While most surrounding lots are much larger, there are several much smaller lots to the north along Ballan Road, each containing a dwelling.</w:t>
      </w:r>
      <w:r w:rsidR="00CA7E95">
        <w:rPr>
          <w:szCs w:val="22"/>
        </w:rPr>
        <w:t xml:space="preserve">  </w:t>
      </w:r>
      <w:r w:rsidR="00CA7E95" w:rsidRPr="00546F3A">
        <w:rPr>
          <w:rFonts w:cs="Arial"/>
          <w:szCs w:val="22"/>
        </w:rPr>
        <w:t xml:space="preserve">The Environmental Significance Overlay </w:t>
      </w:r>
      <w:r w:rsidR="00CA7E95">
        <w:rPr>
          <w:rFonts w:cs="Arial"/>
          <w:szCs w:val="22"/>
        </w:rPr>
        <w:t>ES</w:t>
      </w:r>
      <w:r w:rsidR="00CA7E95" w:rsidRPr="00546F3A">
        <w:rPr>
          <w:rFonts w:cs="Arial"/>
          <w:szCs w:val="22"/>
        </w:rPr>
        <w:t xml:space="preserve">O 4 (Grasslands </w:t>
      </w:r>
      <w:r w:rsidR="00CA7E95">
        <w:rPr>
          <w:rFonts w:cs="Arial"/>
          <w:szCs w:val="22"/>
        </w:rPr>
        <w:t>w</w:t>
      </w:r>
      <w:r w:rsidR="00CA7E95" w:rsidRPr="00546F3A">
        <w:rPr>
          <w:rFonts w:cs="Arial"/>
          <w:szCs w:val="22"/>
        </w:rPr>
        <w:t>ithin the Werribee Plains Hinterland) appl</w:t>
      </w:r>
      <w:r w:rsidR="00CA7E95">
        <w:rPr>
          <w:rFonts w:cs="Arial"/>
          <w:szCs w:val="22"/>
        </w:rPr>
        <w:t>ies to the land.  This will remain unchanged by the proposed amendment.</w:t>
      </w:r>
    </w:p>
    <w:p w:rsidR="00F7653B" w:rsidRDefault="00F7653B" w:rsidP="00CA7E95">
      <w:pPr>
        <w:pStyle w:val="NormInd"/>
        <w:rPr>
          <w:szCs w:val="22"/>
        </w:rPr>
      </w:pPr>
      <w:r>
        <w:rPr>
          <w:szCs w:val="22"/>
        </w:rPr>
        <w:t xml:space="preserve">2395 Ballan Road contains a building that was constructed, but never used, for water treatment purposes.  A portion of the site around this building is contained within a security fence.  The majority of the lot is leased and farmed in conjunction with the adjacent much larger </w:t>
      </w:r>
      <w:r w:rsidR="00CA7E95">
        <w:rPr>
          <w:szCs w:val="22"/>
        </w:rPr>
        <w:t>rural property to the west.  The whole of the site is surplus to Barwon Water requirements.</w:t>
      </w:r>
    </w:p>
    <w:p w:rsidR="00CA7E95" w:rsidRPr="00F7653B" w:rsidRDefault="00CA7E95" w:rsidP="00CA7E95">
      <w:pPr>
        <w:pStyle w:val="NormInd"/>
        <w:rPr>
          <w:szCs w:val="22"/>
        </w:rPr>
      </w:pPr>
      <w:r>
        <w:rPr>
          <w:szCs w:val="22"/>
        </w:rPr>
        <w:t>It is proposed that 2395 Ballan Road be rezoned from Public Use Zone 1 (Service &amp; Utility) to Farmi</w:t>
      </w:r>
      <w:r w:rsidR="004E58DA">
        <w:rPr>
          <w:szCs w:val="22"/>
        </w:rPr>
        <w:t>ng Zone (proposed rezoning plan</w:t>
      </w:r>
      <w:r>
        <w:rPr>
          <w:szCs w:val="22"/>
        </w:rPr>
        <w:t xml:space="preserve"> is at </w:t>
      </w:r>
      <w:r>
        <w:rPr>
          <w:b/>
          <w:szCs w:val="22"/>
        </w:rPr>
        <w:t xml:space="preserve">Appendix </w:t>
      </w:r>
      <w:r w:rsidR="007854AA">
        <w:rPr>
          <w:b/>
          <w:szCs w:val="22"/>
        </w:rPr>
        <w:t>3</w:t>
      </w:r>
      <w:r>
        <w:rPr>
          <w:szCs w:val="22"/>
        </w:rPr>
        <w:t>).  Farming Zone is considered the underlying zone.  No additional overlays are required.</w:t>
      </w:r>
    </w:p>
    <w:p w:rsidR="00CA7E95" w:rsidRDefault="000842D7" w:rsidP="002211A3">
      <w:pPr>
        <w:pStyle w:val="NormInd"/>
        <w:spacing w:before="120"/>
        <w:rPr>
          <w:szCs w:val="22"/>
        </w:rPr>
      </w:pPr>
      <w:r>
        <w:rPr>
          <w:szCs w:val="22"/>
        </w:rPr>
        <w:br w:type="page"/>
      </w:r>
      <w:r w:rsidR="00CA7E95">
        <w:rPr>
          <w:szCs w:val="22"/>
        </w:rPr>
        <w:t>Barwon Water and SMEC Urban have been advised that it is uncertain</w:t>
      </w:r>
      <w:r w:rsidR="008D02B3">
        <w:rPr>
          <w:szCs w:val="22"/>
        </w:rPr>
        <w:t xml:space="preserve"> whether a planning permit would be issued for a dwelling on the lot under the Farming Zone; that, in light of this, it is strongly recommended that Barwon Water explore the possibility of consolidating the lot with adjacent land; and that if such consolidation is not possible, prospective purchasers of the land should be advised that it should not be assumed that a planning permit for a dwelling would necessarily be granted.  </w:t>
      </w:r>
      <w:r w:rsidR="003C6EDB">
        <w:rPr>
          <w:szCs w:val="22"/>
        </w:rPr>
        <w:t>Notwithstanding this, there a range of other rural uses for the land that could be considered on their merits should the lot not be consolidated with adjacent land.</w:t>
      </w:r>
    </w:p>
    <w:p w:rsidR="00CA7E95" w:rsidRDefault="003C6EDB" w:rsidP="004716A5">
      <w:pPr>
        <w:pStyle w:val="NormInd"/>
        <w:rPr>
          <w:szCs w:val="22"/>
        </w:rPr>
      </w:pPr>
      <w:r>
        <w:rPr>
          <w:szCs w:val="22"/>
        </w:rPr>
        <w:t xml:space="preserve">The existing vehicular access to the site from Ballan Road is inadequate </w:t>
      </w:r>
      <w:r w:rsidR="004716A5">
        <w:rPr>
          <w:szCs w:val="22"/>
        </w:rPr>
        <w:t>as there is no deceleration lane</w:t>
      </w:r>
      <w:r>
        <w:rPr>
          <w:szCs w:val="22"/>
        </w:rPr>
        <w:t xml:space="preserve"> </w:t>
      </w:r>
      <w:r w:rsidR="004716A5">
        <w:rPr>
          <w:szCs w:val="22"/>
        </w:rPr>
        <w:t xml:space="preserve">and </w:t>
      </w:r>
      <w:r>
        <w:rPr>
          <w:szCs w:val="22"/>
        </w:rPr>
        <w:t>insufficient</w:t>
      </w:r>
      <w:r w:rsidR="004716A5">
        <w:rPr>
          <w:szCs w:val="22"/>
        </w:rPr>
        <w:t xml:space="preserve"> space for a rigid truck </w:t>
      </w:r>
      <w:r w:rsidR="0075728A">
        <w:rPr>
          <w:szCs w:val="22"/>
        </w:rPr>
        <w:t xml:space="preserve">to prop </w:t>
      </w:r>
      <w:r w:rsidR="004716A5">
        <w:rPr>
          <w:szCs w:val="22"/>
        </w:rPr>
        <w:t>between Ballan Road and the gate in the security fence.</w:t>
      </w:r>
      <w:r>
        <w:rPr>
          <w:szCs w:val="22"/>
        </w:rPr>
        <w:t xml:space="preserve"> </w:t>
      </w:r>
      <w:r w:rsidR="004716A5">
        <w:rPr>
          <w:szCs w:val="22"/>
        </w:rPr>
        <w:t xml:space="preserve"> </w:t>
      </w:r>
      <w:r>
        <w:rPr>
          <w:szCs w:val="22"/>
        </w:rPr>
        <w:t>Barwon Water ha</w:t>
      </w:r>
      <w:r w:rsidR="004716A5">
        <w:rPr>
          <w:szCs w:val="22"/>
        </w:rPr>
        <w:t>s</w:t>
      </w:r>
      <w:r>
        <w:rPr>
          <w:szCs w:val="22"/>
        </w:rPr>
        <w:t xml:space="preserve"> committed to rectify this by indenting the entry gate to the site by 10 metres prior to the completion of rezoning.</w:t>
      </w:r>
    </w:p>
    <w:p w:rsidR="00781A56" w:rsidRPr="00781A56" w:rsidRDefault="00781A56" w:rsidP="006F5302">
      <w:pPr>
        <w:pStyle w:val="NormInd"/>
        <w:rPr>
          <w:szCs w:val="22"/>
          <w:u w:val="single"/>
        </w:rPr>
      </w:pPr>
      <w:r>
        <w:rPr>
          <w:szCs w:val="22"/>
          <w:u w:val="single"/>
        </w:rPr>
        <w:t>600 Anakie Road, Lovely Banks</w:t>
      </w:r>
    </w:p>
    <w:p w:rsidR="00C1792D" w:rsidRDefault="00015054" w:rsidP="006F5302">
      <w:pPr>
        <w:pStyle w:val="NormInd"/>
        <w:rPr>
          <w:szCs w:val="22"/>
        </w:rPr>
      </w:pPr>
      <w:r>
        <w:rPr>
          <w:szCs w:val="22"/>
        </w:rPr>
        <w:t xml:space="preserve">600 Anakie Road, Lovely Banks is a </w:t>
      </w:r>
      <w:r w:rsidR="00937359">
        <w:rPr>
          <w:szCs w:val="22"/>
        </w:rPr>
        <w:t>13.543</w:t>
      </w:r>
      <w:r>
        <w:rPr>
          <w:szCs w:val="22"/>
        </w:rPr>
        <w:t xml:space="preserve"> property, comprising three lots on two Titles</w:t>
      </w:r>
      <w:r w:rsidR="00937359">
        <w:rPr>
          <w:szCs w:val="22"/>
        </w:rPr>
        <w:t xml:space="preserve"> (location plan is at </w:t>
      </w:r>
      <w:r w:rsidR="00937359">
        <w:rPr>
          <w:b/>
          <w:szCs w:val="22"/>
        </w:rPr>
        <w:t>Appendix 7</w:t>
      </w:r>
      <w:r w:rsidR="00937359">
        <w:rPr>
          <w:szCs w:val="22"/>
        </w:rPr>
        <w:t>)</w:t>
      </w:r>
      <w:r w:rsidR="000842D7">
        <w:rPr>
          <w:szCs w:val="22"/>
        </w:rPr>
        <w:t xml:space="preserve"> – one of those lots has the address 602 Anakie Road</w:t>
      </w:r>
      <w:r w:rsidR="00937359">
        <w:rPr>
          <w:szCs w:val="22"/>
        </w:rPr>
        <w:t xml:space="preserve">.  Surrounding land is in the </w:t>
      </w:r>
      <w:r w:rsidR="006F5302">
        <w:rPr>
          <w:szCs w:val="22"/>
        </w:rPr>
        <w:t xml:space="preserve">Rural Living </w:t>
      </w:r>
      <w:r w:rsidR="00937359">
        <w:rPr>
          <w:szCs w:val="22"/>
        </w:rPr>
        <w:t>Zone (</w:t>
      </w:r>
      <w:r w:rsidR="00A843E6">
        <w:rPr>
          <w:szCs w:val="22"/>
        </w:rPr>
        <w:t xml:space="preserve">current and </w:t>
      </w:r>
      <w:r w:rsidR="00937359">
        <w:rPr>
          <w:szCs w:val="22"/>
        </w:rPr>
        <w:t xml:space="preserve">surrounding zoning is at </w:t>
      </w:r>
      <w:r w:rsidR="00937359">
        <w:rPr>
          <w:b/>
          <w:szCs w:val="22"/>
        </w:rPr>
        <w:t xml:space="preserve">Appendix </w:t>
      </w:r>
      <w:r w:rsidR="006F5302">
        <w:rPr>
          <w:b/>
          <w:szCs w:val="22"/>
        </w:rPr>
        <w:t>8</w:t>
      </w:r>
      <w:r w:rsidR="00937359">
        <w:rPr>
          <w:szCs w:val="22"/>
        </w:rPr>
        <w:t xml:space="preserve">).  </w:t>
      </w:r>
    </w:p>
    <w:p w:rsidR="00937359" w:rsidRDefault="00937359" w:rsidP="006F5302">
      <w:pPr>
        <w:pStyle w:val="NormInd"/>
        <w:rPr>
          <w:szCs w:val="22"/>
        </w:rPr>
      </w:pPr>
      <w:r w:rsidRPr="00546F3A">
        <w:rPr>
          <w:rFonts w:cs="Arial"/>
          <w:szCs w:val="22"/>
        </w:rPr>
        <w:t xml:space="preserve">The Environmental Significance Overlay </w:t>
      </w:r>
      <w:r>
        <w:rPr>
          <w:rFonts w:cs="Arial"/>
          <w:szCs w:val="22"/>
        </w:rPr>
        <w:t>ES</w:t>
      </w:r>
      <w:r w:rsidRPr="00546F3A">
        <w:rPr>
          <w:rFonts w:cs="Arial"/>
          <w:szCs w:val="22"/>
        </w:rPr>
        <w:t xml:space="preserve">O 4 (Grasslands </w:t>
      </w:r>
      <w:r>
        <w:rPr>
          <w:rFonts w:cs="Arial"/>
          <w:szCs w:val="22"/>
        </w:rPr>
        <w:t>w</w:t>
      </w:r>
      <w:r w:rsidRPr="00546F3A">
        <w:rPr>
          <w:rFonts w:cs="Arial"/>
          <w:szCs w:val="22"/>
        </w:rPr>
        <w:t>ithin the Werribee Plains Hinterland) appl</w:t>
      </w:r>
      <w:r>
        <w:rPr>
          <w:rFonts w:cs="Arial"/>
          <w:szCs w:val="22"/>
        </w:rPr>
        <w:t xml:space="preserve">ies to </w:t>
      </w:r>
      <w:r w:rsidR="006F5302">
        <w:rPr>
          <w:rFonts w:cs="Arial"/>
          <w:szCs w:val="22"/>
        </w:rPr>
        <w:t>a portion of 600 Anakie Road, but outside (north of) the portion of the site proposed to be rezoned by this proposed amendment</w:t>
      </w:r>
      <w:r>
        <w:rPr>
          <w:rFonts w:cs="Arial"/>
          <w:szCs w:val="22"/>
        </w:rPr>
        <w:t xml:space="preserve">.  This </w:t>
      </w:r>
      <w:r w:rsidR="006F5302">
        <w:rPr>
          <w:rFonts w:cs="Arial"/>
          <w:szCs w:val="22"/>
        </w:rPr>
        <w:t xml:space="preserve">Overlay </w:t>
      </w:r>
      <w:r>
        <w:rPr>
          <w:rFonts w:cs="Arial"/>
          <w:szCs w:val="22"/>
        </w:rPr>
        <w:t>will remain unchanged by the amendment.</w:t>
      </w:r>
      <w:r w:rsidR="006F5302">
        <w:rPr>
          <w:rFonts w:cs="Arial"/>
          <w:szCs w:val="22"/>
        </w:rPr>
        <w:t xml:space="preserve">  Heritage Overlay 1721 applies to the site; this amendment proposes to delete the Overlay from a portion of the site.  This is discussed below.</w:t>
      </w:r>
    </w:p>
    <w:p w:rsidR="006F5302" w:rsidRDefault="00E31BAE" w:rsidP="003E7008">
      <w:pPr>
        <w:pStyle w:val="NormInd"/>
        <w:rPr>
          <w:szCs w:val="22"/>
        </w:rPr>
      </w:pPr>
      <w:r>
        <w:rPr>
          <w:szCs w:val="22"/>
        </w:rPr>
        <w:t xml:space="preserve">The site contains </w:t>
      </w:r>
      <w:r w:rsidR="00843F66">
        <w:rPr>
          <w:szCs w:val="22"/>
        </w:rPr>
        <w:t>three</w:t>
      </w:r>
      <w:r>
        <w:rPr>
          <w:szCs w:val="22"/>
        </w:rPr>
        <w:t xml:space="preserve"> water reservoirs</w:t>
      </w:r>
      <w:r w:rsidR="00843F66">
        <w:rPr>
          <w:szCs w:val="22"/>
        </w:rPr>
        <w:t xml:space="preserve"> and a settling pond</w:t>
      </w:r>
      <w:r>
        <w:rPr>
          <w:szCs w:val="22"/>
        </w:rPr>
        <w:t xml:space="preserve">, various ancillary buildings and a </w:t>
      </w:r>
      <w:r w:rsidR="003E7008">
        <w:rPr>
          <w:szCs w:val="22"/>
        </w:rPr>
        <w:t xml:space="preserve">former </w:t>
      </w:r>
      <w:r>
        <w:rPr>
          <w:szCs w:val="22"/>
        </w:rPr>
        <w:t xml:space="preserve">caretaker’s dwelling in the southeast of the land.  </w:t>
      </w:r>
      <w:r w:rsidR="003E7008">
        <w:rPr>
          <w:szCs w:val="22"/>
        </w:rPr>
        <w:t>The dwelling and its driveway are separated from the balance of the site by a security fence and this portion of the site is separately rented for residential use.  Most surrounding land is in rural residential use, though a private school is located immediately southeast of the site.  This school is within the Rural Living Zone.</w:t>
      </w:r>
    </w:p>
    <w:p w:rsidR="00E31BAE" w:rsidRDefault="00E31BAE" w:rsidP="00B447D6">
      <w:pPr>
        <w:pStyle w:val="NormInd"/>
      </w:pPr>
      <w:r>
        <w:rPr>
          <w:szCs w:val="22"/>
        </w:rPr>
        <w:t xml:space="preserve">Barwon Water has identified a </w:t>
      </w:r>
      <w:r w:rsidR="003E7008">
        <w:rPr>
          <w:szCs w:val="22"/>
        </w:rPr>
        <w:t>1.133 ha</w:t>
      </w:r>
      <w:r>
        <w:rPr>
          <w:szCs w:val="22"/>
        </w:rPr>
        <w:t xml:space="preserve"> portion of the site, including the caretaker’s dwelling, as surplus to its operational requirements.</w:t>
      </w:r>
      <w:r w:rsidR="003E7008">
        <w:rPr>
          <w:szCs w:val="22"/>
        </w:rPr>
        <w:t xml:space="preserve">  The proposed amendment seeks to rezone this portion from </w:t>
      </w:r>
      <w:r w:rsidR="003E7008" w:rsidRPr="003E7008">
        <w:t>Public Use Zone 1 (Service &amp; Utility) to Rural Living Zone</w:t>
      </w:r>
      <w:r w:rsidR="004E58DA">
        <w:t xml:space="preserve"> </w:t>
      </w:r>
      <w:r w:rsidR="004E58DA">
        <w:rPr>
          <w:szCs w:val="22"/>
        </w:rPr>
        <w:t xml:space="preserve">(proposed rezoning plan is at </w:t>
      </w:r>
      <w:r w:rsidR="004E58DA">
        <w:rPr>
          <w:b/>
          <w:szCs w:val="22"/>
        </w:rPr>
        <w:t>Appendix 9</w:t>
      </w:r>
      <w:r w:rsidR="004E58DA">
        <w:rPr>
          <w:szCs w:val="22"/>
        </w:rPr>
        <w:t>)</w:t>
      </w:r>
      <w:r w:rsidR="003E7008">
        <w:t xml:space="preserve"> and to delete Heritage Overlay 1721 from that portion</w:t>
      </w:r>
      <w:r w:rsidR="0063243F">
        <w:t xml:space="preserve"> (</w:t>
      </w:r>
      <w:r w:rsidR="0063243F">
        <w:rPr>
          <w:szCs w:val="22"/>
        </w:rPr>
        <w:t xml:space="preserve">proposed overlay change is at </w:t>
      </w:r>
      <w:r w:rsidR="0063243F">
        <w:rPr>
          <w:b/>
          <w:szCs w:val="22"/>
        </w:rPr>
        <w:t>Appendix 10</w:t>
      </w:r>
      <w:r w:rsidR="0063243F" w:rsidRPr="0063243F">
        <w:rPr>
          <w:szCs w:val="22"/>
        </w:rPr>
        <w:t>)</w:t>
      </w:r>
      <w:r w:rsidR="003E7008">
        <w:t xml:space="preserve">.  </w:t>
      </w:r>
      <w:r w:rsidR="00D208A1">
        <w:rPr>
          <w:szCs w:val="22"/>
        </w:rPr>
        <w:t xml:space="preserve">The Rural Living Zone is considered the underlying zone.  </w:t>
      </w:r>
      <w:r w:rsidR="003E7008">
        <w:t>The Planning Permit application is to consolidate and subdivide the subject land into a 12.</w:t>
      </w:r>
      <w:r w:rsidR="004E58DA">
        <w:t>4</w:t>
      </w:r>
      <w:r w:rsidR="003E7008">
        <w:t>1 ha Reserve for ongoing Barwon Water use and this 1.1.33 ha lot for disposal</w:t>
      </w:r>
      <w:r w:rsidR="004E58DA">
        <w:t xml:space="preserve"> (proposed plan of subdivision is at </w:t>
      </w:r>
      <w:r w:rsidR="004E58DA">
        <w:rPr>
          <w:b/>
        </w:rPr>
        <w:t>A</w:t>
      </w:r>
      <w:r w:rsidR="00AF1499">
        <w:rPr>
          <w:b/>
        </w:rPr>
        <w:t>ppendix</w:t>
      </w:r>
      <w:r w:rsidR="004E58DA">
        <w:rPr>
          <w:b/>
        </w:rPr>
        <w:t xml:space="preserve"> 1</w:t>
      </w:r>
      <w:r w:rsidR="0063243F">
        <w:rPr>
          <w:b/>
        </w:rPr>
        <w:t>1</w:t>
      </w:r>
      <w:r w:rsidR="004E58DA">
        <w:t>)</w:t>
      </w:r>
      <w:r w:rsidR="003E7008">
        <w:t>.</w:t>
      </w:r>
    </w:p>
    <w:p w:rsidR="006F5302" w:rsidRPr="00B447D6" w:rsidRDefault="000842D7" w:rsidP="002C000B">
      <w:pPr>
        <w:pStyle w:val="NormInd"/>
        <w:spacing w:before="120"/>
        <w:rPr>
          <w:szCs w:val="22"/>
        </w:rPr>
      </w:pPr>
      <w:r>
        <w:rPr>
          <w:szCs w:val="22"/>
        </w:rPr>
        <w:br w:type="page"/>
      </w:r>
      <w:r w:rsidR="006F5302">
        <w:rPr>
          <w:szCs w:val="22"/>
        </w:rPr>
        <w:t xml:space="preserve">HO 1721 </w:t>
      </w:r>
      <w:r w:rsidR="00843F66">
        <w:rPr>
          <w:szCs w:val="22"/>
        </w:rPr>
        <w:t>(Barwon Water Lovely Banks Basin) applies to all of 600 Anakie Road.  The statement of significance for the site</w:t>
      </w:r>
      <w:r w:rsidR="00B447D6">
        <w:rPr>
          <w:szCs w:val="22"/>
        </w:rPr>
        <w:t xml:space="preserve"> in the Greater Geelong Outer </w:t>
      </w:r>
      <w:r w:rsidR="00B447D6" w:rsidRPr="00B447D6">
        <w:rPr>
          <w:szCs w:val="22"/>
        </w:rPr>
        <w:t>Areas Heritage Study (Stage 2, 2000) identifies significant fabric including:</w:t>
      </w:r>
    </w:p>
    <w:p w:rsidR="00843F66" w:rsidRPr="00B447D6" w:rsidRDefault="00B447D6" w:rsidP="00B447D6">
      <w:pPr>
        <w:numPr>
          <w:ilvl w:val="0"/>
          <w:numId w:val="18"/>
        </w:numPr>
        <w:ind w:left="851" w:hanging="284"/>
        <w:jc w:val="both"/>
        <w:rPr>
          <w:sz w:val="22"/>
          <w:szCs w:val="22"/>
        </w:rPr>
      </w:pPr>
      <w:r>
        <w:rPr>
          <w:sz w:val="22"/>
          <w:szCs w:val="22"/>
        </w:rPr>
        <w:tab/>
        <w:t>t</w:t>
      </w:r>
      <w:r w:rsidR="00843F66" w:rsidRPr="00B447D6">
        <w:rPr>
          <w:sz w:val="22"/>
          <w:szCs w:val="22"/>
        </w:rPr>
        <w:t>hree circular water basins</w:t>
      </w:r>
      <w:r>
        <w:rPr>
          <w:sz w:val="22"/>
          <w:szCs w:val="22"/>
        </w:rPr>
        <w:t>;</w:t>
      </w:r>
    </w:p>
    <w:p w:rsidR="00843F66" w:rsidRPr="00B447D6" w:rsidRDefault="00B447D6" w:rsidP="00B447D6">
      <w:pPr>
        <w:numPr>
          <w:ilvl w:val="0"/>
          <w:numId w:val="18"/>
        </w:numPr>
        <w:ind w:left="851" w:hanging="284"/>
        <w:jc w:val="both"/>
        <w:rPr>
          <w:sz w:val="22"/>
          <w:szCs w:val="22"/>
        </w:rPr>
      </w:pPr>
      <w:r>
        <w:rPr>
          <w:sz w:val="22"/>
          <w:szCs w:val="22"/>
        </w:rPr>
        <w:tab/>
        <w:t>s</w:t>
      </w:r>
      <w:r w:rsidR="00843F66" w:rsidRPr="00B447D6">
        <w:rPr>
          <w:sz w:val="22"/>
          <w:szCs w:val="22"/>
        </w:rPr>
        <w:t>ettling pond</w:t>
      </w:r>
      <w:r>
        <w:rPr>
          <w:sz w:val="22"/>
          <w:szCs w:val="22"/>
        </w:rPr>
        <w:t>;</w:t>
      </w:r>
    </w:p>
    <w:p w:rsidR="00843F66" w:rsidRPr="00B447D6" w:rsidRDefault="00B447D6" w:rsidP="00B447D6">
      <w:pPr>
        <w:numPr>
          <w:ilvl w:val="0"/>
          <w:numId w:val="18"/>
        </w:numPr>
        <w:ind w:left="851" w:hanging="284"/>
        <w:jc w:val="both"/>
        <w:rPr>
          <w:sz w:val="22"/>
          <w:szCs w:val="22"/>
        </w:rPr>
      </w:pPr>
      <w:r>
        <w:rPr>
          <w:sz w:val="22"/>
          <w:szCs w:val="22"/>
        </w:rPr>
        <w:tab/>
        <w:t>o</w:t>
      </w:r>
      <w:r w:rsidR="00843F66" w:rsidRPr="00B447D6">
        <w:rPr>
          <w:sz w:val="22"/>
          <w:szCs w:val="22"/>
        </w:rPr>
        <w:t>pen brick channel</w:t>
      </w:r>
      <w:r>
        <w:rPr>
          <w:sz w:val="22"/>
          <w:szCs w:val="22"/>
        </w:rPr>
        <w:t>;</w:t>
      </w:r>
    </w:p>
    <w:p w:rsidR="00843F66" w:rsidRPr="00B447D6" w:rsidRDefault="00B447D6" w:rsidP="00B447D6">
      <w:pPr>
        <w:numPr>
          <w:ilvl w:val="0"/>
          <w:numId w:val="18"/>
        </w:numPr>
        <w:ind w:left="851" w:hanging="284"/>
        <w:jc w:val="both"/>
        <w:rPr>
          <w:sz w:val="22"/>
          <w:szCs w:val="22"/>
        </w:rPr>
      </w:pPr>
      <w:r>
        <w:rPr>
          <w:sz w:val="22"/>
          <w:szCs w:val="22"/>
        </w:rPr>
        <w:tab/>
        <w:t>b</w:t>
      </w:r>
      <w:r w:rsidR="00843F66" w:rsidRPr="00B447D6">
        <w:rPr>
          <w:sz w:val="22"/>
          <w:szCs w:val="22"/>
        </w:rPr>
        <w:t>rick outbuilding</w:t>
      </w:r>
      <w:r>
        <w:rPr>
          <w:sz w:val="22"/>
          <w:szCs w:val="22"/>
        </w:rPr>
        <w:t>;</w:t>
      </w:r>
    </w:p>
    <w:p w:rsidR="00843F66" w:rsidRPr="00B447D6" w:rsidRDefault="00B447D6" w:rsidP="00B447D6">
      <w:pPr>
        <w:numPr>
          <w:ilvl w:val="0"/>
          <w:numId w:val="18"/>
        </w:numPr>
        <w:ind w:left="851" w:hanging="284"/>
        <w:jc w:val="both"/>
        <w:rPr>
          <w:sz w:val="22"/>
          <w:szCs w:val="22"/>
        </w:rPr>
      </w:pPr>
      <w:r>
        <w:rPr>
          <w:sz w:val="22"/>
          <w:szCs w:val="22"/>
        </w:rPr>
        <w:tab/>
        <w:t>b</w:t>
      </w:r>
      <w:r w:rsidR="00843F66" w:rsidRPr="00B447D6">
        <w:rPr>
          <w:sz w:val="22"/>
          <w:szCs w:val="22"/>
        </w:rPr>
        <w:t>rick lime house/inlet tower</w:t>
      </w:r>
      <w:r>
        <w:rPr>
          <w:sz w:val="22"/>
          <w:szCs w:val="22"/>
        </w:rPr>
        <w:t>;</w:t>
      </w:r>
    </w:p>
    <w:p w:rsidR="00843F66" w:rsidRPr="00B447D6" w:rsidRDefault="00B447D6" w:rsidP="00B447D6">
      <w:pPr>
        <w:numPr>
          <w:ilvl w:val="0"/>
          <w:numId w:val="18"/>
        </w:numPr>
        <w:ind w:left="851" w:hanging="284"/>
        <w:jc w:val="both"/>
        <w:rPr>
          <w:sz w:val="22"/>
          <w:szCs w:val="22"/>
        </w:rPr>
      </w:pPr>
      <w:r>
        <w:rPr>
          <w:sz w:val="22"/>
          <w:szCs w:val="22"/>
        </w:rPr>
        <w:tab/>
        <w:t>b</w:t>
      </w:r>
      <w:r w:rsidR="00843F66" w:rsidRPr="00B447D6">
        <w:rPr>
          <w:sz w:val="22"/>
          <w:szCs w:val="22"/>
        </w:rPr>
        <w:t>rick outbuilding with a chimney</w:t>
      </w:r>
      <w:r>
        <w:rPr>
          <w:sz w:val="22"/>
          <w:szCs w:val="22"/>
        </w:rPr>
        <w:t>;</w:t>
      </w:r>
    </w:p>
    <w:p w:rsidR="00843F66" w:rsidRPr="00B447D6" w:rsidRDefault="00B447D6" w:rsidP="00B447D6">
      <w:pPr>
        <w:numPr>
          <w:ilvl w:val="0"/>
          <w:numId w:val="18"/>
        </w:numPr>
        <w:ind w:left="851" w:hanging="284"/>
        <w:jc w:val="both"/>
        <w:rPr>
          <w:sz w:val="22"/>
          <w:szCs w:val="22"/>
        </w:rPr>
      </w:pPr>
      <w:r>
        <w:rPr>
          <w:sz w:val="22"/>
          <w:szCs w:val="22"/>
        </w:rPr>
        <w:tab/>
        <w:t>f</w:t>
      </w:r>
      <w:r w:rsidR="00843F66" w:rsidRPr="00B447D6">
        <w:rPr>
          <w:sz w:val="22"/>
          <w:szCs w:val="22"/>
        </w:rPr>
        <w:t>ormer timber and brick caretaker’s cottage</w:t>
      </w:r>
      <w:r>
        <w:rPr>
          <w:sz w:val="22"/>
          <w:szCs w:val="22"/>
        </w:rPr>
        <w:t>;</w:t>
      </w:r>
    </w:p>
    <w:p w:rsidR="00843F66" w:rsidRPr="00B447D6" w:rsidRDefault="00B447D6" w:rsidP="00B447D6">
      <w:pPr>
        <w:numPr>
          <w:ilvl w:val="0"/>
          <w:numId w:val="18"/>
        </w:numPr>
        <w:spacing w:after="160"/>
        <w:ind w:left="851" w:hanging="284"/>
        <w:jc w:val="both"/>
        <w:rPr>
          <w:sz w:val="22"/>
          <w:szCs w:val="22"/>
        </w:rPr>
      </w:pPr>
      <w:r>
        <w:rPr>
          <w:sz w:val="22"/>
          <w:szCs w:val="22"/>
        </w:rPr>
        <w:tab/>
        <w:t>a</w:t>
      </w:r>
      <w:r w:rsidR="00843F66" w:rsidRPr="00B447D6">
        <w:rPr>
          <w:sz w:val="22"/>
          <w:szCs w:val="22"/>
        </w:rPr>
        <w:t>venues of Cypress trees forming the main drive and southern boundary.</w:t>
      </w:r>
    </w:p>
    <w:p w:rsidR="003E7008" w:rsidRDefault="00B447D6" w:rsidP="00B447D6">
      <w:pPr>
        <w:pStyle w:val="NormInd"/>
        <w:rPr>
          <w:szCs w:val="22"/>
        </w:rPr>
      </w:pPr>
      <w:r>
        <w:rPr>
          <w:szCs w:val="22"/>
        </w:rPr>
        <w:t>The former caretaker’s cottage referred to is a different, older structure to the current residence in the southeast of the site.</w:t>
      </w:r>
    </w:p>
    <w:p w:rsidR="00B447D6" w:rsidRDefault="00B447D6" w:rsidP="00B447D6">
      <w:pPr>
        <w:pStyle w:val="NormInd"/>
        <w:rPr>
          <w:szCs w:val="22"/>
        </w:rPr>
      </w:pPr>
      <w:r>
        <w:rPr>
          <w:szCs w:val="22"/>
        </w:rPr>
        <w:t>The statement of significance concludes that elements of the site are aesthetically, historically, scientifically and socially significant at a regional level.</w:t>
      </w:r>
    </w:p>
    <w:p w:rsidR="003E7008" w:rsidRDefault="00B447D6" w:rsidP="00B447D6">
      <w:pPr>
        <w:pStyle w:val="NormInd"/>
        <w:rPr>
          <w:szCs w:val="22"/>
        </w:rPr>
      </w:pPr>
      <w:r>
        <w:rPr>
          <w:szCs w:val="22"/>
        </w:rPr>
        <w:t xml:space="preserve">With respect to the proposed deletion of the Heritage Overlay from the 1.133 ha portion of the site proposed to be rezoned to Rural Living Zone, the City’s Heritage Advisor has advised: </w:t>
      </w:r>
    </w:p>
    <w:p w:rsidR="00B447D6" w:rsidRPr="00B447D6" w:rsidRDefault="00B447D6" w:rsidP="00B447D6">
      <w:pPr>
        <w:ind w:left="709" w:right="90"/>
        <w:jc w:val="both"/>
        <w:rPr>
          <w:i/>
          <w:sz w:val="22"/>
          <w:szCs w:val="22"/>
        </w:rPr>
      </w:pPr>
      <w:r w:rsidRPr="00B447D6">
        <w:rPr>
          <w:i/>
          <w:sz w:val="22"/>
          <w:szCs w:val="22"/>
        </w:rPr>
        <w:t xml:space="preserve">While the pattern of the subdivision will not retain the rectangular boundary layout, it should ensure that the surviving fabric of the significant setting is maintained.  The removal of the heritage overlay from the smaller excised allotment should therefore have no negative heritage impacts because there is no fabric of significance on this portion of the site.  Given the location and contextually smaller scale of this allotment, there should be no adverse affect on the significant setting or the potential for visual intrusion on the significant setting. ...  The proposed wire fence should have no adverse affects in this context.  </w:t>
      </w:r>
    </w:p>
    <w:p w:rsidR="00B447D6" w:rsidRDefault="00B447D6" w:rsidP="00F72EFE">
      <w:pPr>
        <w:ind w:left="567"/>
        <w:jc w:val="both"/>
        <w:rPr>
          <w:sz w:val="22"/>
          <w:szCs w:val="22"/>
        </w:rPr>
      </w:pPr>
    </w:p>
    <w:p w:rsidR="00F72EFE" w:rsidRDefault="00D208A1" w:rsidP="00F72EFE">
      <w:pPr>
        <w:pStyle w:val="NormInd"/>
        <w:rPr>
          <w:szCs w:val="22"/>
        </w:rPr>
      </w:pPr>
      <w:r>
        <w:rPr>
          <w:szCs w:val="22"/>
        </w:rPr>
        <w:t xml:space="preserve">The proposed 1.133 ha lot </w:t>
      </w:r>
      <w:r w:rsidR="001B2EE9">
        <w:rPr>
          <w:szCs w:val="22"/>
        </w:rPr>
        <w:t>complies with the 1 ha minimum lot size specified for the Rural Living Zone.  It also compl</w:t>
      </w:r>
      <w:r w:rsidR="00F72EFE">
        <w:rPr>
          <w:szCs w:val="22"/>
        </w:rPr>
        <w:t>ies</w:t>
      </w:r>
      <w:r w:rsidR="001B2EE9">
        <w:rPr>
          <w:szCs w:val="22"/>
        </w:rPr>
        <w:t xml:space="preserve"> with the</w:t>
      </w:r>
      <w:r w:rsidR="00F72EFE">
        <w:rPr>
          <w:szCs w:val="22"/>
        </w:rPr>
        <w:t xml:space="preserve"> 1.5 ha minimum average of lots in a subdivision if the 12.41 ha Reserve is considered a lot.  </w:t>
      </w:r>
      <w:r w:rsidR="00E25541">
        <w:rPr>
          <w:szCs w:val="22"/>
        </w:rPr>
        <w:t>While it is an irregular shape, t</w:t>
      </w:r>
      <w:r w:rsidR="00F72EFE">
        <w:rPr>
          <w:szCs w:val="22"/>
        </w:rPr>
        <w:t xml:space="preserve">he </w:t>
      </w:r>
      <w:r w:rsidR="00E25541">
        <w:rPr>
          <w:szCs w:val="22"/>
        </w:rPr>
        <w:t xml:space="preserve">proposed </w:t>
      </w:r>
      <w:r w:rsidR="00F72EFE">
        <w:rPr>
          <w:szCs w:val="22"/>
        </w:rPr>
        <w:t xml:space="preserve">lot boundary excludes all areas required for Barwon Water operations and all fabric of heritage significance.  An easement for water supply is proposed that will provide for future pipeline infrastructure.  Internal Council departments and external referral agencies were consulted in preparing the draft Planning Permit which is proposed to be exhibited with the amendment. </w:t>
      </w:r>
    </w:p>
    <w:p w:rsidR="00781A56" w:rsidRPr="00781A56" w:rsidRDefault="00117195" w:rsidP="002C000B">
      <w:pPr>
        <w:pStyle w:val="NormInd"/>
        <w:spacing w:before="120"/>
        <w:rPr>
          <w:szCs w:val="22"/>
          <w:u w:val="single"/>
        </w:rPr>
      </w:pPr>
      <w:r>
        <w:rPr>
          <w:szCs w:val="22"/>
          <w:u w:val="single"/>
        </w:rPr>
        <w:br w:type="page"/>
      </w:r>
      <w:r w:rsidR="00781A56">
        <w:rPr>
          <w:szCs w:val="22"/>
          <w:u w:val="single"/>
        </w:rPr>
        <w:t>38-42 Mainsail Drive, St Leonards</w:t>
      </w:r>
    </w:p>
    <w:p w:rsidR="00781A56" w:rsidRDefault="003D53D8" w:rsidP="00A843E6">
      <w:pPr>
        <w:pStyle w:val="NormInd"/>
        <w:rPr>
          <w:szCs w:val="22"/>
        </w:rPr>
      </w:pPr>
      <w:r>
        <w:rPr>
          <w:szCs w:val="22"/>
        </w:rPr>
        <w:t>38-42 Mainsail Drive St Leonards comprises a lot and a Reserve</w:t>
      </w:r>
      <w:r w:rsidR="00A843E6">
        <w:rPr>
          <w:szCs w:val="22"/>
        </w:rPr>
        <w:t xml:space="preserve"> (location plan is at </w:t>
      </w:r>
      <w:r w:rsidR="00A843E6">
        <w:rPr>
          <w:b/>
          <w:szCs w:val="22"/>
        </w:rPr>
        <w:t>Appendix 1</w:t>
      </w:r>
      <w:r w:rsidR="00C862E6">
        <w:rPr>
          <w:b/>
          <w:szCs w:val="22"/>
        </w:rPr>
        <w:t>2</w:t>
      </w:r>
      <w:r w:rsidR="00A843E6">
        <w:rPr>
          <w:szCs w:val="22"/>
        </w:rPr>
        <w:t>)</w:t>
      </w:r>
      <w:r>
        <w:rPr>
          <w:szCs w:val="22"/>
        </w:rPr>
        <w:t xml:space="preserve">.  Lot 1 is </w:t>
      </w:r>
      <w:r w:rsidR="00DE3BF6">
        <w:rPr>
          <w:szCs w:val="22"/>
        </w:rPr>
        <w:t>approximately 2657</w:t>
      </w:r>
      <w:r w:rsidR="00DE3BF6" w:rsidRPr="00DE3BF6">
        <w:rPr>
          <w:szCs w:val="22"/>
        </w:rPr>
        <w:t xml:space="preserve"> </w:t>
      </w:r>
      <w:r w:rsidR="00DE3BF6">
        <w:rPr>
          <w:szCs w:val="22"/>
        </w:rPr>
        <w:t>m</w:t>
      </w:r>
      <w:r w:rsidR="00DE3BF6">
        <w:rPr>
          <w:szCs w:val="22"/>
          <w:vertAlign w:val="superscript"/>
        </w:rPr>
        <w:t>2</w:t>
      </w:r>
      <w:r w:rsidR="00DE3BF6">
        <w:rPr>
          <w:szCs w:val="22"/>
        </w:rPr>
        <w:t xml:space="preserve"> </w:t>
      </w:r>
      <w:r>
        <w:rPr>
          <w:szCs w:val="22"/>
        </w:rPr>
        <w:t>and is owned by Barwon Water.  Reserve No. 2 is 217 m</w:t>
      </w:r>
      <w:r>
        <w:rPr>
          <w:szCs w:val="22"/>
          <w:vertAlign w:val="superscript"/>
        </w:rPr>
        <w:t>2</w:t>
      </w:r>
      <w:r>
        <w:rPr>
          <w:szCs w:val="22"/>
        </w:rPr>
        <w:t xml:space="preserve"> and is for the use of Barwon Region Water Authority.    </w:t>
      </w:r>
    </w:p>
    <w:p w:rsidR="00DE3BF6" w:rsidRPr="00117195" w:rsidRDefault="00DE3BF6" w:rsidP="00A843E6">
      <w:pPr>
        <w:pStyle w:val="NormInd"/>
        <w:rPr>
          <w:szCs w:val="22"/>
        </w:rPr>
      </w:pPr>
      <w:r w:rsidRPr="00117195">
        <w:rPr>
          <w:szCs w:val="22"/>
        </w:rPr>
        <w:t>At present, the majority of Lot 1, 38-42 Mainsail Drive</w:t>
      </w:r>
      <w:r w:rsidR="009328E3" w:rsidRPr="00117195">
        <w:rPr>
          <w:szCs w:val="22"/>
        </w:rPr>
        <w:t>, along with Reserve No. 2,</w:t>
      </w:r>
      <w:r w:rsidRPr="00117195">
        <w:rPr>
          <w:szCs w:val="22"/>
        </w:rPr>
        <w:t xml:space="preserve"> is contained within a security fence, </w:t>
      </w:r>
      <w:r w:rsidR="005A0121" w:rsidRPr="00117195">
        <w:rPr>
          <w:szCs w:val="22"/>
        </w:rPr>
        <w:t>with screening trees inside most of the perimeter of the lot.</w:t>
      </w:r>
      <w:r w:rsidRPr="00117195">
        <w:rPr>
          <w:szCs w:val="22"/>
        </w:rPr>
        <w:t xml:space="preserve"> </w:t>
      </w:r>
      <w:r w:rsidR="005A0121" w:rsidRPr="00117195">
        <w:rPr>
          <w:szCs w:val="22"/>
        </w:rPr>
        <w:t xml:space="preserve"> </w:t>
      </w:r>
      <w:r w:rsidRPr="00117195">
        <w:rPr>
          <w:szCs w:val="22"/>
        </w:rPr>
        <w:t xml:space="preserve">The land contains a Barwon Water storage tank, located near the northern end of the lot.  The balance of the land </w:t>
      </w:r>
      <w:r w:rsidR="005A0121" w:rsidRPr="00117195">
        <w:rPr>
          <w:szCs w:val="22"/>
        </w:rPr>
        <w:t>had originally been set aside for a second water storage tank, but Barwon Water has now determined that an additional storage tank is not required.</w:t>
      </w:r>
      <w:r w:rsidRPr="00117195">
        <w:rPr>
          <w:szCs w:val="22"/>
        </w:rPr>
        <w:t xml:space="preserve"> </w:t>
      </w:r>
    </w:p>
    <w:p w:rsidR="00117195" w:rsidRPr="00117195" w:rsidRDefault="009328E3" w:rsidP="00117195">
      <w:pPr>
        <w:pStyle w:val="ListParagraph"/>
        <w:ind w:left="567"/>
        <w:contextualSpacing/>
        <w:jc w:val="both"/>
        <w:rPr>
          <w:sz w:val="22"/>
          <w:szCs w:val="22"/>
        </w:rPr>
      </w:pPr>
      <w:r w:rsidRPr="00117195">
        <w:rPr>
          <w:sz w:val="22"/>
          <w:szCs w:val="22"/>
        </w:rPr>
        <w:t>A 138 m</w:t>
      </w:r>
      <w:r w:rsidRPr="00117195">
        <w:rPr>
          <w:sz w:val="22"/>
          <w:szCs w:val="22"/>
          <w:vertAlign w:val="superscript"/>
        </w:rPr>
        <w:t>2</w:t>
      </w:r>
      <w:r w:rsidRPr="00117195">
        <w:rPr>
          <w:sz w:val="22"/>
          <w:szCs w:val="22"/>
        </w:rPr>
        <w:t xml:space="preserve"> portion of Lot 1 is located outside the security fence</w:t>
      </w:r>
      <w:r w:rsidR="00C76387" w:rsidRPr="00117195">
        <w:rPr>
          <w:sz w:val="22"/>
          <w:szCs w:val="22"/>
        </w:rPr>
        <w:t>.  It contains several trees</w:t>
      </w:r>
      <w:r w:rsidRPr="00117195">
        <w:rPr>
          <w:sz w:val="22"/>
          <w:szCs w:val="22"/>
        </w:rPr>
        <w:t xml:space="preserve"> </w:t>
      </w:r>
      <w:r w:rsidR="00C76387" w:rsidRPr="00117195">
        <w:rPr>
          <w:sz w:val="22"/>
          <w:szCs w:val="22"/>
        </w:rPr>
        <w:t>but appears to be part of the adjacent public open space</w:t>
      </w:r>
      <w:r w:rsidR="00E246B0">
        <w:rPr>
          <w:sz w:val="22"/>
          <w:szCs w:val="22"/>
        </w:rPr>
        <w:t xml:space="preserve"> (Reserve No. 1, 1</w:t>
      </w:r>
      <w:r w:rsidR="00117195">
        <w:rPr>
          <w:sz w:val="22"/>
          <w:szCs w:val="22"/>
        </w:rPr>
        <w:t>2</w:t>
      </w:r>
      <w:r w:rsidR="00E246B0">
        <w:rPr>
          <w:sz w:val="22"/>
          <w:szCs w:val="22"/>
        </w:rPr>
        <w:t>4</w:t>
      </w:r>
      <w:r w:rsidR="00117195">
        <w:rPr>
          <w:sz w:val="22"/>
          <w:szCs w:val="22"/>
        </w:rPr>
        <w:t xml:space="preserve"> Pearl Bay Passage)</w:t>
      </w:r>
      <w:r w:rsidR="00C76387" w:rsidRPr="00117195">
        <w:rPr>
          <w:sz w:val="22"/>
          <w:szCs w:val="22"/>
        </w:rPr>
        <w:t>.</w:t>
      </w:r>
      <w:r w:rsidR="00117195" w:rsidRPr="00117195">
        <w:rPr>
          <w:sz w:val="22"/>
          <w:szCs w:val="22"/>
        </w:rPr>
        <w:t xml:space="preserve">  When land adjacent to the Barwon Water site was subdivided, it was agreed by Barwon Water and the City that the portion of Lot 1 outside of the security fence would be maintained by Council and be considered to be part of the adjacent Council Reserve for maintenance purposes.</w:t>
      </w:r>
    </w:p>
    <w:p w:rsidR="00117195" w:rsidRPr="00117195" w:rsidRDefault="00117195" w:rsidP="00117195">
      <w:pPr>
        <w:pStyle w:val="ListParagraph"/>
        <w:ind w:left="851"/>
        <w:contextualSpacing/>
        <w:jc w:val="both"/>
        <w:rPr>
          <w:sz w:val="22"/>
          <w:szCs w:val="22"/>
        </w:rPr>
      </w:pPr>
    </w:p>
    <w:p w:rsidR="00E572E3" w:rsidRDefault="00E572E3" w:rsidP="00A843E6">
      <w:pPr>
        <w:pStyle w:val="NormInd"/>
        <w:rPr>
          <w:szCs w:val="22"/>
        </w:rPr>
      </w:pPr>
      <w:r>
        <w:rPr>
          <w:szCs w:val="22"/>
        </w:rPr>
        <w:t>Dwellings on lots from 387 to 393 Halyard Terrace have been designed and located so as to front and overlook the Public Open Space adjacent to the Barwon Water site.  In this context, the 138 m</w:t>
      </w:r>
      <w:r>
        <w:rPr>
          <w:szCs w:val="22"/>
          <w:vertAlign w:val="superscript"/>
        </w:rPr>
        <w:t>2</w:t>
      </w:r>
      <w:r>
        <w:rPr>
          <w:szCs w:val="22"/>
        </w:rPr>
        <w:t xml:space="preserve"> portion of Lot 1 located outside the security fence is important, because if this portion was developed for residential use, only a 2 m walkway would separate it from the apparent front of the nearest residential lot (386 Halyard Terrace) and only a narrow strip of Public Open Space would separate it from the apparent front of the adjacent lots immediately north (387, in particular, and 388 Halyard Terrace).</w:t>
      </w:r>
    </w:p>
    <w:p w:rsidR="009328E3" w:rsidRDefault="009328E3" w:rsidP="00A843E6">
      <w:pPr>
        <w:pStyle w:val="NormInd"/>
        <w:rPr>
          <w:szCs w:val="22"/>
        </w:rPr>
      </w:pPr>
      <w:r>
        <w:rPr>
          <w:szCs w:val="22"/>
        </w:rPr>
        <w:t xml:space="preserve">Lot 1 is currently zoned </w:t>
      </w:r>
      <w:r w:rsidRPr="003E7008">
        <w:t>Public Use Zone 1 (Service &amp; Utility)</w:t>
      </w:r>
      <w:r>
        <w:t xml:space="preserve">.  Reserves No. 1 and No. 2 are zoned General Residential Zone Schedule </w:t>
      </w:r>
      <w:r w:rsidR="000724E8">
        <w:t>2 (</w:t>
      </w:r>
      <w:r w:rsidR="00A843E6">
        <w:rPr>
          <w:szCs w:val="22"/>
        </w:rPr>
        <w:t xml:space="preserve">current and surrounding zoning is at </w:t>
      </w:r>
      <w:r w:rsidR="00A843E6">
        <w:rPr>
          <w:b/>
          <w:szCs w:val="22"/>
        </w:rPr>
        <w:t>Appendix 1</w:t>
      </w:r>
      <w:r w:rsidR="00C862E6">
        <w:rPr>
          <w:b/>
          <w:szCs w:val="22"/>
        </w:rPr>
        <w:t>3</w:t>
      </w:r>
      <w:r w:rsidR="00A843E6">
        <w:rPr>
          <w:szCs w:val="22"/>
        </w:rPr>
        <w:t>)</w:t>
      </w:r>
      <w:r>
        <w:t xml:space="preserve">.  </w:t>
      </w:r>
      <w:r w:rsidR="00815857">
        <w:rPr>
          <w:szCs w:val="22"/>
        </w:rPr>
        <w:t xml:space="preserve">Design and Development </w:t>
      </w:r>
      <w:r w:rsidR="000811C5">
        <w:rPr>
          <w:szCs w:val="22"/>
        </w:rPr>
        <w:t>Overlay</w:t>
      </w:r>
      <w:r w:rsidR="00815857">
        <w:rPr>
          <w:szCs w:val="22"/>
        </w:rPr>
        <w:t xml:space="preserve"> Schedule 14 (DDO 14 - Dwellings over 7.5 metres in areas with access to views) applies to Reserves No. 1 and No. 2 and to all other surrounding land zoned </w:t>
      </w:r>
      <w:r w:rsidR="003142AC">
        <w:t>General Residential Zone Schedule 2</w:t>
      </w:r>
      <w:r w:rsidR="00815857">
        <w:rPr>
          <w:szCs w:val="22"/>
        </w:rPr>
        <w:t xml:space="preserve">.  </w:t>
      </w:r>
    </w:p>
    <w:p w:rsidR="00A843E6" w:rsidRDefault="003142AC" w:rsidP="00A843E6">
      <w:pPr>
        <w:pStyle w:val="NormInd"/>
      </w:pPr>
      <w:r>
        <w:rPr>
          <w:szCs w:val="22"/>
        </w:rPr>
        <w:t xml:space="preserve">Barwon Water has identified the southern portion of Lot 1, comprising just over half of the lot, as surplus to operational requirements.  This portion of Lot 1 is proposed to be rezoned from </w:t>
      </w:r>
      <w:r w:rsidRPr="003E7008">
        <w:t>Public Use Zone 1 (Service &amp; Utility)</w:t>
      </w:r>
      <w:r>
        <w:t xml:space="preserve"> to General Residential Zone Schedule 2 to allow for residential subdivision and sale (see below).  </w:t>
      </w:r>
    </w:p>
    <w:p w:rsidR="003142AC" w:rsidRDefault="003142AC" w:rsidP="00A843E6">
      <w:pPr>
        <w:pStyle w:val="NormInd"/>
      </w:pPr>
      <w:r>
        <w:t>To facilitate this proposed subdivision and to reflect current and intended future land use and tenure, this amendment also proposes to:</w:t>
      </w:r>
    </w:p>
    <w:p w:rsidR="00A843E6" w:rsidRPr="00A843E6" w:rsidRDefault="005353C6" w:rsidP="000724E8">
      <w:pPr>
        <w:pStyle w:val="NormInd"/>
        <w:numPr>
          <w:ilvl w:val="0"/>
          <w:numId w:val="22"/>
        </w:numPr>
        <w:spacing w:after="0"/>
        <w:ind w:left="851" w:hanging="284"/>
        <w:rPr>
          <w:szCs w:val="22"/>
        </w:rPr>
      </w:pPr>
      <w:r>
        <w:rPr>
          <w:szCs w:val="22"/>
        </w:rPr>
        <w:tab/>
      </w:r>
      <w:r w:rsidR="00A843E6" w:rsidRPr="00A843E6">
        <w:rPr>
          <w:szCs w:val="22"/>
        </w:rPr>
        <w:t>r</w:t>
      </w:r>
      <w:r w:rsidR="003142AC" w:rsidRPr="00A843E6">
        <w:rPr>
          <w:szCs w:val="22"/>
        </w:rPr>
        <w:t>ezone the 138 m</w:t>
      </w:r>
      <w:r w:rsidR="003142AC" w:rsidRPr="00A843E6">
        <w:rPr>
          <w:szCs w:val="22"/>
          <w:vertAlign w:val="superscript"/>
        </w:rPr>
        <w:t>2</w:t>
      </w:r>
      <w:r w:rsidR="003142AC" w:rsidRPr="00A843E6">
        <w:rPr>
          <w:szCs w:val="22"/>
        </w:rPr>
        <w:t xml:space="preserve"> portion of Lot 1 outside the security fence from </w:t>
      </w:r>
      <w:r w:rsidR="003142AC" w:rsidRPr="003E7008">
        <w:t>Public Use Zone 1 (Service &amp; Utility)</w:t>
      </w:r>
      <w:r w:rsidR="003142AC">
        <w:t xml:space="preserve"> to Public Park and Recreation Zone</w:t>
      </w:r>
      <w:r w:rsidR="00A843E6">
        <w:t>;</w:t>
      </w:r>
      <w:r w:rsidR="003142AC">
        <w:t xml:space="preserve"> </w:t>
      </w:r>
    </w:p>
    <w:p w:rsidR="003142AC" w:rsidRPr="00A843E6" w:rsidRDefault="005353C6" w:rsidP="000724E8">
      <w:pPr>
        <w:pStyle w:val="NormInd"/>
        <w:numPr>
          <w:ilvl w:val="0"/>
          <w:numId w:val="22"/>
        </w:numPr>
        <w:spacing w:after="0"/>
        <w:ind w:left="851" w:hanging="284"/>
        <w:rPr>
          <w:szCs w:val="22"/>
        </w:rPr>
      </w:pPr>
      <w:r>
        <w:rPr>
          <w:szCs w:val="22"/>
        </w:rPr>
        <w:tab/>
      </w:r>
      <w:r w:rsidR="003142AC" w:rsidRPr="00A843E6">
        <w:rPr>
          <w:szCs w:val="22"/>
        </w:rPr>
        <w:t>rezone most of Reserve No. 2 from General Residential Zone Schedule 2 to Public Use Zone 1 (Service &amp; Utility);</w:t>
      </w:r>
      <w:r w:rsidR="00A843E6">
        <w:rPr>
          <w:szCs w:val="22"/>
        </w:rPr>
        <w:t xml:space="preserve"> and</w:t>
      </w:r>
    </w:p>
    <w:p w:rsidR="003142AC" w:rsidRPr="00A843E6" w:rsidRDefault="005353C6" w:rsidP="000724E8">
      <w:pPr>
        <w:pStyle w:val="NormInd"/>
        <w:numPr>
          <w:ilvl w:val="0"/>
          <w:numId w:val="22"/>
        </w:numPr>
        <w:spacing w:after="0"/>
        <w:ind w:left="851" w:hanging="284"/>
        <w:rPr>
          <w:szCs w:val="22"/>
        </w:rPr>
      </w:pPr>
      <w:r>
        <w:rPr>
          <w:szCs w:val="22"/>
        </w:rPr>
        <w:tab/>
      </w:r>
      <w:r w:rsidR="00A843E6">
        <w:rPr>
          <w:szCs w:val="22"/>
        </w:rPr>
        <w:t xml:space="preserve">rezone Reserve No. 1 from </w:t>
      </w:r>
      <w:r w:rsidR="00A843E6" w:rsidRPr="00A843E6">
        <w:rPr>
          <w:szCs w:val="22"/>
        </w:rPr>
        <w:t>General Residential Zone Schedule 2 to</w:t>
      </w:r>
      <w:r w:rsidR="00A843E6">
        <w:rPr>
          <w:szCs w:val="22"/>
        </w:rPr>
        <w:t xml:space="preserve"> </w:t>
      </w:r>
      <w:r w:rsidR="00A843E6">
        <w:t>Public Park and Recreation Zone.</w:t>
      </w:r>
    </w:p>
    <w:p w:rsidR="000724E8" w:rsidRDefault="000724E8" w:rsidP="00A843E6">
      <w:pPr>
        <w:pStyle w:val="NormInd"/>
        <w:rPr>
          <w:szCs w:val="22"/>
        </w:rPr>
      </w:pPr>
    </w:p>
    <w:p w:rsidR="00A843E6" w:rsidRPr="00A843E6" w:rsidRDefault="00A843E6" w:rsidP="00AF1499">
      <w:pPr>
        <w:pStyle w:val="NormInd"/>
        <w:rPr>
          <w:szCs w:val="22"/>
        </w:rPr>
      </w:pPr>
      <w:r>
        <w:rPr>
          <w:szCs w:val="22"/>
        </w:rPr>
        <w:t xml:space="preserve">A plan detailing </w:t>
      </w:r>
      <w:r w:rsidR="00550128">
        <w:rPr>
          <w:szCs w:val="22"/>
        </w:rPr>
        <w:t xml:space="preserve">the </w:t>
      </w:r>
      <w:r>
        <w:rPr>
          <w:szCs w:val="22"/>
        </w:rPr>
        <w:t>proposed rezoning</w:t>
      </w:r>
      <w:r w:rsidR="00AF1499">
        <w:rPr>
          <w:szCs w:val="22"/>
        </w:rPr>
        <w:t xml:space="preserve"> </w:t>
      </w:r>
      <w:r>
        <w:rPr>
          <w:szCs w:val="22"/>
        </w:rPr>
        <w:t xml:space="preserve">is at </w:t>
      </w:r>
      <w:r>
        <w:rPr>
          <w:b/>
          <w:szCs w:val="22"/>
        </w:rPr>
        <w:t>Appendix 1</w:t>
      </w:r>
      <w:r w:rsidR="00C862E6">
        <w:rPr>
          <w:b/>
          <w:szCs w:val="22"/>
        </w:rPr>
        <w:t>4</w:t>
      </w:r>
      <w:r>
        <w:rPr>
          <w:szCs w:val="22"/>
        </w:rPr>
        <w:t>.</w:t>
      </w:r>
    </w:p>
    <w:p w:rsidR="00815857" w:rsidRDefault="009328E3" w:rsidP="00A843E6">
      <w:pPr>
        <w:pStyle w:val="NormInd"/>
        <w:rPr>
          <w:szCs w:val="22"/>
        </w:rPr>
      </w:pPr>
      <w:r>
        <w:rPr>
          <w:szCs w:val="22"/>
        </w:rPr>
        <w:t>For consistency, this amendment proposes to apply DDO 14 to land being rezoned to GRZ 2 and to remove DDO 14 from land being rezoned from GRZ 2 to other zones.</w:t>
      </w:r>
      <w:r w:rsidR="00A843E6">
        <w:rPr>
          <w:szCs w:val="22"/>
        </w:rPr>
        <w:t xml:space="preserve">  </w:t>
      </w:r>
      <w:r w:rsidR="00550128">
        <w:rPr>
          <w:szCs w:val="22"/>
        </w:rPr>
        <w:t xml:space="preserve">A plan detailing the proposed overlay changes is at </w:t>
      </w:r>
      <w:r w:rsidR="00550128">
        <w:rPr>
          <w:b/>
          <w:szCs w:val="22"/>
        </w:rPr>
        <w:t>Appendix 15</w:t>
      </w:r>
      <w:r w:rsidR="00550128">
        <w:rPr>
          <w:szCs w:val="22"/>
        </w:rPr>
        <w:t xml:space="preserve">.  </w:t>
      </w:r>
      <w:r w:rsidR="00815857">
        <w:rPr>
          <w:szCs w:val="22"/>
        </w:rPr>
        <w:t>No other overlays are required.</w:t>
      </w:r>
    </w:p>
    <w:p w:rsidR="000811C5" w:rsidRPr="00781A56" w:rsidRDefault="00A843E6" w:rsidP="00E3501A">
      <w:pPr>
        <w:pStyle w:val="NormInd"/>
        <w:rPr>
          <w:szCs w:val="22"/>
        </w:rPr>
      </w:pPr>
      <w:r>
        <w:rPr>
          <w:szCs w:val="22"/>
        </w:rPr>
        <w:t>T</w:t>
      </w:r>
      <w:r w:rsidR="005353C6">
        <w:rPr>
          <w:szCs w:val="22"/>
        </w:rPr>
        <w:t>he proposed planning permit seeks to subdivide Lot 1, and an adjacent 20</w:t>
      </w:r>
      <w:r w:rsidR="005353C6" w:rsidRPr="00A843E6">
        <w:rPr>
          <w:szCs w:val="22"/>
        </w:rPr>
        <w:t xml:space="preserve"> m</w:t>
      </w:r>
      <w:r w:rsidR="005353C6" w:rsidRPr="00A843E6">
        <w:rPr>
          <w:szCs w:val="22"/>
          <w:vertAlign w:val="superscript"/>
        </w:rPr>
        <w:t>2</w:t>
      </w:r>
      <w:r w:rsidR="005353C6" w:rsidRPr="00A843E6">
        <w:rPr>
          <w:szCs w:val="22"/>
        </w:rPr>
        <w:t xml:space="preserve"> portion</w:t>
      </w:r>
      <w:r w:rsidR="005353C6">
        <w:rPr>
          <w:szCs w:val="22"/>
        </w:rPr>
        <w:t xml:space="preserve"> of Reserve No. 2, to create two residential lots of 724</w:t>
      </w:r>
      <w:r w:rsidR="005353C6" w:rsidRPr="00A843E6">
        <w:rPr>
          <w:szCs w:val="22"/>
        </w:rPr>
        <w:t xml:space="preserve"> m</w:t>
      </w:r>
      <w:r w:rsidR="005353C6" w:rsidRPr="00A843E6">
        <w:rPr>
          <w:szCs w:val="22"/>
          <w:vertAlign w:val="superscript"/>
        </w:rPr>
        <w:t>2</w:t>
      </w:r>
      <w:r w:rsidR="005353C6">
        <w:rPr>
          <w:szCs w:val="22"/>
        </w:rPr>
        <w:t xml:space="preserve"> and 584</w:t>
      </w:r>
      <w:r w:rsidR="005353C6" w:rsidRPr="00A843E6">
        <w:rPr>
          <w:szCs w:val="22"/>
        </w:rPr>
        <w:t xml:space="preserve"> m</w:t>
      </w:r>
      <w:r w:rsidR="005353C6" w:rsidRPr="00A843E6">
        <w:rPr>
          <w:szCs w:val="22"/>
          <w:vertAlign w:val="superscript"/>
        </w:rPr>
        <w:t>2</w:t>
      </w:r>
      <w:r w:rsidR="005353C6">
        <w:rPr>
          <w:szCs w:val="22"/>
        </w:rPr>
        <w:t xml:space="preserve">, a 1231 </w:t>
      </w:r>
      <w:r w:rsidR="005353C6" w:rsidRPr="00A843E6">
        <w:rPr>
          <w:szCs w:val="22"/>
        </w:rPr>
        <w:t>m</w:t>
      </w:r>
      <w:r w:rsidR="005353C6" w:rsidRPr="00A843E6">
        <w:rPr>
          <w:szCs w:val="22"/>
          <w:vertAlign w:val="superscript"/>
        </w:rPr>
        <w:t>2</w:t>
      </w:r>
      <w:r w:rsidR="005353C6" w:rsidRPr="00A843E6">
        <w:rPr>
          <w:szCs w:val="22"/>
        </w:rPr>
        <w:t xml:space="preserve"> </w:t>
      </w:r>
      <w:r w:rsidR="005353C6">
        <w:rPr>
          <w:szCs w:val="22"/>
        </w:rPr>
        <w:t>Reserve for Barwon Water use and a 138</w:t>
      </w:r>
      <w:r w:rsidR="005353C6" w:rsidRPr="00A843E6">
        <w:rPr>
          <w:szCs w:val="22"/>
        </w:rPr>
        <w:t xml:space="preserve"> m</w:t>
      </w:r>
      <w:r w:rsidR="005353C6" w:rsidRPr="00A843E6">
        <w:rPr>
          <w:szCs w:val="22"/>
          <w:vertAlign w:val="superscript"/>
        </w:rPr>
        <w:t>2</w:t>
      </w:r>
      <w:r w:rsidR="005353C6">
        <w:rPr>
          <w:szCs w:val="22"/>
        </w:rPr>
        <w:t xml:space="preserve"> Reserve for public open space to be vested in Council </w:t>
      </w:r>
      <w:r w:rsidR="00AA770C">
        <w:t xml:space="preserve">(proposed plan of subdivision is at </w:t>
      </w:r>
      <w:r w:rsidR="00AA770C">
        <w:rPr>
          <w:b/>
        </w:rPr>
        <w:t>A</w:t>
      </w:r>
      <w:r w:rsidR="00AF1499">
        <w:rPr>
          <w:b/>
        </w:rPr>
        <w:t>ppendix</w:t>
      </w:r>
      <w:r w:rsidR="00AA770C">
        <w:rPr>
          <w:b/>
        </w:rPr>
        <w:t xml:space="preserve"> 1</w:t>
      </w:r>
      <w:r w:rsidR="00550128">
        <w:rPr>
          <w:b/>
        </w:rPr>
        <w:t>6</w:t>
      </w:r>
      <w:r w:rsidR="00AA770C">
        <w:t>)</w:t>
      </w:r>
      <w:r w:rsidR="005353C6">
        <w:rPr>
          <w:szCs w:val="22"/>
        </w:rPr>
        <w:t>.</w:t>
      </w:r>
    </w:p>
    <w:p w:rsidR="00781A56" w:rsidRDefault="005353C6" w:rsidP="00E3501A">
      <w:pPr>
        <w:pStyle w:val="NormInd"/>
        <w:rPr>
          <w:szCs w:val="22"/>
        </w:rPr>
      </w:pPr>
      <w:r>
        <w:rPr>
          <w:szCs w:val="22"/>
        </w:rPr>
        <w:t>The planning p</w:t>
      </w:r>
      <w:r w:rsidR="000811C5">
        <w:rPr>
          <w:szCs w:val="22"/>
        </w:rPr>
        <w:t>ermit</w:t>
      </w:r>
      <w:r>
        <w:rPr>
          <w:szCs w:val="22"/>
        </w:rPr>
        <w:t xml:space="preserve"> application also seeks:</w:t>
      </w:r>
    </w:p>
    <w:p w:rsidR="005353C6" w:rsidRDefault="005353C6" w:rsidP="00E3501A">
      <w:pPr>
        <w:pStyle w:val="NormInd"/>
        <w:numPr>
          <w:ilvl w:val="0"/>
          <w:numId w:val="23"/>
        </w:numPr>
        <w:ind w:left="851" w:hanging="284"/>
        <w:rPr>
          <w:szCs w:val="22"/>
        </w:rPr>
      </w:pPr>
      <w:r>
        <w:rPr>
          <w:szCs w:val="22"/>
        </w:rPr>
        <w:tab/>
        <w:t>partial removal of a reservation (the portion of Reserve No. 2 to be included in a residential lot);</w:t>
      </w:r>
    </w:p>
    <w:p w:rsidR="005353C6" w:rsidRDefault="005353C6" w:rsidP="00E3501A">
      <w:pPr>
        <w:pStyle w:val="NormInd"/>
        <w:numPr>
          <w:ilvl w:val="0"/>
          <w:numId w:val="23"/>
        </w:numPr>
        <w:ind w:left="851" w:hanging="284"/>
        <w:rPr>
          <w:szCs w:val="22"/>
        </w:rPr>
      </w:pPr>
      <w:r>
        <w:rPr>
          <w:szCs w:val="22"/>
        </w:rPr>
        <w:tab/>
        <w:t>creation of a sewerage easement on Reserve No. 1 and the proposed Reserve for public open space to be vested in council;</w:t>
      </w:r>
      <w:r w:rsidR="00FD5343">
        <w:rPr>
          <w:szCs w:val="22"/>
        </w:rPr>
        <w:t xml:space="preserve"> and</w:t>
      </w:r>
    </w:p>
    <w:p w:rsidR="00AA770C" w:rsidRPr="00FD5343" w:rsidRDefault="005353C6" w:rsidP="00FD5343">
      <w:pPr>
        <w:pStyle w:val="NormInd"/>
        <w:numPr>
          <w:ilvl w:val="0"/>
          <w:numId w:val="23"/>
        </w:numPr>
        <w:ind w:left="851" w:hanging="284"/>
        <w:rPr>
          <w:szCs w:val="22"/>
        </w:rPr>
      </w:pPr>
      <w:r w:rsidRPr="00FD5343">
        <w:rPr>
          <w:szCs w:val="22"/>
        </w:rPr>
        <w:tab/>
      </w:r>
      <w:r w:rsidR="00AA770C" w:rsidRPr="00FD5343">
        <w:rPr>
          <w:szCs w:val="22"/>
        </w:rPr>
        <w:t>associated works.</w:t>
      </w:r>
    </w:p>
    <w:p w:rsidR="00E3501A" w:rsidRDefault="00FD5343" w:rsidP="00FD5343">
      <w:pPr>
        <w:pStyle w:val="NormInd"/>
        <w:rPr>
          <w:szCs w:val="22"/>
        </w:rPr>
      </w:pPr>
      <w:r>
        <w:rPr>
          <w:szCs w:val="22"/>
        </w:rPr>
        <w:t>The planning permit application also sought approval for removal of native vegetation, but a planning permit is not required under the planning scheme for removal of the planted screening vegetation on the site.</w:t>
      </w:r>
    </w:p>
    <w:p w:rsidR="00807B4D" w:rsidRDefault="00807B4D" w:rsidP="00807B4D">
      <w:pPr>
        <w:pStyle w:val="NormInd"/>
        <w:rPr>
          <w:color w:val="FF0000"/>
          <w:szCs w:val="22"/>
        </w:rPr>
      </w:pPr>
      <w:r w:rsidRPr="00807B4D">
        <w:rPr>
          <w:color w:val="auto"/>
          <w:szCs w:val="22"/>
        </w:rPr>
        <w:t>The proposed lot sizes are consistent with the General Residential Zone Schedule 2 and with prevailing lot sizes in the area.  As both lots are over</w:t>
      </w:r>
      <w:r>
        <w:rPr>
          <w:color w:val="FF0000"/>
          <w:szCs w:val="22"/>
        </w:rPr>
        <w:t xml:space="preserve"> </w:t>
      </w:r>
      <w:r>
        <w:rPr>
          <w:szCs w:val="22"/>
        </w:rPr>
        <w:t>500</w:t>
      </w:r>
      <w:r w:rsidRPr="00A843E6">
        <w:rPr>
          <w:szCs w:val="22"/>
        </w:rPr>
        <w:t xml:space="preserve"> m</w:t>
      </w:r>
      <w:r w:rsidRPr="00A843E6">
        <w:rPr>
          <w:szCs w:val="22"/>
          <w:vertAlign w:val="superscript"/>
        </w:rPr>
        <w:t>2</w:t>
      </w:r>
      <w:r>
        <w:rPr>
          <w:szCs w:val="22"/>
        </w:rPr>
        <w:t>, no development application is required to accompany the subdivision application.</w:t>
      </w:r>
    </w:p>
    <w:p w:rsidR="00807B4D" w:rsidRPr="00807B4D" w:rsidRDefault="00E3501A" w:rsidP="00BD48DB">
      <w:pPr>
        <w:pStyle w:val="NormInd"/>
        <w:rPr>
          <w:color w:val="auto"/>
          <w:szCs w:val="22"/>
        </w:rPr>
      </w:pPr>
      <w:r w:rsidRPr="00807B4D">
        <w:rPr>
          <w:color w:val="auto"/>
          <w:szCs w:val="22"/>
        </w:rPr>
        <w:t>Internal Council departments and external referral agencies were consulted in preparing the draft Planning Permit which is proposed to be exhibited with the amendment.</w:t>
      </w:r>
      <w:r w:rsidR="00807B4D">
        <w:rPr>
          <w:color w:val="auto"/>
          <w:szCs w:val="22"/>
        </w:rPr>
        <w:t xml:space="preserve">  Conditions</w:t>
      </w:r>
      <w:r w:rsidR="00BD48DB">
        <w:rPr>
          <w:color w:val="auto"/>
          <w:szCs w:val="22"/>
        </w:rPr>
        <w:t xml:space="preserve"> of the draft Planning Permit reflect comments from internal and external referrals.</w:t>
      </w:r>
    </w:p>
    <w:p w:rsidR="00BD48DB" w:rsidRDefault="00807B4D" w:rsidP="00BD48DB">
      <w:pPr>
        <w:pStyle w:val="NormInd"/>
        <w:rPr>
          <w:szCs w:val="22"/>
        </w:rPr>
      </w:pPr>
      <w:r>
        <w:rPr>
          <w:szCs w:val="22"/>
        </w:rPr>
        <w:t>An arborist’s report submitted with the application indicated that no trees were of significance or had any ou</w:t>
      </w:r>
      <w:r w:rsidR="006B3252">
        <w:rPr>
          <w:szCs w:val="22"/>
        </w:rPr>
        <w:t>t</w:t>
      </w:r>
      <w:r>
        <w:rPr>
          <w:szCs w:val="22"/>
        </w:rPr>
        <w:t xml:space="preserve">standing attributes, and that most are in a heavy state of decline.  The City’s Parks Unit has viewed the trees located on Lot 1 outside the fence, on land proposed to be incorporated in public open space, and determined that the trees are unsafe.  Accordingly, a condition of the draft planning permit requires the removal of those trees and their replacement with ten new trees to the satisfaction of the City.  It is intended that planting will take place within the public open space between the Halyard Terrace residences and the Barwon Water site, </w:t>
      </w:r>
      <w:r w:rsidR="00BD48DB">
        <w:rPr>
          <w:szCs w:val="22"/>
        </w:rPr>
        <w:t>compensating for any aesthetic impacts of the loss of the existing trees.</w:t>
      </w:r>
    </w:p>
    <w:p w:rsidR="00807B4D" w:rsidRPr="00E3501A" w:rsidRDefault="00550128" w:rsidP="002C000B">
      <w:pPr>
        <w:pStyle w:val="NormInd"/>
        <w:spacing w:before="120"/>
        <w:rPr>
          <w:color w:val="FF0000"/>
          <w:szCs w:val="22"/>
        </w:rPr>
      </w:pPr>
      <w:r>
        <w:rPr>
          <w:szCs w:val="22"/>
        </w:rPr>
        <w:br w:type="page"/>
      </w:r>
      <w:r w:rsidR="00BD48DB">
        <w:rPr>
          <w:szCs w:val="22"/>
        </w:rPr>
        <w:t xml:space="preserve">Conditions also include a requirement to relocate a Public Transport Victoria bus stop on Mainsail Drive that would be affected by crossovers to the proposed residential lots.  Another </w:t>
      </w:r>
      <w:r w:rsidR="000724E8">
        <w:rPr>
          <w:szCs w:val="22"/>
        </w:rPr>
        <w:t>condition</w:t>
      </w:r>
      <w:r w:rsidR="00BD48DB">
        <w:rPr>
          <w:szCs w:val="22"/>
        </w:rPr>
        <w:t xml:space="preserve"> requires, unless otherwise approved in writing by the City, construction of a 1.8 m high semi-permeable timber paling fence along the boundary of the residential lots abutting the </w:t>
      </w:r>
      <w:r w:rsidR="00D35BDE">
        <w:rPr>
          <w:szCs w:val="22"/>
        </w:rPr>
        <w:t xml:space="preserve">existing and/or proposed public open space </w:t>
      </w:r>
      <w:r w:rsidR="00BD48DB">
        <w:rPr>
          <w:szCs w:val="22"/>
        </w:rPr>
        <w:t xml:space="preserve">reserves.  </w:t>
      </w:r>
    </w:p>
    <w:p w:rsidR="003B6200" w:rsidRDefault="00EA25CF" w:rsidP="00ED084C">
      <w:pPr>
        <w:pStyle w:val="SubHeading2"/>
      </w:pPr>
      <w:r>
        <w:t>Environmental Implications</w:t>
      </w:r>
    </w:p>
    <w:p w:rsidR="007F4534" w:rsidRPr="00406F91" w:rsidRDefault="008C6CE0" w:rsidP="00ED084C">
      <w:pPr>
        <w:pStyle w:val="NormInd"/>
        <w:rPr>
          <w:color w:val="auto"/>
        </w:rPr>
      </w:pPr>
      <w:r>
        <w:rPr>
          <w:color w:val="auto"/>
        </w:rPr>
        <w:t>No</w:t>
      </w:r>
      <w:r w:rsidR="007F4534" w:rsidRPr="00406F91">
        <w:rPr>
          <w:color w:val="auto"/>
        </w:rPr>
        <w:t xml:space="preserve"> adverse environmental consequences </w:t>
      </w:r>
      <w:r>
        <w:rPr>
          <w:color w:val="auto"/>
        </w:rPr>
        <w:t>have been identified with respect to</w:t>
      </w:r>
      <w:r w:rsidR="007F4534" w:rsidRPr="00406F91">
        <w:rPr>
          <w:color w:val="auto"/>
        </w:rPr>
        <w:t xml:space="preserve"> th</w:t>
      </w:r>
      <w:r w:rsidR="00ED084C">
        <w:rPr>
          <w:color w:val="auto"/>
        </w:rPr>
        <w:t>e</w:t>
      </w:r>
      <w:r w:rsidR="007F4534" w:rsidRPr="00406F91">
        <w:rPr>
          <w:color w:val="auto"/>
        </w:rPr>
        <w:t>s</w:t>
      </w:r>
      <w:r w:rsidR="00ED084C">
        <w:rPr>
          <w:color w:val="auto"/>
        </w:rPr>
        <w:t>e</w:t>
      </w:r>
      <w:r w:rsidR="007F4534" w:rsidRPr="00406F91">
        <w:rPr>
          <w:color w:val="auto"/>
        </w:rPr>
        <w:t xml:space="preserve"> proposal</w:t>
      </w:r>
      <w:r w:rsidR="00ED084C">
        <w:rPr>
          <w:color w:val="auto"/>
        </w:rPr>
        <w:t>s</w:t>
      </w:r>
      <w:r w:rsidR="007F4534" w:rsidRPr="00406F91">
        <w:rPr>
          <w:color w:val="auto"/>
        </w:rPr>
        <w:t>.</w:t>
      </w:r>
    </w:p>
    <w:p w:rsidR="003B6200" w:rsidRDefault="00EA25CF" w:rsidP="00ED084C">
      <w:pPr>
        <w:pStyle w:val="SubHeading2"/>
      </w:pPr>
      <w:r>
        <w:t>Financial Implications</w:t>
      </w:r>
    </w:p>
    <w:p w:rsidR="007F4534" w:rsidRDefault="007F4534" w:rsidP="00ED084C">
      <w:pPr>
        <w:pStyle w:val="NormInd"/>
      </w:pPr>
      <w:r>
        <w:t xml:space="preserve">It is not </w:t>
      </w:r>
      <w:r w:rsidR="00ED084C">
        <w:t>anticipa</w:t>
      </w:r>
      <w:r>
        <w:t>ted that the</w:t>
      </w:r>
      <w:r w:rsidR="00ED084C">
        <w:t>se</w:t>
      </w:r>
      <w:r>
        <w:t xml:space="preserve"> proposal</w:t>
      </w:r>
      <w:r w:rsidR="00ED084C">
        <w:t>s</w:t>
      </w:r>
      <w:r>
        <w:t xml:space="preserve"> will result in any financial implications for Council</w:t>
      </w:r>
      <w:r w:rsidR="002C4A15">
        <w:t>.</w:t>
      </w:r>
      <w:r w:rsidRPr="00BE56D0">
        <w:t xml:space="preserve"> </w:t>
      </w:r>
    </w:p>
    <w:p w:rsidR="004F60AF" w:rsidRDefault="004F60AF" w:rsidP="006C59B7">
      <w:pPr>
        <w:pStyle w:val="SubHeading2"/>
      </w:pPr>
      <w:r>
        <w:t>Policy/Legal/Statutory Implications</w:t>
      </w:r>
    </w:p>
    <w:p w:rsidR="004F60AF" w:rsidRPr="00A54C2B" w:rsidRDefault="004F60AF" w:rsidP="006C59B7">
      <w:pPr>
        <w:spacing w:before="120"/>
        <w:ind w:left="992" w:hanging="426"/>
        <w:rPr>
          <w:rFonts w:cs="Arial"/>
          <w:sz w:val="22"/>
          <w:szCs w:val="22"/>
        </w:rPr>
      </w:pPr>
      <w:r w:rsidRPr="00A54C2B">
        <w:rPr>
          <w:rFonts w:cs="Arial"/>
          <w:sz w:val="22"/>
          <w:szCs w:val="22"/>
        </w:rPr>
        <w:t>The amendment is consistent with State Planning Policy in:</w:t>
      </w:r>
    </w:p>
    <w:p w:rsidR="00A54C2B" w:rsidRDefault="004F60AF" w:rsidP="006C59B7">
      <w:pPr>
        <w:numPr>
          <w:ilvl w:val="0"/>
          <w:numId w:val="24"/>
        </w:numPr>
        <w:tabs>
          <w:tab w:val="left" w:pos="993"/>
        </w:tabs>
        <w:spacing w:before="120"/>
        <w:ind w:left="992" w:hanging="426"/>
        <w:jc w:val="both"/>
        <w:rPr>
          <w:rFonts w:cs="Arial"/>
          <w:sz w:val="22"/>
          <w:szCs w:val="22"/>
        </w:rPr>
      </w:pPr>
      <w:r w:rsidRPr="00A54C2B">
        <w:rPr>
          <w:rFonts w:cs="Arial"/>
          <w:sz w:val="22"/>
          <w:szCs w:val="22"/>
        </w:rPr>
        <w:t xml:space="preserve">Clause 11.02-1 (Settlement – Supply of urban land), which indicates that planning for urban growth should consider </w:t>
      </w:r>
      <w:r w:rsidR="00A54C2B" w:rsidRPr="00A54C2B">
        <w:rPr>
          <w:rFonts w:cs="Arial"/>
          <w:sz w:val="22"/>
          <w:szCs w:val="22"/>
        </w:rPr>
        <w:t xml:space="preserve">opportunities for the consolidation, redevelopment and intensification of existing urban areas. </w:t>
      </w:r>
    </w:p>
    <w:p w:rsidR="00EF5966" w:rsidRDefault="00EF5966" w:rsidP="006C59B7">
      <w:pPr>
        <w:numPr>
          <w:ilvl w:val="0"/>
          <w:numId w:val="24"/>
        </w:numPr>
        <w:tabs>
          <w:tab w:val="left" w:pos="993"/>
        </w:tabs>
        <w:spacing w:before="120"/>
        <w:ind w:left="992" w:hanging="426"/>
        <w:jc w:val="both"/>
        <w:rPr>
          <w:rFonts w:cs="Arial"/>
          <w:sz w:val="22"/>
          <w:szCs w:val="22"/>
        </w:rPr>
      </w:pPr>
      <w:r>
        <w:rPr>
          <w:rFonts w:cs="Arial"/>
          <w:sz w:val="22"/>
          <w:szCs w:val="22"/>
        </w:rPr>
        <w:t>Clause 11.07-5 (Geelong (G21) Regional Growth – Agricultural productivity), by zoning new land Farming Zone and making it available for sale.</w:t>
      </w:r>
    </w:p>
    <w:p w:rsidR="00AF1723" w:rsidRDefault="00AF1723" w:rsidP="00AF1723">
      <w:pPr>
        <w:numPr>
          <w:ilvl w:val="0"/>
          <w:numId w:val="24"/>
        </w:numPr>
        <w:tabs>
          <w:tab w:val="left" w:pos="993"/>
        </w:tabs>
        <w:spacing w:before="120"/>
        <w:ind w:left="992" w:hanging="426"/>
        <w:jc w:val="both"/>
        <w:rPr>
          <w:rFonts w:cs="Arial"/>
          <w:sz w:val="22"/>
          <w:szCs w:val="22"/>
        </w:rPr>
      </w:pPr>
      <w:r>
        <w:rPr>
          <w:rFonts w:cs="Arial"/>
          <w:sz w:val="22"/>
          <w:szCs w:val="22"/>
        </w:rPr>
        <w:t xml:space="preserve">Clause 11.14-1 (Localised planning statements), by </w:t>
      </w:r>
      <w:r w:rsidRPr="00A53D6E">
        <w:rPr>
          <w:rFonts w:cs="Arial"/>
          <w:sz w:val="22"/>
          <w:szCs w:val="22"/>
        </w:rPr>
        <w:t>applying Design and Development Overlay Schedule 14</w:t>
      </w:r>
      <w:r>
        <w:rPr>
          <w:rFonts w:cs="Arial"/>
          <w:sz w:val="22"/>
          <w:szCs w:val="22"/>
        </w:rPr>
        <w:t>, consistent with the Bellarine Peninsula Localised Planning Statement’s recommendation to encourage development which respects the setting of coastal settlements by providing reasonable sharing of views of the coast.</w:t>
      </w:r>
    </w:p>
    <w:p w:rsidR="004F60AF" w:rsidRDefault="004F60AF" w:rsidP="006C59B7">
      <w:pPr>
        <w:numPr>
          <w:ilvl w:val="0"/>
          <w:numId w:val="24"/>
        </w:numPr>
        <w:tabs>
          <w:tab w:val="left" w:pos="993"/>
        </w:tabs>
        <w:spacing w:before="120"/>
        <w:ind w:left="992" w:hanging="426"/>
        <w:jc w:val="both"/>
        <w:rPr>
          <w:rFonts w:cs="Arial"/>
          <w:sz w:val="22"/>
          <w:szCs w:val="22"/>
        </w:rPr>
      </w:pPr>
      <w:r w:rsidRPr="00EF5966">
        <w:rPr>
          <w:rFonts w:cs="Arial"/>
          <w:sz w:val="22"/>
          <w:szCs w:val="22"/>
        </w:rPr>
        <w:t>Clause</w:t>
      </w:r>
      <w:r w:rsidR="00EF5966">
        <w:rPr>
          <w:rFonts w:cs="Arial"/>
          <w:sz w:val="22"/>
          <w:szCs w:val="22"/>
        </w:rPr>
        <w:t xml:space="preserve"> 15.03-1 (Heritage conservation), by refining the extent of heritage controls over </w:t>
      </w:r>
      <w:r w:rsidR="00481159">
        <w:rPr>
          <w:rFonts w:cs="Arial"/>
          <w:sz w:val="22"/>
          <w:szCs w:val="22"/>
        </w:rPr>
        <w:t>the Barwon Water Lovely Banks Basin</w:t>
      </w:r>
      <w:r w:rsidRPr="00EF5966">
        <w:rPr>
          <w:rFonts w:cs="Arial"/>
          <w:sz w:val="22"/>
          <w:szCs w:val="22"/>
        </w:rPr>
        <w:t>.</w:t>
      </w:r>
    </w:p>
    <w:p w:rsidR="006C59B7" w:rsidRDefault="006C59B7" w:rsidP="006C59B7">
      <w:pPr>
        <w:numPr>
          <w:ilvl w:val="0"/>
          <w:numId w:val="24"/>
        </w:numPr>
        <w:tabs>
          <w:tab w:val="left" w:pos="993"/>
        </w:tabs>
        <w:spacing w:before="120"/>
        <w:ind w:left="992" w:hanging="426"/>
        <w:jc w:val="both"/>
        <w:rPr>
          <w:rFonts w:cs="Arial"/>
          <w:sz w:val="22"/>
          <w:szCs w:val="22"/>
        </w:rPr>
      </w:pPr>
      <w:r>
        <w:rPr>
          <w:rFonts w:cs="Arial"/>
          <w:sz w:val="22"/>
          <w:szCs w:val="22"/>
        </w:rPr>
        <w:t>Clause 16.01-1 (Residential development – Integrated housing), by providing additional housing within the existing St Leonards urban area on under-utilised urban land.</w:t>
      </w:r>
    </w:p>
    <w:p w:rsidR="006C59B7" w:rsidRPr="00EF5966" w:rsidRDefault="006C59B7" w:rsidP="00A53D6E">
      <w:pPr>
        <w:numPr>
          <w:ilvl w:val="0"/>
          <w:numId w:val="24"/>
        </w:numPr>
        <w:tabs>
          <w:tab w:val="left" w:pos="993"/>
        </w:tabs>
        <w:spacing w:before="120"/>
        <w:ind w:left="992" w:hanging="426"/>
        <w:jc w:val="both"/>
        <w:rPr>
          <w:rFonts w:cs="Arial"/>
          <w:sz w:val="22"/>
          <w:szCs w:val="22"/>
        </w:rPr>
      </w:pPr>
      <w:r>
        <w:rPr>
          <w:rFonts w:cs="Arial"/>
          <w:sz w:val="22"/>
          <w:szCs w:val="22"/>
        </w:rPr>
        <w:t>Clause 16.02-1 (Rural residential development), by appropriately zoning existing rural residential use within the Lovely Banks rural residential area.</w:t>
      </w:r>
    </w:p>
    <w:p w:rsidR="004F60AF" w:rsidRDefault="004F60AF" w:rsidP="00A53D6E">
      <w:pPr>
        <w:tabs>
          <w:tab w:val="left" w:pos="993"/>
        </w:tabs>
        <w:ind w:left="992"/>
        <w:jc w:val="both"/>
        <w:rPr>
          <w:rFonts w:cs="Arial"/>
        </w:rPr>
      </w:pPr>
    </w:p>
    <w:p w:rsidR="004F60AF" w:rsidRPr="006C59B7" w:rsidRDefault="004F60AF" w:rsidP="00A53D6E">
      <w:pPr>
        <w:ind w:left="993" w:hanging="426"/>
        <w:rPr>
          <w:rFonts w:cs="Arial"/>
          <w:sz w:val="22"/>
          <w:szCs w:val="22"/>
        </w:rPr>
      </w:pPr>
      <w:r w:rsidRPr="006C59B7">
        <w:rPr>
          <w:rFonts w:cs="Arial"/>
          <w:sz w:val="22"/>
          <w:szCs w:val="22"/>
        </w:rPr>
        <w:t>The amendment is consistent with the Local Planning Policy Framework in:</w:t>
      </w:r>
    </w:p>
    <w:p w:rsidR="009848FC" w:rsidRPr="00435BF4" w:rsidRDefault="004F60AF" w:rsidP="002C000B">
      <w:pPr>
        <w:numPr>
          <w:ilvl w:val="0"/>
          <w:numId w:val="28"/>
        </w:numPr>
        <w:tabs>
          <w:tab w:val="left" w:pos="993"/>
        </w:tabs>
        <w:spacing w:before="60"/>
        <w:ind w:left="993" w:hanging="426"/>
        <w:jc w:val="both"/>
        <w:rPr>
          <w:rFonts w:cs="Arial"/>
          <w:sz w:val="22"/>
          <w:szCs w:val="22"/>
        </w:rPr>
      </w:pPr>
      <w:r w:rsidRPr="00435BF4">
        <w:rPr>
          <w:rFonts w:cs="Arial"/>
          <w:sz w:val="22"/>
          <w:szCs w:val="22"/>
        </w:rPr>
        <w:t>Clause</w:t>
      </w:r>
      <w:r w:rsidR="00435BF4" w:rsidRPr="00435BF4">
        <w:rPr>
          <w:rFonts w:cs="Arial"/>
          <w:sz w:val="22"/>
          <w:szCs w:val="22"/>
        </w:rPr>
        <w:t xml:space="preserve"> 21.06-</w:t>
      </w:r>
      <w:r w:rsidR="00435BF4">
        <w:rPr>
          <w:rFonts w:cs="Arial"/>
          <w:sz w:val="22"/>
          <w:szCs w:val="22"/>
        </w:rPr>
        <w:t>3</w:t>
      </w:r>
      <w:r w:rsidR="00435BF4" w:rsidRPr="00435BF4">
        <w:rPr>
          <w:rFonts w:cs="Arial"/>
          <w:sz w:val="22"/>
          <w:szCs w:val="22"/>
        </w:rPr>
        <w:t xml:space="preserve"> (Urban </w:t>
      </w:r>
      <w:r w:rsidR="00435BF4">
        <w:rPr>
          <w:rFonts w:cs="Arial"/>
          <w:sz w:val="22"/>
          <w:szCs w:val="22"/>
        </w:rPr>
        <w:t>consolidation</w:t>
      </w:r>
      <w:r w:rsidR="00435BF4" w:rsidRPr="00435BF4">
        <w:rPr>
          <w:rFonts w:cs="Arial"/>
          <w:sz w:val="22"/>
          <w:szCs w:val="22"/>
        </w:rPr>
        <w:t xml:space="preserve">), by </w:t>
      </w:r>
      <w:r w:rsidR="00435BF4">
        <w:rPr>
          <w:rFonts w:cs="Arial"/>
          <w:sz w:val="22"/>
          <w:szCs w:val="22"/>
        </w:rPr>
        <w:t>providing land in St Leonards for incremental change within General Residential Zone Schedule 2</w:t>
      </w:r>
      <w:r w:rsidR="009848FC" w:rsidRPr="00435BF4">
        <w:rPr>
          <w:rFonts w:cs="Arial"/>
          <w:sz w:val="22"/>
          <w:szCs w:val="22"/>
        </w:rPr>
        <w:t>.</w:t>
      </w:r>
    </w:p>
    <w:p w:rsidR="002C000B" w:rsidRDefault="00435BF4" w:rsidP="002C000B">
      <w:pPr>
        <w:numPr>
          <w:ilvl w:val="0"/>
          <w:numId w:val="28"/>
        </w:numPr>
        <w:tabs>
          <w:tab w:val="left" w:pos="993"/>
        </w:tabs>
        <w:spacing w:before="60"/>
        <w:ind w:left="993" w:hanging="426"/>
        <w:jc w:val="both"/>
        <w:rPr>
          <w:rFonts w:cs="Arial"/>
          <w:sz w:val="22"/>
          <w:szCs w:val="22"/>
        </w:rPr>
      </w:pPr>
      <w:r w:rsidRPr="002C000B">
        <w:rPr>
          <w:rFonts w:cs="Arial"/>
          <w:sz w:val="22"/>
          <w:szCs w:val="22"/>
        </w:rPr>
        <w:t>Clause 21.06-4 (Neighbourhood character), by appropriately zoning existing rural residential use in Lovely Banks to protect and maintain the character of this Rural Living area</w:t>
      </w:r>
      <w:r w:rsidR="004F60AF" w:rsidRPr="002C000B">
        <w:rPr>
          <w:rFonts w:cs="Arial"/>
          <w:sz w:val="22"/>
          <w:szCs w:val="22"/>
        </w:rPr>
        <w:t>.</w:t>
      </w:r>
    </w:p>
    <w:p w:rsidR="0077259E" w:rsidRPr="002C000B" w:rsidRDefault="0077259E" w:rsidP="002C000B">
      <w:pPr>
        <w:numPr>
          <w:ilvl w:val="0"/>
          <w:numId w:val="28"/>
        </w:numPr>
        <w:tabs>
          <w:tab w:val="left" w:pos="993"/>
        </w:tabs>
        <w:spacing w:before="60"/>
        <w:ind w:left="993" w:hanging="426"/>
        <w:jc w:val="both"/>
        <w:rPr>
          <w:rFonts w:cs="Arial"/>
          <w:sz w:val="22"/>
          <w:szCs w:val="22"/>
        </w:rPr>
      </w:pPr>
      <w:r w:rsidRPr="002C000B">
        <w:rPr>
          <w:rFonts w:cs="Arial"/>
          <w:sz w:val="22"/>
          <w:szCs w:val="22"/>
        </w:rPr>
        <w:t>Clause 21.07-5 (Rural areas), by zoning new land Farming Zone to provide for agricultural use.</w:t>
      </w:r>
    </w:p>
    <w:p w:rsidR="00A53D6E" w:rsidRDefault="0077259E" w:rsidP="002C000B">
      <w:pPr>
        <w:numPr>
          <w:ilvl w:val="0"/>
          <w:numId w:val="28"/>
        </w:numPr>
        <w:tabs>
          <w:tab w:val="left" w:pos="993"/>
        </w:tabs>
        <w:spacing w:before="60"/>
        <w:ind w:left="993" w:hanging="426"/>
        <w:jc w:val="both"/>
        <w:rPr>
          <w:rFonts w:cs="Arial"/>
          <w:sz w:val="22"/>
          <w:szCs w:val="22"/>
        </w:rPr>
      </w:pPr>
      <w:r w:rsidRPr="00A53D6E">
        <w:rPr>
          <w:rFonts w:cs="Arial"/>
          <w:sz w:val="22"/>
          <w:szCs w:val="22"/>
        </w:rPr>
        <w:t xml:space="preserve">Clause 21.14-2 (The Bellarine Peninsula - Objectives) and 21.14-4 (St Leonards Structure Plan map), by providing additional residential land in St Leonards for infill development, consistent with the St Leonards Structure Plan and applying Design and Development Overlay Schedule 14 to encourage development which respects the coastal landscape setting </w:t>
      </w:r>
      <w:r w:rsidR="00A53D6E" w:rsidRPr="00A53D6E">
        <w:rPr>
          <w:rFonts w:cs="Arial"/>
          <w:sz w:val="22"/>
          <w:szCs w:val="22"/>
        </w:rPr>
        <w:t>by providing</w:t>
      </w:r>
      <w:r w:rsidRPr="00A53D6E">
        <w:rPr>
          <w:rFonts w:cs="Arial"/>
          <w:sz w:val="22"/>
          <w:szCs w:val="22"/>
        </w:rPr>
        <w:t xml:space="preserve"> reasonable sharing of views of the coast and foreshore.</w:t>
      </w:r>
    </w:p>
    <w:p w:rsidR="000C5536" w:rsidRPr="00A53D6E" w:rsidRDefault="000C5536" w:rsidP="002C000B">
      <w:pPr>
        <w:numPr>
          <w:ilvl w:val="0"/>
          <w:numId w:val="28"/>
        </w:numPr>
        <w:tabs>
          <w:tab w:val="left" w:pos="993"/>
        </w:tabs>
        <w:spacing w:before="60"/>
        <w:ind w:left="993" w:hanging="426"/>
        <w:jc w:val="both"/>
        <w:rPr>
          <w:rFonts w:cs="Arial"/>
          <w:sz w:val="22"/>
          <w:szCs w:val="22"/>
        </w:rPr>
      </w:pPr>
      <w:r w:rsidRPr="00A53D6E">
        <w:rPr>
          <w:rFonts w:cs="Arial"/>
          <w:sz w:val="22"/>
          <w:szCs w:val="22"/>
        </w:rPr>
        <w:t xml:space="preserve">Clause 22.09 </w:t>
      </w:r>
      <w:r w:rsidR="00A53D6E" w:rsidRPr="00A53D6E">
        <w:rPr>
          <w:rFonts w:cs="Arial"/>
          <w:sz w:val="22"/>
          <w:szCs w:val="22"/>
        </w:rPr>
        <w:t>(</w:t>
      </w:r>
      <w:r w:rsidRPr="00A53D6E">
        <w:rPr>
          <w:rFonts w:cs="Arial"/>
          <w:sz w:val="22"/>
          <w:szCs w:val="22"/>
        </w:rPr>
        <w:t>Cultural Heritage</w:t>
      </w:r>
      <w:r w:rsidR="00A53D6E" w:rsidRPr="00A53D6E">
        <w:rPr>
          <w:rFonts w:cs="Arial"/>
          <w:sz w:val="22"/>
          <w:szCs w:val="22"/>
        </w:rPr>
        <w:t>)</w:t>
      </w:r>
      <w:r w:rsidRPr="00A53D6E">
        <w:rPr>
          <w:rFonts w:cs="Arial"/>
          <w:sz w:val="22"/>
          <w:szCs w:val="22"/>
        </w:rPr>
        <w:t xml:space="preserve">, </w:t>
      </w:r>
      <w:r w:rsidR="00A53D6E" w:rsidRPr="00A53D6E">
        <w:rPr>
          <w:rFonts w:cs="Arial"/>
          <w:sz w:val="22"/>
          <w:szCs w:val="22"/>
        </w:rPr>
        <w:t>by refining the extent of heritage controls over the Barwon Water Lovely Banks Basin.</w:t>
      </w:r>
    </w:p>
    <w:p w:rsidR="000C5536" w:rsidRPr="00A53D6E" w:rsidRDefault="000C5536" w:rsidP="00A53D6E">
      <w:pPr>
        <w:tabs>
          <w:tab w:val="left" w:pos="993"/>
        </w:tabs>
        <w:spacing w:before="60"/>
        <w:jc w:val="both"/>
        <w:rPr>
          <w:rFonts w:cs="Arial"/>
          <w:sz w:val="22"/>
          <w:szCs w:val="22"/>
        </w:rPr>
      </w:pPr>
    </w:p>
    <w:p w:rsidR="004F60AF" w:rsidRDefault="004F60AF" w:rsidP="004B23A4">
      <w:pPr>
        <w:pStyle w:val="SubHeading2"/>
      </w:pPr>
      <w:r>
        <w:t>Alignment to City Plan</w:t>
      </w:r>
    </w:p>
    <w:p w:rsidR="004F60AF" w:rsidRDefault="004F60AF" w:rsidP="004B23A4">
      <w:pPr>
        <w:pStyle w:val="NormInd"/>
        <w:rPr>
          <w:rFonts w:cs="Arial"/>
          <w:szCs w:val="22"/>
        </w:rPr>
      </w:pPr>
      <w:r>
        <w:rPr>
          <w:rFonts w:cs="Arial"/>
          <w:szCs w:val="22"/>
        </w:rPr>
        <w:t>The Amendment is consistent with City Plan’s</w:t>
      </w:r>
      <w:r w:rsidR="004B23A4">
        <w:rPr>
          <w:rFonts w:cs="Arial"/>
          <w:szCs w:val="22"/>
        </w:rPr>
        <w:t xml:space="preserve"> Growing our Economy priority as it provides for additional development, albeit minimal, to capitalise on existing services and infrastructure.  </w:t>
      </w:r>
      <w:r>
        <w:rPr>
          <w:rFonts w:cs="Arial"/>
          <w:szCs w:val="22"/>
        </w:rPr>
        <w:t xml:space="preserve"> </w:t>
      </w:r>
    </w:p>
    <w:p w:rsidR="003B6200" w:rsidRDefault="00EA25CF" w:rsidP="006467CD">
      <w:pPr>
        <w:pStyle w:val="SubHeading2"/>
      </w:pPr>
      <w:r>
        <w:t>Officer Direct or Indirect Interest</w:t>
      </w:r>
    </w:p>
    <w:p w:rsidR="007F4534" w:rsidRPr="007F4534" w:rsidRDefault="007F4534" w:rsidP="006467CD">
      <w:pPr>
        <w:spacing w:after="160"/>
        <w:ind w:left="567"/>
        <w:jc w:val="both"/>
        <w:rPr>
          <w:color w:val="000000"/>
          <w:sz w:val="22"/>
        </w:rPr>
      </w:pPr>
      <w:r w:rsidRPr="007F4534">
        <w:rPr>
          <w:color w:val="000000"/>
          <w:sz w:val="22"/>
        </w:rPr>
        <w:t xml:space="preserve">No Council Officers have any direct or indirect interest, in accordance with Section 80 (c) of the Local Government Act to which this amendment relates. </w:t>
      </w:r>
    </w:p>
    <w:p w:rsidR="003B6200" w:rsidRDefault="00EA25CF" w:rsidP="006467CD">
      <w:pPr>
        <w:pStyle w:val="SubHeading2"/>
      </w:pPr>
      <w:r>
        <w:t>Risk Assessment</w:t>
      </w:r>
    </w:p>
    <w:p w:rsidR="007F4534" w:rsidRDefault="007F4534" w:rsidP="006467CD">
      <w:pPr>
        <w:pStyle w:val="NormInd"/>
      </w:pPr>
      <w:r>
        <w:t xml:space="preserve">There are no </w:t>
      </w:r>
      <w:r w:rsidR="00D656E3">
        <w:t>identifiable</w:t>
      </w:r>
      <w:r>
        <w:t xml:space="preserve"> risks associated with implementing the recommendation contained in this report.</w:t>
      </w:r>
    </w:p>
    <w:p w:rsidR="003B6200" w:rsidRDefault="00EA25CF" w:rsidP="004B23A4">
      <w:pPr>
        <w:pStyle w:val="SubHeading2"/>
      </w:pPr>
      <w:r>
        <w:t>Social Considerations</w:t>
      </w:r>
    </w:p>
    <w:p w:rsidR="007F4534" w:rsidRDefault="004F60AF" w:rsidP="004B23A4">
      <w:pPr>
        <w:pStyle w:val="NormInd"/>
      </w:pPr>
      <w:r>
        <w:rPr>
          <w:rFonts w:cs="Arial"/>
          <w:szCs w:val="22"/>
        </w:rPr>
        <w:t xml:space="preserve">The Amendment will have minimal social impacts.  </w:t>
      </w:r>
      <w:r w:rsidR="004B23A4">
        <w:rPr>
          <w:rFonts w:cs="Arial"/>
          <w:szCs w:val="22"/>
        </w:rPr>
        <w:t xml:space="preserve">The draft planning permit for 38-42 Mainsail Drive, St Leonards reflects a negotiated improvement to the original application, which would have had an adverse visual impact on nearby residents.  </w:t>
      </w:r>
    </w:p>
    <w:p w:rsidR="004F60AF" w:rsidRDefault="004F60AF" w:rsidP="004F60AF">
      <w:pPr>
        <w:pStyle w:val="SubHeading2"/>
      </w:pPr>
      <w:r>
        <w:t>Human Rights Charter</w:t>
      </w:r>
    </w:p>
    <w:p w:rsidR="004F60AF" w:rsidRPr="001D1DA6" w:rsidRDefault="004F60AF" w:rsidP="004F60AF">
      <w:pPr>
        <w:pStyle w:val="NormInd"/>
      </w:pPr>
      <w:r>
        <w:rPr>
          <w:rStyle w:val="NormIndChar"/>
          <w:color w:val="auto"/>
        </w:rPr>
        <w:t xml:space="preserve">The Amendment will not impact on any basic rights, freedoms and responsibilities as set out in the Charter.  Planning legislation ensures an open community consultation process occurs, enabling people to freely express their views and if necessary obtain a fair hearing before an Independent Panel.  </w:t>
      </w:r>
    </w:p>
    <w:p w:rsidR="003B6200" w:rsidRDefault="00550128" w:rsidP="0023279C">
      <w:pPr>
        <w:pStyle w:val="SubHeading2"/>
      </w:pPr>
      <w:r>
        <w:br w:type="page"/>
      </w:r>
      <w:r w:rsidR="00EA25CF">
        <w:t>Consultation and Communication</w:t>
      </w:r>
    </w:p>
    <w:p w:rsidR="007F4534" w:rsidRDefault="007F4534" w:rsidP="0023279C">
      <w:pPr>
        <w:pStyle w:val="NormInd"/>
      </w:pPr>
      <w:r w:rsidRPr="00020436">
        <w:t>Council sought referral comments from internal Council departments</w:t>
      </w:r>
      <w:r w:rsidR="0023279C">
        <w:t xml:space="preserve"> and external referral agencies.  All issues raised in the comments received have been resolved or are addressed by draft planning permit conditions.  </w:t>
      </w:r>
      <w:r>
        <w:t xml:space="preserve">The </w:t>
      </w:r>
      <w:r w:rsidR="0023279C">
        <w:t>combined planning scheme a</w:t>
      </w:r>
      <w:r>
        <w:t>mendment</w:t>
      </w:r>
      <w:r w:rsidR="0023279C">
        <w:t xml:space="preserve"> and draft planning permit</w:t>
      </w:r>
      <w:r w:rsidRPr="00443D02">
        <w:t xml:space="preserve"> </w:t>
      </w:r>
      <w:r>
        <w:t>will be exhibited in the usual manner in accordance with the requirements of the Planning and Environment Act 1987.</w:t>
      </w:r>
    </w:p>
    <w:p w:rsidR="007F4534" w:rsidRPr="00E81AD5" w:rsidRDefault="007F4534" w:rsidP="002C4A15">
      <w:pPr>
        <w:tabs>
          <w:tab w:val="left" w:pos="2835"/>
        </w:tabs>
        <w:rPr>
          <w:rFonts w:cs="Arial"/>
          <w:b/>
          <w:sz w:val="24"/>
          <w:szCs w:val="24"/>
        </w:rPr>
      </w:pPr>
      <w:r>
        <w:rPr>
          <w:rFonts w:cs="Arial"/>
          <w:sz w:val="22"/>
          <w:szCs w:val="22"/>
        </w:rPr>
        <w:br w:type="page"/>
      </w:r>
    </w:p>
    <w:p w:rsidR="007F4534" w:rsidRDefault="002C4A15" w:rsidP="002C4A15">
      <w:pPr>
        <w:tabs>
          <w:tab w:val="left" w:pos="2410"/>
        </w:tabs>
        <w:jc w:val="right"/>
        <w:rPr>
          <w:rFonts w:cs="Arial"/>
          <w:sz w:val="22"/>
          <w:szCs w:val="22"/>
        </w:rPr>
      </w:pPr>
      <w:r w:rsidRPr="00E81AD5">
        <w:rPr>
          <w:rFonts w:cs="Arial"/>
          <w:b/>
          <w:sz w:val="24"/>
          <w:szCs w:val="24"/>
        </w:rPr>
        <w:t>Appendix 1</w:t>
      </w:r>
      <w:r>
        <w:rPr>
          <w:rFonts w:cs="Arial"/>
          <w:b/>
          <w:sz w:val="24"/>
          <w:szCs w:val="24"/>
        </w:rPr>
        <w:tab/>
      </w:r>
      <w:r w:rsidR="00B60423">
        <w:rPr>
          <w:rFonts w:cs="Arial"/>
          <w:b/>
          <w:sz w:val="24"/>
          <w:szCs w:val="24"/>
        </w:rPr>
        <w:t>Location Plan – 45 Staughton Vale Road</w:t>
      </w:r>
    </w:p>
    <w:p w:rsidR="007F4534" w:rsidRDefault="007F4534" w:rsidP="00E81AD5">
      <w:pPr>
        <w:tabs>
          <w:tab w:val="left" w:pos="2410"/>
        </w:tabs>
        <w:rPr>
          <w:rFonts w:cs="Arial"/>
          <w:sz w:val="22"/>
          <w:szCs w:val="22"/>
        </w:rPr>
      </w:pPr>
    </w:p>
    <w:p w:rsidR="002C4A15" w:rsidRDefault="002C4A15" w:rsidP="00E81AD5">
      <w:pPr>
        <w:tabs>
          <w:tab w:val="left" w:pos="2410"/>
        </w:tabs>
        <w:rPr>
          <w:rFonts w:cs="Arial"/>
          <w:sz w:val="22"/>
          <w:szCs w:val="22"/>
        </w:rPr>
      </w:pPr>
    </w:p>
    <w:p w:rsidR="00D656E3" w:rsidRDefault="002A4EC1" w:rsidP="002C4A15">
      <w:pPr>
        <w:tabs>
          <w:tab w:val="left" w:pos="2835"/>
        </w:tabs>
        <w:rPr>
          <w:rFonts w:cs="Arial"/>
          <w:sz w:val="22"/>
          <w:szCs w:val="22"/>
        </w:rPr>
      </w:pPr>
      <w:r>
        <w:rPr>
          <w:rFonts w:cs="Arial"/>
          <w:noProof/>
          <w:sz w:val="22"/>
          <w:szCs w:val="22"/>
          <w:lang w:eastAsia="en-AU"/>
        </w:rPr>
        <w:drawing>
          <wp:inline distT="0" distB="0" distL="0" distR="0">
            <wp:extent cx="5278120" cy="7476490"/>
            <wp:effectExtent l="19050" t="0" r="0" b="0"/>
            <wp:docPr id="13" name="Picture 12" descr="C328 Appendix 1 Location Plan - 45 Staughton Vale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1 Location Plan - 45 Staughton Vale Rd.jpg"/>
                    <pic:cNvPicPr/>
                  </pic:nvPicPr>
                  <pic:blipFill>
                    <a:blip r:embed="rId8" cstate="print"/>
                    <a:stretch>
                      <a:fillRect/>
                    </a:stretch>
                  </pic:blipFill>
                  <pic:spPr>
                    <a:xfrm>
                      <a:off x="0" y="0"/>
                      <a:ext cx="5278120" cy="7476490"/>
                    </a:xfrm>
                    <a:prstGeom prst="rect">
                      <a:avLst/>
                    </a:prstGeom>
                  </pic:spPr>
                </pic:pic>
              </a:graphicData>
            </a:graphic>
          </wp:inline>
        </w:drawing>
      </w:r>
      <w:r w:rsidR="00D656E3">
        <w:rPr>
          <w:rFonts w:cs="Arial"/>
          <w:sz w:val="22"/>
          <w:szCs w:val="22"/>
        </w:rPr>
        <w:br w:type="page"/>
      </w:r>
    </w:p>
    <w:p w:rsidR="002C4A15" w:rsidRPr="00E81AD5" w:rsidRDefault="002C4A15" w:rsidP="002C4A15">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2</w:t>
      </w:r>
      <w:r>
        <w:rPr>
          <w:rFonts w:cs="Arial"/>
          <w:b/>
          <w:sz w:val="24"/>
          <w:szCs w:val="24"/>
        </w:rPr>
        <w:tab/>
      </w:r>
      <w:r w:rsidR="00805B25">
        <w:rPr>
          <w:rFonts w:cs="Arial"/>
          <w:b/>
          <w:sz w:val="24"/>
          <w:szCs w:val="24"/>
        </w:rPr>
        <w:t>Current</w:t>
      </w:r>
      <w:r>
        <w:rPr>
          <w:rFonts w:cs="Arial"/>
          <w:b/>
          <w:sz w:val="24"/>
          <w:szCs w:val="24"/>
        </w:rPr>
        <w:t xml:space="preserve"> zoning</w:t>
      </w:r>
      <w:r w:rsidR="00B60423">
        <w:rPr>
          <w:rFonts w:cs="Arial"/>
          <w:b/>
          <w:sz w:val="24"/>
          <w:szCs w:val="24"/>
        </w:rPr>
        <w:t xml:space="preserve"> – 45 Staughton Vale Road</w:t>
      </w:r>
    </w:p>
    <w:p w:rsidR="007F4534" w:rsidRDefault="007F4534" w:rsidP="00E81AD5">
      <w:pPr>
        <w:tabs>
          <w:tab w:val="left" w:pos="2410"/>
        </w:tabs>
        <w:rPr>
          <w:rFonts w:cs="Arial"/>
          <w:sz w:val="22"/>
          <w:szCs w:val="22"/>
        </w:rPr>
      </w:pPr>
    </w:p>
    <w:p w:rsidR="00AE5B01" w:rsidRDefault="002A4EC1" w:rsidP="00AE5B01">
      <w:pPr>
        <w:tabs>
          <w:tab w:val="left" w:pos="2410"/>
        </w:tabs>
        <w:rPr>
          <w:rFonts w:cs="Arial"/>
          <w:sz w:val="22"/>
          <w:szCs w:val="22"/>
        </w:rPr>
      </w:pPr>
      <w:r>
        <w:rPr>
          <w:rFonts w:cs="Arial"/>
          <w:noProof/>
          <w:sz w:val="22"/>
          <w:szCs w:val="22"/>
          <w:lang w:eastAsia="en-AU"/>
        </w:rPr>
        <w:drawing>
          <wp:inline distT="0" distB="0" distL="0" distR="0">
            <wp:extent cx="5278120" cy="7474585"/>
            <wp:effectExtent l="19050" t="0" r="0" b="0"/>
            <wp:docPr id="15" name="Picture 14" descr="C328 Appendix 2 Current zoning - 45 Staughton Vale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2 Current zoning - 45 Staughton Vale Rd.jpg"/>
                    <pic:cNvPicPr/>
                  </pic:nvPicPr>
                  <pic:blipFill>
                    <a:blip r:embed="rId9" cstate="print"/>
                    <a:stretch>
                      <a:fillRect/>
                    </a:stretch>
                  </pic:blipFill>
                  <pic:spPr>
                    <a:xfrm>
                      <a:off x="0" y="0"/>
                      <a:ext cx="5278120" cy="7474585"/>
                    </a:xfrm>
                    <a:prstGeom prst="rect">
                      <a:avLst/>
                    </a:prstGeom>
                  </pic:spPr>
                </pic:pic>
              </a:graphicData>
            </a:graphic>
          </wp:inline>
        </w:drawing>
      </w:r>
      <w:r w:rsidR="00B60423">
        <w:rPr>
          <w:rFonts w:cs="Arial"/>
          <w:sz w:val="22"/>
          <w:szCs w:val="22"/>
        </w:rPr>
        <w:br w:type="page"/>
      </w:r>
    </w:p>
    <w:p w:rsidR="00B60423" w:rsidRPr="00E81AD5" w:rsidRDefault="00B60423" w:rsidP="00AE5B01">
      <w:pPr>
        <w:tabs>
          <w:tab w:val="left" w:pos="2410"/>
        </w:tabs>
        <w:rPr>
          <w:rFonts w:cs="Arial"/>
          <w:b/>
          <w:sz w:val="24"/>
          <w:szCs w:val="24"/>
        </w:rPr>
      </w:pPr>
      <w:r w:rsidRPr="00E81AD5">
        <w:rPr>
          <w:rFonts w:cs="Arial"/>
          <w:b/>
          <w:sz w:val="24"/>
          <w:szCs w:val="24"/>
        </w:rPr>
        <w:t xml:space="preserve">Appendix </w:t>
      </w:r>
      <w:r w:rsidR="007854AA">
        <w:rPr>
          <w:rFonts w:cs="Arial"/>
          <w:b/>
          <w:sz w:val="24"/>
          <w:szCs w:val="24"/>
        </w:rPr>
        <w:t>3      Proposed</w:t>
      </w:r>
      <w:r>
        <w:rPr>
          <w:rFonts w:cs="Arial"/>
          <w:b/>
          <w:sz w:val="24"/>
          <w:szCs w:val="24"/>
        </w:rPr>
        <w:t xml:space="preserve"> zoning</w:t>
      </w:r>
      <w:r w:rsidR="007854AA">
        <w:rPr>
          <w:rFonts w:cs="Arial"/>
          <w:b/>
          <w:sz w:val="24"/>
          <w:szCs w:val="24"/>
        </w:rPr>
        <w:t xml:space="preserve"> – 45 Staughton Vale Rd, 2395 Ballan Rd</w:t>
      </w:r>
    </w:p>
    <w:p w:rsidR="00B60423" w:rsidRDefault="00AE5B01" w:rsidP="00B60423">
      <w:pPr>
        <w:tabs>
          <w:tab w:val="left" w:pos="2410"/>
        </w:tabs>
        <w:rPr>
          <w:rFonts w:cs="Arial"/>
          <w:sz w:val="22"/>
          <w:szCs w:val="22"/>
        </w:rPr>
      </w:pPr>
      <w:r>
        <w:rPr>
          <w:rFonts w:cs="Arial"/>
          <w:noProof/>
          <w:sz w:val="22"/>
          <w:szCs w:val="22"/>
          <w:lang w:eastAsia="en-AU"/>
        </w:rPr>
        <w:drawing>
          <wp:inline distT="0" distB="0" distL="0" distR="0">
            <wp:extent cx="5299563" cy="75819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01080" cy="7584070"/>
                    </a:xfrm>
                    <a:prstGeom prst="rect">
                      <a:avLst/>
                    </a:prstGeom>
                    <a:noFill/>
                    <a:ln w="9525">
                      <a:noFill/>
                      <a:miter lim="800000"/>
                      <a:headEnd/>
                      <a:tailEnd/>
                    </a:ln>
                  </pic:spPr>
                </pic:pic>
              </a:graphicData>
            </a:graphic>
          </wp:inline>
        </w:drawing>
      </w:r>
      <w:r w:rsidRPr="00AE5B01">
        <w:rPr>
          <w:rFonts w:cs="Arial"/>
          <w:sz w:val="22"/>
          <w:szCs w:val="22"/>
        </w:rPr>
        <w:t xml:space="preserve"> </w:t>
      </w:r>
      <w:r w:rsidR="00B60423">
        <w:rPr>
          <w:rFonts w:cs="Arial"/>
          <w:sz w:val="22"/>
          <w:szCs w:val="22"/>
        </w:rPr>
        <w:br w:type="page"/>
      </w: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4</w:t>
      </w:r>
      <w:r>
        <w:rPr>
          <w:rFonts w:cs="Arial"/>
          <w:b/>
          <w:sz w:val="24"/>
          <w:szCs w:val="24"/>
        </w:rPr>
        <w:tab/>
      </w:r>
      <w:r w:rsidR="007854AA">
        <w:rPr>
          <w:rFonts w:cs="Arial"/>
          <w:b/>
          <w:sz w:val="24"/>
          <w:szCs w:val="24"/>
        </w:rPr>
        <w:t>Proposed overlay – 45 Staughton Vale Road</w:t>
      </w:r>
    </w:p>
    <w:p w:rsidR="00B60423" w:rsidRDefault="00AE5B01" w:rsidP="00B60423">
      <w:pPr>
        <w:tabs>
          <w:tab w:val="left" w:pos="2410"/>
        </w:tabs>
        <w:rPr>
          <w:rFonts w:cs="Arial"/>
          <w:sz w:val="22"/>
          <w:szCs w:val="22"/>
        </w:rPr>
      </w:pPr>
      <w:r>
        <w:rPr>
          <w:rFonts w:cs="Arial"/>
          <w:noProof/>
          <w:sz w:val="22"/>
          <w:szCs w:val="22"/>
          <w:lang w:eastAsia="en-AU"/>
        </w:rPr>
        <w:drawing>
          <wp:inline distT="0" distB="0" distL="0" distR="0">
            <wp:extent cx="5422829" cy="7645400"/>
            <wp:effectExtent l="19050" t="0" r="6421"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22829" cy="7645400"/>
                    </a:xfrm>
                    <a:prstGeom prst="rect">
                      <a:avLst/>
                    </a:prstGeom>
                    <a:noFill/>
                    <a:ln w="9525">
                      <a:noFill/>
                      <a:miter lim="800000"/>
                      <a:headEnd/>
                      <a:tailEnd/>
                    </a:ln>
                  </pic:spPr>
                </pic:pic>
              </a:graphicData>
            </a:graphic>
          </wp:inline>
        </w:drawing>
      </w:r>
      <w:r w:rsidRPr="00AE5B01">
        <w:rPr>
          <w:rFonts w:cs="Arial"/>
          <w:sz w:val="22"/>
          <w:szCs w:val="22"/>
        </w:rPr>
        <w:t xml:space="preserve"> </w:t>
      </w:r>
      <w:r w:rsidR="00B60423">
        <w:rPr>
          <w:rFonts w:cs="Arial"/>
          <w:sz w:val="22"/>
          <w:szCs w:val="22"/>
        </w:rPr>
        <w:br w:type="page"/>
      </w:r>
    </w:p>
    <w:p w:rsidR="00B60423" w:rsidRDefault="00B60423" w:rsidP="00B60423">
      <w:pPr>
        <w:tabs>
          <w:tab w:val="left" w:pos="2835"/>
        </w:tabs>
        <w:rPr>
          <w:rFonts w:cs="Arial"/>
          <w:sz w:val="22"/>
          <w:szCs w:val="22"/>
        </w:rPr>
      </w:pP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5</w:t>
      </w:r>
      <w:r>
        <w:rPr>
          <w:rFonts w:cs="Arial"/>
          <w:b/>
          <w:sz w:val="24"/>
          <w:szCs w:val="24"/>
        </w:rPr>
        <w:tab/>
      </w:r>
      <w:r w:rsidR="00805B25">
        <w:rPr>
          <w:rFonts w:cs="Arial"/>
          <w:b/>
          <w:sz w:val="24"/>
          <w:szCs w:val="24"/>
        </w:rPr>
        <w:t>Location Plan – 2395 Ballan Road</w:t>
      </w:r>
    </w:p>
    <w:p w:rsidR="00B60423" w:rsidRDefault="00B60423" w:rsidP="00B60423">
      <w:pPr>
        <w:tabs>
          <w:tab w:val="left" w:pos="2410"/>
        </w:tabs>
        <w:rPr>
          <w:rFonts w:cs="Arial"/>
          <w:sz w:val="22"/>
          <w:szCs w:val="22"/>
        </w:rPr>
      </w:pPr>
    </w:p>
    <w:p w:rsidR="00B60423" w:rsidRDefault="002A4EC1" w:rsidP="00B60423">
      <w:pPr>
        <w:tabs>
          <w:tab w:val="left" w:pos="2410"/>
        </w:tabs>
        <w:rPr>
          <w:rFonts w:cs="Arial"/>
          <w:sz w:val="22"/>
          <w:szCs w:val="22"/>
        </w:rPr>
      </w:pPr>
      <w:r>
        <w:rPr>
          <w:rFonts w:cs="Arial"/>
          <w:noProof/>
          <w:sz w:val="22"/>
          <w:szCs w:val="22"/>
          <w:lang w:eastAsia="en-AU"/>
        </w:rPr>
        <w:drawing>
          <wp:inline distT="0" distB="0" distL="0" distR="0">
            <wp:extent cx="5278120" cy="7476490"/>
            <wp:effectExtent l="19050" t="0" r="0" b="0"/>
            <wp:docPr id="17" name="Picture 16" descr="C328 Appendix 5 Location Plan - 2395 Ballan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5 Location Plan - 2395 Ballan Rd.jpg"/>
                    <pic:cNvPicPr/>
                  </pic:nvPicPr>
                  <pic:blipFill>
                    <a:blip r:embed="rId12" cstate="print"/>
                    <a:stretch>
                      <a:fillRect/>
                    </a:stretch>
                  </pic:blipFill>
                  <pic:spPr>
                    <a:xfrm>
                      <a:off x="0" y="0"/>
                      <a:ext cx="5278120" cy="7476490"/>
                    </a:xfrm>
                    <a:prstGeom prst="rect">
                      <a:avLst/>
                    </a:prstGeom>
                  </pic:spPr>
                </pic:pic>
              </a:graphicData>
            </a:graphic>
          </wp:inline>
        </w:drawing>
      </w:r>
      <w:r w:rsidR="00B60423">
        <w:rPr>
          <w:rFonts w:cs="Arial"/>
          <w:sz w:val="22"/>
          <w:szCs w:val="22"/>
        </w:rPr>
        <w:br w:type="page"/>
      </w:r>
    </w:p>
    <w:p w:rsidR="00B60423" w:rsidRDefault="00B60423" w:rsidP="00B60423">
      <w:pPr>
        <w:tabs>
          <w:tab w:val="left" w:pos="2835"/>
        </w:tabs>
        <w:rPr>
          <w:rFonts w:cs="Arial"/>
          <w:sz w:val="22"/>
          <w:szCs w:val="22"/>
        </w:rPr>
      </w:pP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6</w:t>
      </w:r>
      <w:r>
        <w:rPr>
          <w:rFonts w:cs="Arial"/>
          <w:b/>
          <w:sz w:val="24"/>
          <w:szCs w:val="24"/>
        </w:rPr>
        <w:tab/>
      </w:r>
      <w:r w:rsidR="00805B25">
        <w:rPr>
          <w:rFonts w:cs="Arial"/>
          <w:b/>
          <w:sz w:val="24"/>
          <w:szCs w:val="24"/>
        </w:rPr>
        <w:t>Current</w:t>
      </w:r>
      <w:r>
        <w:rPr>
          <w:rFonts w:cs="Arial"/>
          <w:b/>
          <w:sz w:val="24"/>
          <w:szCs w:val="24"/>
        </w:rPr>
        <w:t xml:space="preserve"> zoning</w:t>
      </w:r>
      <w:r w:rsidR="00805B25">
        <w:rPr>
          <w:rFonts w:cs="Arial"/>
          <w:b/>
          <w:sz w:val="24"/>
          <w:szCs w:val="24"/>
        </w:rPr>
        <w:t xml:space="preserve"> – 2395 Ballan Road</w:t>
      </w:r>
    </w:p>
    <w:p w:rsidR="00B60423" w:rsidRDefault="00B60423" w:rsidP="00B60423">
      <w:pPr>
        <w:tabs>
          <w:tab w:val="left" w:pos="2410"/>
        </w:tabs>
        <w:rPr>
          <w:rFonts w:cs="Arial"/>
          <w:sz w:val="22"/>
          <w:szCs w:val="22"/>
        </w:rPr>
      </w:pPr>
    </w:p>
    <w:p w:rsidR="00B60423" w:rsidRDefault="009519AB" w:rsidP="00B60423">
      <w:pPr>
        <w:tabs>
          <w:tab w:val="left" w:pos="2410"/>
        </w:tabs>
        <w:rPr>
          <w:rFonts w:cs="Arial"/>
          <w:sz w:val="22"/>
          <w:szCs w:val="22"/>
        </w:rPr>
      </w:pPr>
      <w:r>
        <w:rPr>
          <w:rFonts w:cs="Arial"/>
          <w:noProof/>
          <w:sz w:val="22"/>
          <w:szCs w:val="22"/>
          <w:lang w:eastAsia="en-AU"/>
        </w:rPr>
        <w:drawing>
          <wp:inline distT="0" distB="0" distL="0" distR="0">
            <wp:extent cx="5278120" cy="7474585"/>
            <wp:effectExtent l="19050" t="0" r="0" b="0"/>
            <wp:docPr id="19" name="Picture 18" descr="C328 Appendix 6 Current zoning - 2395 Ballan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6 Current zoning - 2395 Ballan Rd.jpg"/>
                    <pic:cNvPicPr/>
                  </pic:nvPicPr>
                  <pic:blipFill>
                    <a:blip r:embed="rId13" cstate="print"/>
                    <a:stretch>
                      <a:fillRect/>
                    </a:stretch>
                  </pic:blipFill>
                  <pic:spPr>
                    <a:xfrm>
                      <a:off x="0" y="0"/>
                      <a:ext cx="5278120" cy="7474585"/>
                    </a:xfrm>
                    <a:prstGeom prst="rect">
                      <a:avLst/>
                    </a:prstGeom>
                  </pic:spPr>
                </pic:pic>
              </a:graphicData>
            </a:graphic>
          </wp:inline>
        </w:drawing>
      </w:r>
      <w:r w:rsidR="00B60423">
        <w:rPr>
          <w:rFonts w:cs="Arial"/>
          <w:sz w:val="22"/>
          <w:szCs w:val="22"/>
        </w:rPr>
        <w:br w:type="page"/>
      </w:r>
    </w:p>
    <w:p w:rsidR="00B60423" w:rsidRDefault="00B60423" w:rsidP="00B60423">
      <w:pPr>
        <w:tabs>
          <w:tab w:val="left" w:pos="2835"/>
        </w:tabs>
        <w:rPr>
          <w:rFonts w:cs="Arial"/>
          <w:sz w:val="22"/>
          <w:szCs w:val="22"/>
        </w:rPr>
      </w:pP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7</w:t>
      </w:r>
      <w:r>
        <w:rPr>
          <w:rFonts w:cs="Arial"/>
          <w:b/>
          <w:sz w:val="24"/>
          <w:szCs w:val="24"/>
        </w:rPr>
        <w:tab/>
      </w:r>
      <w:r w:rsidR="0063243F">
        <w:rPr>
          <w:rFonts w:cs="Arial"/>
          <w:b/>
          <w:sz w:val="24"/>
          <w:szCs w:val="24"/>
        </w:rPr>
        <w:t xml:space="preserve">Location Plan – </w:t>
      </w:r>
      <w:r w:rsidR="008605F1">
        <w:rPr>
          <w:rFonts w:cs="Arial"/>
          <w:b/>
          <w:sz w:val="24"/>
          <w:szCs w:val="24"/>
        </w:rPr>
        <w:t>6</w:t>
      </w:r>
      <w:r w:rsidR="0063243F">
        <w:rPr>
          <w:rFonts w:cs="Arial"/>
          <w:b/>
          <w:sz w:val="24"/>
          <w:szCs w:val="24"/>
        </w:rPr>
        <w:t>00 Anakie Road</w:t>
      </w:r>
    </w:p>
    <w:p w:rsidR="00B60423" w:rsidRDefault="00B60423" w:rsidP="00B60423">
      <w:pPr>
        <w:tabs>
          <w:tab w:val="left" w:pos="2410"/>
        </w:tabs>
        <w:rPr>
          <w:rFonts w:cs="Arial"/>
          <w:sz w:val="22"/>
          <w:szCs w:val="22"/>
        </w:rPr>
      </w:pPr>
    </w:p>
    <w:p w:rsidR="00B60423" w:rsidRDefault="008605F1" w:rsidP="00B60423">
      <w:pPr>
        <w:tabs>
          <w:tab w:val="left" w:pos="2410"/>
        </w:tabs>
        <w:rPr>
          <w:rFonts w:cs="Arial"/>
          <w:sz w:val="22"/>
          <w:szCs w:val="22"/>
        </w:rPr>
      </w:pPr>
      <w:r>
        <w:rPr>
          <w:rFonts w:cs="Arial"/>
          <w:noProof/>
          <w:sz w:val="22"/>
          <w:szCs w:val="22"/>
          <w:lang w:eastAsia="en-AU"/>
        </w:rPr>
        <w:drawing>
          <wp:inline distT="0" distB="0" distL="0" distR="0">
            <wp:extent cx="5278120" cy="7476490"/>
            <wp:effectExtent l="19050" t="0" r="0" b="0"/>
            <wp:docPr id="20" name="Picture 19" descr="C328 Appendix 7 Location Plan - 600 Anakie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7 Location Plan - 600 Anakie Rd.jpg"/>
                    <pic:cNvPicPr/>
                  </pic:nvPicPr>
                  <pic:blipFill>
                    <a:blip r:embed="rId14" cstate="print"/>
                    <a:stretch>
                      <a:fillRect/>
                    </a:stretch>
                  </pic:blipFill>
                  <pic:spPr>
                    <a:xfrm>
                      <a:off x="0" y="0"/>
                      <a:ext cx="5278120" cy="7476490"/>
                    </a:xfrm>
                    <a:prstGeom prst="rect">
                      <a:avLst/>
                    </a:prstGeom>
                  </pic:spPr>
                </pic:pic>
              </a:graphicData>
            </a:graphic>
          </wp:inline>
        </w:drawing>
      </w:r>
      <w:r w:rsidR="00B60423">
        <w:rPr>
          <w:rFonts w:cs="Arial"/>
          <w:sz w:val="22"/>
          <w:szCs w:val="22"/>
        </w:rPr>
        <w:br w:type="page"/>
      </w:r>
    </w:p>
    <w:p w:rsidR="00B60423" w:rsidRDefault="00B60423" w:rsidP="00B60423">
      <w:pPr>
        <w:tabs>
          <w:tab w:val="left" w:pos="2835"/>
        </w:tabs>
        <w:rPr>
          <w:rFonts w:cs="Arial"/>
          <w:sz w:val="22"/>
          <w:szCs w:val="22"/>
        </w:rPr>
      </w:pP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8</w:t>
      </w:r>
      <w:r>
        <w:rPr>
          <w:rFonts w:cs="Arial"/>
          <w:b/>
          <w:sz w:val="24"/>
          <w:szCs w:val="24"/>
        </w:rPr>
        <w:tab/>
      </w:r>
      <w:r w:rsidR="0063243F">
        <w:rPr>
          <w:rFonts w:cs="Arial"/>
          <w:b/>
          <w:sz w:val="24"/>
          <w:szCs w:val="24"/>
        </w:rPr>
        <w:t>Current</w:t>
      </w:r>
      <w:r>
        <w:rPr>
          <w:rFonts w:cs="Arial"/>
          <w:b/>
          <w:sz w:val="24"/>
          <w:szCs w:val="24"/>
        </w:rPr>
        <w:t xml:space="preserve"> zoning</w:t>
      </w:r>
      <w:r w:rsidR="0063243F">
        <w:rPr>
          <w:rFonts w:cs="Arial"/>
          <w:b/>
          <w:sz w:val="24"/>
          <w:szCs w:val="24"/>
        </w:rPr>
        <w:t xml:space="preserve"> – </w:t>
      </w:r>
      <w:r w:rsidR="008605F1">
        <w:rPr>
          <w:rFonts w:cs="Arial"/>
          <w:b/>
          <w:sz w:val="24"/>
          <w:szCs w:val="24"/>
        </w:rPr>
        <w:t>6</w:t>
      </w:r>
      <w:r w:rsidR="0063243F">
        <w:rPr>
          <w:rFonts w:cs="Arial"/>
          <w:b/>
          <w:sz w:val="24"/>
          <w:szCs w:val="24"/>
        </w:rPr>
        <w:t>00 Anakie Road</w:t>
      </w:r>
    </w:p>
    <w:p w:rsidR="00B60423" w:rsidRDefault="00B60423" w:rsidP="00B60423">
      <w:pPr>
        <w:tabs>
          <w:tab w:val="left" w:pos="2410"/>
        </w:tabs>
        <w:rPr>
          <w:rFonts w:cs="Arial"/>
          <w:sz w:val="22"/>
          <w:szCs w:val="22"/>
        </w:rPr>
      </w:pPr>
    </w:p>
    <w:p w:rsidR="00B60423" w:rsidRDefault="008605F1" w:rsidP="00B60423">
      <w:pPr>
        <w:tabs>
          <w:tab w:val="left" w:pos="2410"/>
        </w:tabs>
        <w:rPr>
          <w:rFonts w:cs="Arial"/>
          <w:sz w:val="22"/>
          <w:szCs w:val="22"/>
        </w:rPr>
      </w:pPr>
      <w:r>
        <w:rPr>
          <w:rFonts w:cs="Arial"/>
          <w:noProof/>
          <w:sz w:val="22"/>
          <w:szCs w:val="22"/>
          <w:lang w:eastAsia="en-AU"/>
        </w:rPr>
        <w:drawing>
          <wp:inline distT="0" distB="0" distL="0" distR="0">
            <wp:extent cx="5278120" cy="7474585"/>
            <wp:effectExtent l="19050" t="0" r="0" b="0"/>
            <wp:docPr id="21" name="Picture 20" descr="C328 Appendix 8 Current zoning - 600 Anakie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8 Current zoning - 600 Anakie Rd.jpg"/>
                    <pic:cNvPicPr/>
                  </pic:nvPicPr>
                  <pic:blipFill>
                    <a:blip r:embed="rId15" cstate="print"/>
                    <a:stretch>
                      <a:fillRect/>
                    </a:stretch>
                  </pic:blipFill>
                  <pic:spPr>
                    <a:xfrm>
                      <a:off x="0" y="0"/>
                      <a:ext cx="5278120" cy="7474585"/>
                    </a:xfrm>
                    <a:prstGeom prst="rect">
                      <a:avLst/>
                    </a:prstGeom>
                  </pic:spPr>
                </pic:pic>
              </a:graphicData>
            </a:graphic>
          </wp:inline>
        </w:drawing>
      </w:r>
      <w:r w:rsidR="00B60423">
        <w:rPr>
          <w:rFonts w:cs="Arial"/>
          <w:sz w:val="22"/>
          <w:szCs w:val="22"/>
        </w:rPr>
        <w:br w:type="page"/>
      </w:r>
    </w:p>
    <w:p w:rsidR="00B60423" w:rsidRDefault="00B60423" w:rsidP="00B60423">
      <w:pPr>
        <w:tabs>
          <w:tab w:val="left" w:pos="2835"/>
        </w:tabs>
        <w:rPr>
          <w:rFonts w:cs="Arial"/>
          <w:sz w:val="22"/>
          <w:szCs w:val="22"/>
        </w:rPr>
      </w:pP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9</w:t>
      </w:r>
      <w:r>
        <w:rPr>
          <w:rFonts w:cs="Arial"/>
          <w:b/>
          <w:sz w:val="24"/>
          <w:szCs w:val="24"/>
        </w:rPr>
        <w:tab/>
      </w:r>
      <w:r w:rsidR="009A7B5C">
        <w:rPr>
          <w:rFonts w:cs="Arial"/>
          <w:b/>
          <w:sz w:val="24"/>
          <w:szCs w:val="24"/>
        </w:rPr>
        <w:t>Proposed</w:t>
      </w:r>
      <w:r>
        <w:rPr>
          <w:rFonts w:cs="Arial"/>
          <w:b/>
          <w:sz w:val="24"/>
          <w:szCs w:val="24"/>
        </w:rPr>
        <w:t xml:space="preserve"> zoning</w:t>
      </w:r>
      <w:r w:rsidR="009A7B5C">
        <w:rPr>
          <w:rFonts w:cs="Arial"/>
          <w:b/>
          <w:sz w:val="24"/>
          <w:szCs w:val="24"/>
        </w:rPr>
        <w:t xml:space="preserve"> – </w:t>
      </w:r>
      <w:r w:rsidR="008605F1">
        <w:rPr>
          <w:rFonts w:cs="Arial"/>
          <w:b/>
          <w:sz w:val="24"/>
          <w:szCs w:val="24"/>
        </w:rPr>
        <w:t>6</w:t>
      </w:r>
      <w:r w:rsidR="009A7B5C">
        <w:rPr>
          <w:rFonts w:cs="Arial"/>
          <w:b/>
          <w:sz w:val="24"/>
          <w:szCs w:val="24"/>
        </w:rPr>
        <w:t>00 Anakie Road</w:t>
      </w:r>
    </w:p>
    <w:p w:rsidR="00B60423" w:rsidRDefault="00B60423" w:rsidP="00B60423">
      <w:pPr>
        <w:tabs>
          <w:tab w:val="left" w:pos="2410"/>
        </w:tabs>
        <w:rPr>
          <w:rFonts w:cs="Arial"/>
          <w:sz w:val="22"/>
          <w:szCs w:val="22"/>
        </w:rPr>
      </w:pPr>
    </w:p>
    <w:p w:rsidR="00B60423" w:rsidRDefault="009A7B5C" w:rsidP="00B60423">
      <w:pPr>
        <w:tabs>
          <w:tab w:val="left" w:pos="2410"/>
        </w:tabs>
        <w:rPr>
          <w:rFonts w:cs="Arial"/>
          <w:sz w:val="22"/>
          <w:szCs w:val="22"/>
        </w:rPr>
      </w:pPr>
      <w:r>
        <w:rPr>
          <w:rFonts w:cs="Arial"/>
          <w:noProof/>
          <w:sz w:val="22"/>
          <w:szCs w:val="22"/>
          <w:lang w:eastAsia="en-AU"/>
        </w:rPr>
        <w:drawing>
          <wp:inline distT="0" distB="0" distL="0" distR="0">
            <wp:extent cx="5278120" cy="7468352"/>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278120" cy="7468352"/>
                    </a:xfrm>
                    <a:prstGeom prst="rect">
                      <a:avLst/>
                    </a:prstGeom>
                    <a:noFill/>
                    <a:ln w="9525">
                      <a:noFill/>
                      <a:miter lim="800000"/>
                      <a:headEnd/>
                      <a:tailEnd/>
                    </a:ln>
                  </pic:spPr>
                </pic:pic>
              </a:graphicData>
            </a:graphic>
          </wp:inline>
        </w:drawing>
      </w:r>
      <w:r w:rsidR="00B60423">
        <w:rPr>
          <w:rFonts w:cs="Arial"/>
          <w:sz w:val="22"/>
          <w:szCs w:val="22"/>
        </w:rPr>
        <w:br w:type="page"/>
      </w:r>
    </w:p>
    <w:p w:rsidR="00B60423" w:rsidRDefault="00B60423" w:rsidP="00B60423">
      <w:pPr>
        <w:tabs>
          <w:tab w:val="left" w:pos="2835"/>
        </w:tabs>
        <w:rPr>
          <w:rFonts w:cs="Arial"/>
          <w:sz w:val="22"/>
          <w:szCs w:val="22"/>
        </w:rPr>
      </w:pPr>
    </w:p>
    <w:p w:rsidR="00B60423" w:rsidRPr="00E81AD5"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10</w:t>
      </w:r>
      <w:r>
        <w:rPr>
          <w:rFonts w:cs="Arial"/>
          <w:b/>
          <w:sz w:val="24"/>
          <w:szCs w:val="24"/>
        </w:rPr>
        <w:tab/>
      </w:r>
      <w:r w:rsidR="009A7B5C">
        <w:rPr>
          <w:rFonts w:cs="Arial"/>
          <w:b/>
          <w:sz w:val="24"/>
          <w:szCs w:val="24"/>
        </w:rPr>
        <w:t xml:space="preserve">Proposed overlay deletion – </w:t>
      </w:r>
      <w:r w:rsidR="008605F1">
        <w:rPr>
          <w:rFonts w:cs="Arial"/>
          <w:b/>
          <w:sz w:val="24"/>
          <w:szCs w:val="24"/>
        </w:rPr>
        <w:t>6</w:t>
      </w:r>
      <w:r w:rsidR="009A7B5C">
        <w:rPr>
          <w:rFonts w:cs="Arial"/>
          <w:b/>
          <w:sz w:val="24"/>
          <w:szCs w:val="24"/>
        </w:rPr>
        <w:t>00 Anakie Road</w:t>
      </w:r>
    </w:p>
    <w:p w:rsidR="00B60423" w:rsidRDefault="009A7B5C" w:rsidP="00B60423">
      <w:pPr>
        <w:tabs>
          <w:tab w:val="left" w:pos="2410"/>
        </w:tabs>
        <w:rPr>
          <w:rFonts w:cs="Arial"/>
          <w:sz w:val="22"/>
          <w:szCs w:val="22"/>
        </w:rPr>
      </w:pPr>
      <w:r>
        <w:rPr>
          <w:rFonts w:cs="Arial"/>
          <w:noProof/>
          <w:sz w:val="22"/>
          <w:szCs w:val="22"/>
          <w:lang w:eastAsia="en-AU"/>
        </w:rPr>
        <w:drawing>
          <wp:inline distT="0" distB="0" distL="0" distR="0">
            <wp:extent cx="5278120" cy="7599448"/>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278120" cy="7599448"/>
                    </a:xfrm>
                    <a:prstGeom prst="rect">
                      <a:avLst/>
                    </a:prstGeom>
                    <a:noFill/>
                    <a:ln w="9525">
                      <a:noFill/>
                      <a:miter lim="800000"/>
                      <a:headEnd/>
                      <a:tailEnd/>
                    </a:ln>
                  </pic:spPr>
                </pic:pic>
              </a:graphicData>
            </a:graphic>
          </wp:inline>
        </w:drawing>
      </w:r>
    </w:p>
    <w:p w:rsidR="00B60423" w:rsidRDefault="00B60423" w:rsidP="00B60423">
      <w:pPr>
        <w:tabs>
          <w:tab w:val="left" w:pos="2410"/>
        </w:tabs>
        <w:rPr>
          <w:rFonts w:cs="Arial"/>
          <w:sz w:val="22"/>
          <w:szCs w:val="22"/>
        </w:rPr>
      </w:pPr>
      <w:r>
        <w:rPr>
          <w:rFonts w:cs="Arial"/>
          <w:sz w:val="22"/>
          <w:szCs w:val="22"/>
        </w:rPr>
        <w:br w:type="page"/>
      </w:r>
    </w:p>
    <w:p w:rsidR="00B60423" w:rsidRDefault="00B60423" w:rsidP="00B60423">
      <w:pPr>
        <w:tabs>
          <w:tab w:val="left" w:pos="2835"/>
        </w:tabs>
        <w:rPr>
          <w:rFonts w:cs="Arial"/>
          <w:sz w:val="22"/>
          <w:szCs w:val="22"/>
        </w:rPr>
      </w:pPr>
    </w:p>
    <w:p w:rsidR="00B60423"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11</w:t>
      </w:r>
      <w:r>
        <w:rPr>
          <w:rFonts w:cs="Arial"/>
          <w:b/>
          <w:sz w:val="24"/>
          <w:szCs w:val="24"/>
        </w:rPr>
        <w:tab/>
      </w:r>
      <w:r w:rsidR="009A7B5C">
        <w:rPr>
          <w:rFonts w:cs="Arial"/>
          <w:b/>
          <w:sz w:val="24"/>
          <w:szCs w:val="24"/>
        </w:rPr>
        <w:t xml:space="preserve">Plan of subdivision – </w:t>
      </w:r>
      <w:r w:rsidR="008605F1">
        <w:rPr>
          <w:rFonts w:cs="Arial"/>
          <w:b/>
          <w:sz w:val="24"/>
          <w:szCs w:val="24"/>
        </w:rPr>
        <w:t>6</w:t>
      </w:r>
      <w:r w:rsidR="009A7B5C">
        <w:rPr>
          <w:rFonts w:cs="Arial"/>
          <w:b/>
          <w:sz w:val="24"/>
          <w:szCs w:val="24"/>
        </w:rPr>
        <w:t>00 Anakie Road</w:t>
      </w:r>
    </w:p>
    <w:p w:rsidR="009A7B5C" w:rsidRPr="00E81AD5" w:rsidRDefault="009A7B5C" w:rsidP="00B60423">
      <w:pPr>
        <w:tabs>
          <w:tab w:val="left" w:pos="2835"/>
        </w:tabs>
        <w:ind w:firstLine="567"/>
        <w:jc w:val="right"/>
        <w:rPr>
          <w:rFonts w:cs="Arial"/>
          <w:b/>
          <w:sz w:val="24"/>
          <w:szCs w:val="24"/>
        </w:rPr>
      </w:pPr>
    </w:p>
    <w:p w:rsidR="00B60423" w:rsidRDefault="009A7B5C" w:rsidP="00B60423">
      <w:pPr>
        <w:tabs>
          <w:tab w:val="left" w:pos="2410"/>
        </w:tabs>
        <w:rPr>
          <w:rFonts w:cs="Arial"/>
          <w:sz w:val="22"/>
          <w:szCs w:val="22"/>
        </w:rPr>
      </w:pPr>
      <w:r>
        <w:rPr>
          <w:rFonts w:cs="Arial"/>
          <w:noProof/>
          <w:sz w:val="22"/>
          <w:szCs w:val="22"/>
          <w:lang w:eastAsia="en-AU"/>
        </w:rPr>
        <w:drawing>
          <wp:inline distT="0" distB="0" distL="0" distR="0">
            <wp:extent cx="5278120" cy="749152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78120" cy="7491525"/>
                    </a:xfrm>
                    <a:prstGeom prst="rect">
                      <a:avLst/>
                    </a:prstGeom>
                    <a:noFill/>
                    <a:ln w="9525">
                      <a:noFill/>
                      <a:miter lim="800000"/>
                      <a:headEnd/>
                      <a:tailEnd/>
                    </a:ln>
                  </pic:spPr>
                </pic:pic>
              </a:graphicData>
            </a:graphic>
          </wp:inline>
        </w:drawing>
      </w:r>
    </w:p>
    <w:p w:rsidR="00B60423" w:rsidRDefault="00B60423" w:rsidP="00C862E6">
      <w:pPr>
        <w:tabs>
          <w:tab w:val="left" w:pos="2410"/>
        </w:tabs>
        <w:rPr>
          <w:rFonts w:cs="Arial"/>
          <w:sz w:val="22"/>
          <w:szCs w:val="22"/>
        </w:rPr>
      </w:pPr>
      <w:r>
        <w:rPr>
          <w:rFonts w:cs="Arial"/>
          <w:sz w:val="22"/>
          <w:szCs w:val="22"/>
        </w:rPr>
        <w:br w:type="page"/>
      </w:r>
    </w:p>
    <w:p w:rsidR="00B60423"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12</w:t>
      </w:r>
      <w:r>
        <w:rPr>
          <w:rFonts w:cs="Arial"/>
          <w:b/>
          <w:sz w:val="24"/>
          <w:szCs w:val="24"/>
        </w:rPr>
        <w:tab/>
      </w:r>
      <w:r w:rsidR="00D35BDE">
        <w:rPr>
          <w:rFonts w:cs="Arial"/>
          <w:b/>
          <w:sz w:val="24"/>
          <w:szCs w:val="24"/>
        </w:rPr>
        <w:t>Location Plan – 38-42 Mainsail Drive</w:t>
      </w:r>
    </w:p>
    <w:p w:rsidR="00C862E6" w:rsidRDefault="00C862E6" w:rsidP="00B60423">
      <w:pPr>
        <w:tabs>
          <w:tab w:val="left" w:pos="2835"/>
        </w:tabs>
        <w:ind w:firstLine="567"/>
        <w:jc w:val="right"/>
        <w:rPr>
          <w:rFonts w:cs="Arial"/>
          <w:b/>
          <w:sz w:val="24"/>
          <w:szCs w:val="24"/>
        </w:rPr>
      </w:pPr>
    </w:p>
    <w:p w:rsidR="00B60423" w:rsidRDefault="008605F1" w:rsidP="00B60423">
      <w:pPr>
        <w:tabs>
          <w:tab w:val="left" w:pos="2410"/>
        </w:tabs>
        <w:rPr>
          <w:rFonts w:cs="Arial"/>
          <w:sz w:val="22"/>
          <w:szCs w:val="22"/>
        </w:rPr>
      </w:pPr>
      <w:r>
        <w:rPr>
          <w:rFonts w:cs="Arial"/>
          <w:noProof/>
          <w:sz w:val="22"/>
          <w:szCs w:val="22"/>
          <w:lang w:eastAsia="en-AU"/>
        </w:rPr>
        <w:drawing>
          <wp:inline distT="0" distB="0" distL="0" distR="0">
            <wp:extent cx="5278120" cy="7476490"/>
            <wp:effectExtent l="19050" t="0" r="0" b="0"/>
            <wp:docPr id="22" name="Picture 21" descr="C328 Appendix 12 Location Plan - 38-42 Mainsail D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12 Location Plan - 38-42 Mainsail Dve.jpg"/>
                    <pic:cNvPicPr/>
                  </pic:nvPicPr>
                  <pic:blipFill>
                    <a:blip r:embed="rId19" cstate="print"/>
                    <a:stretch>
                      <a:fillRect/>
                    </a:stretch>
                  </pic:blipFill>
                  <pic:spPr>
                    <a:xfrm>
                      <a:off x="0" y="0"/>
                      <a:ext cx="5278120" cy="7476490"/>
                    </a:xfrm>
                    <a:prstGeom prst="rect">
                      <a:avLst/>
                    </a:prstGeom>
                  </pic:spPr>
                </pic:pic>
              </a:graphicData>
            </a:graphic>
          </wp:inline>
        </w:drawing>
      </w:r>
    </w:p>
    <w:p w:rsidR="00B60423" w:rsidRDefault="00B60423" w:rsidP="00B60423">
      <w:pPr>
        <w:tabs>
          <w:tab w:val="left" w:pos="2835"/>
        </w:tabs>
        <w:rPr>
          <w:rFonts w:cs="Arial"/>
          <w:sz w:val="22"/>
          <w:szCs w:val="22"/>
        </w:rPr>
      </w:pPr>
    </w:p>
    <w:p w:rsidR="005F3FE1" w:rsidRDefault="005F3FE1" w:rsidP="00B60423">
      <w:pPr>
        <w:tabs>
          <w:tab w:val="left" w:pos="2835"/>
        </w:tabs>
        <w:ind w:firstLine="567"/>
        <w:jc w:val="right"/>
        <w:rPr>
          <w:rFonts w:cs="Arial"/>
          <w:b/>
          <w:sz w:val="24"/>
          <w:szCs w:val="24"/>
        </w:rPr>
      </w:pPr>
    </w:p>
    <w:p w:rsidR="00B60423" w:rsidRDefault="00B60423" w:rsidP="00B60423">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13</w:t>
      </w:r>
      <w:r>
        <w:rPr>
          <w:rFonts w:cs="Arial"/>
          <w:b/>
          <w:sz w:val="24"/>
          <w:szCs w:val="24"/>
        </w:rPr>
        <w:tab/>
      </w:r>
      <w:r w:rsidR="00D35BDE">
        <w:rPr>
          <w:rFonts w:cs="Arial"/>
          <w:b/>
          <w:sz w:val="24"/>
          <w:szCs w:val="24"/>
        </w:rPr>
        <w:t>Current zoning – 38-42 Mainsail Drive</w:t>
      </w:r>
    </w:p>
    <w:p w:rsidR="005F3FE1" w:rsidRDefault="005F3FE1" w:rsidP="008605F1">
      <w:pPr>
        <w:tabs>
          <w:tab w:val="left" w:pos="2835"/>
        </w:tabs>
        <w:ind w:firstLine="567"/>
        <w:rPr>
          <w:rFonts w:cs="Arial"/>
          <w:b/>
          <w:sz w:val="24"/>
          <w:szCs w:val="24"/>
        </w:rPr>
      </w:pPr>
    </w:p>
    <w:p w:rsidR="005F3FE1" w:rsidRDefault="008605F1" w:rsidP="005F3FE1">
      <w:pPr>
        <w:tabs>
          <w:tab w:val="left" w:pos="2835"/>
        </w:tabs>
        <w:ind w:firstLine="567"/>
        <w:rPr>
          <w:rFonts w:cs="Arial"/>
          <w:b/>
          <w:sz w:val="24"/>
          <w:szCs w:val="24"/>
        </w:rPr>
      </w:pPr>
      <w:r>
        <w:rPr>
          <w:rFonts w:cs="Arial"/>
          <w:b/>
          <w:noProof/>
          <w:sz w:val="24"/>
          <w:szCs w:val="24"/>
          <w:lang w:eastAsia="en-AU"/>
        </w:rPr>
        <w:drawing>
          <wp:inline distT="0" distB="0" distL="0" distR="0">
            <wp:extent cx="5278120" cy="7476490"/>
            <wp:effectExtent l="19050" t="0" r="0" b="0"/>
            <wp:docPr id="23" name="Picture 22" descr="C328 Appendix 13 Current zoning - 38-42 Mainsail D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13 Current zoning - 38-42 Mainsail Dve.jpg"/>
                    <pic:cNvPicPr/>
                  </pic:nvPicPr>
                  <pic:blipFill>
                    <a:blip r:embed="rId20" cstate="print"/>
                    <a:stretch>
                      <a:fillRect/>
                    </a:stretch>
                  </pic:blipFill>
                  <pic:spPr>
                    <a:xfrm>
                      <a:off x="0" y="0"/>
                      <a:ext cx="5278120" cy="7476490"/>
                    </a:xfrm>
                    <a:prstGeom prst="rect">
                      <a:avLst/>
                    </a:prstGeom>
                  </pic:spPr>
                </pic:pic>
              </a:graphicData>
            </a:graphic>
          </wp:inline>
        </w:drawing>
      </w:r>
    </w:p>
    <w:p w:rsidR="005F3FE1" w:rsidRPr="00E81AD5" w:rsidRDefault="005F3FE1" w:rsidP="00B60423">
      <w:pPr>
        <w:tabs>
          <w:tab w:val="left" w:pos="2835"/>
        </w:tabs>
        <w:ind w:firstLine="567"/>
        <w:jc w:val="right"/>
        <w:rPr>
          <w:rFonts w:cs="Arial"/>
          <w:b/>
          <w:sz w:val="24"/>
          <w:szCs w:val="24"/>
        </w:rPr>
      </w:pPr>
    </w:p>
    <w:p w:rsidR="005F3FE1" w:rsidRDefault="005F3FE1" w:rsidP="005F3FE1">
      <w:pPr>
        <w:tabs>
          <w:tab w:val="left" w:pos="2835"/>
        </w:tabs>
        <w:ind w:firstLine="567"/>
        <w:jc w:val="right"/>
        <w:rPr>
          <w:rFonts w:cs="Arial"/>
          <w:b/>
          <w:sz w:val="24"/>
          <w:szCs w:val="24"/>
        </w:rPr>
      </w:pPr>
      <w:r w:rsidRPr="005F3FE1">
        <w:rPr>
          <w:rFonts w:cs="Arial"/>
          <w:sz w:val="22"/>
          <w:szCs w:val="22"/>
        </w:rPr>
        <w:t xml:space="preserve"> </w:t>
      </w:r>
    </w:p>
    <w:p w:rsidR="005F3FE1" w:rsidRDefault="005F3FE1" w:rsidP="005F3FE1">
      <w:pPr>
        <w:tabs>
          <w:tab w:val="left" w:pos="2835"/>
        </w:tabs>
        <w:ind w:firstLine="567"/>
        <w:jc w:val="right"/>
        <w:rPr>
          <w:rFonts w:cs="Arial"/>
          <w:b/>
          <w:sz w:val="24"/>
          <w:szCs w:val="24"/>
        </w:rPr>
      </w:pPr>
      <w:r w:rsidRPr="00E81AD5">
        <w:rPr>
          <w:rFonts w:cs="Arial"/>
          <w:b/>
          <w:sz w:val="24"/>
          <w:szCs w:val="24"/>
        </w:rPr>
        <w:t xml:space="preserve">Appendix </w:t>
      </w:r>
      <w:r>
        <w:rPr>
          <w:rFonts w:cs="Arial"/>
          <w:b/>
          <w:sz w:val="24"/>
          <w:szCs w:val="24"/>
        </w:rPr>
        <w:t>14</w:t>
      </w:r>
      <w:r>
        <w:rPr>
          <w:rFonts w:cs="Arial"/>
          <w:b/>
          <w:sz w:val="24"/>
          <w:szCs w:val="24"/>
        </w:rPr>
        <w:tab/>
        <w:t>Proposed zoning – 38-42 Mainsail Drive</w:t>
      </w:r>
    </w:p>
    <w:p w:rsidR="00AF1499" w:rsidRDefault="00AF1499" w:rsidP="00B60423">
      <w:pPr>
        <w:tabs>
          <w:tab w:val="left" w:pos="2410"/>
        </w:tabs>
        <w:rPr>
          <w:rFonts w:cs="Arial"/>
          <w:sz w:val="22"/>
          <w:szCs w:val="22"/>
        </w:rPr>
      </w:pPr>
    </w:p>
    <w:p w:rsidR="002211A3" w:rsidRDefault="002211A3" w:rsidP="00B60423">
      <w:pPr>
        <w:tabs>
          <w:tab w:val="left" w:pos="2410"/>
        </w:tabs>
        <w:rPr>
          <w:rFonts w:cs="Arial"/>
          <w:noProof/>
          <w:sz w:val="22"/>
          <w:szCs w:val="22"/>
          <w:lang w:eastAsia="en-AU"/>
        </w:rPr>
      </w:pPr>
      <w:r>
        <w:rPr>
          <w:rFonts w:cs="Arial"/>
          <w:noProof/>
          <w:sz w:val="22"/>
          <w:szCs w:val="22"/>
          <w:lang w:eastAsia="en-AU"/>
        </w:rPr>
        <w:drawing>
          <wp:inline distT="0" distB="0" distL="0" distR="0">
            <wp:extent cx="5278120" cy="7474585"/>
            <wp:effectExtent l="19050" t="0" r="0" b="0"/>
            <wp:docPr id="1" name="Picture 0" descr="C328 Appendix 14 Proposed Rezoning 38-42 Mainsail D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14 Proposed Rezoning 38-42 Mainsail Dve.jpg"/>
                    <pic:cNvPicPr/>
                  </pic:nvPicPr>
                  <pic:blipFill>
                    <a:blip r:embed="rId21" cstate="print"/>
                    <a:stretch>
                      <a:fillRect/>
                    </a:stretch>
                  </pic:blipFill>
                  <pic:spPr>
                    <a:xfrm>
                      <a:off x="0" y="0"/>
                      <a:ext cx="5278120" cy="7474585"/>
                    </a:xfrm>
                    <a:prstGeom prst="rect">
                      <a:avLst/>
                    </a:prstGeom>
                  </pic:spPr>
                </pic:pic>
              </a:graphicData>
            </a:graphic>
          </wp:inline>
        </w:drawing>
      </w:r>
    </w:p>
    <w:p w:rsidR="002211A3" w:rsidRDefault="002211A3" w:rsidP="00B60423">
      <w:pPr>
        <w:tabs>
          <w:tab w:val="left" w:pos="2410"/>
        </w:tabs>
        <w:rPr>
          <w:rFonts w:cs="Arial"/>
          <w:noProof/>
          <w:sz w:val="22"/>
          <w:szCs w:val="22"/>
          <w:lang w:eastAsia="en-AU"/>
        </w:rPr>
      </w:pPr>
    </w:p>
    <w:p w:rsidR="002211A3" w:rsidRDefault="002211A3" w:rsidP="002211A3">
      <w:pPr>
        <w:tabs>
          <w:tab w:val="left" w:pos="2835"/>
        </w:tabs>
        <w:ind w:firstLine="567"/>
        <w:jc w:val="right"/>
        <w:rPr>
          <w:rFonts w:cs="Arial"/>
          <w:noProof/>
          <w:sz w:val="22"/>
          <w:szCs w:val="22"/>
          <w:lang w:eastAsia="en-AU"/>
        </w:rPr>
      </w:pPr>
      <w:r>
        <w:rPr>
          <w:rFonts w:cs="Arial"/>
          <w:noProof/>
          <w:sz w:val="22"/>
          <w:szCs w:val="22"/>
          <w:lang w:eastAsia="en-AU"/>
        </w:rPr>
        <w:br w:type="page"/>
      </w:r>
    </w:p>
    <w:p w:rsidR="002211A3" w:rsidRDefault="002211A3" w:rsidP="002211A3">
      <w:pPr>
        <w:tabs>
          <w:tab w:val="left" w:pos="0"/>
          <w:tab w:val="left" w:pos="2835"/>
        </w:tabs>
        <w:jc w:val="right"/>
        <w:rPr>
          <w:rFonts w:cs="Arial"/>
          <w:b/>
          <w:sz w:val="24"/>
          <w:szCs w:val="24"/>
        </w:rPr>
      </w:pPr>
      <w:r w:rsidRPr="00E81AD5">
        <w:rPr>
          <w:rFonts w:cs="Arial"/>
          <w:b/>
          <w:sz w:val="24"/>
          <w:szCs w:val="24"/>
        </w:rPr>
        <w:t xml:space="preserve">Appendix </w:t>
      </w:r>
      <w:r>
        <w:rPr>
          <w:rFonts w:cs="Arial"/>
          <w:b/>
          <w:sz w:val="24"/>
          <w:szCs w:val="24"/>
        </w:rPr>
        <w:t>15            Proposed overlay changes – 38-42 Mainsail Drive</w:t>
      </w:r>
    </w:p>
    <w:p w:rsidR="002211A3" w:rsidRDefault="002211A3" w:rsidP="00B60423">
      <w:pPr>
        <w:tabs>
          <w:tab w:val="left" w:pos="2410"/>
        </w:tabs>
        <w:rPr>
          <w:rFonts w:cs="Arial"/>
          <w:sz w:val="22"/>
          <w:szCs w:val="22"/>
        </w:rPr>
      </w:pPr>
    </w:p>
    <w:p w:rsidR="00B60423" w:rsidRDefault="002211A3" w:rsidP="00B60423">
      <w:pPr>
        <w:tabs>
          <w:tab w:val="left" w:pos="2410"/>
        </w:tabs>
        <w:rPr>
          <w:rFonts w:cs="Arial"/>
          <w:sz w:val="22"/>
          <w:szCs w:val="22"/>
        </w:rPr>
      </w:pPr>
      <w:r>
        <w:rPr>
          <w:rFonts w:cs="Arial"/>
          <w:noProof/>
          <w:sz w:val="22"/>
          <w:szCs w:val="22"/>
          <w:lang w:eastAsia="en-AU"/>
        </w:rPr>
        <w:drawing>
          <wp:inline distT="0" distB="0" distL="0" distR="0">
            <wp:extent cx="5278120" cy="7474585"/>
            <wp:effectExtent l="19050" t="0" r="0" b="0"/>
            <wp:docPr id="2" name="Picture 1" descr="C328 Appendix 15 Proposed Overlay changes 38-42 Mainsail D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8 Appendix 15 Proposed Overlay changes 38-42 Mainsail Dve.jpg"/>
                    <pic:cNvPicPr/>
                  </pic:nvPicPr>
                  <pic:blipFill>
                    <a:blip r:embed="rId22" cstate="print"/>
                    <a:stretch>
                      <a:fillRect/>
                    </a:stretch>
                  </pic:blipFill>
                  <pic:spPr>
                    <a:xfrm>
                      <a:off x="0" y="0"/>
                      <a:ext cx="5278120" cy="7474585"/>
                    </a:xfrm>
                    <a:prstGeom prst="rect">
                      <a:avLst/>
                    </a:prstGeom>
                  </pic:spPr>
                </pic:pic>
              </a:graphicData>
            </a:graphic>
          </wp:inline>
        </w:drawing>
      </w:r>
      <w:r w:rsidR="00B60423">
        <w:rPr>
          <w:rFonts w:cs="Arial"/>
          <w:sz w:val="22"/>
          <w:szCs w:val="22"/>
        </w:rPr>
        <w:br w:type="page"/>
      </w:r>
    </w:p>
    <w:p w:rsidR="00B60423" w:rsidRPr="00E81AD5" w:rsidRDefault="00064113" w:rsidP="00B60423">
      <w:pPr>
        <w:tabs>
          <w:tab w:val="left" w:pos="2835"/>
        </w:tabs>
        <w:ind w:firstLine="567"/>
        <w:jc w:val="right"/>
        <w:rPr>
          <w:rFonts w:cs="Arial"/>
          <w:b/>
          <w:sz w:val="24"/>
          <w:szCs w:val="24"/>
        </w:rPr>
      </w:pPr>
      <w:r>
        <w:rPr>
          <w:rFonts w:cs="Arial"/>
          <w:b/>
          <w:noProof/>
          <w:sz w:val="24"/>
          <w:szCs w:val="24"/>
          <w:lang w:eastAsia="en-AU"/>
        </w:rPr>
        <w:drawing>
          <wp:anchor distT="0" distB="0" distL="114300" distR="114300" simplePos="0" relativeHeight="251658240" behindDoc="0" locked="0" layoutInCell="1" allowOverlap="1">
            <wp:simplePos x="0" y="0"/>
            <wp:positionH relativeFrom="column">
              <wp:posOffset>-122555</wp:posOffset>
            </wp:positionH>
            <wp:positionV relativeFrom="paragraph">
              <wp:posOffset>229235</wp:posOffset>
            </wp:positionV>
            <wp:extent cx="5601335" cy="7930515"/>
            <wp:effectExtent l="19050" t="0" r="0" b="0"/>
            <wp:wrapSquare wrapText="bothSides"/>
            <wp:docPr id="3" name="Picture 2" descr="04_Features_Re-Estab_V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eatures_Re-Estab_V05.jpg"/>
                    <pic:cNvPicPr/>
                  </pic:nvPicPr>
                  <pic:blipFill>
                    <a:blip r:embed="rId23" cstate="print"/>
                    <a:stretch>
                      <a:fillRect/>
                    </a:stretch>
                  </pic:blipFill>
                  <pic:spPr>
                    <a:xfrm>
                      <a:off x="0" y="0"/>
                      <a:ext cx="5601335" cy="7930515"/>
                    </a:xfrm>
                    <a:prstGeom prst="rect">
                      <a:avLst/>
                    </a:prstGeom>
                  </pic:spPr>
                </pic:pic>
              </a:graphicData>
            </a:graphic>
          </wp:anchor>
        </w:drawing>
      </w:r>
      <w:r w:rsidR="00B60423" w:rsidRPr="00E81AD5">
        <w:rPr>
          <w:rFonts w:cs="Arial"/>
          <w:b/>
          <w:sz w:val="24"/>
          <w:szCs w:val="24"/>
        </w:rPr>
        <w:t xml:space="preserve">Appendix </w:t>
      </w:r>
      <w:r w:rsidR="00B60423">
        <w:rPr>
          <w:rFonts w:cs="Arial"/>
          <w:b/>
          <w:sz w:val="24"/>
          <w:szCs w:val="24"/>
        </w:rPr>
        <w:t>1</w:t>
      </w:r>
      <w:r w:rsidR="008605F1">
        <w:rPr>
          <w:rFonts w:cs="Arial"/>
          <w:b/>
          <w:sz w:val="24"/>
          <w:szCs w:val="24"/>
        </w:rPr>
        <w:t>6</w:t>
      </w:r>
      <w:r w:rsidR="00B60423">
        <w:rPr>
          <w:rFonts w:cs="Arial"/>
          <w:b/>
          <w:sz w:val="24"/>
          <w:szCs w:val="24"/>
        </w:rPr>
        <w:tab/>
      </w:r>
      <w:r w:rsidR="005F3FE1">
        <w:rPr>
          <w:rFonts w:cs="Arial"/>
          <w:b/>
          <w:sz w:val="24"/>
          <w:szCs w:val="24"/>
        </w:rPr>
        <w:t>Plan of subdivision – 38-42 Mainsail Drive</w:t>
      </w:r>
    </w:p>
    <w:sectPr w:rsidR="00B60423" w:rsidRPr="00E81AD5" w:rsidSect="002211A3">
      <w:headerReference w:type="default" r:id="rId24"/>
      <w:footerReference w:type="default" r:id="rId25"/>
      <w:pgSz w:w="11906" w:h="16838"/>
      <w:pgMar w:top="1440" w:right="1797" w:bottom="1276" w:left="1797" w:header="709"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55C" w:rsidRDefault="00B8255C" w:rsidP="00C44E97">
      <w:r>
        <w:separator/>
      </w:r>
    </w:p>
  </w:endnote>
  <w:endnote w:type="continuationSeparator" w:id="0">
    <w:p w:rsidR="00B8255C" w:rsidRDefault="00B8255C" w:rsidP="00C44E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55C" w:rsidRPr="00D647A2" w:rsidRDefault="00B8255C" w:rsidP="003B6200">
    <w:pPr>
      <w:pStyle w:val="Footer"/>
      <w:pBdr>
        <w:top w:val="single" w:sz="12" w:space="1" w:color="auto"/>
      </w:pBdr>
      <w:rPr>
        <w:snapToGrid w:val="0"/>
        <w:sz w:val="16"/>
        <w:szCs w:val="16"/>
      </w:rPr>
    </w:pPr>
    <w:r>
      <w:rPr>
        <w:snapToGrid w:val="0"/>
        <w:sz w:val="16"/>
        <w:szCs w:val="16"/>
      </w:rPr>
      <w:t>B11</w:t>
    </w:r>
  </w:p>
  <w:p w:rsidR="00B8255C" w:rsidRPr="00A643E5" w:rsidRDefault="00B8255C" w:rsidP="003B6200">
    <w:pPr>
      <w:pStyle w:val="Footer"/>
      <w:jc w:val="right"/>
      <w:rPr>
        <w:snapToGrid w:val="0"/>
        <w:sz w:val="16"/>
        <w:szCs w:val="16"/>
      </w:rPr>
    </w:pPr>
    <w:r>
      <w:rPr>
        <w:snapToGrid w:val="0"/>
        <w:sz w:val="16"/>
      </w:rPr>
      <w:t xml:space="preserve">Page </w:t>
    </w:r>
    <w:r w:rsidR="00B42D4A">
      <w:rPr>
        <w:snapToGrid w:val="0"/>
        <w:sz w:val="16"/>
      </w:rPr>
      <w:fldChar w:fldCharType="begin"/>
    </w:r>
    <w:r>
      <w:rPr>
        <w:snapToGrid w:val="0"/>
        <w:sz w:val="16"/>
      </w:rPr>
      <w:instrText xml:space="preserve"> PAGE </w:instrText>
    </w:r>
    <w:r w:rsidR="00B42D4A">
      <w:rPr>
        <w:snapToGrid w:val="0"/>
        <w:sz w:val="16"/>
      </w:rPr>
      <w:fldChar w:fldCharType="separate"/>
    </w:r>
    <w:r w:rsidR="007B3E4D">
      <w:rPr>
        <w:noProof/>
        <w:snapToGrid w:val="0"/>
        <w:sz w:val="16"/>
      </w:rPr>
      <w:t>1</w:t>
    </w:r>
    <w:r w:rsidR="00B42D4A">
      <w:rPr>
        <w:snapToGrid w:val="0"/>
        <w:sz w:val="16"/>
      </w:rPr>
      <w:fldChar w:fldCharType="end"/>
    </w:r>
    <w:r>
      <w:rPr>
        <w:snapToGrid w:val="0"/>
        <w:sz w:val="16"/>
      </w:rPr>
      <w:t xml:space="preserve"> </w:t>
    </w:r>
    <w:r w:rsidRPr="00A643E5">
      <w:rPr>
        <w:snapToGrid w:val="0"/>
        <w:sz w:val="16"/>
        <w:szCs w:val="16"/>
      </w:rPr>
      <w:t xml:space="preserve">of </w:t>
    </w:r>
    <w:r w:rsidR="00B42D4A" w:rsidRPr="00A643E5">
      <w:rPr>
        <w:rStyle w:val="PageNumber"/>
        <w:sz w:val="16"/>
        <w:szCs w:val="16"/>
      </w:rPr>
      <w:fldChar w:fldCharType="begin"/>
    </w:r>
    <w:r w:rsidRPr="00A643E5">
      <w:rPr>
        <w:rStyle w:val="PageNumber"/>
        <w:sz w:val="16"/>
        <w:szCs w:val="16"/>
      </w:rPr>
      <w:instrText xml:space="preserve"> NUMPAGES </w:instrText>
    </w:r>
    <w:r w:rsidR="00B42D4A" w:rsidRPr="00A643E5">
      <w:rPr>
        <w:rStyle w:val="PageNumber"/>
        <w:sz w:val="16"/>
        <w:szCs w:val="16"/>
      </w:rPr>
      <w:fldChar w:fldCharType="separate"/>
    </w:r>
    <w:r w:rsidR="007B3E4D">
      <w:rPr>
        <w:rStyle w:val="PageNumber"/>
        <w:noProof/>
        <w:sz w:val="16"/>
        <w:szCs w:val="16"/>
      </w:rPr>
      <w:t>27</w:t>
    </w:r>
    <w:r w:rsidR="00B42D4A" w:rsidRPr="00A643E5">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55C" w:rsidRDefault="00B8255C" w:rsidP="00C44E97">
      <w:r>
        <w:separator/>
      </w:r>
    </w:p>
  </w:footnote>
  <w:footnote w:type="continuationSeparator" w:id="0">
    <w:p w:rsidR="00B8255C" w:rsidRDefault="00B8255C" w:rsidP="00C44E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55C" w:rsidRDefault="00B8255C" w:rsidP="003B6200">
    <w:pPr>
      <w:pStyle w:val="Heading1"/>
      <w:rPr>
        <w:sz w:val="16"/>
      </w:rPr>
    </w:pPr>
  </w:p>
  <w:p w:rsidR="00B8255C" w:rsidRPr="00762323" w:rsidRDefault="00B8255C" w:rsidP="003B6200">
    <w:pPr>
      <w:pStyle w:val="Title"/>
      <w:pBdr>
        <w:top w:val="nil"/>
        <w:left w:val="nil"/>
        <w:bottom w:val="nil"/>
        <w:right w:val="nil"/>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an</w:t>
    </w:r>
    <w:r w:rsidRPr="00762323">
      <w:rPr>
        <w:rFonts w:ascii="Arial" w:hAnsi="Arial" w:cs="Arial"/>
        <w:b w:val="0"/>
        <w:i/>
        <w:szCs w:val="24"/>
      </w:rPr>
      <w:t>d Environment Act 1987</w:t>
    </w:r>
  </w:p>
  <w:p w:rsidR="00B8255C" w:rsidRPr="00762323" w:rsidRDefault="00B42D4A" w:rsidP="003B6200">
    <w:pPr>
      <w:pStyle w:val="OfficerFile"/>
      <w:tabs>
        <w:tab w:val="left" w:pos="2410"/>
      </w:tabs>
      <w:jc w:val="center"/>
      <w:rPr>
        <w:rFonts w:cs="Arial"/>
        <w:sz w:val="28"/>
        <w:szCs w:val="28"/>
      </w:rPr>
    </w:pPr>
    <w:r w:rsidRPr="00B42D4A">
      <w:rPr>
        <w:rFonts w:cs="Arial"/>
      </w:rPr>
      <w:pict>
        <v:shapetype id="_x0000_t202" coordsize="21600,21600" o:spt="202" path="m,l,21600r21600,l21600,xe">
          <v:stroke joinstyle="miter"/>
          <v:path gradientshapeok="t" o:connecttype="rect"/>
        </v:shapetype>
        <v:shape id="_x0000_s2049" type="#_x0000_t202" style="position:absolute;left:0;text-align:left;margin-left:310.2pt;margin-top:-121.2pt;width:180pt;height:23.15pt;z-index:251658240" fillcolor="#cfc">
          <v:textbox style="mso-next-textbox:#_x0000_s2049">
            <w:txbxContent>
              <w:p w:rsidR="00B8255C" w:rsidRDefault="00B8255C" w:rsidP="003B6200">
                <w:pPr>
                  <w:rPr>
                    <w:rFonts w:cs="Arial"/>
                    <w:b/>
                    <w:smallCaps/>
                    <w:sz w:val="18"/>
                    <w:szCs w:val="18"/>
                  </w:rPr>
                </w:pPr>
                <w:r>
                  <w:rPr>
                    <w:rFonts w:cs="Arial"/>
                    <w:b/>
                    <w:smallCaps/>
                    <w:sz w:val="18"/>
                    <w:szCs w:val="18"/>
                  </w:rPr>
                  <w:t xml:space="preserve">B06 – Delegated Authority Report </w:t>
                </w:r>
              </w:p>
            </w:txbxContent>
          </v:textbox>
        </v:shape>
      </w:pict>
    </w:r>
    <w:r w:rsidR="00B8255C" w:rsidRPr="00762323">
      <w:rPr>
        <w:rFonts w:cs="Arial"/>
        <w:sz w:val="28"/>
        <w:szCs w:val="28"/>
      </w:rPr>
      <w:t xml:space="preserve">GREATER </w:t>
    </w:r>
    <w:smartTag w:uri="urn:schemas-microsoft-com:office:smarttags" w:element="place">
      <w:smartTag w:uri="urn:schemas-microsoft-com:office:smarttags" w:element="City">
        <w:r w:rsidR="00B8255C" w:rsidRPr="00762323">
          <w:rPr>
            <w:rFonts w:cs="Arial"/>
            <w:sz w:val="28"/>
            <w:szCs w:val="28"/>
          </w:rPr>
          <w:t>GEELONG</w:t>
        </w:r>
      </w:smartTag>
    </w:smartTag>
    <w:r w:rsidR="00B8255C" w:rsidRPr="00762323">
      <w:rPr>
        <w:rFonts w:cs="Arial"/>
        <w:sz w:val="28"/>
        <w:szCs w:val="28"/>
      </w:rPr>
      <w:t xml:space="preserve"> PLANNING SCHEME</w:t>
    </w:r>
  </w:p>
  <w:p w:rsidR="00B8255C" w:rsidRDefault="00B8255C" w:rsidP="003B6200">
    <w:pPr>
      <w:pStyle w:val="OfficerFile"/>
      <w:tabs>
        <w:tab w:val="left" w:pos="2410"/>
      </w:tabs>
      <w:spacing w:before="60" w:after="60"/>
      <w:jc w:val="center"/>
      <w:rPr>
        <w:rFonts w:cs="Arial"/>
        <w:szCs w:val="24"/>
      </w:rPr>
    </w:pPr>
    <w:r>
      <w:rPr>
        <w:rFonts w:cs="Arial"/>
        <w:szCs w:val="24"/>
      </w:rPr>
      <w:t>DELEGATED AUTHORITY REPORT</w:t>
    </w:r>
  </w:p>
  <w:p w:rsidR="00B8255C" w:rsidRDefault="00B8255C" w:rsidP="003B6200">
    <w:pPr>
      <w:pStyle w:val="OfficerFile"/>
      <w:tabs>
        <w:tab w:val="left" w:pos="2410"/>
      </w:tabs>
      <w:spacing w:before="60" w:after="60"/>
      <w:jc w:val="center"/>
      <w:rPr>
        <w:rFonts w:cs="Arial"/>
        <w:szCs w:val="24"/>
      </w:rPr>
    </w:pPr>
    <w:r>
      <w:rPr>
        <w:rFonts w:cs="Arial"/>
        <w:szCs w:val="24"/>
      </w:rPr>
      <w:t>AMENDMENT C328</w:t>
    </w:r>
  </w:p>
  <w:p w:rsidR="00B8255C" w:rsidRPr="00E82E5E" w:rsidRDefault="00B8255C" w:rsidP="003B6200">
    <w:pPr>
      <w:pBdr>
        <w:bottom w:val="single" w:sz="4" w:space="1" w:color="auto"/>
      </w:pBdr>
      <w:jc w:val="center"/>
      <w:rPr>
        <w:rFonts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0A41E50"/>
    <w:multiLevelType w:val="hybridMultilevel"/>
    <w:tmpl w:val="607E429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312473B"/>
    <w:multiLevelType w:val="hybridMultilevel"/>
    <w:tmpl w:val="B090FA4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1E0902F8"/>
    <w:multiLevelType w:val="hybridMultilevel"/>
    <w:tmpl w:val="34309D7A"/>
    <w:lvl w:ilvl="0" w:tplc="A0509BDC">
      <w:start w:val="1"/>
      <w:numFmt w:val="bullet"/>
      <w:pStyle w:val="SummaryPoints"/>
      <w:lvlText w:val="•"/>
      <w:lvlJc w:val="left"/>
      <w:pPr>
        <w:ind w:left="1287" w:hanging="360"/>
      </w:pPr>
      <w:rPr>
        <w:rFonts w:ascii="Times" w:hAnsi="Times" w:cs="Times" w:hint="default"/>
      </w:rPr>
    </w:lvl>
    <w:lvl w:ilvl="1" w:tplc="C88654D2">
      <w:start w:val="1"/>
      <w:numFmt w:val="bullet"/>
      <w:lvlText w:val="o"/>
      <w:lvlJc w:val="left"/>
      <w:pPr>
        <w:ind w:left="2007" w:hanging="360"/>
      </w:pPr>
      <w:rPr>
        <w:rFonts w:ascii="Courier New" w:hAnsi="Courier New" w:cs="Courier New" w:hint="default"/>
      </w:rPr>
    </w:lvl>
    <w:lvl w:ilvl="2" w:tplc="6CF8FE60" w:tentative="1">
      <w:start w:val="1"/>
      <w:numFmt w:val="bullet"/>
      <w:lvlText w:val=""/>
      <w:lvlJc w:val="left"/>
      <w:pPr>
        <w:ind w:left="2727" w:hanging="360"/>
      </w:pPr>
      <w:rPr>
        <w:rFonts w:ascii="Wingdings" w:hAnsi="Wingdings" w:hint="default"/>
      </w:rPr>
    </w:lvl>
    <w:lvl w:ilvl="3" w:tplc="2CF29E58" w:tentative="1">
      <w:start w:val="1"/>
      <w:numFmt w:val="bullet"/>
      <w:lvlText w:val=""/>
      <w:lvlJc w:val="left"/>
      <w:pPr>
        <w:ind w:left="3447" w:hanging="360"/>
      </w:pPr>
      <w:rPr>
        <w:rFonts w:ascii="Symbol" w:hAnsi="Symbol" w:hint="default"/>
      </w:rPr>
    </w:lvl>
    <w:lvl w:ilvl="4" w:tplc="2416E642" w:tentative="1">
      <w:start w:val="1"/>
      <w:numFmt w:val="bullet"/>
      <w:lvlText w:val="o"/>
      <w:lvlJc w:val="left"/>
      <w:pPr>
        <w:ind w:left="4167" w:hanging="360"/>
      </w:pPr>
      <w:rPr>
        <w:rFonts w:ascii="Courier New" w:hAnsi="Courier New" w:cs="Courier New" w:hint="default"/>
      </w:rPr>
    </w:lvl>
    <w:lvl w:ilvl="5" w:tplc="11460B60" w:tentative="1">
      <w:start w:val="1"/>
      <w:numFmt w:val="bullet"/>
      <w:lvlText w:val=""/>
      <w:lvlJc w:val="left"/>
      <w:pPr>
        <w:ind w:left="4887" w:hanging="360"/>
      </w:pPr>
      <w:rPr>
        <w:rFonts w:ascii="Wingdings" w:hAnsi="Wingdings" w:hint="default"/>
      </w:rPr>
    </w:lvl>
    <w:lvl w:ilvl="6" w:tplc="BE1CB30E" w:tentative="1">
      <w:start w:val="1"/>
      <w:numFmt w:val="bullet"/>
      <w:lvlText w:val=""/>
      <w:lvlJc w:val="left"/>
      <w:pPr>
        <w:ind w:left="5607" w:hanging="360"/>
      </w:pPr>
      <w:rPr>
        <w:rFonts w:ascii="Symbol" w:hAnsi="Symbol" w:hint="default"/>
      </w:rPr>
    </w:lvl>
    <w:lvl w:ilvl="7" w:tplc="D17E724A" w:tentative="1">
      <w:start w:val="1"/>
      <w:numFmt w:val="bullet"/>
      <w:lvlText w:val="o"/>
      <w:lvlJc w:val="left"/>
      <w:pPr>
        <w:ind w:left="6327" w:hanging="360"/>
      </w:pPr>
      <w:rPr>
        <w:rFonts w:ascii="Courier New" w:hAnsi="Courier New" w:cs="Courier New" w:hint="default"/>
      </w:rPr>
    </w:lvl>
    <w:lvl w:ilvl="8" w:tplc="E844F6E6" w:tentative="1">
      <w:start w:val="1"/>
      <w:numFmt w:val="bullet"/>
      <w:lvlText w:val=""/>
      <w:lvlJc w:val="left"/>
      <w:pPr>
        <w:ind w:left="7047" w:hanging="360"/>
      </w:pPr>
      <w:rPr>
        <w:rFonts w:ascii="Wingdings" w:hAnsi="Wingdings" w:hint="default"/>
      </w:rPr>
    </w:lvl>
  </w:abstractNum>
  <w:abstractNum w:abstractNumId="4">
    <w:nsid w:val="296F4DF3"/>
    <w:multiLevelType w:val="hybridMultilevel"/>
    <w:tmpl w:val="75940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096081"/>
    <w:multiLevelType w:val="hybridMultilevel"/>
    <w:tmpl w:val="05B2EA1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30655941"/>
    <w:multiLevelType w:val="hybridMultilevel"/>
    <w:tmpl w:val="DB88A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EC3866"/>
    <w:multiLevelType w:val="hybridMultilevel"/>
    <w:tmpl w:val="A7B2F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0F4816"/>
    <w:multiLevelType w:val="hybridMultilevel"/>
    <w:tmpl w:val="8DDA775A"/>
    <w:lvl w:ilvl="0" w:tplc="51CA0286">
      <w:start w:val="1"/>
      <w:numFmt w:val="bullet"/>
      <w:lvlText w:val="•"/>
      <w:legacy w:legacy="1" w:legacySpace="0" w:legacyIndent="425"/>
      <w:lvlJc w:val="left"/>
      <w:pPr>
        <w:ind w:left="1559" w:hanging="425"/>
      </w:pPr>
      <w:rPr>
        <w:rFonts w:ascii="Times" w:hAnsi="Times" w:hint="default"/>
      </w:rPr>
    </w:lvl>
    <w:lvl w:ilvl="1" w:tplc="17965446" w:tentative="1">
      <w:start w:val="1"/>
      <w:numFmt w:val="bullet"/>
      <w:lvlText w:val="o"/>
      <w:lvlJc w:val="left"/>
      <w:pPr>
        <w:tabs>
          <w:tab w:val="num" w:pos="2007"/>
        </w:tabs>
        <w:ind w:left="2007" w:hanging="360"/>
      </w:pPr>
      <w:rPr>
        <w:rFonts w:ascii="Courier New" w:hAnsi="Courier New" w:cs="Courier New" w:hint="default"/>
      </w:rPr>
    </w:lvl>
    <w:lvl w:ilvl="2" w:tplc="680627FA" w:tentative="1">
      <w:start w:val="1"/>
      <w:numFmt w:val="bullet"/>
      <w:lvlText w:val=""/>
      <w:lvlJc w:val="left"/>
      <w:pPr>
        <w:tabs>
          <w:tab w:val="num" w:pos="2727"/>
        </w:tabs>
        <w:ind w:left="2727" w:hanging="360"/>
      </w:pPr>
      <w:rPr>
        <w:rFonts w:ascii="Wingdings" w:hAnsi="Wingdings" w:hint="default"/>
      </w:rPr>
    </w:lvl>
    <w:lvl w:ilvl="3" w:tplc="268624E2" w:tentative="1">
      <w:start w:val="1"/>
      <w:numFmt w:val="bullet"/>
      <w:lvlText w:val=""/>
      <w:lvlJc w:val="left"/>
      <w:pPr>
        <w:tabs>
          <w:tab w:val="num" w:pos="3447"/>
        </w:tabs>
        <w:ind w:left="3447" w:hanging="360"/>
      </w:pPr>
      <w:rPr>
        <w:rFonts w:ascii="Symbol" w:hAnsi="Symbol" w:hint="default"/>
      </w:rPr>
    </w:lvl>
    <w:lvl w:ilvl="4" w:tplc="5192A4F8" w:tentative="1">
      <w:start w:val="1"/>
      <w:numFmt w:val="bullet"/>
      <w:lvlText w:val="o"/>
      <w:lvlJc w:val="left"/>
      <w:pPr>
        <w:tabs>
          <w:tab w:val="num" w:pos="4167"/>
        </w:tabs>
        <w:ind w:left="4167" w:hanging="360"/>
      </w:pPr>
      <w:rPr>
        <w:rFonts w:ascii="Courier New" w:hAnsi="Courier New" w:cs="Courier New" w:hint="default"/>
      </w:rPr>
    </w:lvl>
    <w:lvl w:ilvl="5" w:tplc="60DEAF02" w:tentative="1">
      <w:start w:val="1"/>
      <w:numFmt w:val="bullet"/>
      <w:lvlText w:val=""/>
      <w:lvlJc w:val="left"/>
      <w:pPr>
        <w:tabs>
          <w:tab w:val="num" w:pos="4887"/>
        </w:tabs>
        <w:ind w:left="4887" w:hanging="360"/>
      </w:pPr>
      <w:rPr>
        <w:rFonts w:ascii="Wingdings" w:hAnsi="Wingdings" w:hint="default"/>
      </w:rPr>
    </w:lvl>
    <w:lvl w:ilvl="6" w:tplc="67221D22" w:tentative="1">
      <w:start w:val="1"/>
      <w:numFmt w:val="bullet"/>
      <w:lvlText w:val=""/>
      <w:lvlJc w:val="left"/>
      <w:pPr>
        <w:tabs>
          <w:tab w:val="num" w:pos="5607"/>
        </w:tabs>
        <w:ind w:left="5607" w:hanging="360"/>
      </w:pPr>
      <w:rPr>
        <w:rFonts w:ascii="Symbol" w:hAnsi="Symbol" w:hint="default"/>
      </w:rPr>
    </w:lvl>
    <w:lvl w:ilvl="7" w:tplc="F8FEABC8" w:tentative="1">
      <w:start w:val="1"/>
      <w:numFmt w:val="bullet"/>
      <w:lvlText w:val="o"/>
      <w:lvlJc w:val="left"/>
      <w:pPr>
        <w:tabs>
          <w:tab w:val="num" w:pos="6327"/>
        </w:tabs>
        <w:ind w:left="6327" w:hanging="360"/>
      </w:pPr>
      <w:rPr>
        <w:rFonts w:ascii="Courier New" w:hAnsi="Courier New" w:cs="Courier New" w:hint="default"/>
      </w:rPr>
    </w:lvl>
    <w:lvl w:ilvl="8" w:tplc="BAF834E6" w:tentative="1">
      <w:start w:val="1"/>
      <w:numFmt w:val="bullet"/>
      <w:lvlText w:val=""/>
      <w:lvlJc w:val="left"/>
      <w:pPr>
        <w:tabs>
          <w:tab w:val="num" w:pos="7047"/>
        </w:tabs>
        <w:ind w:left="7047" w:hanging="360"/>
      </w:pPr>
      <w:rPr>
        <w:rFonts w:ascii="Wingdings" w:hAnsi="Wingdings" w:hint="default"/>
      </w:rPr>
    </w:lvl>
  </w:abstractNum>
  <w:abstractNum w:abstractNumId="9">
    <w:nsid w:val="36C441CB"/>
    <w:multiLevelType w:val="hybridMultilevel"/>
    <w:tmpl w:val="77E868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3D494B35"/>
    <w:multiLevelType w:val="hybridMultilevel"/>
    <w:tmpl w:val="D9B2017A"/>
    <w:lvl w:ilvl="0" w:tplc="FFFFFFFF">
      <w:start w:val="1"/>
      <w:numFmt w:val="bullet"/>
      <w:lvlText w:val=""/>
      <w:lvlJc w:val="left"/>
      <w:pPr>
        <w:ind w:left="2629" w:hanging="360"/>
      </w:pPr>
      <w:rPr>
        <w:rFonts w:ascii="Symbol" w:hAnsi="Symbol" w:hint="default"/>
      </w:rPr>
    </w:lvl>
    <w:lvl w:ilvl="1" w:tplc="FFFFFFFF" w:tentative="1">
      <w:start w:val="1"/>
      <w:numFmt w:val="bullet"/>
      <w:lvlText w:val="o"/>
      <w:lvlJc w:val="left"/>
      <w:pPr>
        <w:ind w:left="3349" w:hanging="360"/>
      </w:pPr>
      <w:rPr>
        <w:rFonts w:ascii="Courier New" w:hAnsi="Courier New" w:cs="Courier New" w:hint="default"/>
      </w:rPr>
    </w:lvl>
    <w:lvl w:ilvl="2" w:tplc="FFFFFFFF" w:tentative="1">
      <w:start w:val="1"/>
      <w:numFmt w:val="bullet"/>
      <w:lvlText w:val=""/>
      <w:lvlJc w:val="left"/>
      <w:pPr>
        <w:ind w:left="4069" w:hanging="360"/>
      </w:pPr>
      <w:rPr>
        <w:rFonts w:ascii="Wingdings" w:hAnsi="Wingdings" w:hint="default"/>
      </w:rPr>
    </w:lvl>
    <w:lvl w:ilvl="3" w:tplc="FFFFFFFF" w:tentative="1">
      <w:start w:val="1"/>
      <w:numFmt w:val="bullet"/>
      <w:lvlText w:val=""/>
      <w:lvlJc w:val="left"/>
      <w:pPr>
        <w:ind w:left="4789" w:hanging="360"/>
      </w:pPr>
      <w:rPr>
        <w:rFonts w:ascii="Symbol" w:hAnsi="Symbol" w:hint="default"/>
      </w:rPr>
    </w:lvl>
    <w:lvl w:ilvl="4" w:tplc="FFFFFFFF" w:tentative="1">
      <w:start w:val="1"/>
      <w:numFmt w:val="bullet"/>
      <w:lvlText w:val="o"/>
      <w:lvlJc w:val="left"/>
      <w:pPr>
        <w:ind w:left="5509" w:hanging="360"/>
      </w:pPr>
      <w:rPr>
        <w:rFonts w:ascii="Courier New" w:hAnsi="Courier New" w:cs="Courier New" w:hint="default"/>
      </w:rPr>
    </w:lvl>
    <w:lvl w:ilvl="5" w:tplc="FFFFFFFF" w:tentative="1">
      <w:start w:val="1"/>
      <w:numFmt w:val="bullet"/>
      <w:lvlText w:val=""/>
      <w:lvlJc w:val="left"/>
      <w:pPr>
        <w:ind w:left="6229" w:hanging="360"/>
      </w:pPr>
      <w:rPr>
        <w:rFonts w:ascii="Wingdings" w:hAnsi="Wingdings" w:hint="default"/>
      </w:rPr>
    </w:lvl>
    <w:lvl w:ilvl="6" w:tplc="FFFFFFFF" w:tentative="1">
      <w:start w:val="1"/>
      <w:numFmt w:val="bullet"/>
      <w:lvlText w:val=""/>
      <w:lvlJc w:val="left"/>
      <w:pPr>
        <w:ind w:left="6949" w:hanging="360"/>
      </w:pPr>
      <w:rPr>
        <w:rFonts w:ascii="Symbol" w:hAnsi="Symbol" w:hint="default"/>
      </w:rPr>
    </w:lvl>
    <w:lvl w:ilvl="7" w:tplc="FFFFFFFF" w:tentative="1">
      <w:start w:val="1"/>
      <w:numFmt w:val="bullet"/>
      <w:lvlText w:val="o"/>
      <w:lvlJc w:val="left"/>
      <w:pPr>
        <w:ind w:left="7669" w:hanging="360"/>
      </w:pPr>
      <w:rPr>
        <w:rFonts w:ascii="Courier New" w:hAnsi="Courier New" w:cs="Courier New" w:hint="default"/>
      </w:rPr>
    </w:lvl>
    <w:lvl w:ilvl="8" w:tplc="FFFFFFFF" w:tentative="1">
      <w:start w:val="1"/>
      <w:numFmt w:val="bullet"/>
      <w:lvlText w:val=""/>
      <w:lvlJc w:val="left"/>
      <w:pPr>
        <w:ind w:left="8389" w:hanging="360"/>
      </w:pPr>
      <w:rPr>
        <w:rFonts w:ascii="Wingdings" w:hAnsi="Wingdings" w:hint="default"/>
      </w:rPr>
    </w:lvl>
  </w:abstractNum>
  <w:abstractNum w:abstractNumId="11">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12">
    <w:nsid w:val="55E20214"/>
    <w:multiLevelType w:val="hybridMultilevel"/>
    <w:tmpl w:val="B2E0D0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57634347"/>
    <w:multiLevelType w:val="hybridMultilevel"/>
    <w:tmpl w:val="7452D972"/>
    <w:lvl w:ilvl="0" w:tplc="CA524C86">
      <w:start w:val="1"/>
      <w:numFmt w:val="bullet"/>
      <w:lvlText w:val=""/>
      <w:lvlJc w:val="left"/>
      <w:pPr>
        <w:tabs>
          <w:tab w:val="num" w:pos="927"/>
        </w:tabs>
        <w:ind w:left="927" w:hanging="360"/>
      </w:pPr>
      <w:rPr>
        <w:rFonts w:ascii="Wingdings" w:hAnsi="Wingdings" w:hint="default"/>
      </w:rPr>
    </w:lvl>
    <w:lvl w:ilvl="1" w:tplc="18942FA0" w:tentative="1">
      <w:start w:val="1"/>
      <w:numFmt w:val="bullet"/>
      <w:lvlText w:val="o"/>
      <w:lvlJc w:val="left"/>
      <w:pPr>
        <w:tabs>
          <w:tab w:val="num" w:pos="2007"/>
        </w:tabs>
        <w:ind w:left="2007" w:hanging="360"/>
      </w:pPr>
      <w:rPr>
        <w:rFonts w:ascii="Courier New" w:hAnsi="Courier New" w:cs="Courier New" w:hint="default"/>
      </w:rPr>
    </w:lvl>
    <w:lvl w:ilvl="2" w:tplc="76F2A732" w:tentative="1">
      <w:start w:val="1"/>
      <w:numFmt w:val="bullet"/>
      <w:lvlText w:val=""/>
      <w:lvlJc w:val="left"/>
      <w:pPr>
        <w:tabs>
          <w:tab w:val="num" w:pos="2727"/>
        </w:tabs>
        <w:ind w:left="2727" w:hanging="360"/>
      </w:pPr>
      <w:rPr>
        <w:rFonts w:ascii="Wingdings" w:hAnsi="Wingdings" w:hint="default"/>
      </w:rPr>
    </w:lvl>
    <w:lvl w:ilvl="3" w:tplc="D1C4F180" w:tentative="1">
      <w:start w:val="1"/>
      <w:numFmt w:val="bullet"/>
      <w:lvlText w:val=""/>
      <w:lvlJc w:val="left"/>
      <w:pPr>
        <w:tabs>
          <w:tab w:val="num" w:pos="3447"/>
        </w:tabs>
        <w:ind w:left="3447" w:hanging="360"/>
      </w:pPr>
      <w:rPr>
        <w:rFonts w:ascii="Symbol" w:hAnsi="Symbol" w:hint="default"/>
      </w:rPr>
    </w:lvl>
    <w:lvl w:ilvl="4" w:tplc="5ED815CA" w:tentative="1">
      <w:start w:val="1"/>
      <w:numFmt w:val="bullet"/>
      <w:lvlText w:val="o"/>
      <w:lvlJc w:val="left"/>
      <w:pPr>
        <w:tabs>
          <w:tab w:val="num" w:pos="4167"/>
        </w:tabs>
        <w:ind w:left="4167" w:hanging="360"/>
      </w:pPr>
      <w:rPr>
        <w:rFonts w:ascii="Courier New" w:hAnsi="Courier New" w:cs="Courier New" w:hint="default"/>
      </w:rPr>
    </w:lvl>
    <w:lvl w:ilvl="5" w:tplc="2D428758" w:tentative="1">
      <w:start w:val="1"/>
      <w:numFmt w:val="bullet"/>
      <w:lvlText w:val=""/>
      <w:lvlJc w:val="left"/>
      <w:pPr>
        <w:tabs>
          <w:tab w:val="num" w:pos="4887"/>
        </w:tabs>
        <w:ind w:left="4887" w:hanging="360"/>
      </w:pPr>
      <w:rPr>
        <w:rFonts w:ascii="Wingdings" w:hAnsi="Wingdings" w:hint="default"/>
      </w:rPr>
    </w:lvl>
    <w:lvl w:ilvl="6" w:tplc="AFF863A8" w:tentative="1">
      <w:start w:val="1"/>
      <w:numFmt w:val="bullet"/>
      <w:lvlText w:val=""/>
      <w:lvlJc w:val="left"/>
      <w:pPr>
        <w:tabs>
          <w:tab w:val="num" w:pos="5607"/>
        </w:tabs>
        <w:ind w:left="5607" w:hanging="360"/>
      </w:pPr>
      <w:rPr>
        <w:rFonts w:ascii="Symbol" w:hAnsi="Symbol" w:hint="default"/>
      </w:rPr>
    </w:lvl>
    <w:lvl w:ilvl="7" w:tplc="B7B2AEBC" w:tentative="1">
      <w:start w:val="1"/>
      <w:numFmt w:val="bullet"/>
      <w:lvlText w:val="o"/>
      <w:lvlJc w:val="left"/>
      <w:pPr>
        <w:tabs>
          <w:tab w:val="num" w:pos="6327"/>
        </w:tabs>
        <w:ind w:left="6327" w:hanging="360"/>
      </w:pPr>
      <w:rPr>
        <w:rFonts w:ascii="Courier New" w:hAnsi="Courier New" w:cs="Courier New" w:hint="default"/>
      </w:rPr>
    </w:lvl>
    <w:lvl w:ilvl="8" w:tplc="F05802EE" w:tentative="1">
      <w:start w:val="1"/>
      <w:numFmt w:val="bullet"/>
      <w:lvlText w:val=""/>
      <w:lvlJc w:val="left"/>
      <w:pPr>
        <w:tabs>
          <w:tab w:val="num" w:pos="7047"/>
        </w:tabs>
        <w:ind w:left="7047" w:hanging="360"/>
      </w:pPr>
      <w:rPr>
        <w:rFonts w:ascii="Wingdings" w:hAnsi="Wingdings" w:hint="default"/>
      </w:rPr>
    </w:lvl>
  </w:abstractNum>
  <w:abstractNum w:abstractNumId="14">
    <w:nsid w:val="63661AAF"/>
    <w:multiLevelType w:val="hybridMultilevel"/>
    <w:tmpl w:val="E45C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8563EFF"/>
    <w:multiLevelType w:val="hybridMultilevel"/>
    <w:tmpl w:val="F3E2B7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7D446402"/>
    <w:multiLevelType w:val="hybridMultilevel"/>
    <w:tmpl w:val="ECC619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7D4D3A6D"/>
    <w:multiLevelType w:val="singleLevel"/>
    <w:tmpl w:val="32E84938"/>
    <w:lvl w:ilvl="0">
      <w:start w:val="1"/>
      <w:numFmt w:val="decimal"/>
      <w:pStyle w:val="NumIndentBold"/>
      <w:lvlText w:val="%1)"/>
      <w:lvlJc w:val="left"/>
      <w:pPr>
        <w:tabs>
          <w:tab w:val="num" w:pos="360"/>
        </w:tabs>
        <w:ind w:left="360" w:hanging="360"/>
      </w:pPr>
    </w:lvl>
  </w:abstractNum>
  <w:abstractNum w:abstractNumId="18">
    <w:nsid w:val="7F357244"/>
    <w:multiLevelType w:val="hybridMultilevel"/>
    <w:tmpl w:val="E8A46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11"/>
  </w:num>
  <w:num w:numId="3">
    <w:abstractNumId w:val="8"/>
  </w:num>
  <w:num w:numId="4">
    <w:abstractNumId w:val="13"/>
  </w:num>
  <w:num w:numId="5">
    <w:abstractNumId w:val="17"/>
  </w:num>
  <w:num w:numId="6">
    <w:abstractNumId w:val="17"/>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3"/>
  </w:num>
  <w:num w:numId="12">
    <w:abstractNumId w:val="3"/>
  </w:num>
  <w:num w:numId="13">
    <w:abstractNumId w:val="3"/>
  </w:num>
  <w:num w:numId="14">
    <w:abstractNumId w:val="3"/>
  </w:num>
  <w:num w:numId="15">
    <w:abstractNumId w:val="12"/>
  </w:num>
  <w:num w:numId="16">
    <w:abstractNumId w:val="5"/>
  </w:num>
  <w:num w:numId="17">
    <w:abstractNumId w:val="9"/>
  </w:num>
  <w:num w:numId="18">
    <w:abstractNumId w:val="1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
  </w:num>
  <w:num w:numId="22">
    <w:abstractNumId w:val="15"/>
  </w:num>
  <w:num w:numId="23">
    <w:abstractNumId w:val="2"/>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4"/>
  </w:num>
  <w:num w:numId="27">
    <w:abstractNumId w:val="7"/>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oNotTrackMoves/>
  <w:defaultTabStop w:val="720"/>
  <w:drawingGridHorizontalSpacing w:val="100"/>
  <w:displayHorizontalDrawingGridEvery w:val="0"/>
  <w:displayVerticalDrawingGridEvery w:val="0"/>
  <w:noPunctuationKerning/>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PathwaySessionID" w:val="13532"/>
  </w:docVars>
  <w:rsids>
    <w:rsidRoot w:val="00C44E97"/>
    <w:rsid w:val="000026B3"/>
    <w:rsid w:val="00003B17"/>
    <w:rsid w:val="00005888"/>
    <w:rsid w:val="00015054"/>
    <w:rsid w:val="000224F7"/>
    <w:rsid w:val="00064113"/>
    <w:rsid w:val="00067A01"/>
    <w:rsid w:val="000724E8"/>
    <w:rsid w:val="000811C5"/>
    <w:rsid w:val="00081C81"/>
    <w:rsid w:val="000842D7"/>
    <w:rsid w:val="000C5536"/>
    <w:rsid w:val="000C5DE0"/>
    <w:rsid w:val="000E3ADD"/>
    <w:rsid w:val="00116BB8"/>
    <w:rsid w:val="00117195"/>
    <w:rsid w:val="00122604"/>
    <w:rsid w:val="001B2EE9"/>
    <w:rsid w:val="002211A3"/>
    <w:rsid w:val="0022471C"/>
    <w:rsid w:val="0023279C"/>
    <w:rsid w:val="0027062A"/>
    <w:rsid w:val="00283601"/>
    <w:rsid w:val="002A4EC1"/>
    <w:rsid w:val="002A6395"/>
    <w:rsid w:val="002C000B"/>
    <w:rsid w:val="002C4A15"/>
    <w:rsid w:val="002E33A0"/>
    <w:rsid w:val="002E75B8"/>
    <w:rsid w:val="003142AC"/>
    <w:rsid w:val="00322C25"/>
    <w:rsid w:val="003B6200"/>
    <w:rsid w:val="003C6EDB"/>
    <w:rsid w:val="003D53D8"/>
    <w:rsid w:val="003E7008"/>
    <w:rsid w:val="004156F5"/>
    <w:rsid w:val="00435BF4"/>
    <w:rsid w:val="004658F9"/>
    <w:rsid w:val="004716A5"/>
    <w:rsid w:val="00481159"/>
    <w:rsid w:val="004B23A4"/>
    <w:rsid w:val="004E58DA"/>
    <w:rsid w:val="004F60AF"/>
    <w:rsid w:val="00522B38"/>
    <w:rsid w:val="005353C6"/>
    <w:rsid w:val="005436BD"/>
    <w:rsid w:val="00550128"/>
    <w:rsid w:val="005A0121"/>
    <w:rsid w:val="005E794E"/>
    <w:rsid w:val="005F3FE1"/>
    <w:rsid w:val="005F7687"/>
    <w:rsid w:val="0063243F"/>
    <w:rsid w:val="00634B41"/>
    <w:rsid w:val="006467CD"/>
    <w:rsid w:val="006627C1"/>
    <w:rsid w:val="00673A82"/>
    <w:rsid w:val="006A486A"/>
    <w:rsid w:val="006B3252"/>
    <w:rsid w:val="006C59B7"/>
    <w:rsid w:val="006F23EB"/>
    <w:rsid w:val="006F5302"/>
    <w:rsid w:val="00754F3E"/>
    <w:rsid w:val="00755882"/>
    <w:rsid w:val="0075728A"/>
    <w:rsid w:val="007637AD"/>
    <w:rsid w:val="0077259E"/>
    <w:rsid w:val="00781A56"/>
    <w:rsid w:val="007854AA"/>
    <w:rsid w:val="007B3E4D"/>
    <w:rsid w:val="007C7359"/>
    <w:rsid w:val="007E6634"/>
    <w:rsid w:val="007F4534"/>
    <w:rsid w:val="0080204C"/>
    <w:rsid w:val="00805B25"/>
    <w:rsid w:val="00807B4D"/>
    <w:rsid w:val="00815293"/>
    <w:rsid w:val="00815857"/>
    <w:rsid w:val="00843F66"/>
    <w:rsid w:val="008605F1"/>
    <w:rsid w:val="00861859"/>
    <w:rsid w:val="008A75E3"/>
    <w:rsid w:val="008C6CE0"/>
    <w:rsid w:val="008D02B3"/>
    <w:rsid w:val="008F1CE0"/>
    <w:rsid w:val="00910156"/>
    <w:rsid w:val="009328E3"/>
    <w:rsid w:val="00937359"/>
    <w:rsid w:val="009519AB"/>
    <w:rsid w:val="00956476"/>
    <w:rsid w:val="00975BB6"/>
    <w:rsid w:val="009848FC"/>
    <w:rsid w:val="009A7B5C"/>
    <w:rsid w:val="009D4E92"/>
    <w:rsid w:val="00A011B0"/>
    <w:rsid w:val="00A53D6E"/>
    <w:rsid w:val="00A54C2B"/>
    <w:rsid w:val="00A77AFA"/>
    <w:rsid w:val="00A843E6"/>
    <w:rsid w:val="00A90F4A"/>
    <w:rsid w:val="00AA770C"/>
    <w:rsid w:val="00AE5B01"/>
    <w:rsid w:val="00AF1499"/>
    <w:rsid w:val="00AF1723"/>
    <w:rsid w:val="00AF5FEA"/>
    <w:rsid w:val="00B14839"/>
    <w:rsid w:val="00B42D4A"/>
    <w:rsid w:val="00B447D6"/>
    <w:rsid w:val="00B60423"/>
    <w:rsid w:val="00B8255C"/>
    <w:rsid w:val="00BA20E4"/>
    <w:rsid w:val="00BA5A58"/>
    <w:rsid w:val="00BD48DB"/>
    <w:rsid w:val="00BE5588"/>
    <w:rsid w:val="00BF664B"/>
    <w:rsid w:val="00C1792D"/>
    <w:rsid w:val="00C44E97"/>
    <w:rsid w:val="00C76387"/>
    <w:rsid w:val="00C862E6"/>
    <w:rsid w:val="00CA7E95"/>
    <w:rsid w:val="00CB5A4C"/>
    <w:rsid w:val="00D208A1"/>
    <w:rsid w:val="00D359A2"/>
    <w:rsid w:val="00D35BDE"/>
    <w:rsid w:val="00D36A23"/>
    <w:rsid w:val="00D656E3"/>
    <w:rsid w:val="00D74A17"/>
    <w:rsid w:val="00DA3199"/>
    <w:rsid w:val="00DE3BF6"/>
    <w:rsid w:val="00E246B0"/>
    <w:rsid w:val="00E25541"/>
    <w:rsid w:val="00E31BAE"/>
    <w:rsid w:val="00E3501A"/>
    <w:rsid w:val="00E472BF"/>
    <w:rsid w:val="00E572E3"/>
    <w:rsid w:val="00E744B9"/>
    <w:rsid w:val="00E81AD5"/>
    <w:rsid w:val="00E87F39"/>
    <w:rsid w:val="00EA25CF"/>
    <w:rsid w:val="00ED084C"/>
    <w:rsid w:val="00EE70B7"/>
    <w:rsid w:val="00EE75DA"/>
    <w:rsid w:val="00EF1EDC"/>
    <w:rsid w:val="00EF5966"/>
    <w:rsid w:val="00F40D98"/>
    <w:rsid w:val="00F6251E"/>
    <w:rsid w:val="00F72EFE"/>
    <w:rsid w:val="00F7653B"/>
    <w:rsid w:val="00FA42A1"/>
    <w:rsid w:val="00FA4360"/>
    <w:rsid w:val="00FD5343"/>
  </w:rsids>
  <m:mathPr>
    <m:mathFont m:val="Cambria Math"/>
    <m:brkBin m:val="before"/>
    <m:brkBinSub m:val="--"/>
    <m:smallFrac m:val="off"/>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07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556"/>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0"/>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0">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tabs>
        <w:tab w:val="clear" w:pos="360"/>
        <w:tab w:val="num" w:pos="993"/>
      </w:tabs>
      <w:ind w:left="993" w:hanging="426"/>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semiHidden/>
    <w:rsid w:val="00DA406F"/>
    <w:rPr>
      <w:rFonts w:ascii="Tahoma" w:hAnsi="Tahoma" w:cs="Tahoma"/>
      <w:sz w:val="16"/>
      <w:szCs w:val="16"/>
    </w:rPr>
  </w:style>
  <w:style w:type="table" w:styleId="TableGrid">
    <w:name w:val="Table Grid"/>
    <w:basedOn w:val="TableNormal"/>
    <w:uiPriority w:val="59"/>
    <w:rsid w:val="00C13B6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inHeading">
    <w:name w:val="Main_Heading"/>
    <w:basedOn w:val="Normal"/>
    <w:next w:val="Normal"/>
    <w:rsid w:val="00C13B6D"/>
    <w:pPr>
      <w:spacing w:after="240"/>
      <w:ind w:left="567" w:hanging="567"/>
    </w:pPr>
    <w:rPr>
      <w:b/>
      <w:caps/>
      <w:color w:val="000000"/>
      <w:sz w:val="24"/>
      <w:lang w:val="en-GB" w:eastAsia="en-AU"/>
    </w:rPr>
  </w:style>
  <w:style w:type="paragraph" w:customStyle="1" w:styleId="SummaryPoints">
    <w:name w:val="Summary Points"/>
    <w:basedOn w:val="NormInd"/>
    <w:link w:val="SummaryPointsChar"/>
    <w:qFormat/>
    <w:rsid w:val="00C13B6D"/>
    <w:pPr>
      <w:numPr>
        <w:numId w:val="9"/>
      </w:numPr>
    </w:pPr>
  </w:style>
  <w:style w:type="paragraph" w:customStyle="1" w:styleId="BoldBlue">
    <w:name w:val="Bold_Blue"/>
    <w:basedOn w:val="Normal"/>
    <w:next w:val="OfficerFile"/>
    <w:rsid w:val="00C13B6D"/>
    <w:pPr>
      <w:tabs>
        <w:tab w:val="left" w:pos="3119"/>
      </w:tabs>
      <w:ind w:left="567"/>
    </w:pPr>
    <w:rPr>
      <w:b/>
      <w:color w:val="000080"/>
      <w:sz w:val="22"/>
      <w:lang w:val="en-GB" w:eastAsia="en-AU"/>
    </w:rPr>
  </w:style>
  <w:style w:type="character" w:customStyle="1" w:styleId="NormIndChar">
    <w:name w:val="Norm_Ind Char"/>
    <w:basedOn w:val="DefaultParagraphFont"/>
    <w:link w:val="NormInd"/>
    <w:rsid w:val="00C13B6D"/>
    <w:rPr>
      <w:rFonts w:ascii="Arial" w:hAnsi="Arial"/>
      <w:color w:val="000000"/>
      <w:sz w:val="22"/>
      <w:lang w:val="en-GB" w:eastAsia="en-US"/>
    </w:rPr>
  </w:style>
  <w:style w:type="character" w:customStyle="1" w:styleId="SummaryPointsChar">
    <w:name w:val="Summary Points Char"/>
    <w:basedOn w:val="NormIndChar"/>
    <w:link w:val="SummaryPoints"/>
    <w:rsid w:val="00C13B6D"/>
  </w:style>
  <w:style w:type="character" w:styleId="PlaceholderText">
    <w:name w:val="Placeholder Text"/>
    <w:basedOn w:val="DefaultParagraphFont"/>
    <w:uiPriority w:val="99"/>
    <w:semiHidden/>
    <w:rsid w:val="00C13B6D"/>
    <w:rPr>
      <w:color w:val="808080"/>
    </w:rPr>
  </w:style>
  <w:style w:type="paragraph" w:customStyle="1" w:styleId="Default">
    <w:name w:val="Default"/>
    <w:rsid w:val="006F5302"/>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843F66"/>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B447D6"/>
    <w:pPr>
      <w:ind w:left="720"/>
    </w:pPr>
    <w:rPr>
      <w:rFonts w:eastAsiaTheme="minorHAnsi" w:cs="Arial"/>
      <w:lang w:eastAsia="en-AU"/>
    </w:rPr>
  </w:style>
  <w:style w:type="paragraph" w:customStyle="1" w:styleId="StrategicAssessmentText">
    <w:name w:val="Strategic Assessment Text"/>
    <w:basedOn w:val="Normal"/>
    <w:rsid w:val="000C5536"/>
    <w:pPr>
      <w:spacing w:before="120"/>
      <w:ind w:left="284"/>
      <w:jc w:val="both"/>
    </w:pPr>
    <w:rPr>
      <w:rFonts w:ascii="Times" w:hAnsi="Times"/>
      <w:sz w:val="24"/>
      <w:lang w:eastAsia="en-AU"/>
    </w:rPr>
  </w:style>
</w:styles>
</file>

<file path=word/webSettings.xml><?xml version="1.0" encoding="utf-8"?>
<w:webSettings xmlns:r="http://schemas.openxmlformats.org/officeDocument/2006/relationships" xmlns:w="http://schemas.openxmlformats.org/wordprocessingml/2006/main">
  <w:divs>
    <w:div w:id="1618753384">
      <w:bodyDiv w:val="1"/>
      <w:marLeft w:val="0"/>
      <w:marRight w:val="0"/>
      <w:marTop w:val="0"/>
      <w:marBottom w:val="0"/>
      <w:divBdr>
        <w:top w:val="none" w:sz="0" w:space="0" w:color="auto"/>
        <w:left w:val="none" w:sz="0" w:space="0" w:color="auto"/>
        <w:bottom w:val="none" w:sz="0" w:space="0" w:color="auto"/>
        <w:right w:val="none" w:sz="0" w:space="0" w:color="auto"/>
      </w:divBdr>
      <w:divsChild>
        <w:div w:id="174267877">
          <w:marLeft w:val="0"/>
          <w:marRight w:val="0"/>
          <w:marTop w:val="0"/>
          <w:marBottom w:val="0"/>
          <w:divBdr>
            <w:top w:val="none" w:sz="0" w:space="0" w:color="auto"/>
            <w:left w:val="none" w:sz="0" w:space="0" w:color="auto"/>
            <w:bottom w:val="none" w:sz="0" w:space="0" w:color="auto"/>
            <w:right w:val="none" w:sz="0" w:space="0" w:color="auto"/>
          </w:divBdr>
          <w:divsChild>
            <w:div w:id="266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BF297-5353-4D1C-A7DB-876F3929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3764</Words>
  <Characters>21458</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Greater Geelong City Council</Company>
  <LinksUpToDate>false</LinksUpToDate>
  <CharactersWithSpaces>25172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 Cramer</dc:creator>
  <cp:lastModifiedBy>Cramer</cp:lastModifiedBy>
  <cp:revision>2</cp:revision>
  <cp:lastPrinted>2016-01-11T22:42:00Z</cp:lastPrinted>
  <dcterms:created xsi:type="dcterms:W3CDTF">2016-03-03T03:48:00Z</dcterms:created>
  <dcterms:modified xsi:type="dcterms:W3CDTF">2016-03-03T03:48:00Z</dcterms:modified>
</cp:coreProperties>
</file>