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04B" w:rsidRPr="00C5704B" w:rsidRDefault="00C5704B" w:rsidP="00C5704B">
      <w:pPr>
        <w:pStyle w:val="BodyText"/>
      </w:pPr>
    </w:p>
    <w:p w:rsidR="005055E9" w:rsidRDefault="00304925" w:rsidP="005055E9">
      <w:r>
        <w:rPr>
          <w:noProof/>
          <w:lang w:eastAsia="en-AU"/>
        </w:rPr>
        <w:drawing>
          <wp:anchor distT="0" distB="0" distL="114300" distR="114300" simplePos="0" relativeHeight="251673088" behindDoc="0" locked="0" layoutInCell="1" allowOverlap="1" wp14:anchorId="634DD990" wp14:editId="3CA05F1A">
            <wp:simplePos x="0" y="0"/>
            <wp:positionH relativeFrom="page">
              <wp:align>right</wp:align>
            </wp:positionH>
            <wp:positionV relativeFrom="paragraph">
              <wp:posOffset>4140644</wp:posOffset>
            </wp:positionV>
            <wp:extent cx="8115656" cy="484804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9" t="37958" r="319" b="10318"/>
                    <a:stretch/>
                  </pic:blipFill>
                  <pic:spPr bwMode="auto">
                    <a:xfrm>
                      <a:off x="0" y="0"/>
                      <a:ext cx="8115656" cy="4848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C6C">
        <w:rPr>
          <w:noProof/>
          <w:lang w:eastAsia="en-AU"/>
        </w:rPr>
        <mc:AlternateContent>
          <mc:Choice Requires="wps">
            <w:drawing>
              <wp:anchor distT="0" distB="0" distL="114300" distR="114300" simplePos="0" relativeHeight="251666432" behindDoc="0" locked="1" layoutInCell="1" allowOverlap="1" wp14:anchorId="43C70234" wp14:editId="44AC646D">
                <wp:simplePos x="0" y="0"/>
                <wp:positionH relativeFrom="rightMargin">
                  <wp:posOffset>-6120765</wp:posOffset>
                </wp:positionH>
                <wp:positionV relativeFrom="page">
                  <wp:posOffset>10145395</wp:posOffset>
                </wp:positionV>
                <wp:extent cx="6515735" cy="442595"/>
                <wp:effectExtent l="0" t="0" r="0" b="0"/>
                <wp:wrapNone/>
                <wp:docPr id="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EB" w:rsidRPr="005055E9" w:rsidRDefault="003079EB" w:rsidP="005055E9">
                            <w:pPr>
                              <w:spacing w:line="216" w:lineRule="auto"/>
                              <w:jc w:val="right"/>
                              <w:rPr>
                                <w:color w:val="FFFFFF"/>
                                <w:sz w:val="28"/>
                                <w:szCs w:val="28"/>
                              </w:rPr>
                            </w:pPr>
                            <w:r w:rsidRPr="005055E9">
                              <w:rPr>
                                <w:color w:val="FFFFFF"/>
                                <w:sz w:val="28"/>
                                <w:szCs w:val="28"/>
                              </w:rPr>
                              <w:t>www.smec.com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70234" id="_x0000_t202" coordsize="21600,21600" o:spt="202" path="m,l,21600r21600,l21600,xe">
                <v:stroke joinstyle="miter"/>
                <v:path gradientshapeok="t" o:connecttype="rect"/>
              </v:shapetype>
              <v:shape id="Text Box 60" o:spid="_x0000_s1026" type="#_x0000_t202" style="position:absolute;margin-left:-481.95pt;margin-top:798.85pt;width:513.05pt;height:34.8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" filled="f" stroked="f">
                <v:textbox inset=",7.2pt,,7.2pt">
                  <w:txbxContent>
                    <w:p w:rsidR="003079EB" w:rsidRPr="005055E9" w:rsidRDefault="003079EB" w:rsidP="005055E9">
                      <w:pPr>
                        <w:spacing w:line="216" w:lineRule="auto"/>
                        <w:jc w:val="right"/>
                        <w:rPr>
                          <w:color w:val="FFFFFF"/>
                          <w:sz w:val="28"/>
                          <w:szCs w:val="28"/>
                        </w:rPr>
                      </w:pPr>
                      <w:r w:rsidRPr="005055E9">
                        <w:rPr>
                          <w:color w:val="FFFFFF"/>
                          <w:sz w:val="28"/>
                          <w:szCs w:val="28"/>
                        </w:rPr>
                        <w:t>www.smec.com</w:t>
                      </w:r>
                    </w:p>
                  </w:txbxContent>
                </v:textbox>
                <w10:wrap anchorx="margin" anchory="page"/>
                <w10:anchorlock/>
              </v:shape>
            </w:pict>
          </mc:Fallback>
        </mc:AlternateContent>
      </w:r>
      <w:r w:rsidR="00CF6C6C">
        <w:rPr>
          <w:noProof/>
          <w:lang w:eastAsia="en-AU"/>
        </w:rPr>
        <mc:AlternateContent>
          <mc:Choice Requires="wps">
            <w:drawing>
              <wp:anchor distT="0" distB="0" distL="114300" distR="114300" simplePos="0" relativeHeight="251665408" behindDoc="0" locked="1" layoutInCell="1" allowOverlap="1" wp14:anchorId="249573C7" wp14:editId="14876C64">
                <wp:simplePos x="0" y="0"/>
                <wp:positionH relativeFrom="rightMargin">
                  <wp:posOffset>-6120765</wp:posOffset>
                </wp:positionH>
                <wp:positionV relativeFrom="page">
                  <wp:posOffset>2520315</wp:posOffset>
                </wp:positionV>
                <wp:extent cx="6515735" cy="2366010"/>
                <wp:effectExtent l="1270" t="0" r="0" b="0"/>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36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EB" w:rsidRDefault="003079EB" w:rsidP="005055E9">
                            <w:pPr>
                              <w:pStyle w:val="CoverPageHeading"/>
                              <w:rPr>
                                <w:b/>
                                <w:sz w:val="72"/>
                                <w:szCs w:val="72"/>
                              </w:rPr>
                            </w:pPr>
                            <w:r>
                              <w:rPr>
                                <w:b/>
                                <w:sz w:val="72"/>
                                <w:szCs w:val="72"/>
                              </w:rPr>
                              <w:t>Planning Application Report</w:t>
                            </w:r>
                          </w:p>
                          <w:p w:rsidR="003079EB" w:rsidRDefault="003079EB" w:rsidP="00304925">
                            <w:pPr>
                              <w:pStyle w:val="CoverPageSubheading"/>
                              <w:spacing w:after="80"/>
                              <w:rPr>
                                <w:color w:val="595959" w:themeColor="text2"/>
                                <w:sz w:val="48"/>
                                <w:szCs w:val="48"/>
                              </w:rPr>
                            </w:pPr>
                            <w:r>
                              <w:rPr>
                                <w:color w:val="595959" w:themeColor="text2"/>
                                <w:sz w:val="48"/>
                                <w:szCs w:val="48"/>
                              </w:rPr>
                              <w:t>2 Lot Subdivision - 600 Anakie Road, Lovely Banks</w:t>
                            </w:r>
                          </w:p>
                          <w:p w:rsidR="003079EB" w:rsidRPr="00304925" w:rsidRDefault="003079EB" w:rsidP="005055E9">
                            <w:pPr>
                              <w:pStyle w:val="CoverPageSubheading"/>
                              <w:rPr>
                                <w:color w:val="595959" w:themeColor="text2"/>
                                <w:sz w:val="36"/>
                                <w:szCs w:val="36"/>
                              </w:rPr>
                            </w:pPr>
                            <w:r w:rsidRPr="00304925">
                              <w:rPr>
                                <w:color w:val="595959" w:themeColor="text2"/>
                                <w:sz w:val="36"/>
                                <w:szCs w:val="36"/>
                              </w:rPr>
                              <w:t>Concurrent Application &amp; Amendment C328</w:t>
                            </w:r>
                          </w:p>
                          <w:p w:rsidR="003079EB" w:rsidRPr="00583474" w:rsidRDefault="003079EB" w:rsidP="005055E9">
                            <w:pPr>
                              <w:pStyle w:val="CoverPageDate"/>
                              <w:rPr>
                                <w:color w:val="595959" w:themeColor="text2"/>
                              </w:rPr>
                            </w:pPr>
                            <w:r>
                              <w:rPr>
                                <w:color w:val="595959" w:themeColor="text2"/>
                              </w:rPr>
                              <w:t>July 2015</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573C7" id="Text Box 59" o:spid="_x0000_s1027" type="#_x0000_t202" style="position:absolute;margin-left:-481.95pt;margin-top:198.45pt;width:513.05pt;height:186.3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" filled="f" stroked="f">
                <v:textbox>
                  <w:txbxContent>
                    <w:p w:rsidR="003079EB" w:rsidRDefault="003079EB" w:rsidP="005055E9">
                      <w:pPr>
                        <w:pStyle w:val="CoverPageHeading"/>
                        <w:rPr>
                          <w:b/>
                          <w:sz w:val="72"/>
                          <w:szCs w:val="72"/>
                        </w:rPr>
                      </w:pPr>
                      <w:r>
                        <w:rPr>
                          <w:b/>
                          <w:sz w:val="72"/>
                          <w:szCs w:val="72"/>
                        </w:rPr>
                        <w:t>Planning Application Report</w:t>
                      </w:r>
                    </w:p>
                    <w:p w:rsidR="003079EB" w:rsidRDefault="003079EB" w:rsidP="00304925">
                      <w:pPr>
                        <w:pStyle w:val="CoverPageSubheading"/>
                        <w:spacing w:after="80"/>
                        <w:rPr>
                          <w:color w:val="595959" w:themeColor="text2"/>
                          <w:sz w:val="48"/>
                          <w:szCs w:val="48"/>
                        </w:rPr>
                      </w:pPr>
                      <w:r>
                        <w:rPr>
                          <w:color w:val="595959" w:themeColor="text2"/>
                          <w:sz w:val="48"/>
                          <w:szCs w:val="48"/>
                        </w:rPr>
                        <w:t xml:space="preserve">2 Lot Subdivision - 600 </w:t>
                      </w:r>
                      <w:proofErr w:type="spellStart"/>
                      <w:r>
                        <w:rPr>
                          <w:color w:val="595959" w:themeColor="text2"/>
                          <w:sz w:val="48"/>
                          <w:szCs w:val="48"/>
                        </w:rPr>
                        <w:t>Anakie</w:t>
                      </w:r>
                      <w:proofErr w:type="spellEnd"/>
                      <w:r>
                        <w:rPr>
                          <w:color w:val="595959" w:themeColor="text2"/>
                          <w:sz w:val="48"/>
                          <w:szCs w:val="48"/>
                        </w:rPr>
                        <w:t xml:space="preserve"> Road, Lovely Banks</w:t>
                      </w:r>
                    </w:p>
                    <w:p w:rsidR="003079EB" w:rsidRPr="00304925" w:rsidRDefault="003079EB" w:rsidP="005055E9">
                      <w:pPr>
                        <w:pStyle w:val="CoverPageSubheading"/>
                        <w:rPr>
                          <w:color w:val="595959" w:themeColor="text2"/>
                          <w:sz w:val="36"/>
                          <w:szCs w:val="36"/>
                        </w:rPr>
                      </w:pPr>
                      <w:r w:rsidRPr="00304925">
                        <w:rPr>
                          <w:color w:val="595959" w:themeColor="text2"/>
                          <w:sz w:val="36"/>
                          <w:szCs w:val="36"/>
                        </w:rPr>
                        <w:t>Concurrent Application &amp; Amendment C328</w:t>
                      </w:r>
                    </w:p>
                    <w:p w:rsidR="003079EB" w:rsidRPr="00583474" w:rsidRDefault="003079EB" w:rsidP="005055E9">
                      <w:pPr>
                        <w:pStyle w:val="CoverPageDate"/>
                        <w:rPr>
                          <w:color w:val="595959" w:themeColor="text2"/>
                        </w:rPr>
                      </w:pPr>
                      <w:r>
                        <w:rPr>
                          <w:color w:val="595959" w:themeColor="text2"/>
                        </w:rPr>
                        <w:t>July 2015</w:t>
                      </w:r>
                    </w:p>
                  </w:txbxContent>
                </v:textbox>
                <w10:wrap anchorx="margin" anchory="page"/>
                <w10:anchorlock/>
              </v:shape>
            </w:pict>
          </mc:Fallback>
        </mc:AlternateContent>
      </w:r>
      <w:r w:rsidR="005055E9" w:rsidRPr="00E74AA8">
        <w:rPr>
          <w:noProof/>
          <w:lang w:eastAsia="en-AU"/>
        </w:rPr>
        <w:drawing>
          <wp:anchor distT="0" distB="0" distL="114300" distR="114300" simplePos="0" relativeHeight="251664384" behindDoc="0" locked="1" layoutInCell="1" allowOverlap="1" wp14:anchorId="2A55FCAA" wp14:editId="3FCAD269">
            <wp:simplePos x="0" y="0"/>
            <wp:positionH relativeFrom="page">
              <wp:posOffset>654050</wp:posOffset>
            </wp:positionH>
            <wp:positionV relativeFrom="page">
              <wp:posOffset>534035</wp:posOffset>
            </wp:positionV>
            <wp:extent cx="1488440" cy="565150"/>
            <wp:effectExtent l="0" t="0" r="0" b="635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 LOG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8440" cy="56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6C6C">
        <w:rPr>
          <w:noProof/>
          <w:lang w:eastAsia="en-AU"/>
        </w:rPr>
        <mc:AlternateContent>
          <mc:Choice Requires="wps">
            <w:drawing>
              <wp:anchor distT="0" distB="0" distL="114300" distR="114300" simplePos="0" relativeHeight="251663360" behindDoc="0" locked="1" layoutInCell="1" allowOverlap="1" wp14:anchorId="62F6D903" wp14:editId="32F0443F">
                <wp:simplePos x="0" y="0"/>
                <wp:positionH relativeFrom="column">
                  <wp:posOffset>-1009650</wp:posOffset>
                </wp:positionH>
                <wp:positionV relativeFrom="page">
                  <wp:posOffset>10135235</wp:posOffset>
                </wp:positionV>
                <wp:extent cx="7934400" cy="576000"/>
                <wp:effectExtent l="0" t="0" r="9525" b="0"/>
                <wp:wrapNone/>
                <wp:docPr id="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400" cy="576000"/>
                        </a:xfrm>
                        <a:prstGeom prst="rect">
                          <a:avLst/>
                        </a:prstGeom>
                        <a:solidFill>
                          <a:srgbClr val="DD74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62AB6" id="Rectangle 58" o:spid="_x0000_s1026" style="position:absolute;margin-left:-79.5pt;margin-top:798.05pt;width:624.7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" fillcolor="#dd7433" stroked="f">
                <w10:wrap anchory="page"/>
                <w10:anchorlock/>
              </v:rect>
            </w:pict>
          </mc:Fallback>
        </mc:AlternateContent>
      </w:r>
    </w:p>
    <w:p w:rsidR="003F186D" w:rsidRPr="00BC5516" w:rsidRDefault="003F186D" w:rsidP="00591923">
      <w:pPr>
        <w:pStyle w:val="Heading1-NoTOC"/>
      </w:pPr>
      <w:r w:rsidRPr="00BC5516">
        <w:lastRenderedPageBreak/>
        <w:t>Table of Contents</w:t>
      </w:r>
    </w:p>
    <w:p w:rsidR="003079EB" w:rsidRDefault="005D1445">
      <w:pPr>
        <w:pStyle w:val="TOC1"/>
        <w:rPr>
          <w:rFonts w:asciiTheme="minorHAnsi" w:eastAsiaTheme="minorEastAsia" w:hAnsiTheme="minorHAnsi" w:cstheme="minorBidi"/>
          <w:b w:val="0"/>
          <w:caps w:val="0"/>
          <w:noProof/>
          <w:szCs w:val="22"/>
          <w:lang w:eastAsia="en-AU"/>
        </w:rPr>
      </w:pPr>
      <w:r>
        <w:rPr>
          <w:caps w:val="0"/>
        </w:rPr>
        <w:fldChar w:fldCharType="begin"/>
      </w:r>
      <w:r>
        <w:rPr>
          <w:caps w:val="0"/>
        </w:rPr>
        <w:instrText xml:space="preserve"> TOC \o "1-3" \h \z \t "Heading 1 - Tech Specs,1,Heading 2 - Tech Specs,2" </w:instrText>
      </w:r>
      <w:r>
        <w:rPr>
          <w:caps w:val="0"/>
        </w:rPr>
        <w:fldChar w:fldCharType="separate"/>
      </w:r>
      <w:hyperlink w:anchor="_Toc425317817" w:history="1">
        <w:r w:rsidR="003079EB" w:rsidRPr="00084ACE">
          <w:rPr>
            <w:rStyle w:val="Hyperlink"/>
            <w:noProof/>
          </w:rPr>
          <w:t>1</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Introduction</w:t>
        </w:r>
        <w:r w:rsidR="003079EB">
          <w:rPr>
            <w:noProof/>
            <w:webHidden/>
          </w:rPr>
          <w:tab/>
        </w:r>
        <w:r w:rsidR="003079EB">
          <w:rPr>
            <w:noProof/>
            <w:webHidden/>
          </w:rPr>
          <w:fldChar w:fldCharType="begin"/>
        </w:r>
        <w:r w:rsidR="003079EB">
          <w:rPr>
            <w:noProof/>
            <w:webHidden/>
          </w:rPr>
          <w:instrText xml:space="preserve"> PAGEREF _Toc425317817 \h </w:instrText>
        </w:r>
        <w:r w:rsidR="003079EB">
          <w:rPr>
            <w:noProof/>
            <w:webHidden/>
          </w:rPr>
        </w:r>
        <w:r w:rsidR="003079EB">
          <w:rPr>
            <w:noProof/>
            <w:webHidden/>
          </w:rPr>
          <w:fldChar w:fldCharType="separate"/>
        </w:r>
        <w:r w:rsidR="000F08CB">
          <w:rPr>
            <w:noProof/>
            <w:webHidden/>
          </w:rPr>
          <w:t>3</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18" w:history="1">
        <w:r w:rsidR="003079EB" w:rsidRPr="00084ACE">
          <w:rPr>
            <w:rStyle w:val="Hyperlink"/>
            <w:noProof/>
          </w:rPr>
          <w:t>1.1</w:t>
        </w:r>
        <w:r w:rsidR="003079EB">
          <w:rPr>
            <w:rFonts w:asciiTheme="minorHAnsi" w:eastAsiaTheme="minorEastAsia" w:hAnsiTheme="minorHAnsi" w:cstheme="minorBidi"/>
            <w:noProof/>
            <w:szCs w:val="22"/>
            <w:lang w:eastAsia="en-AU"/>
          </w:rPr>
          <w:tab/>
        </w:r>
        <w:r w:rsidR="003079EB" w:rsidRPr="00084ACE">
          <w:rPr>
            <w:rStyle w:val="Hyperlink"/>
            <w:noProof/>
          </w:rPr>
          <w:t>Project Synopsis</w:t>
        </w:r>
        <w:r w:rsidR="003079EB">
          <w:rPr>
            <w:noProof/>
            <w:webHidden/>
          </w:rPr>
          <w:tab/>
        </w:r>
        <w:r w:rsidR="003079EB">
          <w:rPr>
            <w:noProof/>
            <w:webHidden/>
          </w:rPr>
          <w:fldChar w:fldCharType="begin"/>
        </w:r>
        <w:r w:rsidR="003079EB">
          <w:rPr>
            <w:noProof/>
            <w:webHidden/>
          </w:rPr>
          <w:instrText xml:space="preserve"> PAGEREF _Toc425317818 \h </w:instrText>
        </w:r>
        <w:r w:rsidR="003079EB">
          <w:rPr>
            <w:noProof/>
            <w:webHidden/>
          </w:rPr>
        </w:r>
        <w:r w:rsidR="003079EB">
          <w:rPr>
            <w:noProof/>
            <w:webHidden/>
          </w:rPr>
          <w:fldChar w:fldCharType="separate"/>
        </w:r>
        <w:r>
          <w:rPr>
            <w:noProof/>
            <w:webHidden/>
          </w:rPr>
          <w:t>3</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19" w:history="1">
        <w:r w:rsidR="003079EB" w:rsidRPr="00084ACE">
          <w:rPr>
            <w:rStyle w:val="Hyperlink"/>
            <w:noProof/>
          </w:rPr>
          <w:t>1.2</w:t>
        </w:r>
        <w:r w:rsidR="003079EB">
          <w:rPr>
            <w:rFonts w:asciiTheme="minorHAnsi" w:eastAsiaTheme="minorEastAsia" w:hAnsiTheme="minorHAnsi" w:cstheme="minorBidi"/>
            <w:noProof/>
            <w:szCs w:val="22"/>
            <w:lang w:eastAsia="en-AU"/>
          </w:rPr>
          <w:tab/>
        </w:r>
        <w:r w:rsidR="003079EB" w:rsidRPr="00084ACE">
          <w:rPr>
            <w:rStyle w:val="Hyperlink"/>
            <w:noProof/>
          </w:rPr>
          <w:t>Assessment Summary</w:t>
        </w:r>
        <w:r w:rsidR="003079EB">
          <w:rPr>
            <w:noProof/>
            <w:webHidden/>
          </w:rPr>
          <w:tab/>
        </w:r>
        <w:r w:rsidR="003079EB">
          <w:rPr>
            <w:noProof/>
            <w:webHidden/>
          </w:rPr>
          <w:fldChar w:fldCharType="begin"/>
        </w:r>
        <w:r w:rsidR="003079EB">
          <w:rPr>
            <w:noProof/>
            <w:webHidden/>
          </w:rPr>
          <w:instrText xml:space="preserve"> PAGEREF _Toc425317819 \h </w:instrText>
        </w:r>
        <w:r w:rsidR="003079EB">
          <w:rPr>
            <w:noProof/>
            <w:webHidden/>
          </w:rPr>
        </w:r>
        <w:r w:rsidR="003079EB">
          <w:rPr>
            <w:noProof/>
            <w:webHidden/>
          </w:rPr>
          <w:fldChar w:fldCharType="separate"/>
        </w:r>
        <w:r>
          <w:rPr>
            <w:noProof/>
            <w:webHidden/>
          </w:rPr>
          <w:t>3</w:t>
        </w:r>
        <w:r w:rsidR="003079EB">
          <w:rPr>
            <w:noProof/>
            <w:webHidden/>
          </w:rPr>
          <w:fldChar w:fldCharType="end"/>
        </w:r>
      </w:hyperlink>
    </w:p>
    <w:p w:rsidR="003079EB" w:rsidRDefault="000F08CB">
      <w:pPr>
        <w:pStyle w:val="TOC1"/>
        <w:rPr>
          <w:rFonts w:asciiTheme="minorHAnsi" w:eastAsiaTheme="minorEastAsia" w:hAnsiTheme="minorHAnsi" w:cstheme="minorBidi"/>
          <w:b w:val="0"/>
          <w:caps w:val="0"/>
          <w:noProof/>
          <w:szCs w:val="22"/>
          <w:lang w:eastAsia="en-AU"/>
        </w:rPr>
      </w:pPr>
      <w:hyperlink w:anchor="_Toc425317820" w:history="1">
        <w:r w:rsidR="003079EB" w:rsidRPr="00084ACE">
          <w:rPr>
            <w:rStyle w:val="Hyperlink"/>
            <w:noProof/>
          </w:rPr>
          <w:t>2</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Site and Context Description</w:t>
        </w:r>
        <w:r w:rsidR="003079EB">
          <w:rPr>
            <w:noProof/>
            <w:webHidden/>
          </w:rPr>
          <w:tab/>
        </w:r>
        <w:r w:rsidR="003079EB">
          <w:rPr>
            <w:noProof/>
            <w:webHidden/>
          </w:rPr>
          <w:fldChar w:fldCharType="begin"/>
        </w:r>
        <w:r w:rsidR="003079EB">
          <w:rPr>
            <w:noProof/>
            <w:webHidden/>
          </w:rPr>
          <w:instrText xml:space="preserve"> PAGEREF _Toc425317820 \h </w:instrText>
        </w:r>
        <w:r w:rsidR="003079EB">
          <w:rPr>
            <w:noProof/>
            <w:webHidden/>
          </w:rPr>
        </w:r>
        <w:r w:rsidR="003079EB">
          <w:rPr>
            <w:noProof/>
            <w:webHidden/>
          </w:rPr>
          <w:fldChar w:fldCharType="separate"/>
        </w:r>
        <w:r>
          <w:rPr>
            <w:noProof/>
            <w:webHidden/>
          </w:rPr>
          <w:t>4</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21" w:history="1">
        <w:r w:rsidR="003079EB" w:rsidRPr="00084ACE">
          <w:rPr>
            <w:rStyle w:val="Hyperlink"/>
            <w:noProof/>
          </w:rPr>
          <w:t>2.1</w:t>
        </w:r>
        <w:r w:rsidR="003079EB">
          <w:rPr>
            <w:rFonts w:asciiTheme="minorHAnsi" w:eastAsiaTheme="minorEastAsia" w:hAnsiTheme="minorHAnsi" w:cstheme="minorBidi"/>
            <w:noProof/>
            <w:szCs w:val="22"/>
            <w:lang w:eastAsia="en-AU"/>
          </w:rPr>
          <w:tab/>
        </w:r>
        <w:r w:rsidR="003079EB" w:rsidRPr="00084ACE">
          <w:rPr>
            <w:rStyle w:val="Hyperlink"/>
            <w:noProof/>
          </w:rPr>
          <w:t>Parcel details</w:t>
        </w:r>
        <w:r w:rsidR="003079EB">
          <w:rPr>
            <w:noProof/>
            <w:webHidden/>
          </w:rPr>
          <w:tab/>
        </w:r>
        <w:r w:rsidR="003079EB">
          <w:rPr>
            <w:noProof/>
            <w:webHidden/>
          </w:rPr>
          <w:fldChar w:fldCharType="begin"/>
        </w:r>
        <w:r w:rsidR="003079EB">
          <w:rPr>
            <w:noProof/>
            <w:webHidden/>
          </w:rPr>
          <w:instrText xml:space="preserve"> PAGEREF _Toc425317821 \h </w:instrText>
        </w:r>
        <w:r w:rsidR="003079EB">
          <w:rPr>
            <w:noProof/>
            <w:webHidden/>
          </w:rPr>
        </w:r>
        <w:r w:rsidR="003079EB">
          <w:rPr>
            <w:noProof/>
            <w:webHidden/>
          </w:rPr>
          <w:fldChar w:fldCharType="separate"/>
        </w:r>
        <w:r>
          <w:rPr>
            <w:noProof/>
            <w:webHidden/>
          </w:rPr>
          <w:t>4</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22" w:history="1">
        <w:r w:rsidR="003079EB" w:rsidRPr="00084ACE">
          <w:rPr>
            <w:rStyle w:val="Hyperlink"/>
            <w:noProof/>
          </w:rPr>
          <w:t>2.2</w:t>
        </w:r>
        <w:r w:rsidR="003079EB">
          <w:rPr>
            <w:rFonts w:asciiTheme="minorHAnsi" w:eastAsiaTheme="minorEastAsia" w:hAnsiTheme="minorHAnsi" w:cstheme="minorBidi"/>
            <w:noProof/>
            <w:szCs w:val="22"/>
            <w:lang w:eastAsia="en-AU"/>
          </w:rPr>
          <w:tab/>
        </w:r>
        <w:r w:rsidR="003079EB" w:rsidRPr="00084ACE">
          <w:rPr>
            <w:rStyle w:val="Hyperlink"/>
            <w:noProof/>
          </w:rPr>
          <w:t>Site conditions</w:t>
        </w:r>
        <w:r w:rsidR="003079EB">
          <w:rPr>
            <w:noProof/>
            <w:webHidden/>
          </w:rPr>
          <w:tab/>
        </w:r>
        <w:r w:rsidR="003079EB">
          <w:rPr>
            <w:noProof/>
            <w:webHidden/>
          </w:rPr>
          <w:fldChar w:fldCharType="begin"/>
        </w:r>
        <w:r w:rsidR="003079EB">
          <w:rPr>
            <w:noProof/>
            <w:webHidden/>
          </w:rPr>
          <w:instrText xml:space="preserve"> PAGEREF _Toc425317822 \h </w:instrText>
        </w:r>
        <w:r w:rsidR="003079EB">
          <w:rPr>
            <w:noProof/>
            <w:webHidden/>
          </w:rPr>
        </w:r>
        <w:r w:rsidR="003079EB">
          <w:rPr>
            <w:noProof/>
            <w:webHidden/>
          </w:rPr>
          <w:fldChar w:fldCharType="separate"/>
        </w:r>
        <w:r>
          <w:rPr>
            <w:noProof/>
            <w:webHidden/>
          </w:rPr>
          <w:t>5</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23" w:history="1">
        <w:r w:rsidR="003079EB" w:rsidRPr="00084ACE">
          <w:rPr>
            <w:rStyle w:val="Hyperlink"/>
            <w:noProof/>
          </w:rPr>
          <w:t>2.3</w:t>
        </w:r>
        <w:r w:rsidR="003079EB">
          <w:rPr>
            <w:rFonts w:asciiTheme="minorHAnsi" w:eastAsiaTheme="minorEastAsia" w:hAnsiTheme="minorHAnsi" w:cstheme="minorBidi"/>
            <w:noProof/>
            <w:szCs w:val="22"/>
            <w:lang w:eastAsia="en-AU"/>
          </w:rPr>
          <w:tab/>
        </w:r>
        <w:r w:rsidR="003079EB" w:rsidRPr="00084ACE">
          <w:rPr>
            <w:rStyle w:val="Hyperlink"/>
            <w:noProof/>
          </w:rPr>
          <w:t>Surrounding area</w:t>
        </w:r>
        <w:r w:rsidR="003079EB">
          <w:rPr>
            <w:noProof/>
            <w:webHidden/>
          </w:rPr>
          <w:tab/>
        </w:r>
        <w:r w:rsidR="003079EB">
          <w:rPr>
            <w:noProof/>
            <w:webHidden/>
          </w:rPr>
          <w:fldChar w:fldCharType="begin"/>
        </w:r>
        <w:r w:rsidR="003079EB">
          <w:rPr>
            <w:noProof/>
            <w:webHidden/>
          </w:rPr>
          <w:instrText xml:space="preserve"> PAGEREF _Toc425317823 \h </w:instrText>
        </w:r>
        <w:r w:rsidR="003079EB">
          <w:rPr>
            <w:noProof/>
            <w:webHidden/>
          </w:rPr>
        </w:r>
        <w:r w:rsidR="003079EB">
          <w:rPr>
            <w:noProof/>
            <w:webHidden/>
          </w:rPr>
          <w:fldChar w:fldCharType="separate"/>
        </w:r>
        <w:r>
          <w:rPr>
            <w:noProof/>
            <w:webHidden/>
          </w:rPr>
          <w:t>5</w:t>
        </w:r>
        <w:r w:rsidR="003079EB">
          <w:rPr>
            <w:noProof/>
            <w:webHidden/>
          </w:rPr>
          <w:fldChar w:fldCharType="end"/>
        </w:r>
      </w:hyperlink>
    </w:p>
    <w:p w:rsidR="003079EB" w:rsidRDefault="000F08CB">
      <w:pPr>
        <w:pStyle w:val="TOC1"/>
        <w:rPr>
          <w:rFonts w:asciiTheme="minorHAnsi" w:eastAsiaTheme="minorEastAsia" w:hAnsiTheme="minorHAnsi" w:cstheme="minorBidi"/>
          <w:b w:val="0"/>
          <w:caps w:val="0"/>
          <w:noProof/>
          <w:szCs w:val="22"/>
          <w:lang w:eastAsia="en-AU"/>
        </w:rPr>
      </w:pPr>
      <w:hyperlink w:anchor="_Toc425317824" w:history="1">
        <w:r w:rsidR="003079EB" w:rsidRPr="00084ACE">
          <w:rPr>
            <w:rStyle w:val="Hyperlink"/>
            <w:noProof/>
          </w:rPr>
          <w:t>3</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Proposal</w:t>
        </w:r>
        <w:r w:rsidR="003079EB">
          <w:rPr>
            <w:noProof/>
            <w:webHidden/>
          </w:rPr>
          <w:tab/>
        </w:r>
        <w:r w:rsidR="003079EB">
          <w:rPr>
            <w:noProof/>
            <w:webHidden/>
          </w:rPr>
          <w:fldChar w:fldCharType="begin"/>
        </w:r>
        <w:r w:rsidR="003079EB">
          <w:rPr>
            <w:noProof/>
            <w:webHidden/>
          </w:rPr>
          <w:instrText xml:space="preserve"> PAGEREF _Toc425317824 \h </w:instrText>
        </w:r>
        <w:r w:rsidR="003079EB">
          <w:rPr>
            <w:noProof/>
            <w:webHidden/>
          </w:rPr>
        </w:r>
        <w:r w:rsidR="003079EB">
          <w:rPr>
            <w:noProof/>
            <w:webHidden/>
          </w:rPr>
          <w:fldChar w:fldCharType="separate"/>
        </w:r>
        <w:r>
          <w:rPr>
            <w:noProof/>
            <w:webHidden/>
          </w:rPr>
          <w:t>6</w:t>
        </w:r>
        <w:r w:rsidR="003079EB">
          <w:rPr>
            <w:noProof/>
            <w:webHidden/>
          </w:rPr>
          <w:fldChar w:fldCharType="end"/>
        </w:r>
      </w:hyperlink>
    </w:p>
    <w:p w:rsidR="003079EB" w:rsidRDefault="000F08CB">
      <w:pPr>
        <w:pStyle w:val="TOC1"/>
        <w:rPr>
          <w:rFonts w:asciiTheme="minorHAnsi" w:eastAsiaTheme="minorEastAsia" w:hAnsiTheme="minorHAnsi" w:cstheme="minorBidi"/>
          <w:b w:val="0"/>
          <w:caps w:val="0"/>
          <w:noProof/>
          <w:szCs w:val="22"/>
          <w:lang w:eastAsia="en-AU"/>
        </w:rPr>
      </w:pPr>
      <w:hyperlink w:anchor="_Toc425317825" w:history="1">
        <w:r w:rsidR="003079EB" w:rsidRPr="00084ACE">
          <w:rPr>
            <w:rStyle w:val="Hyperlink"/>
            <w:noProof/>
          </w:rPr>
          <w:t>4</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Planning Controls</w:t>
        </w:r>
        <w:r w:rsidR="003079EB">
          <w:rPr>
            <w:noProof/>
            <w:webHidden/>
          </w:rPr>
          <w:tab/>
        </w:r>
        <w:r w:rsidR="003079EB">
          <w:rPr>
            <w:noProof/>
            <w:webHidden/>
          </w:rPr>
          <w:fldChar w:fldCharType="begin"/>
        </w:r>
        <w:r w:rsidR="003079EB">
          <w:rPr>
            <w:noProof/>
            <w:webHidden/>
          </w:rPr>
          <w:instrText xml:space="preserve"> PAGEREF _Toc425317825 \h </w:instrText>
        </w:r>
        <w:r w:rsidR="003079EB">
          <w:rPr>
            <w:noProof/>
            <w:webHidden/>
          </w:rPr>
        </w:r>
        <w:r w:rsidR="003079EB">
          <w:rPr>
            <w:noProof/>
            <w:webHidden/>
          </w:rPr>
          <w:fldChar w:fldCharType="separate"/>
        </w:r>
        <w:r>
          <w:rPr>
            <w:noProof/>
            <w:webHidden/>
          </w:rPr>
          <w:t>7</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26" w:history="1">
        <w:r w:rsidR="003079EB" w:rsidRPr="00084ACE">
          <w:rPr>
            <w:rStyle w:val="Hyperlink"/>
            <w:noProof/>
            <w:lang w:eastAsia="en-AU"/>
          </w:rPr>
          <w:t>4.1</w:t>
        </w:r>
        <w:r w:rsidR="003079EB">
          <w:rPr>
            <w:rFonts w:asciiTheme="minorHAnsi" w:eastAsiaTheme="minorEastAsia" w:hAnsiTheme="minorHAnsi" w:cstheme="minorBidi"/>
            <w:noProof/>
            <w:szCs w:val="22"/>
            <w:lang w:eastAsia="en-AU"/>
          </w:rPr>
          <w:tab/>
        </w:r>
        <w:r w:rsidR="003079EB" w:rsidRPr="00084ACE">
          <w:rPr>
            <w:rStyle w:val="Hyperlink"/>
            <w:noProof/>
            <w:lang w:eastAsia="en-AU"/>
          </w:rPr>
          <w:t>State Planning Policy Framework (SPPF)</w:t>
        </w:r>
        <w:r w:rsidR="003079EB">
          <w:rPr>
            <w:noProof/>
            <w:webHidden/>
          </w:rPr>
          <w:tab/>
        </w:r>
        <w:r w:rsidR="003079EB">
          <w:rPr>
            <w:noProof/>
            <w:webHidden/>
          </w:rPr>
          <w:fldChar w:fldCharType="begin"/>
        </w:r>
        <w:r w:rsidR="003079EB">
          <w:rPr>
            <w:noProof/>
            <w:webHidden/>
          </w:rPr>
          <w:instrText xml:space="preserve"> PAGEREF _Toc425317826 \h </w:instrText>
        </w:r>
        <w:r w:rsidR="003079EB">
          <w:rPr>
            <w:noProof/>
            <w:webHidden/>
          </w:rPr>
        </w:r>
        <w:r w:rsidR="003079EB">
          <w:rPr>
            <w:noProof/>
            <w:webHidden/>
          </w:rPr>
          <w:fldChar w:fldCharType="separate"/>
        </w:r>
        <w:r>
          <w:rPr>
            <w:noProof/>
            <w:webHidden/>
          </w:rPr>
          <w:t>7</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27" w:history="1">
        <w:r w:rsidR="003079EB" w:rsidRPr="00084ACE">
          <w:rPr>
            <w:rStyle w:val="Hyperlink"/>
            <w:noProof/>
          </w:rPr>
          <w:t>4.2</w:t>
        </w:r>
        <w:r w:rsidR="003079EB">
          <w:rPr>
            <w:rFonts w:asciiTheme="minorHAnsi" w:eastAsiaTheme="minorEastAsia" w:hAnsiTheme="minorHAnsi" w:cstheme="minorBidi"/>
            <w:noProof/>
            <w:szCs w:val="22"/>
            <w:lang w:eastAsia="en-AU"/>
          </w:rPr>
          <w:tab/>
        </w:r>
        <w:r w:rsidR="003079EB" w:rsidRPr="00084ACE">
          <w:rPr>
            <w:rStyle w:val="Hyperlink"/>
            <w:noProof/>
          </w:rPr>
          <w:t>Municipal Strategic Statement</w:t>
        </w:r>
        <w:r w:rsidR="003079EB">
          <w:rPr>
            <w:noProof/>
            <w:webHidden/>
          </w:rPr>
          <w:tab/>
        </w:r>
        <w:r w:rsidR="003079EB">
          <w:rPr>
            <w:noProof/>
            <w:webHidden/>
          </w:rPr>
          <w:fldChar w:fldCharType="begin"/>
        </w:r>
        <w:r w:rsidR="003079EB">
          <w:rPr>
            <w:noProof/>
            <w:webHidden/>
          </w:rPr>
          <w:instrText xml:space="preserve"> PAGEREF _Toc425317827 \h </w:instrText>
        </w:r>
        <w:r w:rsidR="003079EB">
          <w:rPr>
            <w:noProof/>
            <w:webHidden/>
          </w:rPr>
        </w:r>
        <w:r w:rsidR="003079EB">
          <w:rPr>
            <w:noProof/>
            <w:webHidden/>
          </w:rPr>
          <w:fldChar w:fldCharType="separate"/>
        </w:r>
        <w:r>
          <w:rPr>
            <w:noProof/>
            <w:webHidden/>
          </w:rPr>
          <w:t>7</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28" w:history="1">
        <w:r w:rsidR="003079EB" w:rsidRPr="00084ACE">
          <w:rPr>
            <w:rStyle w:val="Hyperlink"/>
            <w:noProof/>
            <w:lang w:eastAsia="en-AU"/>
          </w:rPr>
          <w:t>4.3</w:t>
        </w:r>
        <w:r w:rsidR="003079EB">
          <w:rPr>
            <w:rFonts w:asciiTheme="minorHAnsi" w:eastAsiaTheme="minorEastAsia" w:hAnsiTheme="minorHAnsi" w:cstheme="minorBidi"/>
            <w:noProof/>
            <w:szCs w:val="22"/>
            <w:lang w:eastAsia="en-AU"/>
          </w:rPr>
          <w:tab/>
        </w:r>
        <w:r w:rsidR="003079EB" w:rsidRPr="00084ACE">
          <w:rPr>
            <w:rStyle w:val="Hyperlink"/>
            <w:noProof/>
            <w:lang w:eastAsia="en-AU"/>
          </w:rPr>
          <w:t>Local Planning Policy Framework (LPPF)</w:t>
        </w:r>
        <w:r w:rsidR="003079EB">
          <w:rPr>
            <w:noProof/>
            <w:webHidden/>
          </w:rPr>
          <w:tab/>
        </w:r>
        <w:r w:rsidR="003079EB">
          <w:rPr>
            <w:noProof/>
            <w:webHidden/>
          </w:rPr>
          <w:fldChar w:fldCharType="begin"/>
        </w:r>
        <w:r w:rsidR="003079EB">
          <w:rPr>
            <w:noProof/>
            <w:webHidden/>
          </w:rPr>
          <w:instrText xml:space="preserve"> PAGEREF _Toc425317828 \h </w:instrText>
        </w:r>
        <w:r w:rsidR="003079EB">
          <w:rPr>
            <w:noProof/>
            <w:webHidden/>
          </w:rPr>
        </w:r>
        <w:r w:rsidR="003079EB">
          <w:rPr>
            <w:noProof/>
            <w:webHidden/>
          </w:rPr>
          <w:fldChar w:fldCharType="separate"/>
        </w:r>
        <w:r>
          <w:rPr>
            <w:noProof/>
            <w:webHidden/>
          </w:rPr>
          <w:t>8</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29" w:history="1">
        <w:r w:rsidR="003079EB" w:rsidRPr="00084ACE">
          <w:rPr>
            <w:rStyle w:val="Hyperlink"/>
            <w:noProof/>
          </w:rPr>
          <w:t>4.3.1</w:t>
        </w:r>
        <w:r w:rsidR="003079EB">
          <w:rPr>
            <w:rFonts w:asciiTheme="minorHAnsi" w:eastAsiaTheme="minorEastAsia" w:hAnsiTheme="minorHAnsi" w:cstheme="minorBidi"/>
            <w:noProof/>
            <w:szCs w:val="22"/>
            <w:lang w:eastAsia="en-AU"/>
          </w:rPr>
          <w:tab/>
        </w:r>
        <w:r w:rsidR="003079EB" w:rsidRPr="00084ACE">
          <w:rPr>
            <w:rStyle w:val="Hyperlink"/>
            <w:noProof/>
          </w:rPr>
          <w:t>Clause 22.04 ‘Use and Development in Rural Living Areas’</w:t>
        </w:r>
        <w:r w:rsidR="003079EB">
          <w:rPr>
            <w:noProof/>
            <w:webHidden/>
          </w:rPr>
          <w:tab/>
        </w:r>
        <w:r w:rsidR="003079EB">
          <w:rPr>
            <w:noProof/>
            <w:webHidden/>
          </w:rPr>
          <w:fldChar w:fldCharType="begin"/>
        </w:r>
        <w:r w:rsidR="003079EB">
          <w:rPr>
            <w:noProof/>
            <w:webHidden/>
          </w:rPr>
          <w:instrText xml:space="preserve"> PAGEREF _Toc425317829 \h </w:instrText>
        </w:r>
        <w:r w:rsidR="003079EB">
          <w:rPr>
            <w:noProof/>
            <w:webHidden/>
          </w:rPr>
        </w:r>
        <w:r w:rsidR="003079EB">
          <w:rPr>
            <w:noProof/>
            <w:webHidden/>
          </w:rPr>
          <w:fldChar w:fldCharType="separate"/>
        </w:r>
        <w:r>
          <w:rPr>
            <w:noProof/>
            <w:webHidden/>
          </w:rPr>
          <w:t>8</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30" w:history="1">
        <w:r w:rsidR="003079EB" w:rsidRPr="00084ACE">
          <w:rPr>
            <w:rStyle w:val="Hyperlink"/>
            <w:noProof/>
            <w:lang w:eastAsia="en-AU"/>
          </w:rPr>
          <w:t>4.3.2</w:t>
        </w:r>
        <w:r w:rsidR="003079EB">
          <w:rPr>
            <w:rFonts w:asciiTheme="minorHAnsi" w:eastAsiaTheme="minorEastAsia" w:hAnsiTheme="minorHAnsi" w:cstheme="minorBidi"/>
            <w:noProof/>
            <w:szCs w:val="22"/>
            <w:lang w:eastAsia="en-AU"/>
          </w:rPr>
          <w:tab/>
        </w:r>
        <w:r w:rsidR="003079EB" w:rsidRPr="00084ACE">
          <w:rPr>
            <w:rStyle w:val="Hyperlink"/>
            <w:noProof/>
            <w:lang w:eastAsia="en-AU"/>
          </w:rPr>
          <w:t>Clause 22.09 ‘Cultural Heritage’</w:t>
        </w:r>
        <w:r w:rsidR="003079EB">
          <w:rPr>
            <w:noProof/>
            <w:webHidden/>
          </w:rPr>
          <w:tab/>
        </w:r>
        <w:r w:rsidR="003079EB">
          <w:rPr>
            <w:noProof/>
            <w:webHidden/>
          </w:rPr>
          <w:fldChar w:fldCharType="begin"/>
        </w:r>
        <w:r w:rsidR="003079EB">
          <w:rPr>
            <w:noProof/>
            <w:webHidden/>
          </w:rPr>
          <w:instrText xml:space="preserve"> PAGEREF _Toc425317830 \h </w:instrText>
        </w:r>
        <w:r w:rsidR="003079EB">
          <w:rPr>
            <w:noProof/>
            <w:webHidden/>
          </w:rPr>
        </w:r>
        <w:r w:rsidR="003079EB">
          <w:rPr>
            <w:noProof/>
            <w:webHidden/>
          </w:rPr>
          <w:fldChar w:fldCharType="separate"/>
        </w:r>
        <w:r>
          <w:rPr>
            <w:noProof/>
            <w:webHidden/>
          </w:rPr>
          <w:t>8</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31" w:history="1">
        <w:r w:rsidR="003079EB" w:rsidRPr="00084ACE">
          <w:rPr>
            <w:rStyle w:val="Hyperlink"/>
            <w:noProof/>
          </w:rPr>
          <w:t>4.4</w:t>
        </w:r>
        <w:r w:rsidR="003079EB">
          <w:rPr>
            <w:rFonts w:asciiTheme="minorHAnsi" w:eastAsiaTheme="minorEastAsia" w:hAnsiTheme="minorHAnsi" w:cstheme="minorBidi"/>
            <w:noProof/>
            <w:szCs w:val="22"/>
            <w:lang w:eastAsia="en-AU"/>
          </w:rPr>
          <w:tab/>
        </w:r>
        <w:r w:rsidR="003079EB" w:rsidRPr="00084ACE">
          <w:rPr>
            <w:rStyle w:val="Hyperlink"/>
            <w:noProof/>
          </w:rPr>
          <w:t>Zoning</w:t>
        </w:r>
        <w:r w:rsidR="003079EB">
          <w:rPr>
            <w:noProof/>
            <w:webHidden/>
          </w:rPr>
          <w:tab/>
        </w:r>
        <w:r w:rsidR="003079EB">
          <w:rPr>
            <w:noProof/>
            <w:webHidden/>
          </w:rPr>
          <w:fldChar w:fldCharType="begin"/>
        </w:r>
        <w:r w:rsidR="003079EB">
          <w:rPr>
            <w:noProof/>
            <w:webHidden/>
          </w:rPr>
          <w:instrText xml:space="preserve"> PAGEREF _Toc425317831 \h </w:instrText>
        </w:r>
        <w:r w:rsidR="003079EB">
          <w:rPr>
            <w:noProof/>
            <w:webHidden/>
          </w:rPr>
        </w:r>
        <w:r w:rsidR="003079EB">
          <w:rPr>
            <w:noProof/>
            <w:webHidden/>
          </w:rPr>
          <w:fldChar w:fldCharType="separate"/>
        </w:r>
        <w:r>
          <w:rPr>
            <w:noProof/>
            <w:webHidden/>
          </w:rPr>
          <w:t>9</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32" w:history="1">
        <w:r w:rsidR="003079EB" w:rsidRPr="00084ACE">
          <w:rPr>
            <w:rStyle w:val="Hyperlink"/>
            <w:noProof/>
            <w:lang w:val="en-US"/>
          </w:rPr>
          <w:t>4.4.1</w:t>
        </w:r>
        <w:r w:rsidR="003079EB">
          <w:rPr>
            <w:rFonts w:asciiTheme="minorHAnsi" w:eastAsiaTheme="minorEastAsia" w:hAnsiTheme="minorHAnsi" w:cstheme="minorBidi"/>
            <w:noProof/>
            <w:szCs w:val="22"/>
            <w:lang w:eastAsia="en-AU"/>
          </w:rPr>
          <w:tab/>
        </w:r>
        <w:r w:rsidR="003079EB" w:rsidRPr="00084ACE">
          <w:rPr>
            <w:rStyle w:val="Hyperlink"/>
            <w:noProof/>
            <w:lang w:val="en-US"/>
          </w:rPr>
          <w:t>Public Use Zone (PUZ1)</w:t>
        </w:r>
        <w:r w:rsidR="003079EB">
          <w:rPr>
            <w:noProof/>
            <w:webHidden/>
          </w:rPr>
          <w:tab/>
        </w:r>
        <w:r w:rsidR="003079EB">
          <w:rPr>
            <w:noProof/>
            <w:webHidden/>
          </w:rPr>
          <w:fldChar w:fldCharType="begin"/>
        </w:r>
        <w:r w:rsidR="003079EB">
          <w:rPr>
            <w:noProof/>
            <w:webHidden/>
          </w:rPr>
          <w:instrText xml:space="preserve"> PAGEREF _Toc425317832 \h </w:instrText>
        </w:r>
        <w:r w:rsidR="003079EB">
          <w:rPr>
            <w:noProof/>
            <w:webHidden/>
          </w:rPr>
        </w:r>
        <w:r w:rsidR="003079EB">
          <w:rPr>
            <w:noProof/>
            <w:webHidden/>
          </w:rPr>
          <w:fldChar w:fldCharType="separate"/>
        </w:r>
        <w:r>
          <w:rPr>
            <w:noProof/>
            <w:webHidden/>
          </w:rPr>
          <w:t>9</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33" w:history="1">
        <w:r w:rsidR="003079EB" w:rsidRPr="00084ACE">
          <w:rPr>
            <w:rStyle w:val="Hyperlink"/>
            <w:noProof/>
          </w:rPr>
          <w:t>4.4.2</w:t>
        </w:r>
        <w:r w:rsidR="003079EB">
          <w:rPr>
            <w:rFonts w:asciiTheme="minorHAnsi" w:eastAsiaTheme="minorEastAsia" w:hAnsiTheme="minorHAnsi" w:cstheme="minorBidi"/>
            <w:noProof/>
            <w:szCs w:val="22"/>
            <w:lang w:eastAsia="en-AU"/>
          </w:rPr>
          <w:tab/>
        </w:r>
        <w:r w:rsidR="003079EB" w:rsidRPr="00084ACE">
          <w:rPr>
            <w:rStyle w:val="Hyperlink"/>
            <w:noProof/>
          </w:rPr>
          <w:t>Rural Living Zone (RLZ)</w:t>
        </w:r>
        <w:r w:rsidR="003079EB">
          <w:rPr>
            <w:noProof/>
            <w:webHidden/>
          </w:rPr>
          <w:tab/>
        </w:r>
        <w:r w:rsidR="003079EB">
          <w:rPr>
            <w:noProof/>
            <w:webHidden/>
          </w:rPr>
          <w:fldChar w:fldCharType="begin"/>
        </w:r>
        <w:r w:rsidR="003079EB">
          <w:rPr>
            <w:noProof/>
            <w:webHidden/>
          </w:rPr>
          <w:instrText xml:space="preserve"> PAGEREF _Toc425317833 \h </w:instrText>
        </w:r>
        <w:r w:rsidR="003079EB">
          <w:rPr>
            <w:noProof/>
            <w:webHidden/>
          </w:rPr>
        </w:r>
        <w:r w:rsidR="003079EB">
          <w:rPr>
            <w:noProof/>
            <w:webHidden/>
          </w:rPr>
          <w:fldChar w:fldCharType="separate"/>
        </w:r>
        <w:r>
          <w:rPr>
            <w:noProof/>
            <w:webHidden/>
          </w:rPr>
          <w:t>9</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34" w:history="1">
        <w:r w:rsidR="003079EB" w:rsidRPr="00084ACE">
          <w:rPr>
            <w:rStyle w:val="Hyperlink"/>
            <w:noProof/>
          </w:rPr>
          <w:t>4.5</w:t>
        </w:r>
        <w:r w:rsidR="003079EB">
          <w:rPr>
            <w:rFonts w:asciiTheme="minorHAnsi" w:eastAsiaTheme="minorEastAsia" w:hAnsiTheme="minorHAnsi" w:cstheme="minorBidi"/>
            <w:noProof/>
            <w:szCs w:val="22"/>
            <w:lang w:eastAsia="en-AU"/>
          </w:rPr>
          <w:tab/>
        </w:r>
        <w:r w:rsidR="003079EB" w:rsidRPr="00084ACE">
          <w:rPr>
            <w:rStyle w:val="Hyperlink"/>
            <w:bCs/>
            <w:noProof/>
          </w:rPr>
          <w:t>Ov</w:t>
        </w:r>
        <w:r w:rsidR="003079EB" w:rsidRPr="00084ACE">
          <w:rPr>
            <w:rStyle w:val="Hyperlink"/>
            <w:noProof/>
          </w:rPr>
          <w:t>erlays</w:t>
        </w:r>
        <w:r w:rsidR="003079EB">
          <w:rPr>
            <w:noProof/>
            <w:webHidden/>
          </w:rPr>
          <w:tab/>
        </w:r>
        <w:r w:rsidR="003079EB">
          <w:rPr>
            <w:noProof/>
            <w:webHidden/>
          </w:rPr>
          <w:fldChar w:fldCharType="begin"/>
        </w:r>
        <w:r w:rsidR="003079EB">
          <w:rPr>
            <w:noProof/>
            <w:webHidden/>
          </w:rPr>
          <w:instrText xml:space="preserve"> PAGEREF _Toc425317834 \h </w:instrText>
        </w:r>
        <w:r w:rsidR="003079EB">
          <w:rPr>
            <w:noProof/>
            <w:webHidden/>
          </w:rPr>
        </w:r>
        <w:r w:rsidR="003079EB">
          <w:rPr>
            <w:noProof/>
            <w:webHidden/>
          </w:rPr>
          <w:fldChar w:fldCharType="separate"/>
        </w:r>
        <w:r>
          <w:rPr>
            <w:noProof/>
            <w:webHidden/>
          </w:rPr>
          <w:t>11</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35" w:history="1">
        <w:r w:rsidR="003079EB" w:rsidRPr="00084ACE">
          <w:rPr>
            <w:rStyle w:val="Hyperlink"/>
            <w:noProof/>
            <w:lang w:val="en-US"/>
          </w:rPr>
          <w:t>4.5.1</w:t>
        </w:r>
        <w:r w:rsidR="003079EB">
          <w:rPr>
            <w:rFonts w:asciiTheme="minorHAnsi" w:eastAsiaTheme="minorEastAsia" w:hAnsiTheme="minorHAnsi" w:cstheme="minorBidi"/>
            <w:noProof/>
            <w:szCs w:val="22"/>
            <w:lang w:eastAsia="en-AU"/>
          </w:rPr>
          <w:tab/>
        </w:r>
        <w:r w:rsidR="003079EB" w:rsidRPr="00084ACE">
          <w:rPr>
            <w:rStyle w:val="Hyperlink"/>
            <w:noProof/>
            <w:lang w:val="en-US"/>
          </w:rPr>
          <w:t>Heritage Overlay (HO1721)</w:t>
        </w:r>
        <w:r w:rsidR="003079EB">
          <w:rPr>
            <w:noProof/>
            <w:webHidden/>
          </w:rPr>
          <w:tab/>
        </w:r>
        <w:r w:rsidR="003079EB">
          <w:rPr>
            <w:noProof/>
            <w:webHidden/>
          </w:rPr>
          <w:fldChar w:fldCharType="begin"/>
        </w:r>
        <w:r w:rsidR="003079EB">
          <w:rPr>
            <w:noProof/>
            <w:webHidden/>
          </w:rPr>
          <w:instrText xml:space="preserve"> PAGEREF _Toc425317835 \h </w:instrText>
        </w:r>
        <w:r w:rsidR="003079EB">
          <w:rPr>
            <w:noProof/>
            <w:webHidden/>
          </w:rPr>
        </w:r>
        <w:r w:rsidR="003079EB">
          <w:rPr>
            <w:noProof/>
            <w:webHidden/>
          </w:rPr>
          <w:fldChar w:fldCharType="separate"/>
        </w:r>
        <w:r>
          <w:rPr>
            <w:noProof/>
            <w:webHidden/>
          </w:rPr>
          <w:t>11</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36" w:history="1">
        <w:r w:rsidR="003079EB" w:rsidRPr="00084ACE">
          <w:rPr>
            <w:rStyle w:val="Hyperlink"/>
            <w:noProof/>
            <w:lang w:val="en-US"/>
          </w:rPr>
          <w:t>4.5.2</w:t>
        </w:r>
        <w:r w:rsidR="003079EB">
          <w:rPr>
            <w:rFonts w:asciiTheme="minorHAnsi" w:eastAsiaTheme="minorEastAsia" w:hAnsiTheme="minorHAnsi" w:cstheme="minorBidi"/>
            <w:noProof/>
            <w:szCs w:val="22"/>
            <w:lang w:eastAsia="en-AU"/>
          </w:rPr>
          <w:tab/>
        </w:r>
        <w:r w:rsidR="003079EB" w:rsidRPr="00084ACE">
          <w:rPr>
            <w:rStyle w:val="Hyperlink"/>
            <w:noProof/>
            <w:lang w:val="en-US"/>
          </w:rPr>
          <w:t>Environmental Significance Overlay (ESO4)</w:t>
        </w:r>
        <w:r w:rsidR="003079EB">
          <w:rPr>
            <w:noProof/>
            <w:webHidden/>
          </w:rPr>
          <w:tab/>
        </w:r>
        <w:r w:rsidR="003079EB">
          <w:rPr>
            <w:noProof/>
            <w:webHidden/>
          </w:rPr>
          <w:fldChar w:fldCharType="begin"/>
        </w:r>
        <w:r w:rsidR="003079EB">
          <w:rPr>
            <w:noProof/>
            <w:webHidden/>
          </w:rPr>
          <w:instrText xml:space="preserve"> PAGEREF _Toc425317836 \h </w:instrText>
        </w:r>
        <w:r w:rsidR="003079EB">
          <w:rPr>
            <w:noProof/>
            <w:webHidden/>
          </w:rPr>
        </w:r>
        <w:r w:rsidR="003079EB">
          <w:rPr>
            <w:noProof/>
            <w:webHidden/>
          </w:rPr>
          <w:fldChar w:fldCharType="separate"/>
        </w:r>
        <w:r>
          <w:rPr>
            <w:noProof/>
            <w:webHidden/>
          </w:rPr>
          <w:t>12</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37" w:history="1">
        <w:r w:rsidR="003079EB" w:rsidRPr="00084ACE">
          <w:rPr>
            <w:rStyle w:val="Hyperlink"/>
            <w:noProof/>
          </w:rPr>
          <w:t>4.6</w:t>
        </w:r>
        <w:r w:rsidR="003079EB">
          <w:rPr>
            <w:rFonts w:asciiTheme="minorHAnsi" w:eastAsiaTheme="minorEastAsia" w:hAnsiTheme="minorHAnsi" w:cstheme="minorBidi"/>
            <w:noProof/>
            <w:szCs w:val="22"/>
            <w:lang w:eastAsia="en-AU"/>
          </w:rPr>
          <w:tab/>
        </w:r>
        <w:r w:rsidR="003079EB" w:rsidRPr="00084ACE">
          <w:rPr>
            <w:rStyle w:val="Hyperlink"/>
            <w:noProof/>
          </w:rPr>
          <w:t>Particular Provisions</w:t>
        </w:r>
        <w:r w:rsidR="003079EB">
          <w:rPr>
            <w:noProof/>
            <w:webHidden/>
          </w:rPr>
          <w:tab/>
        </w:r>
        <w:r w:rsidR="003079EB">
          <w:rPr>
            <w:noProof/>
            <w:webHidden/>
          </w:rPr>
          <w:fldChar w:fldCharType="begin"/>
        </w:r>
        <w:r w:rsidR="003079EB">
          <w:rPr>
            <w:noProof/>
            <w:webHidden/>
          </w:rPr>
          <w:instrText xml:space="preserve"> PAGEREF _Toc425317837 \h </w:instrText>
        </w:r>
        <w:r w:rsidR="003079EB">
          <w:rPr>
            <w:noProof/>
            <w:webHidden/>
          </w:rPr>
        </w:r>
        <w:r w:rsidR="003079EB">
          <w:rPr>
            <w:noProof/>
            <w:webHidden/>
          </w:rPr>
          <w:fldChar w:fldCharType="separate"/>
        </w:r>
        <w:r>
          <w:rPr>
            <w:noProof/>
            <w:webHidden/>
          </w:rPr>
          <w:t>12</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38" w:history="1">
        <w:r w:rsidR="003079EB" w:rsidRPr="00084ACE">
          <w:rPr>
            <w:rStyle w:val="Hyperlink"/>
            <w:noProof/>
          </w:rPr>
          <w:t>4.6.1</w:t>
        </w:r>
        <w:r w:rsidR="003079EB">
          <w:rPr>
            <w:rFonts w:asciiTheme="minorHAnsi" w:eastAsiaTheme="minorEastAsia" w:hAnsiTheme="minorHAnsi" w:cstheme="minorBidi"/>
            <w:noProof/>
            <w:szCs w:val="22"/>
            <w:lang w:eastAsia="en-AU"/>
          </w:rPr>
          <w:tab/>
        </w:r>
        <w:r w:rsidR="003079EB" w:rsidRPr="00084ACE">
          <w:rPr>
            <w:rStyle w:val="Hyperlink"/>
            <w:noProof/>
          </w:rPr>
          <w:t>Clause 52.01 ‘Public Open Space Contribution and Subdivision’</w:t>
        </w:r>
        <w:r w:rsidR="003079EB">
          <w:rPr>
            <w:noProof/>
            <w:webHidden/>
          </w:rPr>
          <w:tab/>
        </w:r>
        <w:r w:rsidR="003079EB">
          <w:rPr>
            <w:noProof/>
            <w:webHidden/>
          </w:rPr>
          <w:fldChar w:fldCharType="begin"/>
        </w:r>
        <w:r w:rsidR="003079EB">
          <w:rPr>
            <w:noProof/>
            <w:webHidden/>
          </w:rPr>
          <w:instrText xml:space="preserve"> PAGEREF _Toc425317838 \h </w:instrText>
        </w:r>
        <w:r w:rsidR="003079EB">
          <w:rPr>
            <w:noProof/>
            <w:webHidden/>
          </w:rPr>
        </w:r>
        <w:r w:rsidR="003079EB">
          <w:rPr>
            <w:noProof/>
            <w:webHidden/>
          </w:rPr>
          <w:fldChar w:fldCharType="separate"/>
        </w:r>
        <w:r>
          <w:rPr>
            <w:noProof/>
            <w:webHidden/>
          </w:rPr>
          <w:t>12</w:t>
        </w:r>
        <w:r w:rsidR="003079EB">
          <w:rPr>
            <w:noProof/>
            <w:webHidden/>
          </w:rPr>
          <w:fldChar w:fldCharType="end"/>
        </w:r>
      </w:hyperlink>
    </w:p>
    <w:p w:rsidR="003079EB" w:rsidRDefault="000F08CB">
      <w:pPr>
        <w:pStyle w:val="TOC2"/>
        <w:rPr>
          <w:rFonts w:asciiTheme="minorHAnsi" w:eastAsiaTheme="minorEastAsia" w:hAnsiTheme="minorHAnsi" w:cstheme="minorBidi"/>
          <w:noProof/>
          <w:szCs w:val="22"/>
          <w:lang w:eastAsia="en-AU"/>
        </w:rPr>
      </w:pPr>
      <w:hyperlink w:anchor="_Toc425317839" w:history="1">
        <w:r w:rsidR="003079EB" w:rsidRPr="00084ACE">
          <w:rPr>
            <w:rStyle w:val="Hyperlink"/>
            <w:noProof/>
          </w:rPr>
          <w:t>4.7</w:t>
        </w:r>
        <w:r w:rsidR="003079EB">
          <w:rPr>
            <w:rFonts w:asciiTheme="minorHAnsi" w:eastAsiaTheme="minorEastAsia" w:hAnsiTheme="minorHAnsi" w:cstheme="minorBidi"/>
            <w:noProof/>
            <w:szCs w:val="22"/>
            <w:lang w:eastAsia="en-AU"/>
          </w:rPr>
          <w:tab/>
        </w:r>
        <w:r w:rsidR="003079EB" w:rsidRPr="00084ACE">
          <w:rPr>
            <w:rStyle w:val="Hyperlink"/>
            <w:noProof/>
          </w:rPr>
          <w:t>General Provisions</w:t>
        </w:r>
        <w:r w:rsidR="003079EB">
          <w:rPr>
            <w:noProof/>
            <w:webHidden/>
          </w:rPr>
          <w:tab/>
        </w:r>
        <w:r w:rsidR="003079EB">
          <w:rPr>
            <w:noProof/>
            <w:webHidden/>
          </w:rPr>
          <w:fldChar w:fldCharType="begin"/>
        </w:r>
        <w:r w:rsidR="003079EB">
          <w:rPr>
            <w:noProof/>
            <w:webHidden/>
          </w:rPr>
          <w:instrText xml:space="preserve"> PAGEREF _Toc425317839 \h </w:instrText>
        </w:r>
        <w:r w:rsidR="003079EB">
          <w:rPr>
            <w:noProof/>
            <w:webHidden/>
          </w:rPr>
        </w:r>
        <w:r w:rsidR="003079EB">
          <w:rPr>
            <w:noProof/>
            <w:webHidden/>
          </w:rPr>
          <w:fldChar w:fldCharType="separate"/>
        </w:r>
        <w:r>
          <w:rPr>
            <w:noProof/>
            <w:webHidden/>
          </w:rPr>
          <w:t>12</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40" w:history="1">
        <w:r w:rsidR="003079EB" w:rsidRPr="00084ACE">
          <w:rPr>
            <w:rStyle w:val="Hyperlink"/>
            <w:noProof/>
          </w:rPr>
          <w:t>4.7.1</w:t>
        </w:r>
        <w:r w:rsidR="003079EB">
          <w:rPr>
            <w:rFonts w:asciiTheme="minorHAnsi" w:eastAsiaTheme="minorEastAsia" w:hAnsiTheme="minorHAnsi" w:cstheme="minorBidi"/>
            <w:noProof/>
            <w:szCs w:val="22"/>
            <w:lang w:eastAsia="en-AU"/>
          </w:rPr>
          <w:tab/>
        </w:r>
        <w:r w:rsidR="003079EB" w:rsidRPr="00084ACE">
          <w:rPr>
            <w:rStyle w:val="Hyperlink"/>
            <w:noProof/>
          </w:rPr>
          <w:t>Clause 65 ‘Decision Guidelines’</w:t>
        </w:r>
        <w:r w:rsidR="003079EB">
          <w:rPr>
            <w:noProof/>
            <w:webHidden/>
          </w:rPr>
          <w:tab/>
        </w:r>
        <w:r w:rsidR="003079EB">
          <w:rPr>
            <w:noProof/>
            <w:webHidden/>
          </w:rPr>
          <w:fldChar w:fldCharType="begin"/>
        </w:r>
        <w:r w:rsidR="003079EB">
          <w:rPr>
            <w:noProof/>
            <w:webHidden/>
          </w:rPr>
          <w:instrText xml:space="preserve"> PAGEREF _Toc425317840 \h </w:instrText>
        </w:r>
        <w:r w:rsidR="003079EB">
          <w:rPr>
            <w:noProof/>
            <w:webHidden/>
          </w:rPr>
        </w:r>
        <w:r w:rsidR="003079EB">
          <w:rPr>
            <w:noProof/>
            <w:webHidden/>
          </w:rPr>
          <w:fldChar w:fldCharType="separate"/>
        </w:r>
        <w:r>
          <w:rPr>
            <w:noProof/>
            <w:webHidden/>
          </w:rPr>
          <w:t>12</w:t>
        </w:r>
        <w:r w:rsidR="003079EB">
          <w:rPr>
            <w:noProof/>
            <w:webHidden/>
          </w:rPr>
          <w:fldChar w:fldCharType="end"/>
        </w:r>
      </w:hyperlink>
    </w:p>
    <w:p w:rsidR="003079EB" w:rsidRDefault="000F08CB">
      <w:pPr>
        <w:pStyle w:val="TOC3"/>
        <w:rPr>
          <w:rFonts w:asciiTheme="minorHAnsi" w:eastAsiaTheme="minorEastAsia" w:hAnsiTheme="minorHAnsi" w:cstheme="minorBidi"/>
          <w:noProof/>
          <w:szCs w:val="22"/>
          <w:lang w:eastAsia="en-AU"/>
        </w:rPr>
      </w:pPr>
      <w:hyperlink w:anchor="_Toc425317841" w:history="1">
        <w:r w:rsidR="003079EB" w:rsidRPr="00084ACE">
          <w:rPr>
            <w:rStyle w:val="Hyperlink"/>
            <w:noProof/>
          </w:rPr>
          <w:t>4.7.2</w:t>
        </w:r>
        <w:r w:rsidR="003079EB">
          <w:rPr>
            <w:rFonts w:asciiTheme="minorHAnsi" w:eastAsiaTheme="minorEastAsia" w:hAnsiTheme="minorHAnsi" w:cstheme="minorBidi"/>
            <w:noProof/>
            <w:szCs w:val="22"/>
            <w:lang w:eastAsia="en-AU"/>
          </w:rPr>
          <w:tab/>
        </w:r>
        <w:r w:rsidR="003079EB" w:rsidRPr="00084ACE">
          <w:rPr>
            <w:rStyle w:val="Hyperlink"/>
            <w:noProof/>
          </w:rPr>
          <w:t>Clause 66 ‘Referral and Notice Provisions’</w:t>
        </w:r>
        <w:r w:rsidR="003079EB">
          <w:rPr>
            <w:noProof/>
            <w:webHidden/>
          </w:rPr>
          <w:tab/>
        </w:r>
        <w:r w:rsidR="003079EB">
          <w:rPr>
            <w:noProof/>
            <w:webHidden/>
          </w:rPr>
          <w:fldChar w:fldCharType="begin"/>
        </w:r>
        <w:r w:rsidR="003079EB">
          <w:rPr>
            <w:noProof/>
            <w:webHidden/>
          </w:rPr>
          <w:instrText xml:space="preserve"> PAGEREF _Toc425317841 \h </w:instrText>
        </w:r>
        <w:r w:rsidR="003079EB">
          <w:rPr>
            <w:noProof/>
            <w:webHidden/>
          </w:rPr>
        </w:r>
        <w:r w:rsidR="003079EB">
          <w:rPr>
            <w:noProof/>
            <w:webHidden/>
          </w:rPr>
          <w:fldChar w:fldCharType="separate"/>
        </w:r>
        <w:r>
          <w:rPr>
            <w:noProof/>
            <w:webHidden/>
          </w:rPr>
          <w:t>13</w:t>
        </w:r>
        <w:r w:rsidR="003079EB">
          <w:rPr>
            <w:noProof/>
            <w:webHidden/>
          </w:rPr>
          <w:fldChar w:fldCharType="end"/>
        </w:r>
      </w:hyperlink>
    </w:p>
    <w:p w:rsidR="003079EB" w:rsidRDefault="000F08CB">
      <w:pPr>
        <w:pStyle w:val="TOC1"/>
        <w:rPr>
          <w:rFonts w:asciiTheme="minorHAnsi" w:eastAsiaTheme="minorEastAsia" w:hAnsiTheme="minorHAnsi" w:cstheme="minorBidi"/>
          <w:b w:val="0"/>
          <w:caps w:val="0"/>
          <w:noProof/>
          <w:szCs w:val="22"/>
          <w:lang w:eastAsia="en-AU"/>
        </w:rPr>
      </w:pPr>
      <w:hyperlink w:anchor="_Toc425317842" w:history="1">
        <w:r w:rsidR="003079EB" w:rsidRPr="00084ACE">
          <w:rPr>
            <w:rStyle w:val="Hyperlink"/>
            <w:noProof/>
          </w:rPr>
          <w:t>5</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Conclusion</w:t>
        </w:r>
        <w:r w:rsidR="003079EB">
          <w:rPr>
            <w:noProof/>
            <w:webHidden/>
          </w:rPr>
          <w:tab/>
        </w:r>
        <w:r w:rsidR="003079EB">
          <w:rPr>
            <w:noProof/>
            <w:webHidden/>
          </w:rPr>
          <w:fldChar w:fldCharType="begin"/>
        </w:r>
        <w:r w:rsidR="003079EB">
          <w:rPr>
            <w:noProof/>
            <w:webHidden/>
          </w:rPr>
          <w:instrText xml:space="preserve"> PAGEREF _Toc425317842 \h </w:instrText>
        </w:r>
        <w:r w:rsidR="003079EB">
          <w:rPr>
            <w:noProof/>
            <w:webHidden/>
          </w:rPr>
        </w:r>
        <w:r w:rsidR="003079EB">
          <w:rPr>
            <w:noProof/>
            <w:webHidden/>
          </w:rPr>
          <w:fldChar w:fldCharType="separate"/>
        </w:r>
        <w:r>
          <w:rPr>
            <w:noProof/>
            <w:webHidden/>
          </w:rPr>
          <w:t>14</w:t>
        </w:r>
        <w:r w:rsidR="003079EB">
          <w:rPr>
            <w:noProof/>
            <w:webHidden/>
          </w:rPr>
          <w:fldChar w:fldCharType="end"/>
        </w:r>
      </w:hyperlink>
    </w:p>
    <w:p w:rsidR="003079EB" w:rsidRDefault="000F08CB">
      <w:pPr>
        <w:pStyle w:val="TOC1"/>
        <w:tabs>
          <w:tab w:val="left" w:pos="1540"/>
        </w:tabs>
        <w:rPr>
          <w:rFonts w:asciiTheme="minorHAnsi" w:eastAsiaTheme="minorEastAsia" w:hAnsiTheme="minorHAnsi" w:cstheme="minorBidi"/>
          <w:b w:val="0"/>
          <w:caps w:val="0"/>
          <w:noProof/>
          <w:szCs w:val="22"/>
          <w:lang w:eastAsia="en-AU"/>
        </w:rPr>
      </w:pPr>
      <w:hyperlink w:anchor="_Toc425317843" w:history="1">
        <w:r w:rsidR="003079EB" w:rsidRPr="00084ACE">
          <w:rPr>
            <w:rStyle w:val="Hyperlink"/>
            <w:noProof/>
          </w:rPr>
          <w:t>Appendix A</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Certificate of Title</w:t>
        </w:r>
        <w:r w:rsidR="003079EB">
          <w:rPr>
            <w:noProof/>
            <w:webHidden/>
          </w:rPr>
          <w:tab/>
        </w:r>
        <w:r w:rsidR="003079EB">
          <w:rPr>
            <w:noProof/>
            <w:webHidden/>
          </w:rPr>
          <w:fldChar w:fldCharType="begin"/>
        </w:r>
        <w:r w:rsidR="003079EB">
          <w:rPr>
            <w:noProof/>
            <w:webHidden/>
          </w:rPr>
          <w:instrText xml:space="preserve"> PAGEREF _Toc425317843 \h </w:instrText>
        </w:r>
        <w:r w:rsidR="003079EB">
          <w:rPr>
            <w:noProof/>
            <w:webHidden/>
          </w:rPr>
        </w:r>
        <w:r w:rsidR="003079EB">
          <w:rPr>
            <w:noProof/>
            <w:webHidden/>
          </w:rPr>
          <w:fldChar w:fldCharType="separate"/>
        </w:r>
        <w:r>
          <w:rPr>
            <w:noProof/>
            <w:webHidden/>
          </w:rPr>
          <w:t>15</w:t>
        </w:r>
        <w:r w:rsidR="003079EB">
          <w:rPr>
            <w:noProof/>
            <w:webHidden/>
          </w:rPr>
          <w:fldChar w:fldCharType="end"/>
        </w:r>
      </w:hyperlink>
    </w:p>
    <w:p w:rsidR="001658EF" w:rsidRDefault="000F08CB">
      <w:pPr>
        <w:pStyle w:val="TOC1"/>
        <w:tabs>
          <w:tab w:val="left" w:pos="1540"/>
        </w:tabs>
        <w:rPr>
          <w:noProof/>
        </w:rPr>
        <w:sectPr w:rsidR="001658EF" w:rsidSect="001658EF">
          <w:headerReference w:type="default" r:id="rId11"/>
          <w:type w:val="continuous"/>
          <w:pgSz w:w="11907" w:h="16840" w:code="9"/>
          <w:pgMar w:top="1418" w:right="1559" w:bottom="1276" w:left="1304" w:header="567" w:footer="57" w:gutter="0"/>
          <w:cols w:space="427"/>
          <w:titlePg/>
          <w:docGrid w:linePitch="272"/>
        </w:sectPr>
      </w:pPr>
      <w:hyperlink w:anchor="_Toc425317844" w:history="1">
        <w:r w:rsidR="003079EB" w:rsidRPr="00084ACE">
          <w:rPr>
            <w:rStyle w:val="Hyperlink"/>
            <w:noProof/>
          </w:rPr>
          <w:t>Appendix B</w:t>
        </w:r>
        <w:r w:rsidR="003079EB">
          <w:rPr>
            <w:rFonts w:asciiTheme="minorHAnsi" w:eastAsiaTheme="minorEastAsia" w:hAnsiTheme="minorHAnsi" w:cstheme="minorBidi"/>
            <w:b w:val="0"/>
            <w:caps w:val="0"/>
            <w:noProof/>
            <w:szCs w:val="22"/>
            <w:lang w:eastAsia="en-AU"/>
          </w:rPr>
          <w:tab/>
        </w:r>
        <w:r w:rsidR="003079EB" w:rsidRPr="00084ACE">
          <w:rPr>
            <w:rStyle w:val="Hyperlink"/>
            <w:noProof/>
          </w:rPr>
          <w:t>Proposed Plan of Subdivision</w:t>
        </w:r>
        <w:r w:rsidR="003079EB">
          <w:rPr>
            <w:noProof/>
            <w:webHidden/>
          </w:rPr>
          <w:tab/>
        </w:r>
        <w:r w:rsidR="003079EB">
          <w:rPr>
            <w:noProof/>
            <w:webHidden/>
          </w:rPr>
          <w:fldChar w:fldCharType="begin"/>
        </w:r>
        <w:r w:rsidR="003079EB">
          <w:rPr>
            <w:noProof/>
            <w:webHidden/>
          </w:rPr>
          <w:instrText xml:space="preserve"> PAGEREF _Toc425317844 \h </w:instrText>
        </w:r>
        <w:r w:rsidR="003079EB">
          <w:rPr>
            <w:noProof/>
            <w:webHidden/>
          </w:rPr>
        </w:r>
        <w:r w:rsidR="003079EB">
          <w:rPr>
            <w:noProof/>
            <w:webHidden/>
          </w:rPr>
          <w:fldChar w:fldCharType="separate"/>
        </w:r>
        <w:r>
          <w:rPr>
            <w:noProof/>
            <w:webHidden/>
          </w:rPr>
          <w:t>16</w:t>
        </w:r>
        <w:r w:rsidR="003079EB">
          <w:rPr>
            <w:noProof/>
            <w:webHidden/>
          </w:rPr>
          <w:fldChar w:fldCharType="end"/>
        </w:r>
      </w:hyperlink>
    </w:p>
    <w:p w:rsidR="003079EB" w:rsidRDefault="003079EB">
      <w:pPr>
        <w:pStyle w:val="TOC1"/>
        <w:tabs>
          <w:tab w:val="left" w:pos="1540"/>
        </w:tabs>
        <w:rPr>
          <w:rFonts w:asciiTheme="minorHAnsi" w:eastAsiaTheme="minorEastAsia" w:hAnsiTheme="minorHAnsi" w:cstheme="minorBidi"/>
          <w:b w:val="0"/>
          <w:caps w:val="0"/>
          <w:noProof/>
          <w:szCs w:val="22"/>
          <w:lang w:eastAsia="en-AU"/>
        </w:rPr>
      </w:pPr>
    </w:p>
    <w:p w:rsidR="007B7377" w:rsidRPr="007B7377" w:rsidRDefault="005D1445" w:rsidP="003D2672">
      <w:pPr>
        <w:pStyle w:val="Heading1"/>
        <w:ind w:right="-28"/>
      </w:pPr>
      <w:r>
        <w:rPr>
          <w:rFonts w:eastAsia="Cambria"/>
          <w:color w:val="auto"/>
          <w:sz w:val="22"/>
          <w:szCs w:val="24"/>
        </w:rPr>
        <w:lastRenderedPageBreak/>
        <w:fldChar w:fldCharType="end"/>
      </w:r>
      <w:bookmarkStart w:id="0" w:name="_Toc425317817"/>
      <w:r w:rsidR="00BC726D">
        <w:t>Introduction</w:t>
      </w:r>
      <w:bookmarkEnd w:id="0"/>
    </w:p>
    <w:p w:rsidR="00280015" w:rsidRPr="00627502" w:rsidRDefault="00280015" w:rsidP="003D2672">
      <w:pPr>
        <w:pStyle w:val="Body"/>
        <w:ind w:right="624"/>
      </w:pPr>
      <w:r>
        <w:t>SMEC</w:t>
      </w:r>
      <w:r w:rsidRPr="00627502">
        <w:t xml:space="preserve"> acts on behalf of </w:t>
      </w:r>
      <w:r w:rsidR="004165F0">
        <w:t>Barwon Regional Water Corporation (Barwon Water)</w:t>
      </w:r>
      <w:r>
        <w:t xml:space="preserve"> </w:t>
      </w:r>
      <w:r w:rsidRPr="00627502">
        <w:t xml:space="preserve">in relation to this planning permit application. </w:t>
      </w:r>
      <w:r w:rsidR="004165F0">
        <w:t>Barwon Water own the land and have proposed to subdivide a portion in the south-east of the site, as it is no longer required for their ongoing use.</w:t>
      </w:r>
      <w:r w:rsidR="000A2A33">
        <w:t xml:space="preserve"> The portion contains an existing residential dwelling and the subdivision would facilitate the appropriate ownership and planning provision of the land.</w:t>
      </w:r>
    </w:p>
    <w:p w:rsidR="00280015" w:rsidRPr="00627502" w:rsidRDefault="00280015" w:rsidP="003D2672">
      <w:pPr>
        <w:pStyle w:val="Body"/>
        <w:ind w:right="624"/>
      </w:pPr>
      <w:r w:rsidRPr="00627502">
        <w:t xml:space="preserve">The proposal is to </w:t>
      </w:r>
      <w:r w:rsidR="004165F0">
        <w:t>subdivide the land into two (2</w:t>
      </w:r>
      <w:r w:rsidR="004165F0" w:rsidRPr="000A2A33">
        <w:t>) lots</w:t>
      </w:r>
      <w:r w:rsidRPr="000A2A33">
        <w:t xml:space="preserve">. </w:t>
      </w:r>
      <w:r w:rsidR="000A2A33" w:rsidRPr="000A2A33">
        <w:t>The</w:t>
      </w:r>
      <w:r w:rsidR="004165F0" w:rsidRPr="000A2A33">
        <w:t xml:space="preserve"> application is to be assessed</w:t>
      </w:r>
      <w:r w:rsidR="004165F0">
        <w:t xml:space="preserve"> simultaneously with the proposed Planning Scheme Amendment C328</w:t>
      </w:r>
      <w:r w:rsidR="000A2A33">
        <w:t xml:space="preserve">, which seeks to amend a number of Barwon Water sites throughout the municipality. The amendment seeks to rezone the smaller of the two proposed lots to the Rural Living Zone (RLZ) and deletes the Heritage Overlay (HO1721) from the </w:t>
      </w:r>
      <w:r w:rsidR="00304925">
        <w:t>proposed lot.</w:t>
      </w:r>
    </w:p>
    <w:p w:rsidR="00280015" w:rsidRPr="00627502" w:rsidRDefault="00280015" w:rsidP="003D2672">
      <w:pPr>
        <w:pStyle w:val="Body"/>
        <w:ind w:right="624"/>
      </w:pPr>
      <w:r w:rsidRPr="00627502">
        <w:t xml:space="preserve">Use and development on the site is governed by the </w:t>
      </w:r>
      <w:r w:rsidR="004165F0">
        <w:t>Greater Geelong</w:t>
      </w:r>
      <w:r>
        <w:t xml:space="preserve"> </w:t>
      </w:r>
      <w:r w:rsidRPr="00627502">
        <w:t xml:space="preserve">Planning Scheme. The site is within a </w:t>
      </w:r>
      <w:r w:rsidR="004165F0">
        <w:t>Public Use Zone (PUZ1)</w:t>
      </w:r>
      <w:r>
        <w:t xml:space="preserve"> </w:t>
      </w:r>
      <w:r w:rsidRPr="00627502">
        <w:t xml:space="preserve">and a planning permit is required to </w:t>
      </w:r>
      <w:r w:rsidR="004165F0">
        <w:t>subdivide the land</w:t>
      </w:r>
      <w:r>
        <w:t>.</w:t>
      </w:r>
    </w:p>
    <w:p w:rsidR="00280015" w:rsidRDefault="00280015" w:rsidP="003D2672">
      <w:pPr>
        <w:pStyle w:val="Body"/>
        <w:ind w:right="624"/>
      </w:pPr>
      <w:r w:rsidRPr="00627502">
        <w:t xml:space="preserve">This planning permit application seeks approval for </w:t>
      </w:r>
      <w:r w:rsidR="004165F0">
        <w:t xml:space="preserve">the subdivision of land and this report </w:t>
      </w:r>
      <w:r w:rsidRPr="00627502">
        <w:t xml:space="preserve">provides an assessment of the proposal against the provisions of the </w:t>
      </w:r>
      <w:r w:rsidR="004165F0">
        <w:t>Greater Geelong</w:t>
      </w:r>
      <w:r>
        <w:t xml:space="preserve"> Planning Scheme.</w:t>
      </w:r>
    </w:p>
    <w:p w:rsidR="00BE41B7" w:rsidRDefault="00BE41B7" w:rsidP="00280015">
      <w:pPr>
        <w:pStyle w:val="Body"/>
      </w:pPr>
    </w:p>
    <w:p w:rsidR="00BE41B7" w:rsidRDefault="00BE41B7" w:rsidP="00280015">
      <w:pPr>
        <w:pStyle w:val="Heading2"/>
      </w:pPr>
      <w:bookmarkStart w:id="1" w:name="_Toc397681398"/>
      <w:bookmarkStart w:id="2" w:name="_Toc425317818"/>
      <w:r>
        <w:t>Project Synopsis</w:t>
      </w:r>
      <w:bookmarkEnd w:id="1"/>
      <w:bookmarkEnd w:id="2"/>
    </w:p>
    <w:p w:rsidR="00BE41B7" w:rsidRDefault="00BE41B7" w:rsidP="00280015">
      <w:pPr>
        <w:pStyle w:val="Body"/>
      </w:pPr>
    </w:p>
    <w:tbl>
      <w:tblPr>
        <w:tblStyle w:val="TableGrid"/>
        <w:tblW w:w="9072" w:type="dxa"/>
        <w:tblInd w:w="15" w:type="dxa"/>
        <w:tblBorders>
          <w:top w:val="single" w:sz="4" w:space="0" w:color="E36C0A" w:themeColor="accent1"/>
          <w:left w:val="single" w:sz="4" w:space="0" w:color="E36C0A" w:themeColor="accent1"/>
          <w:bottom w:val="single" w:sz="4" w:space="0" w:color="E36C0A" w:themeColor="accent1"/>
          <w:right w:val="single" w:sz="4" w:space="0" w:color="E36C0A" w:themeColor="accent1"/>
          <w:insideH w:val="single" w:sz="4" w:space="0" w:color="E36C0A" w:themeColor="accent1"/>
          <w:insideV w:val="single" w:sz="4" w:space="0" w:color="E36C0A" w:themeColor="accent1"/>
        </w:tblBorders>
        <w:tblCellMar>
          <w:top w:w="57" w:type="dxa"/>
          <w:left w:w="0" w:type="dxa"/>
          <w:right w:w="0" w:type="dxa"/>
        </w:tblCellMar>
        <w:tblLook w:val="04A0" w:firstRow="1" w:lastRow="0" w:firstColumn="1" w:lastColumn="0" w:noHBand="0" w:noVBand="1"/>
      </w:tblPr>
      <w:tblGrid>
        <w:gridCol w:w="1848"/>
        <w:gridCol w:w="2408"/>
        <w:gridCol w:w="2553"/>
        <w:gridCol w:w="2263"/>
      </w:tblGrid>
      <w:tr w:rsidR="00DD1590" w:rsidRPr="00F06DBB" w:rsidTr="004165F0">
        <w:trPr>
          <w:cantSplit/>
          <w:trHeight w:val="340"/>
        </w:trPr>
        <w:tc>
          <w:tcPr>
            <w:tcW w:w="1848" w:type="dxa"/>
            <w:tcBorders>
              <w:top w:val="nil"/>
              <w:left w:val="single" w:sz="4" w:space="0" w:color="E36C0A" w:themeColor="accent1"/>
              <w:bottom w:val="single" w:sz="4" w:space="0" w:color="FFFFFF" w:themeColor="background1"/>
              <w:right w:val="single" w:sz="4" w:space="0" w:color="FFFFFF" w:themeColor="background1"/>
            </w:tcBorders>
            <w:shd w:val="clear" w:color="auto" w:fill="E36C0A" w:themeFill="accent1"/>
          </w:tcPr>
          <w:p w:rsidR="00DD1590" w:rsidRPr="00F06DBB" w:rsidRDefault="00DD1590" w:rsidP="004165F0">
            <w:pPr>
              <w:pStyle w:val="TableHeader"/>
              <w:spacing w:before="40" w:after="40"/>
            </w:pPr>
            <w:r>
              <w:t>Parcel Details</w:t>
            </w:r>
          </w:p>
        </w:tc>
        <w:tc>
          <w:tcPr>
            <w:tcW w:w="7224" w:type="dxa"/>
            <w:gridSpan w:val="3"/>
            <w:tcBorders>
              <w:top w:val="single" w:sz="4" w:space="0" w:color="E36C0A" w:themeColor="accent1"/>
              <w:left w:val="single" w:sz="4" w:space="0" w:color="FFFFFF" w:themeColor="background1"/>
              <w:bottom w:val="single" w:sz="4" w:space="0" w:color="E36C0A" w:themeColor="accent1"/>
              <w:right w:val="single" w:sz="4" w:space="0" w:color="E36C0A" w:themeColor="accent1"/>
            </w:tcBorders>
            <w:shd w:val="clear" w:color="auto" w:fill="FFFFFF" w:themeFill="background1"/>
          </w:tcPr>
          <w:p w:rsidR="000A2A33" w:rsidRDefault="000A2A33" w:rsidP="00DD1590">
            <w:pPr>
              <w:pStyle w:val="TableBody"/>
            </w:pPr>
            <w:r>
              <w:t>Lot 1 on Title Plan 951640T</w:t>
            </w:r>
          </w:p>
          <w:p w:rsidR="00DD1590" w:rsidRPr="0065706E" w:rsidRDefault="00B05815" w:rsidP="00DE222E">
            <w:pPr>
              <w:pStyle w:val="TableBody"/>
            </w:pPr>
            <w:r>
              <w:t>Lot</w:t>
            </w:r>
            <w:r w:rsidR="00DE222E">
              <w:t>s</w:t>
            </w:r>
            <w:r>
              <w:t xml:space="preserve"> 1</w:t>
            </w:r>
            <w:r w:rsidR="00DE222E">
              <w:t xml:space="preserve"> &amp; 2</w:t>
            </w:r>
            <w:r>
              <w:t xml:space="preserve"> on Title Plan 951638E</w:t>
            </w:r>
          </w:p>
        </w:tc>
      </w:tr>
      <w:tr w:rsidR="00DD1590" w:rsidRPr="00F06DBB" w:rsidTr="004165F0">
        <w:trPr>
          <w:cantSplit/>
          <w:trHeight w:val="340"/>
        </w:trPr>
        <w:tc>
          <w:tcPr>
            <w:tcW w:w="1848" w:type="dxa"/>
            <w:tcBorders>
              <w:top w:val="single" w:sz="4" w:space="0" w:color="FFFFFF" w:themeColor="background1"/>
              <w:bottom w:val="single" w:sz="4" w:space="0" w:color="FFFFFF" w:themeColor="background1"/>
            </w:tcBorders>
            <w:shd w:val="clear" w:color="auto" w:fill="E36C0A" w:themeFill="accent1"/>
          </w:tcPr>
          <w:p w:rsidR="00DD1590" w:rsidRPr="007E0D31" w:rsidRDefault="00DD1590" w:rsidP="004165F0">
            <w:pPr>
              <w:pStyle w:val="TableHeader"/>
            </w:pPr>
            <w:r w:rsidRPr="007E0D31">
              <w:t>Planning Controls</w:t>
            </w:r>
          </w:p>
        </w:tc>
        <w:tc>
          <w:tcPr>
            <w:tcW w:w="2408" w:type="dxa"/>
            <w:tcBorders>
              <w:top w:val="single" w:sz="4" w:space="0" w:color="E36C0A" w:themeColor="accent1"/>
            </w:tcBorders>
          </w:tcPr>
          <w:p w:rsidR="00DD1590" w:rsidRDefault="00DD1590" w:rsidP="004165F0">
            <w:pPr>
              <w:pStyle w:val="TableBody"/>
            </w:pPr>
            <w:r w:rsidRPr="0065706E">
              <w:t xml:space="preserve">ZONE: </w:t>
            </w:r>
          </w:p>
          <w:p w:rsidR="00B05815" w:rsidRDefault="00B05815" w:rsidP="004165F0">
            <w:pPr>
              <w:pStyle w:val="TableBody"/>
            </w:pPr>
          </w:p>
          <w:p w:rsidR="00DD1590" w:rsidRPr="0065706E" w:rsidRDefault="00DD1590" w:rsidP="004165F0">
            <w:pPr>
              <w:pStyle w:val="TableBody"/>
            </w:pPr>
            <w:r w:rsidRPr="0065706E">
              <w:t xml:space="preserve">OVERLAYS:    </w:t>
            </w:r>
          </w:p>
        </w:tc>
        <w:tc>
          <w:tcPr>
            <w:tcW w:w="4816" w:type="dxa"/>
            <w:gridSpan w:val="2"/>
            <w:tcBorders>
              <w:top w:val="single" w:sz="4" w:space="0" w:color="E36C0A" w:themeColor="accent1"/>
            </w:tcBorders>
          </w:tcPr>
          <w:p w:rsidR="00B05815" w:rsidRDefault="00B05815" w:rsidP="004165F0">
            <w:pPr>
              <w:pStyle w:val="TableBody"/>
            </w:pPr>
            <w:r>
              <w:t>Public Use Zone (PUZ1)</w:t>
            </w:r>
          </w:p>
          <w:p w:rsidR="00DD1590" w:rsidRPr="0065706E" w:rsidRDefault="00B05815" w:rsidP="004165F0">
            <w:pPr>
              <w:pStyle w:val="TableBody"/>
            </w:pPr>
            <w:r>
              <w:t>Rural Living Zone (RLZ</w:t>
            </w:r>
            <w:r w:rsidR="004165F0">
              <w:t>)</w:t>
            </w:r>
          </w:p>
          <w:p w:rsidR="00DD1590" w:rsidRPr="007E0D31" w:rsidRDefault="004165F0" w:rsidP="000A2A33">
            <w:pPr>
              <w:pStyle w:val="TableBody"/>
              <w:spacing w:before="40" w:after="40"/>
            </w:pPr>
            <w:r>
              <w:t>Heritage Overlay (HO</w:t>
            </w:r>
            <w:r w:rsidR="000A2A33">
              <w:t>1721</w:t>
            </w:r>
            <w:r>
              <w:t>)</w:t>
            </w:r>
            <w:r>
              <w:br/>
              <w:t>Environm</w:t>
            </w:r>
            <w:r w:rsidR="000A2A33">
              <w:t>ental Significance Overlay (ESO4</w:t>
            </w:r>
            <w:r>
              <w:t>)</w:t>
            </w:r>
          </w:p>
        </w:tc>
      </w:tr>
      <w:tr w:rsidR="00DD1590" w:rsidRPr="00F06DBB" w:rsidTr="004165F0">
        <w:trPr>
          <w:cantSplit/>
          <w:trHeight w:val="340"/>
        </w:trPr>
        <w:tc>
          <w:tcPr>
            <w:tcW w:w="1848" w:type="dxa"/>
            <w:vMerge w:val="restart"/>
            <w:tcBorders>
              <w:top w:val="single" w:sz="4" w:space="0" w:color="FFFFFF" w:themeColor="background1"/>
            </w:tcBorders>
            <w:shd w:val="clear" w:color="auto" w:fill="E36C0A" w:themeFill="accent1"/>
          </w:tcPr>
          <w:p w:rsidR="00DD1590" w:rsidRPr="007E0D31" w:rsidRDefault="00DD1590" w:rsidP="004165F0">
            <w:pPr>
              <w:pStyle w:val="TableHeader"/>
            </w:pPr>
            <w:bookmarkStart w:id="3" w:name="_Toc337103280"/>
            <w:bookmarkStart w:id="4" w:name="_Toc337103323"/>
            <w:bookmarkStart w:id="5" w:name="_Toc337134522"/>
            <w:bookmarkStart w:id="6" w:name="_Toc339447712"/>
            <w:bookmarkStart w:id="7" w:name="_Toc341774982"/>
            <w:bookmarkStart w:id="8" w:name="_Toc346698279"/>
            <w:bookmarkStart w:id="9" w:name="_Toc349899174"/>
            <w:bookmarkStart w:id="10" w:name="_Toc350254190"/>
            <w:bookmarkStart w:id="11" w:name="_Toc350254277"/>
            <w:bookmarkStart w:id="12" w:name="_Toc351488730"/>
            <w:bookmarkStart w:id="13" w:name="_Toc351552413"/>
            <w:bookmarkStart w:id="14" w:name="_Toc352071620"/>
            <w:bookmarkStart w:id="15" w:name="_Toc361393908"/>
            <w:bookmarkStart w:id="16" w:name="_Toc361668313"/>
            <w:bookmarkStart w:id="17" w:name="_Toc364926471"/>
            <w:bookmarkStart w:id="18" w:name="_Toc364927058"/>
            <w:bookmarkStart w:id="19" w:name="_Toc365029250"/>
            <w:r w:rsidRPr="007E0D31">
              <w:t>D</w:t>
            </w:r>
            <w:r>
              <w:t>evelopment Proposal</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c>
        <w:tc>
          <w:tcPr>
            <w:tcW w:w="2408" w:type="dxa"/>
            <w:tcBorders>
              <w:top w:val="nil"/>
            </w:tcBorders>
          </w:tcPr>
          <w:p w:rsidR="00DD1590" w:rsidRPr="00E1727C" w:rsidRDefault="00DD1590" w:rsidP="004165F0">
            <w:pPr>
              <w:pStyle w:val="TableBody"/>
            </w:pPr>
            <w:bookmarkStart w:id="20" w:name="_Toc337103281"/>
            <w:bookmarkStart w:id="21" w:name="_Toc337103324"/>
            <w:bookmarkStart w:id="22" w:name="_Toc337134523"/>
            <w:bookmarkStart w:id="23" w:name="_Toc339447713"/>
            <w:bookmarkStart w:id="24" w:name="_Toc341774983"/>
            <w:bookmarkStart w:id="25" w:name="_Toc346698280"/>
            <w:bookmarkStart w:id="26" w:name="_Toc349899175"/>
            <w:bookmarkStart w:id="27" w:name="_Toc350254191"/>
            <w:bookmarkStart w:id="28" w:name="_Toc350254278"/>
            <w:bookmarkStart w:id="29" w:name="_Toc351488731"/>
            <w:bookmarkStart w:id="30" w:name="_Toc351552414"/>
            <w:bookmarkStart w:id="31" w:name="_Toc352071621"/>
            <w:bookmarkStart w:id="32" w:name="_Toc361393909"/>
            <w:bookmarkStart w:id="33" w:name="_Toc361668314"/>
            <w:bookmarkStart w:id="34" w:name="_Toc364926472"/>
            <w:bookmarkStart w:id="35" w:name="_Toc364927059"/>
            <w:bookmarkStart w:id="36" w:name="_Toc365029251"/>
            <w:r w:rsidRPr="00E1727C">
              <w:t>TOTAL SITE AREA:</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c>
        <w:tc>
          <w:tcPr>
            <w:tcW w:w="4816" w:type="dxa"/>
            <w:gridSpan w:val="2"/>
            <w:tcBorders>
              <w:top w:val="nil"/>
              <w:bottom w:val="single" w:sz="4" w:space="0" w:color="E36C0A" w:themeColor="accent1"/>
            </w:tcBorders>
          </w:tcPr>
          <w:p w:rsidR="00DD1590" w:rsidRPr="001A6E71" w:rsidRDefault="00DD1590" w:rsidP="00DD1590">
            <w:pPr>
              <w:pStyle w:val="TableBody"/>
            </w:pPr>
            <w:r w:rsidRPr="001A6E71">
              <w:rPr>
                <w:rFonts w:asciiTheme="minorHAnsi" w:hAnsiTheme="minorHAnsi"/>
              </w:rPr>
              <w:t xml:space="preserve"> </w:t>
            </w:r>
            <w:r w:rsidR="004165F0">
              <w:rPr>
                <w:rFonts w:asciiTheme="minorHAnsi" w:hAnsiTheme="minorHAnsi"/>
              </w:rPr>
              <w:t>13.543ha</w:t>
            </w:r>
          </w:p>
        </w:tc>
      </w:tr>
      <w:tr w:rsidR="004165F0" w:rsidRPr="00F06DBB" w:rsidTr="004165F0">
        <w:trPr>
          <w:cantSplit/>
          <w:trHeight w:val="340"/>
        </w:trPr>
        <w:tc>
          <w:tcPr>
            <w:tcW w:w="1848" w:type="dxa"/>
            <w:vMerge/>
            <w:shd w:val="clear" w:color="auto" w:fill="E36C0A" w:themeFill="accent1"/>
          </w:tcPr>
          <w:p w:rsidR="004165F0" w:rsidRPr="007E0D31" w:rsidRDefault="004165F0" w:rsidP="004165F0">
            <w:pPr>
              <w:pStyle w:val="TableBody"/>
              <w:spacing w:before="40" w:after="40"/>
              <w:rPr>
                <w:color w:val="FFFFFF" w:themeColor="background1"/>
              </w:rPr>
            </w:pPr>
          </w:p>
        </w:tc>
        <w:tc>
          <w:tcPr>
            <w:tcW w:w="2408" w:type="dxa"/>
            <w:vMerge w:val="restart"/>
            <w:tcBorders>
              <w:top w:val="nil"/>
            </w:tcBorders>
          </w:tcPr>
          <w:p w:rsidR="004165F0" w:rsidRPr="004C0E85" w:rsidRDefault="004165F0" w:rsidP="004165F0">
            <w:pPr>
              <w:pStyle w:val="TableBody"/>
            </w:pPr>
            <w:r>
              <w:t>SUBDIVISION AREA:</w:t>
            </w:r>
          </w:p>
        </w:tc>
        <w:tc>
          <w:tcPr>
            <w:tcW w:w="2553" w:type="dxa"/>
            <w:tcBorders>
              <w:top w:val="single" w:sz="4" w:space="0" w:color="E36C0A"/>
              <w:bottom w:val="single" w:sz="4" w:space="0" w:color="E36C0A"/>
              <w:right w:val="single" w:sz="4" w:space="0" w:color="E36C0A"/>
            </w:tcBorders>
          </w:tcPr>
          <w:p w:rsidR="004165F0" w:rsidRPr="004C0E85" w:rsidRDefault="004165F0" w:rsidP="004165F0">
            <w:pPr>
              <w:pStyle w:val="TableBody"/>
              <w:jc w:val="center"/>
            </w:pPr>
            <w:r>
              <w:t>Reserve 1</w:t>
            </w:r>
          </w:p>
        </w:tc>
        <w:tc>
          <w:tcPr>
            <w:tcW w:w="2263" w:type="dxa"/>
            <w:tcBorders>
              <w:top w:val="single" w:sz="4" w:space="0" w:color="E36C0A"/>
              <w:left w:val="single" w:sz="4" w:space="0" w:color="E36C0A"/>
              <w:bottom w:val="single" w:sz="4" w:space="0" w:color="E36C0A"/>
            </w:tcBorders>
          </w:tcPr>
          <w:p w:rsidR="004165F0" w:rsidRPr="004C0E85" w:rsidRDefault="004165F0" w:rsidP="004165F0">
            <w:pPr>
              <w:pStyle w:val="TableBody"/>
              <w:ind w:left="0"/>
              <w:jc w:val="center"/>
            </w:pPr>
            <w:r>
              <w:t>12.41ha</w:t>
            </w:r>
          </w:p>
        </w:tc>
      </w:tr>
      <w:tr w:rsidR="004165F0" w:rsidRPr="00F06DBB" w:rsidTr="004165F0">
        <w:trPr>
          <w:cantSplit/>
          <w:trHeight w:val="340"/>
        </w:trPr>
        <w:tc>
          <w:tcPr>
            <w:tcW w:w="1848" w:type="dxa"/>
            <w:vMerge/>
            <w:shd w:val="clear" w:color="auto" w:fill="E36C0A" w:themeFill="accent1"/>
          </w:tcPr>
          <w:p w:rsidR="004165F0" w:rsidRPr="007E0D31" w:rsidRDefault="004165F0" w:rsidP="004165F0">
            <w:pPr>
              <w:pStyle w:val="TableBody"/>
              <w:spacing w:before="40" w:after="40"/>
              <w:rPr>
                <w:color w:val="FFFFFF" w:themeColor="background1"/>
              </w:rPr>
            </w:pPr>
          </w:p>
        </w:tc>
        <w:tc>
          <w:tcPr>
            <w:tcW w:w="2408" w:type="dxa"/>
            <w:vMerge/>
          </w:tcPr>
          <w:p w:rsidR="004165F0" w:rsidRPr="001A6E71" w:rsidRDefault="004165F0" w:rsidP="004165F0">
            <w:pPr>
              <w:pStyle w:val="TableBody"/>
            </w:pPr>
          </w:p>
        </w:tc>
        <w:tc>
          <w:tcPr>
            <w:tcW w:w="2553" w:type="dxa"/>
            <w:tcBorders>
              <w:top w:val="single" w:sz="4" w:space="0" w:color="E36C0A"/>
              <w:right w:val="single" w:sz="4" w:space="0" w:color="E36C0A"/>
            </w:tcBorders>
          </w:tcPr>
          <w:p w:rsidR="004165F0" w:rsidRPr="004C0E85" w:rsidRDefault="004165F0" w:rsidP="004165F0">
            <w:pPr>
              <w:pStyle w:val="TableBody"/>
              <w:jc w:val="center"/>
            </w:pPr>
            <w:r>
              <w:t>Lot 1</w:t>
            </w:r>
          </w:p>
        </w:tc>
        <w:tc>
          <w:tcPr>
            <w:tcW w:w="2263" w:type="dxa"/>
            <w:tcBorders>
              <w:top w:val="single" w:sz="4" w:space="0" w:color="E36C0A"/>
              <w:left w:val="single" w:sz="4" w:space="0" w:color="E36C0A"/>
            </w:tcBorders>
          </w:tcPr>
          <w:p w:rsidR="004165F0" w:rsidRPr="004C0E85" w:rsidRDefault="004165F0" w:rsidP="004165F0">
            <w:pPr>
              <w:pStyle w:val="TableBody"/>
              <w:ind w:left="0"/>
              <w:jc w:val="center"/>
            </w:pPr>
            <w:r>
              <w:t>1.133ha</w:t>
            </w:r>
          </w:p>
        </w:tc>
      </w:tr>
      <w:tr w:rsidR="00DD1590" w:rsidRPr="00F06DBB" w:rsidTr="004165F0">
        <w:trPr>
          <w:cantSplit/>
          <w:trHeight w:val="340"/>
        </w:trPr>
        <w:tc>
          <w:tcPr>
            <w:tcW w:w="1848" w:type="dxa"/>
            <w:tcBorders>
              <w:top w:val="single" w:sz="4" w:space="0" w:color="FFFFFF" w:themeColor="background1"/>
              <w:left w:val="nil"/>
              <w:bottom w:val="nil"/>
              <w:right w:val="nil"/>
            </w:tcBorders>
            <w:shd w:val="clear" w:color="auto" w:fill="E36C0A" w:themeFill="accent1"/>
          </w:tcPr>
          <w:p w:rsidR="00DD1590" w:rsidRPr="007E0D31" w:rsidRDefault="00DD1590" w:rsidP="004165F0">
            <w:pPr>
              <w:pStyle w:val="TableHeader"/>
            </w:pPr>
            <w:r>
              <w:t>Planning Permit Trigger</w:t>
            </w:r>
          </w:p>
        </w:tc>
        <w:tc>
          <w:tcPr>
            <w:tcW w:w="7224" w:type="dxa"/>
            <w:gridSpan w:val="3"/>
            <w:tcBorders>
              <w:left w:val="nil"/>
            </w:tcBorders>
          </w:tcPr>
          <w:p w:rsidR="00DD1590" w:rsidRPr="004165F0" w:rsidRDefault="00304925" w:rsidP="00DD1590">
            <w:pPr>
              <w:pStyle w:val="TableBody"/>
              <w:rPr>
                <w:rFonts w:asciiTheme="minorHAnsi" w:hAnsiTheme="minorHAnsi"/>
              </w:rPr>
            </w:pPr>
            <w:r>
              <w:rPr>
                <w:rFonts w:asciiTheme="minorHAnsi" w:hAnsiTheme="minorHAnsi"/>
              </w:rPr>
              <w:t xml:space="preserve">Subdivide land - </w:t>
            </w:r>
            <w:r w:rsidR="004165F0" w:rsidRPr="004165F0">
              <w:rPr>
                <w:rFonts w:asciiTheme="minorHAnsi" w:hAnsiTheme="minorHAnsi"/>
              </w:rPr>
              <w:t xml:space="preserve">Clause </w:t>
            </w:r>
            <w:r>
              <w:rPr>
                <w:rFonts w:asciiTheme="minorHAnsi" w:hAnsiTheme="minorHAnsi"/>
              </w:rPr>
              <w:t>35.03-3 (RLZ), Clause 36.01-2 (PUZ1)</w:t>
            </w:r>
          </w:p>
        </w:tc>
      </w:tr>
      <w:tr w:rsidR="00DD1590" w:rsidRPr="00F06DBB" w:rsidTr="004165F0">
        <w:trPr>
          <w:cantSplit/>
          <w:trHeight w:val="340"/>
        </w:trPr>
        <w:tc>
          <w:tcPr>
            <w:tcW w:w="1848" w:type="dxa"/>
            <w:tcBorders>
              <w:top w:val="single" w:sz="4" w:space="0" w:color="FFFFFF" w:themeColor="background1"/>
              <w:left w:val="nil"/>
              <w:bottom w:val="nil"/>
              <w:right w:val="nil"/>
            </w:tcBorders>
            <w:shd w:val="clear" w:color="auto" w:fill="E36C0A" w:themeFill="accent1"/>
          </w:tcPr>
          <w:p w:rsidR="00DD1590" w:rsidRPr="007E0D31" w:rsidRDefault="00DD1590" w:rsidP="004165F0">
            <w:pPr>
              <w:pStyle w:val="TableHeader"/>
            </w:pPr>
            <w:r>
              <w:t>Is The Application Exempt From Advertising</w:t>
            </w:r>
          </w:p>
        </w:tc>
        <w:tc>
          <w:tcPr>
            <w:tcW w:w="7224" w:type="dxa"/>
            <w:gridSpan w:val="3"/>
            <w:tcBorders>
              <w:left w:val="nil"/>
            </w:tcBorders>
          </w:tcPr>
          <w:p w:rsidR="00DD1590" w:rsidRPr="004165F0" w:rsidRDefault="004165F0" w:rsidP="004165F0">
            <w:pPr>
              <w:pStyle w:val="TableBody"/>
              <w:rPr>
                <w:rFonts w:asciiTheme="minorHAnsi" w:hAnsiTheme="minorHAnsi"/>
              </w:rPr>
            </w:pPr>
            <w:r w:rsidRPr="004165F0">
              <w:rPr>
                <w:rFonts w:asciiTheme="minorHAnsi" w:hAnsiTheme="minorHAnsi"/>
              </w:rPr>
              <w:t>No</w:t>
            </w:r>
          </w:p>
        </w:tc>
      </w:tr>
    </w:tbl>
    <w:p w:rsidR="00DD1590" w:rsidRDefault="00DD1590" w:rsidP="00280015">
      <w:pPr>
        <w:pStyle w:val="Body"/>
      </w:pPr>
    </w:p>
    <w:p w:rsidR="00BE41B7" w:rsidRDefault="008372D7" w:rsidP="008372D7">
      <w:pPr>
        <w:pStyle w:val="Heading2"/>
      </w:pPr>
      <w:bookmarkStart w:id="37" w:name="_Toc425317819"/>
      <w:r>
        <w:t>Assessment Summary</w:t>
      </w:r>
      <w:bookmarkEnd w:id="37"/>
    </w:p>
    <w:p w:rsidR="008372D7" w:rsidRPr="008372D7" w:rsidRDefault="008372D7" w:rsidP="008372D7">
      <w:pPr>
        <w:pStyle w:val="Body"/>
        <w:sectPr w:rsidR="008372D7" w:rsidRPr="008372D7" w:rsidSect="001658EF">
          <w:headerReference w:type="default" r:id="rId12"/>
          <w:type w:val="continuous"/>
          <w:pgSz w:w="11907" w:h="16840" w:code="9"/>
          <w:pgMar w:top="1418" w:right="1559" w:bottom="1276" w:left="1304" w:header="567" w:footer="57" w:gutter="0"/>
          <w:cols w:space="427"/>
          <w:titlePg/>
          <w:docGrid w:linePitch="272"/>
        </w:sectPr>
      </w:pPr>
      <w:r>
        <w:t>The assessment of the proposed subdivision within this report is to be read in conjunction with the zoning amendments proposed to the site through Planning Scheme Amendment C328. Because of this, the assessment being undertake</w:t>
      </w:r>
      <w:r w:rsidR="00304925">
        <w:t>n</w:t>
      </w:r>
      <w:r>
        <w:t xml:space="preserve"> relates to the planning controls applicable to the south-east portion of the site, which is proposed to be rezoned within the Rural Living Zone (RLZ) and not covered by the Heritage Overlay (HO1721) or the Environmental Significance Overlay (ESO4). </w:t>
      </w:r>
    </w:p>
    <w:p w:rsidR="005D2964" w:rsidRDefault="00280015" w:rsidP="00756327">
      <w:pPr>
        <w:pStyle w:val="Heading1"/>
      </w:pPr>
      <w:bookmarkStart w:id="38" w:name="_Toc425317820"/>
      <w:r>
        <w:lastRenderedPageBreak/>
        <w:t>Site and Context Description</w:t>
      </w:r>
      <w:bookmarkEnd w:id="38"/>
    </w:p>
    <w:p w:rsidR="00280015" w:rsidRDefault="00280015" w:rsidP="00280015">
      <w:pPr>
        <w:pStyle w:val="Heading2"/>
      </w:pPr>
      <w:bookmarkStart w:id="39" w:name="_Toc202062637"/>
      <w:bookmarkStart w:id="40" w:name="_Toc202237684"/>
      <w:bookmarkStart w:id="41" w:name="_Toc425317821"/>
      <w:r>
        <w:t>Parcel details</w:t>
      </w:r>
      <w:bookmarkEnd w:id="39"/>
      <w:bookmarkEnd w:id="40"/>
      <w:bookmarkEnd w:id="41"/>
    </w:p>
    <w:p w:rsidR="00280015" w:rsidRDefault="00280015" w:rsidP="00280015">
      <w:pPr>
        <w:pStyle w:val="Body"/>
      </w:pPr>
      <w:r>
        <w:t xml:space="preserve">The site is located at </w:t>
      </w:r>
      <w:r w:rsidR="000A2A33">
        <w:t>600 Anakie Road, Lovely Banks</w:t>
      </w:r>
      <w:r>
        <w:t>. Title details are shown below and full details at</w:t>
      </w:r>
      <w:r w:rsidR="000A2A33">
        <w:t xml:space="preserve"> </w:t>
      </w:r>
      <w:r w:rsidR="000A2A33" w:rsidRPr="000A2A33">
        <w:rPr>
          <w:b/>
        </w:rPr>
        <w:fldChar w:fldCharType="begin"/>
      </w:r>
      <w:r w:rsidR="000A2A33" w:rsidRPr="000A2A33">
        <w:rPr>
          <w:b/>
        </w:rPr>
        <w:instrText xml:space="preserve"> REF _Ref425236853 \n \h </w:instrText>
      </w:r>
      <w:r w:rsidR="000A2A33">
        <w:rPr>
          <w:b/>
        </w:rPr>
        <w:instrText xml:space="preserve"> \* MERGEFORMAT </w:instrText>
      </w:r>
      <w:r w:rsidR="000A2A33" w:rsidRPr="000A2A33">
        <w:rPr>
          <w:b/>
        </w:rPr>
      </w:r>
      <w:r w:rsidR="000A2A33" w:rsidRPr="000A2A33">
        <w:rPr>
          <w:b/>
        </w:rPr>
        <w:fldChar w:fldCharType="separate"/>
      </w:r>
      <w:r w:rsidR="000F08CB">
        <w:rPr>
          <w:b/>
        </w:rPr>
        <w:t>Appendix A</w:t>
      </w:r>
      <w:r w:rsidR="000A2A33" w:rsidRPr="000A2A33">
        <w:rPr>
          <w:b/>
        </w:rPr>
        <w:fldChar w:fldCharType="end"/>
      </w:r>
      <w:r>
        <w:t xml:space="preserve">. </w:t>
      </w:r>
    </w:p>
    <w:p w:rsidR="00BC726D" w:rsidRDefault="00BC726D" w:rsidP="00404767">
      <w:pPr>
        <w:pStyle w:val="Body"/>
      </w:pPr>
    </w:p>
    <w:tbl>
      <w:tblPr>
        <w:tblStyle w:val="TableGrid"/>
        <w:tblW w:w="9072" w:type="dxa"/>
        <w:tblBorders>
          <w:top w:val="single" w:sz="4" w:space="0" w:color="E36C0A" w:themeColor="accent1"/>
          <w:left w:val="single" w:sz="4" w:space="0" w:color="E36C0A" w:themeColor="accent1"/>
          <w:bottom w:val="single" w:sz="4" w:space="0" w:color="E36C0A" w:themeColor="accent1"/>
          <w:right w:val="single" w:sz="4" w:space="0" w:color="E36C0A" w:themeColor="accent1"/>
          <w:insideH w:val="single" w:sz="4" w:space="0" w:color="E36C0A" w:themeColor="accent1"/>
          <w:insideV w:val="single" w:sz="4" w:space="0" w:color="E36C0A" w:themeColor="accent1"/>
        </w:tblBorders>
        <w:tblCellMar>
          <w:top w:w="57" w:type="dxa"/>
          <w:left w:w="0" w:type="dxa"/>
          <w:right w:w="0" w:type="dxa"/>
        </w:tblCellMar>
        <w:tblLook w:val="04A0" w:firstRow="1" w:lastRow="0" w:firstColumn="1" w:lastColumn="0" w:noHBand="0" w:noVBand="1"/>
      </w:tblPr>
      <w:tblGrid>
        <w:gridCol w:w="4536"/>
        <w:gridCol w:w="2268"/>
        <w:gridCol w:w="2268"/>
      </w:tblGrid>
      <w:tr w:rsidR="00537AB3" w:rsidRPr="00F06DBB" w:rsidTr="0072331C">
        <w:trPr>
          <w:cantSplit/>
          <w:trHeight w:val="340"/>
        </w:trPr>
        <w:tc>
          <w:tcPr>
            <w:tcW w:w="4536" w:type="dxa"/>
            <w:tcBorders>
              <w:top w:val="nil"/>
              <w:left w:val="single" w:sz="4" w:space="0" w:color="E36C0A" w:themeColor="accent1"/>
              <w:bottom w:val="nil"/>
              <w:right w:val="single" w:sz="4" w:space="0" w:color="FFFFFF" w:themeColor="background1"/>
            </w:tcBorders>
            <w:shd w:val="clear" w:color="auto" w:fill="E36C0A" w:themeFill="accent1"/>
          </w:tcPr>
          <w:p w:rsidR="00537AB3" w:rsidRPr="00F06DBB" w:rsidRDefault="00537AB3" w:rsidP="0072331C">
            <w:pPr>
              <w:pStyle w:val="TableHeader"/>
            </w:pPr>
            <w:r>
              <w:t>Land Description</w:t>
            </w:r>
          </w:p>
        </w:tc>
        <w:tc>
          <w:tcPr>
            <w:tcW w:w="2268" w:type="dxa"/>
            <w:tcBorders>
              <w:top w:val="nil"/>
              <w:left w:val="single" w:sz="4" w:space="0" w:color="FFFFFF" w:themeColor="background1"/>
              <w:bottom w:val="nil"/>
              <w:right w:val="nil"/>
            </w:tcBorders>
            <w:shd w:val="clear" w:color="auto" w:fill="E36C0A" w:themeFill="accent1"/>
          </w:tcPr>
          <w:p w:rsidR="00537AB3" w:rsidRPr="00F06DBB" w:rsidRDefault="00537AB3" w:rsidP="0072331C">
            <w:pPr>
              <w:pStyle w:val="TableHeader"/>
            </w:pPr>
            <w:r>
              <w:t>Volume</w:t>
            </w:r>
          </w:p>
        </w:tc>
        <w:tc>
          <w:tcPr>
            <w:tcW w:w="2268" w:type="dxa"/>
            <w:tcBorders>
              <w:top w:val="nil"/>
              <w:left w:val="single" w:sz="4" w:space="0" w:color="FFFFFF" w:themeColor="background1"/>
              <w:bottom w:val="nil"/>
              <w:right w:val="nil"/>
            </w:tcBorders>
            <w:shd w:val="clear" w:color="auto" w:fill="E36C0A" w:themeFill="accent1"/>
          </w:tcPr>
          <w:p w:rsidR="00537AB3" w:rsidRPr="00F06DBB" w:rsidRDefault="00537AB3" w:rsidP="0072331C">
            <w:pPr>
              <w:pStyle w:val="TableHeader"/>
            </w:pPr>
            <w:r>
              <w:t>Folio</w:t>
            </w:r>
          </w:p>
        </w:tc>
      </w:tr>
      <w:tr w:rsidR="00537AB3" w:rsidRPr="00F06DBB" w:rsidTr="0072331C">
        <w:trPr>
          <w:cantSplit/>
          <w:trHeight w:val="340"/>
        </w:trPr>
        <w:tc>
          <w:tcPr>
            <w:tcW w:w="4536" w:type="dxa"/>
            <w:tcBorders>
              <w:top w:val="nil"/>
            </w:tcBorders>
          </w:tcPr>
          <w:p w:rsidR="00537AB3" w:rsidRPr="00F06DBB" w:rsidRDefault="00537AB3" w:rsidP="000A2A33">
            <w:pPr>
              <w:pStyle w:val="TableBody"/>
            </w:pPr>
            <w:r w:rsidRPr="006A4E7F">
              <w:t xml:space="preserve">Lot </w:t>
            </w:r>
            <w:r w:rsidR="000A2A33">
              <w:t>1</w:t>
            </w:r>
            <w:r w:rsidRPr="006A4E7F">
              <w:t xml:space="preserve"> on </w:t>
            </w:r>
            <w:r w:rsidR="000A2A33">
              <w:t>Title Plan 951640T</w:t>
            </w:r>
          </w:p>
        </w:tc>
        <w:tc>
          <w:tcPr>
            <w:tcW w:w="2268" w:type="dxa"/>
            <w:tcBorders>
              <w:top w:val="nil"/>
            </w:tcBorders>
          </w:tcPr>
          <w:p w:rsidR="00537AB3" w:rsidRPr="00F06DBB" w:rsidRDefault="000A2A33" w:rsidP="0072331C">
            <w:pPr>
              <w:pStyle w:val="TableBody"/>
            </w:pPr>
            <w:r>
              <w:t>11411</w:t>
            </w:r>
          </w:p>
        </w:tc>
        <w:tc>
          <w:tcPr>
            <w:tcW w:w="2268" w:type="dxa"/>
            <w:tcBorders>
              <w:top w:val="nil"/>
            </w:tcBorders>
          </w:tcPr>
          <w:p w:rsidR="00537AB3" w:rsidRPr="00F06DBB" w:rsidRDefault="000A2A33" w:rsidP="0072331C">
            <w:pPr>
              <w:pStyle w:val="TableBody"/>
            </w:pPr>
            <w:r>
              <w:t>126</w:t>
            </w:r>
          </w:p>
        </w:tc>
      </w:tr>
      <w:tr w:rsidR="000A2A33" w:rsidRPr="00F06DBB" w:rsidTr="0072331C">
        <w:trPr>
          <w:cantSplit/>
          <w:trHeight w:val="340"/>
        </w:trPr>
        <w:tc>
          <w:tcPr>
            <w:tcW w:w="4536" w:type="dxa"/>
            <w:tcBorders>
              <w:top w:val="nil"/>
            </w:tcBorders>
          </w:tcPr>
          <w:p w:rsidR="000A2A33" w:rsidRPr="006A4E7F" w:rsidRDefault="000A2A33" w:rsidP="000A2A33">
            <w:pPr>
              <w:pStyle w:val="TableBody"/>
            </w:pPr>
            <w:r>
              <w:t>Lot 1 on Title Plan 951638E</w:t>
            </w:r>
          </w:p>
        </w:tc>
        <w:tc>
          <w:tcPr>
            <w:tcW w:w="2268" w:type="dxa"/>
            <w:tcBorders>
              <w:top w:val="nil"/>
            </w:tcBorders>
          </w:tcPr>
          <w:p w:rsidR="000A2A33" w:rsidRDefault="004A5BB7" w:rsidP="00097AF1">
            <w:pPr>
              <w:pStyle w:val="TableBody"/>
            </w:pPr>
            <w:r>
              <w:t>11411</w:t>
            </w:r>
          </w:p>
        </w:tc>
        <w:tc>
          <w:tcPr>
            <w:tcW w:w="2268" w:type="dxa"/>
            <w:tcBorders>
              <w:top w:val="nil"/>
            </w:tcBorders>
          </w:tcPr>
          <w:p w:rsidR="000A2A33" w:rsidRDefault="004A5BB7" w:rsidP="0072331C">
            <w:pPr>
              <w:pStyle w:val="TableBody"/>
            </w:pPr>
            <w:r>
              <w:t>349</w:t>
            </w:r>
          </w:p>
        </w:tc>
      </w:tr>
      <w:tr w:rsidR="00537AB3" w:rsidRPr="00F06DBB" w:rsidTr="0072331C">
        <w:trPr>
          <w:cantSplit/>
          <w:trHeight w:val="340"/>
        </w:trPr>
        <w:tc>
          <w:tcPr>
            <w:tcW w:w="4536" w:type="dxa"/>
          </w:tcPr>
          <w:p w:rsidR="00537AB3" w:rsidRDefault="000A2A33" w:rsidP="0072331C">
            <w:pPr>
              <w:pStyle w:val="TableBody"/>
            </w:pPr>
            <w:r w:rsidRPr="006A4E7F">
              <w:t xml:space="preserve">Lot </w:t>
            </w:r>
            <w:r>
              <w:t>2</w:t>
            </w:r>
            <w:r w:rsidRPr="006A4E7F">
              <w:t xml:space="preserve"> on </w:t>
            </w:r>
            <w:r>
              <w:t>Title Plan 951638E</w:t>
            </w:r>
          </w:p>
        </w:tc>
        <w:tc>
          <w:tcPr>
            <w:tcW w:w="2268" w:type="dxa"/>
          </w:tcPr>
          <w:p w:rsidR="00537AB3" w:rsidRPr="00F06DBB" w:rsidRDefault="006B1980" w:rsidP="0072331C">
            <w:pPr>
              <w:pStyle w:val="TableBody"/>
            </w:pPr>
            <w:r>
              <w:t>11411</w:t>
            </w:r>
          </w:p>
        </w:tc>
        <w:tc>
          <w:tcPr>
            <w:tcW w:w="2268" w:type="dxa"/>
          </w:tcPr>
          <w:p w:rsidR="00537AB3" w:rsidRPr="00F06DBB" w:rsidRDefault="006B1980" w:rsidP="0072331C">
            <w:pPr>
              <w:pStyle w:val="TableBody"/>
            </w:pPr>
            <w:r>
              <w:t>350</w:t>
            </w:r>
          </w:p>
        </w:tc>
      </w:tr>
    </w:tbl>
    <w:p w:rsidR="00DA54DA" w:rsidRDefault="00DA54DA" w:rsidP="00280015">
      <w:pPr>
        <w:pStyle w:val="Body"/>
      </w:pPr>
    </w:p>
    <w:p w:rsidR="00DA54DA" w:rsidRDefault="00135B7B" w:rsidP="00280015">
      <w:pPr>
        <w:pStyle w:val="Body"/>
      </w:pPr>
      <w:r>
        <w:rPr>
          <w:noProof/>
          <w:lang w:eastAsia="en-AU"/>
        </w:rPr>
        <mc:AlternateContent>
          <mc:Choice Requires="wps">
            <w:drawing>
              <wp:anchor distT="0" distB="0" distL="114300" distR="114300" simplePos="0" relativeHeight="251652608" behindDoc="0" locked="0" layoutInCell="1" allowOverlap="1" wp14:anchorId="43022800" wp14:editId="44C55F84">
                <wp:simplePos x="0" y="0"/>
                <wp:positionH relativeFrom="column">
                  <wp:posOffset>384906</wp:posOffset>
                </wp:positionH>
                <wp:positionV relativeFrom="paragraph">
                  <wp:posOffset>12700</wp:posOffset>
                </wp:positionV>
                <wp:extent cx="4873924" cy="5477774"/>
                <wp:effectExtent l="0" t="0" r="22225" b="27940"/>
                <wp:wrapNone/>
                <wp:docPr id="6" name="Freeform 6"/>
                <wp:cNvGraphicFramePr/>
                <a:graphic xmlns:a="http://schemas.openxmlformats.org/drawingml/2006/main">
                  <a:graphicData uri="http://schemas.microsoft.com/office/word/2010/wordprocessingShape">
                    <wps:wsp>
                      <wps:cNvSpPr/>
                      <wps:spPr>
                        <a:xfrm>
                          <a:off x="0" y="0"/>
                          <a:ext cx="4873924" cy="5477774"/>
                        </a:xfrm>
                        <a:custGeom>
                          <a:avLst/>
                          <a:gdLst>
                            <a:gd name="connsiteX0" fmla="*/ 0 w 4873924"/>
                            <a:gd name="connsiteY0" fmla="*/ 1820174 h 5477774"/>
                            <a:gd name="connsiteX1" fmla="*/ 2208362 w 4873924"/>
                            <a:gd name="connsiteY1" fmla="*/ 5477774 h 5477774"/>
                            <a:gd name="connsiteX2" fmla="*/ 4684143 w 4873924"/>
                            <a:gd name="connsiteY2" fmla="*/ 4045789 h 5477774"/>
                            <a:gd name="connsiteX3" fmla="*/ 4873924 w 4873924"/>
                            <a:gd name="connsiteY3" fmla="*/ 2838091 h 5477774"/>
                            <a:gd name="connsiteX4" fmla="*/ 3131389 w 4873924"/>
                            <a:gd name="connsiteY4" fmla="*/ 8626 h 5477774"/>
                            <a:gd name="connsiteX5" fmla="*/ 3019245 w 4873924"/>
                            <a:gd name="connsiteY5" fmla="*/ 0 h 5477774"/>
                            <a:gd name="connsiteX6" fmla="*/ 0 w 4873924"/>
                            <a:gd name="connsiteY6" fmla="*/ 1820174 h 5477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73924" h="5477774">
                              <a:moveTo>
                                <a:pt x="0" y="1820174"/>
                              </a:moveTo>
                              <a:lnTo>
                                <a:pt x="2208362" y="5477774"/>
                              </a:lnTo>
                              <a:lnTo>
                                <a:pt x="4684143" y="4045789"/>
                              </a:lnTo>
                              <a:lnTo>
                                <a:pt x="4873924" y="2838091"/>
                              </a:lnTo>
                              <a:lnTo>
                                <a:pt x="3131389" y="8626"/>
                              </a:lnTo>
                              <a:lnTo>
                                <a:pt x="3019245" y="0"/>
                              </a:lnTo>
                              <a:lnTo>
                                <a:pt x="0" y="1820174"/>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F2BBC" id="Freeform 6" o:spid="_x0000_s1026" style="position:absolute;margin-left:30.3pt;margin-top:1pt;width:383.75pt;height:431.3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4873924,547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" path="m,1820174l2208362,5477774,4684143,4045789,4873924,2838091,3131389,8626,3019245,,,1820174xe" filled="f" strokecolor="red" strokeweight="2pt">
                <v:path arrowok="t" o:connecttype="custom" o:connectlocs="0,1820174;2208362,5477774;4684143,4045789;4873924,2838091;3131389,8626;3019245,0;0,1820174" o:connectangles="0,0,0,0,0,0,0"/>
              </v:shape>
            </w:pict>
          </mc:Fallback>
        </mc:AlternateContent>
      </w:r>
      <w:r w:rsidR="00DA54DA">
        <w:rPr>
          <w:noProof/>
          <w:lang w:eastAsia="en-AU"/>
        </w:rPr>
        <w:drawing>
          <wp:inline distT="0" distB="0" distL="0" distR="0" wp14:anchorId="62EE2AC9" wp14:editId="65EC4712">
            <wp:extent cx="5719313" cy="5502887"/>
            <wp:effectExtent l="0" t="0" r="0" b="3175"/>
            <wp:docPr id="1" name="Picture 1" descr="L:\Work\FEAS\Paid\30048000F.00_Barwon Water Property Realisation\#8 Anakie Road, Lovely Banks\Images\150303 Nearmap\Ae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ork\FEAS\Paid\30048000F.00_Barwon Water Property Realisation\#8 Anakie Road, Lovely Banks\Images\150303 Nearmap\Aeria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094" cy="5509411"/>
                    </a:xfrm>
                    <a:prstGeom prst="rect">
                      <a:avLst/>
                    </a:prstGeom>
                    <a:noFill/>
                    <a:ln>
                      <a:noFill/>
                    </a:ln>
                  </pic:spPr>
                </pic:pic>
              </a:graphicData>
            </a:graphic>
          </wp:inline>
        </w:drawing>
      </w:r>
    </w:p>
    <w:p w:rsidR="00DA54DA" w:rsidRPr="00135B7B" w:rsidRDefault="00135B7B" w:rsidP="00DA54DA">
      <w:pPr>
        <w:pStyle w:val="Caption"/>
        <w:rPr>
          <w:i w:val="0"/>
        </w:rPr>
      </w:pPr>
      <w:r>
        <w:rPr>
          <w:noProof/>
          <w:lang w:eastAsia="en-AU"/>
        </w:rPr>
        <mc:AlternateContent>
          <mc:Choice Requires="wps">
            <w:drawing>
              <wp:anchor distT="0" distB="0" distL="114300" distR="114300" simplePos="0" relativeHeight="251650560" behindDoc="0" locked="0" layoutInCell="1" allowOverlap="1" wp14:anchorId="346F6684" wp14:editId="30BC9BCA">
                <wp:simplePos x="0" y="0"/>
                <wp:positionH relativeFrom="column">
                  <wp:posOffset>5163940</wp:posOffset>
                </wp:positionH>
                <wp:positionV relativeFrom="paragraph">
                  <wp:posOffset>37741</wp:posOffset>
                </wp:positionV>
                <wp:extent cx="241539" cy="94890"/>
                <wp:effectExtent l="0" t="0" r="25400" b="19685"/>
                <wp:wrapNone/>
                <wp:docPr id="5" name="Rectangle 5"/>
                <wp:cNvGraphicFramePr/>
                <a:graphic xmlns:a="http://schemas.openxmlformats.org/drawingml/2006/main">
                  <a:graphicData uri="http://schemas.microsoft.com/office/word/2010/wordprocessingShape">
                    <wps:wsp>
                      <wps:cNvSpPr/>
                      <wps:spPr>
                        <a:xfrm>
                          <a:off x="0" y="0"/>
                          <a:ext cx="241539" cy="94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99FF2" id="Rectangle 5" o:spid="_x0000_s1026" style="position:absolute;margin-left:406.6pt;margin-top:2.95pt;width:19pt;height:7.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" filled="f" strokecolor="red" strokeweight="2pt"/>
            </w:pict>
          </mc:Fallback>
        </mc:AlternateContent>
      </w:r>
      <w:r w:rsidR="00DA54DA">
        <w:t xml:space="preserve">Figure </w:t>
      </w:r>
      <w:fldSimple w:instr=" SEQ Figure \* ARABIC ">
        <w:r w:rsidR="000F08CB">
          <w:rPr>
            <w:noProof/>
          </w:rPr>
          <w:t>1</w:t>
        </w:r>
      </w:fldSimple>
      <w:r w:rsidR="00DA54DA">
        <w:t>: Aerial view of site</w:t>
      </w:r>
      <w:r>
        <w:tab/>
      </w:r>
      <w:r>
        <w:tab/>
      </w:r>
      <w:r>
        <w:tab/>
      </w:r>
      <w:r>
        <w:tab/>
      </w:r>
      <w:r>
        <w:tab/>
      </w:r>
      <w:r>
        <w:tab/>
      </w:r>
      <w:r>
        <w:tab/>
      </w:r>
      <w:r>
        <w:tab/>
      </w:r>
      <w:r>
        <w:tab/>
      </w:r>
      <w:r>
        <w:rPr>
          <w:i w:val="0"/>
        </w:rPr>
        <w:t>SITE</w:t>
      </w:r>
    </w:p>
    <w:p w:rsidR="00DA54DA" w:rsidRDefault="00DA54DA" w:rsidP="00280015">
      <w:pPr>
        <w:pStyle w:val="Body"/>
      </w:pPr>
    </w:p>
    <w:p w:rsidR="008372D7" w:rsidRDefault="008372D7" w:rsidP="00280015">
      <w:pPr>
        <w:pStyle w:val="Body"/>
      </w:pPr>
    </w:p>
    <w:p w:rsidR="008372D7" w:rsidRDefault="008372D7" w:rsidP="008372D7">
      <w:pPr>
        <w:pStyle w:val="Heading2"/>
      </w:pPr>
      <w:bookmarkStart w:id="42" w:name="_Toc425317822"/>
      <w:r>
        <w:lastRenderedPageBreak/>
        <w:t>Site con</w:t>
      </w:r>
      <w:r w:rsidRPr="00D34480">
        <w:t>d</w:t>
      </w:r>
      <w:r>
        <w:t>itions</w:t>
      </w:r>
      <w:bookmarkEnd w:id="42"/>
    </w:p>
    <w:p w:rsidR="008372D7" w:rsidRDefault="008372D7" w:rsidP="008372D7">
      <w:pPr>
        <w:pStyle w:val="Body"/>
      </w:pPr>
      <w:r>
        <w:t>The site is located on the north side of Anakie Road, approximately 1km from the Geelong Bypass, and approximately 11km north of the Geelong CBD. The site is accessed via a number of entrances in the southern corner of the site on Anakie Road and predominantly contains four water reservoirs and associated ancillary buildings. The south-east portion of the site to be subdivided comprises an existing dwelling and is used for residential purposes.</w:t>
      </w:r>
    </w:p>
    <w:p w:rsidR="008372D7" w:rsidRDefault="008372D7" w:rsidP="008372D7">
      <w:pPr>
        <w:pStyle w:val="Body"/>
      </w:pPr>
      <w:r>
        <w:t>The site is currently used as a utility site by Barwon Water. The reservoirs and ancillary buildings within the site have historical significance as the first water source for Geelong, and are covered by a heritage overlay for their protection. The site is currently separated from the portion of land to be subdivided in the south-east by a temporary fence, approximately arranged in an identical location to the subdivision being proposed.</w:t>
      </w:r>
    </w:p>
    <w:p w:rsidR="008372D7" w:rsidRDefault="008372D7" w:rsidP="008372D7">
      <w:pPr>
        <w:pStyle w:val="Body"/>
      </w:pPr>
      <w:r>
        <w:t>Apart from the water reservoirs and ancillary buildings, the site is predominantly vacant, with some scattered vegetation located within the central and northern portions of the site, as well as the residential dwelling in the south-east. Ancillary buildings are also scattered but are predominantly located within the southern and central portions of the site.</w:t>
      </w:r>
    </w:p>
    <w:p w:rsidR="008372D7" w:rsidRPr="00617E3E" w:rsidRDefault="008372D7" w:rsidP="00280015">
      <w:pPr>
        <w:pStyle w:val="Body"/>
      </w:pPr>
    </w:p>
    <w:p w:rsidR="00280015" w:rsidRDefault="00135B7B" w:rsidP="00280015">
      <w:pPr>
        <w:pStyle w:val="Body"/>
      </w:pPr>
      <w:r>
        <w:rPr>
          <w:noProof/>
          <w:lang w:eastAsia="en-AU"/>
        </w:rPr>
        <mc:AlternateContent>
          <mc:Choice Requires="wps">
            <w:drawing>
              <wp:anchor distT="0" distB="0" distL="114300" distR="114300" simplePos="0" relativeHeight="251667968" behindDoc="0" locked="0" layoutInCell="1" allowOverlap="1" wp14:anchorId="405BE805" wp14:editId="20E0CFE6">
                <wp:simplePos x="0" y="0"/>
                <wp:positionH relativeFrom="column">
                  <wp:posOffset>1730267</wp:posOffset>
                </wp:positionH>
                <wp:positionV relativeFrom="paragraph">
                  <wp:posOffset>650647</wp:posOffset>
                </wp:positionV>
                <wp:extent cx="2113472" cy="2355012"/>
                <wp:effectExtent l="0" t="0" r="20320" b="26670"/>
                <wp:wrapNone/>
                <wp:docPr id="12" name="Freeform 12"/>
                <wp:cNvGraphicFramePr/>
                <a:graphic xmlns:a="http://schemas.openxmlformats.org/drawingml/2006/main">
                  <a:graphicData uri="http://schemas.microsoft.com/office/word/2010/wordprocessingShape">
                    <wps:wsp>
                      <wps:cNvSpPr/>
                      <wps:spPr>
                        <a:xfrm>
                          <a:off x="0" y="0"/>
                          <a:ext cx="2113472" cy="2355012"/>
                        </a:xfrm>
                        <a:custGeom>
                          <a:avLst/>
                          <a:gdLst>
                            <a:gd name="connsiteX0" fmla="*/ 0 w 2113472"/>
                            <a:gd name="connsiteY0" fmla="*/ 810883 h 2355012"/>
                            <a:gd name="connsiteX1" fmla="*/ 1380227 w 2113472"/>
                            <a:gd name="connsiteY1" fmla="*/ 0 h 2355012"/>
                            <a:gd name="connsiteX2" fmla="*/ 2113472 w 2113472"/>
                            <a:gd name="connsiteY2" fmla="*/ 1268083 h 2355012"/>
                            <a:gd name="connsiteX3" fmla="*/ 2044461 w 2113472"/>
                            <a:gd name="connsiteY3" fmla="*/ 1751163 h 2355012"/>
                            <a:gd name="connsiteX4" fmla="*/ 957533 w 2113472"/>
                            <a:gd name="connsiteY4" fmla="*/ 2355012 h 2355012"/>
                            <a:gd name="connsiteX5" fmla="*/ 0 w 2113472"/>
                            <a:gd name="connsiteY5" fmla="*/ 810883 h 2355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13472" h="2355012">
                              <a:moveTo>
                                <a:pt x="0" y="810883"/>
                              </a:moveTo>
                              <a:lnTo>
                                <a:pt x="1380227" y="0"/>
                              </a:lnTo>
                              <a:lnTo>
                                <a:pt x="2113472" y="1268083"/>
                              </a:lnTo>
                              <a:lnTo>
                                <a:pt x="2044461" y="1751163"/>
                              </a:lnTo>
                              <a:lnTo>
                                <a:pt x="957533" y="2355012"/>
                              </a:lnTo>
                              <a:lnTo>
                                <a:pt x="0" y="810883"/>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3055D" id="Freeform 12" o:spid="_x0000_s1026" style="position:absolute;margin-left:136.25pt;margin-top:51.25pt;width:166.4pt;height:185.4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2113472,235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" path="m,810883l1380227,r733245,1268083l2044461,1751163,957533,2355012,,810883xe" filled="f" strokecolor="red" strokeweight="2pt">
                <v:path arrowok="t" o:connecttype="custom" o:connectlocs="0,810883;1380227,0;2113472,1268083;2044461,1751163;957533,2355012;0,810883" o:connectangles="0,0,0,0,0,0"/>
              </v:shape>
            </w:pict>
          </mc:Fallback>
        </mc:AlternateContent>
      </w:r>
      <w:r w:rsidR="00DA54DA" w:rsidRPr="00DA54DA">
        <w:rPr>
          <w:noProof/>
          <w:lang w:eastAsia="en-AU"/>
        </w:rPr>
        <w:drawing>
          <wp:inline distT="0" distB="0" distL="0" distR="0" wp14:anchorId="6B947A5A" wp14:editId="3A26B9B2">
            <wp:extent cx="5718744" cy="4158915"/>
            <wp:effectExtent l="0" t="0" r="0" b="0"/>
            <wp:docPr id="3" name="Picture 3" descr="L:\Work\FEAS\Paid\30048000F.00_Barwon Water Property Realisation\#8 Anakie Road, Lovely Banks\Images\150303 Nearmap\Aeri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ork\FEAS\Paid\30048000F.00_Barwon Water Property Realisation\#8 Anakie Road, Lovely Banks\Images\150303 Nearmap\Aerial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600"/>
                    <a:stretch/>
                  </pic:blipFill>
                  <pic:spPr bwMode="auto">
                    <a:xfrm>
                      <a:off x="0" y="0"/>
                      <a:ext cx="5727721" cy="4165443"/>
                    </a:xfrm>
                    <a:prstGeom prst="rect">
                      <a:avLst/>
                    </a:prstGeom>
                    <a:noFill/>
                    <a:ln>
                      <a:noFill/>
                    </a:ln>
                    <a:extLst>
                      <a:ext uri="{53640926-AAD7-44D8-BBD7-CCE9431645EC}">
                        <a14:shadowObscured xmlns:a14="http://schemas.microsoft.com/office/drawing/2010/main"/>
                      </a:ext>
                    </a:extLst>
                  </pic:spPr>
                </pic:pic>
              </a:graphicData>
            </a:graphic>
          </wp:inline>
        </w:drawing>
      </w:r>
    </w:p>
    <w:p w:rsidR="00DA54DA" w:rsidRDefault="00135B7B" w:rsidP="00DA54DA">
      <w:pPr>
        <w:pStyle w:val="Caption"/>
        <w:rPr>
          <w:i w:val="0"/>
        </w:rPr>
      </w:pPr>
      <w:r>
        <w:rPr>
          <w:noProof/>
          <w:lang w:eastAsia="en-AU"/>
        </w:rPr>
        <mc:AlternateContent>
          <mc:Choice Requires="wps">
            <w:drawing>
              <wp:anchor distT="0" distB="0" distL="114300" distR="114300" simplePos="0" relativeHeight="251665920" behindDoc="0" locked="0" layoutInCell="1" allowOverlap="1" wp14:anchorId="7AAEA3D3" wp14:editId="18CFBE68">
                <wp:simplePos x="0" y="0"/>
                <wp:positionH relativeFrom="column">
                  <wp:posOffset>5134610</wp:posOffset>
                </wp:positionH>
                <wp:positionV relativeFrom="paragraph">
                  <wp:posOffset>34661</wp:posOffset>
                </wp:positionV>
                <wp:extent cx="241539" cy="94890"/>
                <wp:effectExtent l="0" t="0" r="25400" b="19685"/>
                <wp:wrapNone/>
                <wp:docPr id="11" name="Rectangle 11"/>
                <wp:cNvGraphicFramePr/>
                <a:graphic xmlns:a="http://schemas.openxmlformats.org/drawingml/2006/main">
                  <a:graphicData uri="http://schemas.microsoft.com/office/word/2010/wordprocessingShape">
                    <wps:wsp>
                      <wps:cNvSpPr/>
                      <wps:spPr>
                        <a:xfrm>
                          <a:off x="0" y="0"/>
                          <a:ext cx="241539" cy="94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F5882" id="Rectangle 11" o:spid="_x0000_s1026" style="position:absolute;margin-left:404.3pt;margin-top:2.75pt;width:19pt;height:7.4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" filled="f" strokecolor="red" strokeweight="2pt"/>
            </w:pict>
          </mc:Fallback>
        </mc:AlternateContent>
      </w:r>
      <w:r w:rsidR="00DA54DA">
        <w:t xml:space="preserve">Figure </w:t>
      </w:r>
      <w:fldSimple w:instr=" SEQ Figure \* ARABIC ">
        <w:r w:rsidR="000F08CB">
          <w:rPr>
            <w:noProof/>
          </w:rPr>
          <w:t>2</w:t>
        </w:r>
      </w:fldSimple>
      <w:r w:rsidR="00DA54DA">
        <w:t>: Aerial view of surrounds</w:t>
      </w:r>
      <w:r w:rsidR="00DA54DA">
        <w:tab/>
      </w:r>
      <w:r w:rsidR="00DA54DA">
        <w:tab/>
      </w:r>
      <w:r w:rsidR="00DA54DA">
        <w:tab/>
      </w:r>
      <w:r w:rsidR="00DA54DA">
        <w:tab/>
      </w:r>
      <w:r w:rsidR="00DA54DA">
        <w:tab/>
      </w:r>
      <w:r w:rsidR="00DA54DA">
        <w:tab/>
      </w:r>
      <w:r w:rsidR="00DA54DA">
        <w:tab/>
      </w:r>
      <w:r w:rsidR="00DA54DA">
        <w:tab/>
      </w:r>
      <w:r w:rsidR="00DA54DA">
        <w:rPr>
          <w:i w:val="0"/>
        </w:rPr>
        <w:t>SITE</w:t>
      </w:r>
    </w:p>
    <w:p w:rsidR="003D2672" w:rsidRDefault="003D2672" w:rsidP="003D2672">
      <w:pPr>
        <w:pStyle w:val="BodyText"/>
      </w:pPr>
    </w:p>
    <w:p w:rsidR="008372D7" w:rsidRDefault="008372D7" w:rsidP="008372D7">
      <w:pPr>
        <w:pStyle w:val="Heading2"/>
      </w:pPr>
      <w:bookmarkStart w:id="43" w:name="_Toc202062639"/>
      <w:bookmarkStart w:id="44" w:name="_Toc202237686"/>
      <w:bookmarkStart w:id="45" w:name="_Toc425317823"/>
      <w:r>
        <w:t>Surrounding area</w:t>
      </w:r>
      <w:bookmarkEnd w:id="43"/>
      <w:bookmarkEnd w:id="44"/>
      <w:bookmarkEnd w:id="45"/>
    </w:p>
    <w:p w:rsidR="008372D7" w:rsidRDefault="008372D7" w:rsidP="008372D7">
      <w:pPr>
        <w:pStyle w:val="Body"/>
      </w:pPr>
      <w:r>
        <w:t>The site is located within a rural residential area, stretching from the Geelong Bypass in the east to Evans Road in the west. Agricultural lan</w:t>
      </w:r>
      <w:r w:rsidR="00304925">
        <w:t>d is located further west of Eva</w:t>
      </w:r>
      <w:r>
        <w:t>ns Road, while urban growth has been earmarked for land further north of the existing residential area.</w:t>
      </w:r>
    </w:p>
    <w:p w:rsidR="008372D7" w:rsidRDefault="008372D7" w:rsidP="008372D7">
      <w:pPr>
        <w:pStyle w:val="Body"/>
      </w:pPr>
      <w:r>
        <w:t>A school (Geelong Baptist College) is located directly south-east of the site, while rural residential developments are located directly north, west and south of the site.</w:t>
      </w:r>
    </w:p>
    <w:p w:rsidR="006267A9" w:rsidRDefault="00CA5ABE" w:rsidP="0072331C">
      <w:pPr>
        <w:pStyle w:val="Heading1"/>
      </w:pPr>
      <w:bookmarkStart w:id="46" w:name="_Toc425317824"/>
      <w:r>
        <w:lastRenderedPageBreak/>
        <w:t>Proposal</w:t>
      </w:r>
      <w:bookmarkEnd w:id="46"/>
    </w:p>
    <w:p w:rsidR="00135B7B" w:rsidRDefault="00CA5ABE" w:rsidP="00CA5ABE">
      <w:pPr>
        <w:pStyle w:val="Body"/>
      </w:pPr>
      <w:r w:rsidRPr="001F27A5">
        <w:t xml:space="preserve">The proposal is to </w:t>
      </w:r>
      <w:r w:rsidR="003D2672">
        <w:t>subdivide the land into two (2) lots</w:t>
      </w:r>
      <w:r>
        <w:t>.</w:t>
      </w:r>
      <w:r w:rsidRPr="001F27A5">
        <w:t xml:space="preserve"> </w:t>
      </w:r>
      <w:r w:rsidR="003D2672">
        <w:t>The portion of the site being subdivided is located within the south-east and comprises an existing dwelling currently used for residential purposes.</w:t>
      </w:r>
      <w:r w:rsidR="00135B7B">
        <w:t xml:space="preserve"> </w:t>
      </w:r>
      <w:r w:rsidR="003D2672">
        <w:t xml:space="preserve">The subdivision would separate the title to allow the ongoing use of the site by Barwon Water (Reserve 1), and the ongoing use of the south-east portion of the site as a residential dwelling. </w:t>
      </w:r>
    </w:p>
    <w:p w:rsidR="003D2672" w:rsidRDefault="003D2672" w:rsidP="00CA5ABE">
      <w:pPr>
        <w:pStyle w:val="Body"/>
      </w:pPr>
      <w:r>
        <w:t>Both titles have existing access to Anakie Road and would continue to do so under this arrangement. The residential land would be accessed via a 10m wide, 122m long vehicle accessway from Anakie Road and creates a 1.133ha lot. An easement (E-1) would also be created as part of the su</w:t>
      </w:r>
      <w:r w:rsidR="00C965CD">
        <w:t>bdivision, which is required for the allowance of future pipeline infrastructure.</w:t>
      </w:r>
    </w:p>
    <w:p w:rsidR="00CA5ABE" w:rsidRDefault="00CA5ABE" w:rsidP="00CA5ABE">
      <w:pPr>
        <w:pStyle w:val="Body"/>
      </w:pPr>
      <w:r>
        <w:t>A full set of plans showing the propos</w:t>
      </w:r>
      <w:r w:rsidR="00304925">
        <w:t xml:space="preserve">ed Plan of Subdivision is provided at </w:t>
      </w:r>
      <w:r w:rsidR="00304925" w:rsidRPr="00304925">
        <w:rPr>
          <w:b/>
        </w:rPr>
        <w:fldChar w:fldCharType="begin"/>
      </w:r>
      <w:r w:rsidR="00304925" w:rsidRPr="00304925">
        <w:rPr>
          <w:b/>
        </w:rPr>
        <w:instrText xml:space="preserve"> REF _Ref425316840 \n \h </w:instrText>
      </w:r>
      <w:r w:rsidR="00304925">
        <w:rPr>
          <w:b/>
        </w:rPr>
        <w:instrText xml:space="preserve"> \* MERGEFORMAT </w:instrText>
      </w:r>
      <w:r w:rsidR="00304925" w:rsidRPr="00304925">
        <w:rPr>
          <w:b/>
        </w:rPr>
      </w:r>
      <w:r w:rsidR="00304925" w:rsidRPr="00304925">
        <w:rPr>
          <w:b/>
        </w:rPr>
        <w:fldChar w:fldCharType="separate"/>
      </w:r>
      <w:r w:rsidR="000F08CB">
        <w:rPr>
          <w:b/>
        </w:rPr>
        <w:t>Appendix B</w:t>
      </w:r>
      <w:r w:rsidR="00304925" w:rsidRPr="00304925">
        <w:rPr>
          <w:b/>
        </w:rPr>
        <w:fldChar w:fldCharType="end"/>
      </w:r>
      <w:r w:rsidR="00304925">
        <w:t>.</w:t>
      </w:r>
    </w:p>
    <w:p w:rsidR="003D2672" w:rsidRDefault="003D2672" w:rsidP="00CA5ABE">
      <w:pPr>
        <w:pStyle w:val="Body"/>
      </w:pPr>
    </w:p>
    <w:p w:rsidR="003D2672" w:rsidRDefault="003D2672" w:rsidP="00CA5ABE">
      <w:pPr>
        <w:pStyle w:val="Body"/>
      </w:pPr>
      <w:r>
        <w:rPr>
          <w:noProof/>
          <w:lang w:eastAsia="en-AU"/>
        </w:rPr>
        <w:drawing>
          <wp:inline distT="0" distB="0" distL="0" distR="0" wp14:anchorId="3119729E" wp14:editId="384ED36B">
            <wp:extent cx="5615796" cy="629161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993"/>
                    <a:stretch/>
                  </pic:blipFill>
                  <pic:spPr bwMode="auto">
                    <a:xfrm>
                      <a:off x="0" y="0"/>
                      <a:ext cx="5626613" cy="6303735"/>
                    </a:xfrm>
                    <a:prstGeom prst="rect">
                      <a:avLst/>
                    </a:prstGeom>
                    <a:ln>
                      <a:noFill/>
                    </a:ln>
                    <a:extLst>
                      <a:ext uri="{53640926-AAD7-44D8-BBD7-CCE9431645EC}">
                        <a14:shadowObscured xmlns:a14="http://schemas.microsoft.com/office/drawing/2010/main"/>
                      </a:ext>
                    </a:extLst>
                  </pic:spPr>
                </pic:pic>
              </a:graphicData>
            </a:graphic>
          </wp:inline>
        </w:drawing>
      </w:r>
    </w:p>
    <w:p w:rsidR="00135B7B" w:rsidRDefault="00135B7B" w:rsidP="00135B7B">
      <w:pPr>
        <w:pStyle w:val="Caption"/>
      </w:pPr>
      <w:r>
        <w:t xml:space="preserve">Figure </w:t>
      </w:r>
      <w:fldSimple w:instr=" SEQ Figure \* ARABIC ">
        <w:r w:rsidR="000F08CB">
          <w:rPr>
            <w:noProof/>
          </w:rPr>
          <w:t>3</w:t>
        </w:r>
      </w:fldSimple>
      <w:r>
        <w:t>: Proposed Plan of Subdivision</w:t>
      </w:r>
    </w:p>
    <w:p w:rsidR="0072331C" w:rsidRDefault="0072331C" w:rsidP="0072331C">
      <w:pPr>
        <w:pStyle w:val="Heading1"/>
      </w:pPr>
      <w:bookmarkStart w:id="47" w:name="_Toc425317825"/>
      <w:r>
        <w:lastRenderedPageBreak/>
        <w:t xml:space="preserve">Planning </w:t>
      </w:r>
      <w:r w:rsidR="00CA5ABE">
        <w:t>Controls</w:t>
      </w:r>
      <w:bookmarkEnd w:id="47"/>
    </w:p>
    <w:p w:rsidR="00642F33" w:rsidRDefault="00642F33" w:rsidP="00642F33">
      <w:pPr>
        <w:pStyle w:val="Body"/>
      </w:pPr>
      <w:r>
        <w:t xml:space="preserve">This section outlines the planning controls and policies of the </w:t>
      </w:r>
      <w:r w:rsidR="00135B7B">
        <w:t>Greater Geelong</w:t>
      </w:r>
      <w:r>
        <w:t xml:space="preserve"> Planning Scheme that are relevant to this proposal.</w:t>
      </w:r>
    </w:p>
    <w:p w:rsidR="00642F33" w:rsidRPr="009F6338" w:rsidRDefault="00642F33" w:rsidP="00642F33">
      <w:pPr>
        <w:pStyle w:val="Heading2"/>
        <w:rPr>
          <w:lang w:eastAsia="en-AU"/>
        </w:rPr>
      </w:pPr>
      <w:bookmarkStart w:id="48" w:name="_Toc202062642"/>
      <w:bookmarkStart w:id="49" w:name="_Toc202237695"/>
      <w:bookmarkStart w:id="50" w:name="_Toc425317826"/>
      <w:bookmarkStart w:id="51" w:name="_Toc160338254"/>
      <w:bookmarkStart w:id="52" w:name="_Toc171930165"/>
      <w:r w:rsidRPr="009F6338">
        <w:rPr>
          <w:lang w:eastAsia="en-AU"/>
        </w:rPr>
        <w:t>State Planning Policy Framework (SPPF)</w:t>
      </w:r>
      <w:bookmarkEnd w:id="48"/>
      <w:bookmarkEnd w:id="49"/>
      <w:bookmarkEnd w:id="50"/>
    </w:p>
    <w:p w:rsidR="00642F33" w:rsidRDefault="00642F33" w:rsidP="00642F33">
      <w:pPr>
        <w:pStyle w:val="Body"/>
      </w:pPr>
      <w:r w:rsidRPr="00333405">
        <w:t xml:space="preserve">The following clauses of the SPPF are considered relevant to </w:t>
      </w:r>
      <w:r>
        <w:rPr>
          <w:lang w:eastAsia="en-AU"/>
        </w:rPr>
        <w:t xml:space="preserve">the proposed </w:t>
      </w:r>
      <w:r w:rsidR="00135B7B">
        <w:rPr>
          <w:lang w:eastAsia="en-AU"/>
        </w:rPr>
        <w:t>subdivision</w:t>
      </w:r>
      <w:r>
        <w:rPr>
          <w:lang w:eastAsia="en-AU"/>
        </w:rPr>
        <w:t xml:space="preserve"> of the subject site</w:t>
      </w:r>
      <w:r w:rsidRPr="00333405">
        <w:t>.</w:t>
      </w:r>
    </w:p>
    <w:p w:rsidR="00D012B5" w:rsidRPr="00D012B5" w:rsidRDefault="00D012B5" w:rsidP="00D012B5">
      <w:pPr>
        <w:autoSpaceDE w:val="0"/>
        <w:autoSpaceDN w:val="0"/>
        <w:adjustRightInd w:val="0"/>
        <w:spacing w:after="0" w:line="240" w:lineRule="auto"/>
        <w:rPr>
          <w:rFonts w:asciiTheme="minorHAnsi" w:hAnsiTheme="minorHAnsi"/>
          <w:sz w:val="22"/>
          <w:szCs w:val="22"/>
        </w:rPr>
      </w:pPr>
    </w:p>
    <w:p w:rsidR="00D012B5" w:rsidRPr="00D012B5" w:rsidRDefault="00D012B5" w:rsidP="00D012B5">
      <w:pPr>
        <w:autoSpaceDE w:val="0"/>
        <w:autoSpaceDN w:val="0"/>
        <w:adjustRightInd w:val="0"/>
        <w:spacing w:after="0" w:line="240" w:lineRule="auto"/>
        <w:rPr>
          <w:rFonts w:asciiTheme="minorHAnsi" w:hAnsiTheme="minorHAnsi"/>
          <w:sz w:val="22"/>
          <w:szCs w:val="22"/>
        </w:rPr>
      </w:pPr>
      <w:r w:rsidRPr="00D012B5">
        <w:rPr>
          <w:rFonts w:asciiTheme="minorHAnsi" w:hAnsiTheme="minorHAnsi"/>
          <w:b/>
          <w:sz w:val="22"/>
          <w:szCs w:val="22"/>
        </w:rPr>
        <w:t xml:space="preserve">Clause 11.05-1 ‘Regional settlement networks’ </w:t>
      </w:r>
      <w:r w:rsidRPr="00D012B5">
        <w:rPr>
          <w:rFonts w:asciiTheme="minorHAnsi" w:hAnsiTheme="minorHAnsi"/>
          <w:sz w:val="22"/>
          <w:szCs w:val="22"/>
        </w:rPr>
        <w:t xml:space="preserve">seeks </w:t>
      </w:r>
      <w:r w:rsidRPr="00D012B5">
        <w:rPr>
          <w:rFonts w:asciiTheme="minorHAnsi" w:hAnsiTheme="minorHAnsi"/>
          <w:i/>
          <w:sz w:val="22"/>
          <w:szCs w:val="22"/>
        </w:rPr>
        <w:t>to promote the sustainable growth and development of regional Victoria through a network of settlements identified in the Regional Vict</w:t>
      </w:r>
      <w:r w:rsidR="00135B7B">
        <w:rPr>
          <w:rFonts w:asciiTheme="minorHAnsi" w:hAnsiTheme="minorHAnsi"/>
          <w:i/>
          <w:sz w:val="22"/>
          <w:szCs w:val="22"/>
        </w:rPr>
        <w:t>oria Settlement Framework plan.</w:t>
      </w:r>
    </w:p>
    <w:p w:rsidR="00D012B5" w:rsidRPr="00135B7B" w:rsidRDefault="00D012B5" w:rsidP="00D012B5">
      <w:pPr>
        <w:spacing w:after="80" w:line="240" w:lineRule="auto"/>
        <w:rPr>
          <w:rFonts w:asciiTheme="minorHAnsi" w:eastAsia="Times New Roman" w:hAnsiTheme="minorHAnsi"/>
          <w:sz w:val="22"/>
          <w:szCs w:val="22"/>
        </w:rPr>
      </w:pPr>
      <w:r w:rsidRPr="00D012B5">
        <w:rPr>
          <w:rFonts w:asciiTheme="minorHAnsi" w:eastAsia="Times New Roman" w:hAnsiTheme="minorHAnsi"/>
          <w:b/>
          <w:sz w:val="22"/>
          <w:szCs w:val="22"/>
        </w:rPr>
        <w:t xml:space="preserve">Clause 11.05-4 ‘Regional planning strategies and principles’ </w:t>
      </w:r>
      <w:r w:rsidRPr="00D012B5">
        <w:rPr>
          <w:rFonts w:asciiTheme="minorHAnsi" w:eastAsia="Times New Roman" w:hAnsiTheme="minorHAnsi"/>
          <w:sz w:val="22"/>
          <w:szCs w:val="22"/>
        </w:rPr>
        <w:t xml:space="preserve">seeks </w:t>
      </w:r>
      <w:r w:rsidRPr="00D012B5">
        <w:rPr>
          <w:rFonts w:asciiTheme="minorHAnsi" w:eastAsia="Times New Roman" w:hAnsiTheme="minorHAnsi"/>
          <w:i/>
          <w:sz w:val="22"/>
          <w:szCs w:val="22"/>
        </w:rPr>
        <w:t xml:space="preserve">to develop regions and </w:t>
      </w:r>
      <w:r w:rsidRPr="00135B7B">
        <w:rPr>
          <w:rFonts w:asciiTheme="minorHAnsi" w:eastAsia="Times New Roman" w:hAnsiTheme="minorHAnsi"/>
          <w:i/>
          <w:sz w:val="22"/>
          <w:szCs w:val="22"/>
        </w:rPr>
        <w:t>settlements which have a strong identity, are prosperous and a</w:t>
      </w:r>
      <w:r w:rsidR="00135B7B" w:rsidRPr="00135B7B">
        <w:rPr>
          <w:rFonts w:asciiTheme="minorHAnsi" w:eastAsia="Times New Roman" w:hAnsiTheme="minorHAnsi"/>
          <w:i/>
          <w:sz w:val="22"/>
          <w:szCs w:val="22"/>
        </w:rPr>
        <w:t>re environmentally sustainable.</w:t>
      </w:r>
    </w:p>
    <w:p w:rsidR="00D012B5" w:rsidRPr="00135B7B" w:rsidRDefault="00D012B5" w:rsidP="00D012B5">
      <w:pPr>
        <w:spacing w:after="80" w:line="240" w:lineRule="auto"/>
        <w:rPr>
          <w:rFonts w:asciiTheme="minorHAnsi" w:eastAsia="Times New Roman" w:hAnsiTheme="minorHAnsi"/>
          <w:i/>
          <w:sz w:val="22"/>
          <w:szCs w:val="22"/>
        </w:rPr>
      </w:pPr>
      <w:r w:rsidRPr="00135B7B">
        <w:rPr>
          <w:rFonts w:asciiTheme="minorHAnsi" w:eastAsia="Times New Roman" w:hAnsiTheme="minorHAnsi"/>
          <w:b/>
          <w:sz w:val="22"/>
          <w:szCs w:val="22"/>
        </w:rPr>
        <w:t>Clause 11.0</w:t>
      </w:r>
      <w:r w:rsidR="00135B7B" w:rsidRPr="00135B7B">
        <w:rPr>
          <w:rFonts w:asciiTheme="minorHAnsi" w:eastAsia="Times New Roman" w:hAnsiTheme="minorHAnsi"/>
          <w:b/>
          <w:sz w:val="22"/>
          <w:szCs w:val="22"/>
        </w:rPr>
        <w:t>7 ‘Geelong</w:t>
      </w:r>
      <w:r w:rsidR="00135B7B">
        <w:rPr>
          <w:rFonts w:asciiTheme="minorHAnsi" w:eastAsia="Times New Roman" w:hAnsiTheme="minorHAnsi"/>
          <w:b/>
          <w:sz w:val="22"/>
          <w:szCs w:val="22"/>
        </w:rPr>
        <w:t xml:space="preserve"> (G21) regional growth’</w:t>
      </w:r>
      <w:r w:rsidR="00135B7B">
        <w:rPr>
          <w:rFonts w:asciiTheme="minorHAnsi" w:eastAsia="Times New Roman" w:hAnsiTheme="minorHAnsi"/>
          <w:sz w:val="22"/>
          <w:szCs w:val="22"/>
        </w:rPr>
        <w:t xml:space="preserve"> seeks to </w:t>
      </w:r>
      <w:r w:rsidR="00135B7B">
        <w:rPr>
          <w:rFonts w:asciiTheme="minorHAnsi" w:eastAsia="Times New Roman" w:hAnsiTheme="minorHAnsi"/>
          <w:i/>
          <w:sz w:val="22"/>
          <w:szCs w:val="22"/>
        </w:rPr>
        <w:t>optimise infrastructure and consolidate growth; to create unique and connected communities;</w:t>
      </w:r>
      <w:r w:rsidR="00135B7B">
        <w:rPr>
          <w:rFonts w:asciiTheme="minorHAnsi" w:eastAsia="Times New Roman" w:hAnsiTheme="minorHAnsi"/>
          <w:sz w:val="22"/>
          <w:szCs w:val="22"/>
        </w:rPr>
        <w:t xml:space="preserve"> and</w:t>
      </w:r>
      <w:r w:rsidR="00135B7B">
        <w:rPr>
          <w:rFonts w:asciiTheme="minorHAnsi" w:eastAsia="Times New Roman" w:hAnsiTheme="minorHAnsi"/>
          <w:i/>
          <w:sz w:val="22"/>
          <w:szCs w:val="22"/>
        </w:rPr>
        <w:t xml:space="preserve"> to allow communities to live, work and participate locally.</w:t>
      </w:r>
    </w:p>
    <w:p w:rsidR="00D012B5" w:rsidRPr="00D012B5" w:rsidRDefault="00D012B5" w:rsidP="00D012B5">
      <w:pPr>
        <w:spacing w:after="80" w:line="240" w:lineRule="auto"/>
        <w:rPr>
          <w:rFonts w:asciiTheme="minorHAnsi" w:eastAsia="Times New Roman" w:hAnsiTheme="minorHAnsi"/>
          <w:sz w:val="22"/>
          <w:szCs w:val="22"/>
        </w:rPr>
      </w:pPr>
      <w:r w:rsidRPr="00D012B5">
        <w:rPr>
          <w:rFonts w:asciiTheme="minorHAnsi" w:eastAsia="Times New Roman" w:hAnsiTheme="minorHAnsi"/>
          <w:b/>
          <w:sz w:val="22"/>
          <w:szCs w:val="22"/>
        </w:rPr>
        <w:t xml:space="preserve">Clause 14.02-1 ‘Catchment planning and management’ </w:t>
      </w:r>
      <w:r w:rsidRPr="00D012B5">
        <w:rPr>
          <w:rFonts w:asciiTheme="minorHAnsi" w:eastAsia="Times New Roman" w:hAnsiTheme="minorHAnsi"/>
          <w:sz w:val="22"/>
          <w:szCs w:val="22"/>
        </w:rPr>
        <w:t xml:space="preserve">seeks </w:t>
      </w:r>
      <w:r w:rsidRPr="00D012B5">
        <w:rPr>
          <w:rFonts w:asciiTheme="minorHAnsi" w:eastAsia="Times New Roman" w:hAnsiTheme="minorHAnsi"/>
          <w:i/>
          <w:sz w:val="22"/>
          <w:szCs w:val="22"/>
        </w:rPr>
        <w:t>to assist the protection and, where possible, restoration of catchments, waterways, water bodies, groundwater, and the marine environment.</w:t>
      </w:r>
      <w:r w:rsidRPr="00D012B5">
        <w:rPr>
          <w:rFonts w:asciiTheme="minorHAnsi" w:eastAsia="Times New Roman" w:hAnsiTheme="minorHAnsi"/>
          <w:sz w:val="22"/>
          <w:szCs w:val="22"/>
        </w:rPr>
        <w:t xml:space="preserve"> </w:t>
      </w:r>
    </w:p>
    <w:p w:rsidR="00D012B5" w:rsidRPr="00D012B5" w:rsidRDefault="00D012B5" w:rsidP="00D012B5">
      <w:pPr>
        <w:spacing w:after="80" w:line="240" w:lineRule="auto"/>
        <w:rPr>
          <w:rFonts w:asciiTheme="minorHAnsi" w:eastAsia="Times New Roman" w:hAnsiTheme="minorHAnsi"/>
          <w:sz w:val="22"/>
          <w:szCs w:val="22"/>
        </w:rPr>
      </w:pPr>
      <w:r w:rsidRPr="00D012B5">
        <w:rPr>
          <w:rFonts w:asciiTheme="minorHAnsi" w:eastAsia="Times New Roman" w:hAnsiTheme="minorHAnsi"/>
          <w:b/>
          <w:sz w:val="22"/>
          <w:szCs w:val="22"/>
        </w:rPr>
        <w:t xml:space="preserve">Clause 14.02-3 ‘Water conservation’ </w:t>
      </w:r>
      <w:r w:rsidRPr="00D012B5">
        <w:rPr>
          <w:rFonts w:asciiTheme="minorHAnsi" w:eastAsia="Times New Roman" w:hAnsiTheme="minorHAnsi"/>
          <w:sz w:val="22"/>
          <w:szCs w:val="22"/>
        </w:rPr>
        <w:t xml:space="preserve">seeks </w:t>
      </w:r>
      <w:r w:rsidRPr="00D012B5">
        <w:rPr>
          <w:rFonts w:asciiTheme="minorHAnsi" w:eastAsia="Times New Roman" w:hAnsiTheme="minorHAnsi"/>
          <w:i/>
          <w:sz w:val="22"/>
          <w:szCs w:val="22"/>
        </w:rPr>
        <w:t xml:space="preserve">to ensure that water resources are managed in a sustainable way. </w:t>
      </w:r>
    </w:p>
    <w:p w:rsidR="00D012B5" w:rsidRDefault="00D012B5" w:rsidP="00D012B5">
      <w:pPr>
        <w:spacing w:after="80" w:line="240" w:lineRule="auto"/>
        <w:rPr>
          <w:rFonts w:asciiTheme="minorHAnsi" w:eastAsia="Times New Roman" w:hAnsiTheme="minorHAnsi"/>
          <w:sz w:val="22"/>
          <w:szCs w:val="22"/>
        </w:rPr>
      </w:pPr>
      <w:r w:rsidRPr="00D012B5">
        <w:rPr>
          <w:rFonts w:asciiTheme="minorHAnsi" w:eastAsia="Times New Roman" w:hAnsiTheme="minorHAnsi"/>
          <w:b/>
          <w:sz w:val="22"/>
          <w:szCs w:val="22"/>
        </w:rPr>
        <w:t xml:space="preserve">Clause 15.01-3 ‘Neighbourhood and subdivision design’ </w:t>
      </w:r>
      <w:r w:rsidRPr="00D012B5">
        <w:rPr>
          <w:rFonts w:asciiTheme="minorHAnsi" w:eastAsia="Times New Roman" w:hAnsiTheme="minorHAnsi"/>
          <w:sz w:val="22"/>
          <w:szCs w:val="22"/>
        </w:rPr>
        <w:t xml:space="preserve">seeks </w:t>
      </w:r>
      <w:r w:rsidRPr="00D012B5">
        <w:rPr>
          <w:rFonts w:asciiTheme="minorHAnsi" w:eastAsia="Times New Roman" w:hAnsiTheme="minorHAnsi"/>
          <w:i/>
          <w:sz w:val="22"/>
          <w:szCs w:val="22"/>
        </w:rPr>
        <w:t>to ensure the design of subdivisions achieves attractive, liveable, walkable, cyclable, diverse and sustainable neighbourhoods.</w:t>
      </w:r>
    </w:p>
    <w:p w:rsidR="00D012B5" w:rsidRPr="00D012B5" w:rsidRDefault="00D012B5" w:rsidP="00D012B5">
      <w:pPr>
        <w:spacing w:after="60" w:line="240" w:lineRule="auto"/>
        <w:rPr>
          <w:rFonts w:asciiTheme="minorHAnsi" w:eastAsia="Times New Roman" w:hAnsiTheme="minorHAnsi"/>
          <w:spacing w:val="-4"/>
          <w:sz w:val="22"/>
          <w:szCs w:val="22"/>
          <w:lang w:val="en-GB" w:eastAsia="en-GB"/>
        </w:rPr>
      </w:pPr>
      <w:r w:rsidRPr="00D012B5">
        <w:rPr>
          <w:rFonts w:asciiTheme="minorHAnsi" w:eastAsia="Times New Roman" w:hAnsiTheme="minorHAnsi"/>
          <w:b/>
          <w:spacing w:val="-4"/>
          <w:sz w:val="22"/>
          <w:szCs w:val="22"/>
          <w:lang w:val="en-GB" w:eastAsia="en-GB"/>
        </w:rPr>
        <w:t xml:space="preserve">Clause 15.03-1 ‘Heritage conservation’ </w:t>
      </w:r>
      <w:r w:rsidRPr="00D012B5">
        <w:rPr>
          <w:rFonts w:asciiTheme="minorHAnsi" w:eastAsia="Times New Roman" w:hAnsiTheme="minorHAnsi"/>
          <w:spacing w:val="-4"/>
          <w:sz w:val="22"/>
          <w:szCs w:val="22"/>
          <w:lang w:val="en-GB" w:eastAsia="en-GB"/>
        </w:rPr>
        <w:t xml:space="preserve">seeks </w:t>
      </w:r>
      <w:r w:rsidRPr="00D012B5">
        <w:rPr>
          <w:rFonts w:asciiTheme="minorHAnsi" w:eastAsia="Times New Roman" w:hAnsiTheme="minorHAnsi"/>
          <w:i/>
          <w:spacing w:val="-4"/>
          <w:sz w:val="22"/>
          <w:szCs w:val="22"/>
          <w:lang w:val="en-GB" w:eastAsia="en-GB"/>
        </w:rPr>
        <w:t>to ensure the conservation of places of heritage significance.</w:t>
      </w:r>
    </w:p>
    <w:p w:rsidR="00D012B5" w:rsidRPr="00D012B5" w:rsidRDefault="00D012B5" w:rsidP="00D012B5">
      <w:pPr>
        <w:spacing w:after="60" w:line="240" w:lineRule="auto"/>
        <w:rPr>
          <w:rFonts w:asciiTheme="minorHAnsi" w:eastAsia="Times New Roman" w:hAnsiTheme="minorHAnsi"/>
          <w:spacing w:val="-4"/>
          <w:sz w:val="22"/>
          <w:szCs w:val="22"/>
          <w:lang w:val="en-GB" w:eastAsia="en-GB"/>
        </w:rPr>
      </w:pPr>
      <w:r w:rsidRPr="00D012B5">
        <w:rPr>
          <w:rFonts w:asciiTheme="minorHAnsi" w:eastAsia="Times New Roman" w:hAnsiTheme="minorHAnsi"/>
          <w:b/>
          <w:spacing w:val="-4"/>
          <w:sz w:val="22"/>
          <w:szCs w:val="22"/>
          <w:lang w:val="en-GB" w:eastAsia="en-GB"/>
        </w:rPr>
        <w:t xml:space="preserve">Clause 16.01-1 ‘Integrated housing’ </w:t>
      </w:r>
      <w:r w:rsidRPr="00D012B5">
        <w:rPr>
          <w:rFonts w:asciiTheme="minorHAnsi" w:eastAsia="Times New Roman" w:hAnsiTheme="minorHAnsi"/>
          <w:spacing w:val="-4"/>
          <w:sz w:val="22"/>
          <w:szCs w:val="22"/>
          <w:lang w:val="en-GB" w:eastAsia="en-GB"/>
        </w:rPr>
        <w:t xml:space="preserve">seeks </w:t>
      </w:r>
      <w:r w:rsidRPr="00D012B5">
        <w:rPr>
          <w:rFonts w:asciiTheme="minorHAnsi" w:eastAsia="Times New Roman" w:hAnsiTheme="minorHAnsi"/>
          <w:i/>
          <w:spacing w:val="-4"/>
          <w:sz w:val="22"/>
          <w:szCs w:val="22"/>
          <w:lang w:val="en-GB" w:eastAsia="en-GB"/>
        </w:rPr>
        <w:t>to promote a housing market that meets community needs.</w:t>
      </w:r>
    </w:p>
    <w:p w:rsidR="00D012B5" w:rsidRPr="00D012B5" w:rsidRDefault="00D012B5" w:rsidP="00D012B5">
      <w:pPr>
        <w:spacing w:after="80" w:line="240" w:lineRule="auto"/>
        <w:rPr>
          <w:rFonts w:asciiTheme="minorHAnsi" w:eastAsia="Times New Roman" w:hAnsiTheme="minorHAnsi"/>
          <w:sz w:val="22"/>
          <w:szCs w:val="22"/>
        </w:rPr>
      </w:pPr>
      <w:r w:rsidRPr="00D012B5">
        <w:rPr>
          <w:rFonts w:asciiTheme="minorHAnsi" w:eastAsia="Times New Roman" w:hAnsiTheme="minorHAnsi"/>
          <w:b/>
          <w:sz w:val="22"/>
          <w:szCs w:val="22"/>
        </w:rPr>
        <w:t xml:space="preserve">Clause 16.02-1 ‘Rural residential development’ </w:t>
      </w:r>
      <w:r w:rsidRPr="00D012B5">
        <w:rPr>
          <w:rFonts w:asciiTheme="minorHAnsi" w:eastAsia="Times New Roman" w:hAnsiTheme="minorHAnsi"/>
          <w:sz w:val="22"/>
          <w:szCs w:val="22"/>
        </w:rPr>
        <w:t xml:space="preserve">seeks </w:t>
      </w:r>
      <w:r w:rsidRPr="00D012B5">
        <w:rPr>
          <w:rFonts w:asciiTheme="minorHAnsi" w:eastAsia="Times New Roman" w:hAnsiTheme="minorHAnsi"/>
          <w:i/>
          <w:sz w:val="22"/>
          <w:szCs w:val="22"/>
        </w:rPr>
        <w:t>to identify land suitable for rural living and rural residential development.</w:t>
      </w:r>
      <w:r w:rsidRPr="00D012B5">
        <w:rPr>
          <w:rFonts w:asciiTheme="minorHAnsi" w:eastAsia="Times New Roman" w:hAnsiTheme="minorHAnsi"/>
          <w:sz w:val="22"/>
          <w:szCs w:val="22"/>
        </w:rPr>
        <w:t xml:space="preserve"> </w:t>
      </w:r>
    </w:p>
    <w:p w:rsidR="00382429" w:rsidRPr="00382429" w:rsidRDefault="00382429" w:rsidP="00382429">
      <w:pPr>
        <w:spacing w:after="80" w:line="240" w:lineRule="auto"/>
        <w:rPr>
          <w:rFonts w:asciiTheme="minorHAnsi" w:eastAsia="Times New Roman" w:hAnsiTheme="minorHAnsi"/>
          <w:sz w:val="22"/>
          <w:szCs w:val="22"/>
        </w:rPr>
      </w:pPr>
      <w:r w:rsidRPr="00382429">
        <w:rPr>
          <w:rFonts w:asciiTheme="minorHAnsi" w:eastAsia="Times New Roman" w:hAnsiTheme="minorHAnsi"/>
          <w:b/>
          <w:sz w:val="22"/>
          <w:szCs w:val="22"/>
        </w:rPr>
        <w:t>Clause 19.03-2 ‘Water supply, sewerage and drainage’</w:t>
      </w:r>
      <w:r w:rsidRPr="00382429">
        <w:rPr>
          <w:rFonts w:asciiTheme="minorHAnsi" w:eastAsia="Times New Roman" w:hAnsiTheme="minorHAnsi"/>
          <w:sz w:val="22"/>
          <w:szCs w:val="22"/>
        </w:rPr>
        <w:t xml:space="preserve"> seeks </w:t>
      </w:r>
      <w:r w:rsidRPr="00746F16">
        <w:rPr>
          <w:rFonts w:asciiTheme="minorHAnsi" w:eastAsia="Times New Roman" w:hAnsiTheme="minorHAnsi"/>
          <w:i/>
          <w:sz w:val="22"/>
          <w:szCs w:val="22"/>
        </w:rPr>
        <w:t xml:space="preserve">to plan for the provision of water supply, sewerage and drainage services that efficiently and effectively meet State and community needs and protect the environment. </w:t>
      </w:r>
    </w:p>
    <w:p w:rsidR="00442D19" w:rsidRDefault="00442D19" w:rsidP="00642F33">
      <w:pPr>
        <w:pStyle w:val="Body"/>
        <w:rPr>
          <w:b/>
          <w:lang w:val="en-US"/>
        </w:rPr>
      </w:pPr>
    </w:p>
    <w:p w:rsidR="00D012B5" w:rsidRDefault="00442D19" w:rsidP="00642F33">
      <w:pPr>
        <w:pStyle w:val="Body"/>
        <w:rPr>
          <w:b/>
          <w:lang w:val="en-US"/>
        </w:rPr>
      </w:pPr>
      <w:r>
        <w:rPr>
          <w:b/>
          <w:lang w:val="en-US"/>
        </w:rPr>
        <w:t>ASSESSMENT OF SPPF</w:t>
      </w:r>
    </w:p>
    <w:p w:rsidR="00233615" w:rsidRDefault="00233615" w:rsidP="00642F33">
      <w:pPr>
        <w:pStyle w:val="Body"/>
        <w:rPr>
          <w:lang w:val="en-US"/>
        </w:rPr>
      </w:pPr>
      <w:r>
        <w:rPr>
          <w:lang w:val="en-US"/>
        </w:rPr>
        <w:t>The proposed subdivision provides a more appropriate response to the current and ongoing use of the land. A</w:t>
      </w:r>
      <w:r w:rsidR="00442D19">
        <w:rPr>
          <w:lang w:val="en-US"/>
        </w:rPr>
        <w:t xml:space="preserve">ppropriately sited rural residential land </w:t>
      </w:r>
      <w:r>
        <w:rPr>
          <w:lang w:val="en-US"/>
        </w:rPr>
        <w:t>is provided as part of the subdivision which</w:t>
      </w:r>
      <w:r w:rsidR="00442D19">
        <w:rPr>
          <w:lang w:val="en-US"/>
        </w:rPr>
        <w:t xml:space="preserve"> is presently used for residential purposes</w:t>
      </w:r>
      <w:r>
        <w:rPr>
          <w:lang w:val="en-US"/>
        </w:rPr>
        <w:t xml:space="preserve"> and generally in accordance with the residential nature of the local area. The subdivision simultaneously provides a more effective response to the ongoing conservation and protection of a highly-quality, valuable heritage site, whilst differentiating between the existing residential and utilitarian nature of the site.</w:t>
      </w:r>
    </w:p>
    <w:p w:rsidR="008372D7" w:rsidRPr="00D662F4" w:rsidRDefault="008372D7" w:rsidP="00642F33">
      <w:pPr>
        <w:pStyle w:val="Body"/>
        <w:rPr>
          <w:lang w:val="en-US"/>
        </w:rPr>
      </w:pPr>
    </w:p>
    <w:p w:rsidR="00642F33" w:rsidRPr="004D2C43" w:rsidRDefault="00642F33" w:rsidP="00642F33">
      <w:pPr>
        <w:pStyle w:val="Heading2"/>
      </w:pPr>
      <w:bookmarkStart w:id="53" w:name="_Toc202237697"/>
      <w:bookmarkStart w:id="54" w:name="_Toc425317827"/>
      <w:bookmarkStart w:id="55" w:name="_Toc202062643"/>
      <w:bookmarkStart w:id="56" w:name="_Toc202237696"/>
      <w:r w:rsidRPr="004D2C43">
        <w:t>Municipal Strategic Statement</w:t>
      </w:r>
      <w:bookmarkEnd w:id="53"/>
      <w:bookmarkEnd w:id="54"/>
    </w:p>
    <w:p w:rsidR="00746F16" w:rsidRPr="00333405" w:rsidRDefault="00746F16" w:rsidP="00746F16">
      <w:pPr>
        <w:pStyle w:val="Body"/>
      </w:pPr>
      <w:r>
        <w:rPr>
          <w:lang w:eastAsia="en-AU"/>
        </w:rPr>
        <w:t xml:space="preserve">The following clauses of the MSS are considered </w:t>
      </w:r>
      <w:r w:rsidRPr="00333405">
        <w:t xml:space="preserve">relevant to </w:t>
      </w:r>
      <w:r>
        <w:rPr>
          <w:lang w:eastAsia="en-AU"/>
        </w:rPr>
        <w:t>the proposed subdivision of the subject site</w:t>
      </w:r>
      <w:r w:rsidRPr="00333405">
        <w:t>.</w:t>
      </w:r>
    </w:p>
    <w:p w:rsidR="00642F33" w:rsidRDefault="00746F16" w:rsidP="00642F33">
      <w:pPr>
        <w:pStyle w:val="Body"/>
        <w:rPr>
          <w:bCs/>
        </w:rPr>
      </w:pPr>
      <w:r>
        <w:rPr>
          <w:bCs/>
        </w:rPr>
        <w:t>The MSS breaks down objectives and strategies into a number of different sections. Objectives that area relevant to the proposed subdivision include:</w:t>
      </w:r>
    </w:p>
    <w:p w:rsidR="00746F16" w:rsidRPr="00156E35" w:rsidRDefault="00156E35" w:rsidP="00746F16">
      <w:pPr>
        <w:pStyle w:val="BulletsLevel1ctrlalt0"/>
      </w:pPr>
      <w:r>
        <w:rPr>
          <w:i/>
        </w:rPr>
        <w:lastRenderedPageBreak/>
        <w:t>To provide for the consolidation of urban areas in a managed way.</w:t>
      </w:r>
    </w:p>
    <w:p w:rsidR="00156E35" w:rsidRPr="00156E35" w:rsidRDefault="00156E35" w:rsidP="00746F16">
      <w:pPr>
        <w:pStyle w:val="BulletsLevel1ctrlalt0"/>
      </w:pPr>
      <w:r>
        <w:rPr>
          <w:i/>
        </w:rPr>
        <w:t>To encourage an appropriate range of development densities.</w:t>
      </w:r>
    </w:p>
    <w:p w:rsidR="00156E35" w:rsidRPr="00156E35" w:rsidRDefault="00156E35" w:rsidP="00156E35">
      <w:pPr>
        <w:pStyle w:val="BulletsLevel1ctrlalt0"/>
      </w:pPr>
      <w:r>
        <w:rPr>
          <w:i/>
        </w:rPr>
        <w:t>To conserve and enhance individual places and areas o</w:t>
      </w:r>
      <w:r w:rsidR="00304925">
        <w:rPr>
          <w:i/>
        </w:rPr>
        <w:t>f</w:t>
      </w:r>
      <w:r>
        <w:rPr>
          <w:i/>
        </w:rPr>
        <w:t xml:space="preserve"> pre and post contact cultural heritage significance.</w:t>
      </w:r>
    </w:p>
    <w:p w:rsidR="00156E35" w:rsidRPr="00156E35" w:rsidRDefault="00156E35" w:rsidP="00156E35">
      <w:pPr>
        <w:pStyle w:val="BulletsLevel1ctrlalt0"/>
      </w:pPr>
      <w:r>
        <w:rPr>
          <w:i/>
        </w:rPr>
        <w:t>To ensure that rural areas provide an attractive setting through the preservation of a farmed rural landscape.</w:t>
      </w:r>
    </w:p>
    <w:p w:rsidR="00233615" w:rsidRDefault="00233615" w:rsidP="00642F33">
      <w:pPr>
        <w:pStyle w:val="Body"/>
        <w:rPr>
          <w:b/>
          <w:lang w:eastAsia="en-AU"/>
        </w:rPr>
      </w:pPr>
    </w:p>
    <w:p w:rsidR="00642F33" w:rsidRDefault="00233615" w:rsidP="00642F33">
      <w:pPr>
        <w:pStyle w:val="Body"/>
        <w:rPr>
          <w:b/>
          <w:lang w:eastAsia="en-AU"/>
        </w:rPr>
      </w:pPr>
      <w:r>
        <w:rPr>
          <w:b/>
          <w:lang w:eastAsia="en-AU"/>
        </w:rPr>
        <w:t>ASSESSMENT OF MSS</w:t>
      </w:r>
    </w:p>
    <w:p w:rsidR="00233615" w:rsidRPr="00233615" w:rsidRDefault="00233615" w:rsidP="00642F33">
      <w:pPr>
        <w:pStyle w:val="Body"/>
        <w:rPr>
          <w:lang w:eastAsia="en-AU"/>
        </w:rPr>
      </w:pPr>
      <w:r>
        <w:rPr>
          <w:lang w:eastAsia="en-AU"/>
        </w:rPr>
        <w:t>The proposed subdivision responds to the objectives of the MSS by managing the consolidation of urban growth within a rural setting which complements the existing low-density character of the area and by conserving and enhancing a highly valued heritage site within the municipality.</w:t>
      </w:r>
    </w:p>
    <w:p w:rsidR="00233615" w:rsidRDefault="00233615" w:rsidP="00642F33">
      <w:pPr>
        <w:pStyle w:val="Body"/>
        <w:rPr>
          <w:lang w:eastAsia="en-AU"/>
        </w:rPr>
      </w:pPr>
    </w:p>
    <w:p w:rsidR="00642F33" w:rsidRPr="009F6338" w:rsidRDefault="00642F33" w:rsidP="00A37FFB">
      <w:pPr>
        <w:pStyle w:val="Heading2"/>
        <w:rPr>
          <w:lang w:eastAsia="en-AU"/>
        </w:rPr>
      </w:pPr>
      <w:bookmarkStart w:id="57" w:name="_Toc425317828"/>
      <w:r w:rsidRPr="009F6338">
        <w:rPr>
          <w:lang w:eastAsia="en-AU"/>
        </w:rPr>
        <w:t>Local Planning Policy Framework (LPPF)</w:t>
      </w:r>
      <w:bookmarkEnd w:id="55"/>
      <w:bookmarkEnd w:id="56"/>
      <w:bookmarkEnd w:id="57"/>
    </w:p>
    <w:p w:rsidR="00642F33" w:rsidRPr="00333405" w:rsidRDefault="00642F33" w:rsidP="00642F33">
      <w:pPr>
        <w:pStyle w:val="Body"/>
      </w:pPr>
      <w:r>
        <w:rPr>
          <w:lang w:eastAsia="en-AU"/>
        </w:rPr>
        <w:t xml:space="preserve">The following clauses of the LPPF are considered </w:t>
      </w:r>
      <w:r w:rsidRPr="00333405">
        <w:t xml:space="preserve">relevant to </w:t>
      </w:r>
      <w:r>
        <w:rPr>
          <w:lang w:eastAsia="en-AU"/>
        </w:rPr>
        <w:t xml:space="preserve">the proposed </w:t>
      </w:r>
      <w:r w:rsidR="00156E35">
        <w:rPr>
          <w:lang w:eastAsia="en-AU"/>
        </w:rPr>
        <w:t>subdivision</w:t>
      </w:r>
      <w:r>
        <w:rPr>
          <w:lang w:eastAsia="en-AU"/>
        </w:rPr>
        <w:t xml:space="preserve"> of the subject site</w:t>
      </w:r>
      <w:r w:rsidRPr="00333405">
        <w:t>.</w:t>
      </w:r>
    </w:p>
    <w:p w:rsidR="008372D7" w:rsidRDefault="00642F33" w:rsidP="008372D7">
      <w:pPr>
        <w:pStyle w:val="Heading3"/>
      </w:pPr>
      <w:bookmarkStart w:id="58" w:name="_Toc425317829"/>
      <w:r w:rsidRPr="00FF5DA9">
        <w:t>Clause 2</w:t>
      </w:r>
      <w:r>
        <w:t>2</w:t>
      </w:r>
      <w:r w:rsidRPr="00FF5DA9">
        <w:t>.0</w:t>
      </w:r>
      <w:r w:rsidR="00156E35">
        <w:t>4</w:t>
      </w:r>
      <w:r w:rsidRPr="00FF5DA9">
        <w:t xml:space="preserve"> ‘</w:t>
      </w:r>
      <w:r w:rsidR="00156E35">
        <w:t xml:space="preserve">Use and Development in Rural Living </w:t>
      </w:r>
      <w:r w:rsidR="008372D7">
        <w:t>Areas’</w:t>
      </w:r>
      <w:bookmarkEnd w:id="58"/>
    </w:p>
    <w:p w:rsidR="00642F33" w:rsidRDefault="008372D7" w:rsidP="00642F33">
      <w:pPr>
        <w:pStyle w:val="Body"/>
      </w:pPr>
      <w:r w:rsidRPr="008372D7">
        <w:rPr>
          <w:bCs/>
        </w:rPr>
        <w:t xml:space="preserve">Clause 22.04 </w:t>
      </w:r>
      <w:r w:rsidR="00642F33" w:rsidRPr="008372D7">
        <w:t>seeks to</w:t>
      </w:r>
      <w:r w:rsidR="00156E35">
        <w:t>:</w:t>
      </w:r>
    </w:p>
    <w:p w:rsidR="00156E35" w:rsidRPr="00156E35" w:rsidRDefault="00156E35" w:rsidP="00156E35">
      <w:pPr>
        <w:pStyle w:val="BulletsLevel1ctrlalt0"/>
      </w:pPr>
      <w:r>
        <w:rPr>
          <w:i/>
        </w:rPr>
        <w:t>Protect the amenity of rural living and low density residential locations from activities incompatible with the primary residential purposes of the zones.</w:t>
      </w:r>
    </w:p>
    <w:p w:rsidR="00156E35" w:rsidRPr="00DF39D1" w:rsidRDefault="00DF39D1" w:rsidP="00156E35">
      <w:pPr>
        <w:pStyle w:val="BulletsLevel1ctrlalt0"/>
      </w:pPr>
      <w:r>
        <w:rPr>
          <w:i/>
        </w:rPr>
        <w:t>Maintain the semi rural and low density character of these locations.</w:t>
      </w:r>
    </w:p>
    <w:p w:rsidR="00DF39D1" w:rsidRPr="00DF39D1" w:rsidRDefault="00F92723" w:rsidP="00156E35">
      <w:pPr>
        <w:pStyle w:val="BulletsLevel1ctrlalt0"/>
      </w:pPr>
      <w:r>
        <w:rPr>
          <w:i/>
        </w:rPr>
        <w:t>P</w:t>
      </w:r>
      <w:r w:rsidR="00DF39D1">
        <w:rPr>
          <w:i/>
        </w:rPr>
        <w:t>rotect areas of high environmental quality.</w:t>
      </w:r>
    </w:p>
    <w:p w:rsidR="00DF39D1" w:rsidRPr="00F92723" w:rsidRDefault="00F92723" w:rsidP="00156E35">
      <w:pPr>
        <w:pStyle w:val="BulletsLevel1ctrlalt0"/>
      </w:pPr>
      <w:r>
        <w:rPr>
          <w:i/>
        </w:rPr>
        <w:t>E</w:t>
      </w:r>
      <w:r w:rsidR="00DF39D1">
        <w:rPr>
          <w:i/>
        </w:rPr>
        <w:t>nsure effective</w:t>
      </w:r>
      <w:r>
        <w:rPr>
          <w:i/>
        </w:rPr>
        <w:t xml:space="preserve"> disposal of wastewater and stormwater drainage.</w:t>
      </w:r>
    </w:p>
    <w:p w:rsidR="00F92723" w:rsidRDefault="00F92723" w:rsidP="00156E35">
      <w:pPr>
        <w:pStyle w:val="BulletsLevel1ctrlalt0"/>
      </w:pPr>
      <w:r>
        <w:rPr>
          <w:i/>
        </w:rPr>
        <w:t>Ensure the subdivision of land creates lots which a clearly identifiable street frontage.</w:t>
      </w:r>
    </w:p>
    <w:p w:rsidR="00F92723" w:rsidRDefault="00F92723" w:rsidP="00F92723">
      <w:pPr>
        <w:pStyle w:val="Body"/>
      </w:pPr>
      <w:r>
        <w:t>Pursuant to the Clause, where a permit is required for subdivision, it is policy to:</w:t>
      </w:r>
    </w:p>
    <w:p w:rsidR="00F92723" w:rsidRPr="00F92723" w:rsidRDefault="00F92723" w:rsidP="00F92723">
      <w:pPr>
        <w:pStyle w:val="BulletsLevel1ctrlalt0"/>
      </w:pPr>
      <w:r>
        <w:rPr>
          <w:i/>
        </w:rPr>
        <w:t>Discourage uses which are likely to disturb the residential amenity such as animal boarding and dog keeping.</w:t>
      </w:r>
    </w:p>
    <w:p w:rsidR="00F92723" w:rsidRPr="00F92723" w:rsidRDefault="00F92723" w:rsidP="00F92723">
      <w:pPr>
        <w:pStyle w:val="BulletsLevel1ctrlalt0"/>
      </w:pPr>
      <w:r>
        <w:rPr>
          <w:i/>
        </w:rPr>
        <w:t>Discourage intensive urban activities providing accommodation for large numbers of people or which attract substantial numbers of visitors to a site.</w:t>
      </w:r>
    </w:p>
    <w:p w:rsidR="00F92723" w:rsidRPr="00F92723" w:rsidRDefault="00F92723" w:rsidP="00F92723">
      <w:pPr>
        <w:pStyle w:val="BulletsLevel1ctrlalt0"/>
      </w:pPr>
      <w:r>
        <w:rPr>
          <w:i/>
        </w:rPr>
        <w:t>Discourage second dwellings on a lot.</w:t>
      </w:r>
    </w:p>
    <w:p w:rsidR="00F92723" w:rsidRPr="00F92723" w:rsidRDefault="00F92723" w:rsidP="00F92723">
      <w:pPr>
        <w:pStyle w:val="BulletsLevel1ctrlalt0"/>
      </w:pPr>
      <w:r>
        <w:rPr>
          <w:i/>
        </w:rPr>
        <w:t>Require new vehicle access ways to have a minimum width of 4m where the length of the driveway exceeds 30m.</w:t>
      </w:r>
    </w:p>
    <w:p w:rsidR="00F92723" w:rsidRDefault="00F92723" w:rsidP="00F92723">
      <w:pPr>
        <w:pStyle w:val="BulletsLevel1ctrlalt0"/>
      </w:pPr>
      <w:r>
        <w:rPr>
          <w:i/>
        </w:rPr>
        <w:t>Require new lots to have a minimum street frontage of 4m.</w:t>
      </w:r>
    </w:p>
    <w:p w:rsidR="00233615" w:rsidRDefault="00233615" w:rsidP="00F92723">
      <w:pPr>
        <w:pStyle w:val="Body"/>
        <w:rPr>
          <w:b/>
        </w:rPr>
      </w:pPr>
    </w:p>
    <w:p w:rsidR="00F92723" w:rsidRDefault="00233615" w:rsidP="00F92723">
      <w:pPr>
        <w:pStyle w:val="Body"/>
      </w:pPr>
      <w:r>
        <w:rPr>
          <w:b/>
        </w:rPr>
        <w:t>ASSESSMENT OF CLAUSE 22.04</w:t>
      </w:r>
    </w:p>
    <w:p w:rsidR="00F92723" w:rsidRPr="00F92723" w:rsidRDefault="00233615" w:rsidP="00F92723">
      <w:pPr>
        <w:pStyle w:val="Body"/>
      </w:pPr>
      <w:r>
        <w:t>The proposed subdivision seeks to differentiate the existing uses of the land, none of which are considered to disturb the residential amenity of the local area or encourages large numbers of people to the site. No second dwellings are proposed on either lots and the proposed vehicle accessway complies with the requirements by providing site access which is 10m wide.</w:t>
      </w:r>
    </w:p>
    <w:p w:rsidR="00642F33" w:rsidRDefault="00642F33" w:rsidP="00642F33">
      <w:pPr>
        <w:pStyle w:val="Body"/>
        <w:rPr>
          <w:lang w:eastAsia="en-AU"/>
        </w:rPr>
      </w:pPr>
    </w:p>
    <w:p w:rsidR="008372D7" w:rsidRDefault="00F92723" w:rsidP="008372D7">
      <w:pPr>
        <w:pStyle w:val="Heading3"/>
        <w:rPr>
          <w:lang w:eastAsia="en-AU"/>
        </w:rPr>
      </w:pPr>
      <w:bookmarkStart w:id="59" w:name="_Toc425317830"/>
      <w:r>
        <w:rPr>
          <w:lang w:eastAsia="en-AU"/>
        </w:rPr>
        <w:t>Clause 22.09 ‘Cultural Heritage’</w:t>
      </w:r>
      <w:bookmarkEnd w:id="59"/>
      <w:r>
        <w:rPr>
          <w:lang w:eastAsia="en-AU"/>
        </w:rPr>
        <w:t xml:space="preserve"> </w:t>
      </w:r>
    </w:p>
    <w:p w:rsidR="00F92723" w:rsidRDefault="008372D7" w:rsidP="00642F33">
      <w:pPr>
        <w:pStyle w:val="Body"/>
        <w:rPr>
          <w:lang w:eastAsia="en-AU"/>
        </w:rPr>
      </w:pPr>
      <w:r>
        <w:rPr>
          <w:lang w:eastAsia="en-AU"/>
        </w:rPr>
        <w:t xml:space="preserve">Clause 22.09 </w:t>
      </w:r>
      <w:r w:rsidR="00F92723">
        <w:rPr>
          <w:lang w:eastAsia="en-AU"/>
        </w:rPr>
        <w:t>seeks to:</w:t>
      </w:r>
    </w:p>
    <w:p w:rsidR="00F92723" w:rsidRPr="00F92723" w:rsidRDefault="00F92723" w:rsidP="00F92723">
      <w:pPr>
        <w:pStyle w:val="BulletsLevel1ctrlalt0"/>
      </w:pPr>
      <w:r>
        <w:rPr>
          <w:i/>
        </w:rPr>
        <w:t>Encourage the retention of culturally significant and contributory heritage places within Heritage Overlay areas.</w:t>
      </w:r>
    </w:p>
    <w:p w:rsidR="00F92723" w:rsidRPr="00F92723" w:rsidRDefault="00F92723" w:rsidP="00F92723">
      <w:pPr>
        <w:pStyle w:val="BulletsLevel1ctrlalt0"/>
      </w:pPr>
      <w:r>
        <w:rPr>
          <w:i/>
        </w:rPr>
        <w:lastRenderedPageBreak/>
        <w:t>Encourage development to be undertaken in accordance with the accepted conservation standards of the ICOMOS Burra Character.</w:t>
      </w:r>
    </w:p>
    <w:p w:rsidR="00F92723" w:rsidRPr="00F92723" w:rsidRDefault="00F92723" w:rsidP="00F92723">
      <w:pPr>
        <w:pStyle w:val="BulletsLevel1ctrlalt0"/>
      </w:pPr>
      <w:r>
        <w:rPr>
          <w:i/>
        </w:rPr>
        <w:t>Conserve and enhance the natural or cultural features of an area or site and to ensure that any alterations or development complement their form and appearance.</w:t>
      </w:r>
    </w:p>
    <w:p w:rsidR="00F92723" w:rsidRPr="00F92723" w:rsidRDefault="00F92723" w:rsidP="00F92723">
      <w:pPr>
        <w:pStyle w:val="BulletsLevel1ctrlalt0"/>
      </w:pPr>
      <w:r>
        <w:rPr>
          <w:i/>
        </w:rPr>
        <w:t>Ensure that new development and external alterations of existing buildings make a positive contribution of the built form and amenity of the area.</w:t>
      </w:r>
    </w:p>
    <w:p w:rsidR="00F92723" w:rsidRPr="00F92723" w:rsidRDefault="00F92723" w:rsidP="00F92723">
      <w:pPr>
        <w:pStyle w:val="BulletsLevel1ctrlalt0"/>
      </w:pPr>
      <w:r>
        <w:rPr>
          <w:i/>
        </w:rPr>
        <w:t>Encourage the retention or re-instatement of streetworks including street trees and bluestone kerbs, street construction form, asphalt footpaths, channels and crossovers.</w:t>
      </w:r>
    </w:p>
    <w:p w:rsidR="00F92723" w:rsidRDefault="00F92723" w:rsidP="00F92723">
      <w:pPr>
        <w:pStyle w:val="Body"/>
      </w:pPr>
      <w:r>
        <w:t>Pursuant to the Clause, where a permit is required for subdivision</w:t>
      </w:r>
      <w:r w:rsidR="00F93BBD">
        <w:t xml:space="preserve"> (as relevant to this proposal)</w:t>
      </w:r>
      <w:r>
        <w:t>, it is policy to:</w:t>
      </w:r>
    </w:p>
    <w:p w:rsidR="00F93BBD" w:rsidRDefault="00F93BBD" w:rsidP="00F93BBD">
      <w:pPr>
        <w:pStyle w:val="BulletsLevel1ctrlalt0"/>
      </w:pPr>
      <w:r>
        <w:t>Require that all buildings and works should be in accordance with the City of Greater Geelong Heritage and Design Guidelines, 1997.</w:t>
      </w:r>
    </w:p>
    <w:p w:rsidR="00F93BBD" w:rsidRDefault="00F93BBD" w:rsidP="00F93BBD">
      <w:pPr>
        <w:pStyle w:val="BulletsLevel1ctrlalt0"/>
      </w:pPr>
      <w:r>
        <w:t>Require an application to subdivide land to provide documentation which demonstrates:</w:t>
      </w:r>
    </w:p>
    <w:p w:rsidR="00A0761F" w:rsidRDefault="00F93BBD" w:rsidP="00A0761F">
      <w:pPr>
        <w:pStyle w:val="BulletsLevel1ctrlalt0"/>
        <w:numPr>
          <w:ilvl w:val="1"/>
          <w:numId w:val="9"/>
        </w:numPr>
        <w:ind w:left="993"/>
      </w:pPr>
      <w:r>
        <w:t>That the pattern of the proposed subdivision will not adversely affect the significan</w:t>
      </w:r>
      <w:r w:rsidR="00A0761F">
        <w:t>ce of the original subdivision.</w:t>
      </w:r>
    </w:p>
    <w:p w:rsidR="00A0761F" w:rsidRDefault="00F93BBD" w:rsidP="00A0761F">
      <w:pPr>
        <w:pStyle w:val="BulletsLevel1ctrlalt0"/>
        <w:numPr>
          <w:ilvl w:val="1"/>
          <w:numId w:val="9"/>
        </w:numPr>
        <w:ind w:left="993"/>
      </w:pPr>
      <w:r>
        <w:t xml:space="preserve">How the subdivision will enhance/conserve the significance of the surrounding heritage buildings and/or precinct. </w:t>
      </w:r>
    </w:p>
    <w:p w:rsidR="00F92723" w:rsidRDefault="00F93BBD" w:rsidP="00A0761F">
      <w:pPr>
        <w:pStyle w:val="BulletsLevel1ctrlalt0"/>
        <w:numPr>
          <w:ilvl w:val="1"/>
          <w:numId w:val="9"/>
        </w:numPr>
        <w:ind w:left="993"/>
      </w:pPr>
      <w:r>
        <w:t>That the effects of the subdivision on the cultural heritage significance of the place are minimised.</w:t>
      </w:r>
    </w:p>
    <w:p w:rsidR="00C965CD" w:rsidRDefault="00C965CD" w:rsidP="00F92723">
      <w:pPr>
        <w:pStyle w:val="Body"/>
        <w:rPr>
          <w:b/>
        </w:rPr>
      </w:pPr>
    </w:p>
    <w:p w:rsidR="00F92723" w:rsidRDefault="00233615" w:rsidP="00F92723">
      <w:pPr>
        <w:pStyle w:val="Body"/>
        <w:rPr>
          <w:b/>
        </w:rPr>
      </w:pPr>
      <w:r>
        <w:rPr>
          <w:b/>
        </w:rPr>
        <w:t>ASSESSMENT OF CLAUSE 22.09</w:t>
      </w:r>
    </w:p>
    <w:p w:rsidR="0044532B" w:rsidRDefault="00233615" w:rsidP="00F92723">
      <w:pPr>
        <w:pStyle w:val="Body"/>
      </w:pPr>
      <w:r>
        <w:t xml:space="preserve">The Heritage Overlay applying to the site (HO1721) is proposed to be deleted from the </w:t>
      </w:r>
      <w:r w:rsidR="00304925">
        <w:t>1.13</w:t>
      </w:r>
      <w:r w:rsidR="0044532B">
        <w:t>3</w:t>
      </w:r>
      <w:r w:rsidR="00304925">
        <w:t>ha lot</w:t>
      </w:r>
      <w:r w:rsidR="00C965CD">
        <w:t xml:space="preserve">, as it does not comprise any elements of heritage significance that are covered by HO1721. </w:t>
      </w:r>
      <w:r w:rsidR="0044532B">
        <w:t>The H</w:t>
      </w:r>
      <w:r w:rsidR="00AF668E">
        <w:t>eritage Overlay will be retained on the 12</w:t>
      </w:r>
      <w:r w:rsidR="0044532B">
        <w:t>.41</w:t>
      </w:r>
      <w:r w:rsidR="00AF668E">
        <w:t>ha lot to continue to</w:t>
      </w:r>
      <w:r w:rsidR="00C965CD">
        <w:t xml:space="preserve"> enhance and conserve the significance of the heritage buildings/precinct </w:t>
      </w:r>
      <w:r w:rsidR="00AF668E">
        <w:t>on the land</w:t>
      </w:r>
      <w:r w:rsidR="0044532B">
        <w:t>, which is complemented</w:t>
      </w:r>
      <w:r w:rsidR="00AF668E">
        <w:t xml:space="preserve"> </w:t>
      </w:r>
      <w:r w:rsidR="00C965CD">
        <w:t xml:space="preserve">by </w:t>
      </w:r>
      <w:r w:rsidR="0044532B">
        <w:t>the proposed subdivision through the separation of</w:t>
      </w:r>
      <w:r w:rsidR="00C965CD">
        <w:t xml:space="preserve"> the existing residential use.</w:t>
      </w:r>
    </w:p>
    <w:p w:rsidR="00AF668E" w:rsidRPr="00233615" w:rsidRDefault="00C965CD" w:rsidP="00F92723">
      <w:pPr>
        <w:pStyle w:val="Body"/>
      </w:pPr>
      <w:r>
        <w:t>The subdivision is minimal in nature (two lot subdivision</w:t>
      </w:r>
      <w:r w:rsidR="00AF668E">
        <w:t>)</w:t>
      </w:r>
      <w:r>
        <w:t xml:space="preserve"> and would not impact the </w:t>
      </w:r>
      <w:r w:rsidR="00304925">
        <w:t>h</w:t>
      </w:r>
      <w:r>
        <w:t>eritage significance of the overall site.</w:t>
      </w:r>
      <w:r w:rsidR="0044532B">
        <w:t xml:space="preserve"> The site is also not within a</w:t>
      </w:r>
      <w:r w:rsidR="00AF668E">
        <w:t xml:space="preserve"> cultural heritage sensitivity area.</w:t>
      </w:r>
    </w:p>
    <w:p w:rsidR="00B05815" w:rsidRPr="00A0761F" w:rsidRDefault="00B05815" w:rsidP="00F92723">
      <w:pPr>
        <w:pStyle w:val="Body"/>
      </w:pPr>
    </w:p>
    <w:p w:rsidR="00642F33" w:rsidRPr="00BD79CA" w:rsidRDefault="00642F33" w:rsidP="00A37FFB">
      <w:pPr>
        <w:pStyle w:val="Heading2"/>
      </w:pPr>
      <w:bookmarkStart w:id="60" w:name="_Toc202062644"/>
      <w:bookmarkStart w:id="61" w:name="_Toc202237699"/>
      <w:bookmarkStart w:id="62" w:name="_Toc425317831"/>
      <w:r w:rsidRPr="00BD79CA">
        <w:t>Zoning</w:t>
      </w:r>
      <w:bookmarkEnd w:id="60"/>
      <w:bookmarkEnd w:id="61"/>
      <w:bookmarkEnd w:id="62"/>
      <w:r w:rsidRPr="00BD79CA">
        <w:t xml:space="preserve"> </w:t>
      </w:r>
      <w:bookmarkEnd w:id="51"/>
      <w:bookmarkEnd w:id="52"/>
    </w:p>
    <w:p w:rsidR="008372D7" w:rsidRDefault="00F93BBD" w:rsidP="00642F33">
      <w:pPr>
        <w:pStyle w:val="Body"/>
      </w:pPr>
      <w:r>
        <w:t xml:space="preserve">The site is currently located within the Public Use Zone (PUZ1), however this application is to be assessed in conjunction with the proposed Planning Scheme Amendment C328, which rezones the land to be subdivided within the </w:t>
      </w:r>
      <w:r w:rsidR="00B05815">
        <w:t>Rural Living Zone</w:t>
      </w:r>
      <w:r>
        <w:t xml:space="preserve"> (</w:t>
      </w:r>
      <w:r w:rsidR="00B05815">
        <w:t>RLZ</w:t>
      </w:r>
      <w:r>
        <w:t>) and this zone will ultimately be used to guide the assessment of the proposed subdivision.</w:t>
      </w:r>
    </w:p>
    <w:p w:rsidR="00AF668E" w:rsidRDefault="00AF668E" w:rsidP="00AF668E">
      <w:pPr>
        <w:pStyle w:val="Heading3"/>
        <w:rPr>
          <w:lang w:val="en-US"/>
        </w:rPr>
      </w:pPr>
      <w:bookmarkStart w:id="63" w:name="_Toc425317832"/>
      <w:r>
        <w:rPr>
          <w:lang w:val="en-US"/>
        </w:rPr>
        <w:t>Public Use Zone (PUZ1)</w:t>
      </w:r>
      <w:bookmarkEnd w:id="63"/>
    </w:p>
    <w:p w:rsidR="00AF668E" w:rsidRPr="00AF668E" w:rsidRDefault="00AF668E" w:rsidP="00AF668E">
      <w:pPr>
        <w:pStyle w:val="Body"/>
        <w:rPr>
          <w:lang w:val="en-US"/>
        </w:rPr>
      </w:pPr>
      <w:r>
        <w:rPr>
          <w:lang w:val="en-US"/>
        </w:rPr>
        <w:t xml:space="preserve">Pursuant to the PUZ1, a planning permit is required to subdivide land. It should also be noted that </w:t>
      </w:r>
      <w:r>
        <w:rPr>
          <w:i/>
          <w:lang w:val="en-US"/>
        </w:rPr>
        <w:t>an application for a permit by a person other than the relevant public land manager must be accompanied by the written consent of the public land manager.</w:t>
      </w:r>
      <w:r>
        <w:rPr>
          <w:lang w:val="en-US"/>
        </w:rPr>
        <w:t xml:space="preserve"> Because Barwon Water are the relevant public land managers of the site, no written consent is required.</w:t>
      </w:r>
    </w:p>
    <w:p w:rsidR="00642F33" w:rsidRPr="00B05815" w:rsidRDefault="00B05815" w:rsidP="00B05815">
      <w:pPr>
        <w:pStyle w:val="Heading3"/>
      </w:pPr>
      <w:bookmarkStart w:id="64" w:name="_Toc425317833"/>
      <w:r w:rsidRPr="00B05815">
        <w:t>Rural Living</w:t>
      </w:r>
      <w:r w:rsidR="00642F33" w:rsidRPr="00B05815">
        <w:t xml:space="preserve"> Zone (</w:t>
      </w:r>
      <w:r w:rsidRPr="00B05815">
        <w:t>RL</w:t>
      </w:r>
      <w:r w:rsidR="00642F33" w:rsidRPr="00B05815">
        <w:t>Z)</w:t>
      </w:r>
      <w:bookmarkEnd w:id="64"/>
    </w:p>
    <w:p w:rsidR="00642F33" w:rsidRDefault="00642F33" w:rsidP="00642F33">
      <w:pPr>
        <w:pStyle w:val="Body"/>
      </w:pPr>
      <w:r>
        <w:t xml:space="preserve">The subject site is located in the </w:t>
      </w:r>
      <w:r w:rsidR="00B05815">
        <w:rPr>
          <w:b/>
        </w:rPr>
        <w:t>Rural Living</w:t>
      </w:r>
      <w:r w:rsidRPr="00041D83">
        <w:rPr>
          <w:b/>
          <w:bCs/>
        </w:rPr>
        <w:t xml:space="preserve"> Zone (</w:t>
      </w:r>
      <w:r w:rsidR="00B05815">
        <w:rPr>
          <w:b/>
          <w:bCs/>
        </w:rPr>
        <w:t>RL</w:t>
      </w:r>
      <w:r w:rsidRPr="00041D83">
        <w:rPr>
          <w:b/>
          <w:bCs/>
        </w:rPr>
        <w:t>Z).</w:t>
      </w:r>
      <w:r>
        <w:t xml:space="preserve"> The purposes of the </w:t>
      </w:r>
      <w:r w:rsidR="00B05815">
        <w:t>RLZ</w:t>
      </w:r>
      <w:r>
        <w:t xml:space="preserve"> are:</w:t>
      </w:r>
    </w:p>
    <w:p w:rsidR="00642F33" w:rsidRDefault="00B05815" w:rsidP="00642F33">
      <w:pPr>
        <w:pStyle w:val="BulletsLevel1ctrlalt0"/>
        <w:rPr>
          <w:i/>
        </w:rPr>
      </w:pPr>
      <w:r>
        <w:rPr>
          <w:i/>
        </w:rPr>
        <w:t>To provide for residential use in a rural environment.</w:t>
      </w:r>
    </w:p>
    <w:p w:rsidR="00B05815" w:rsidRDefault="00B05815" w:rsidP="00642F33">
      <w:pPr>
        <w:pStyle w:val="BulletsLevel1ctrlalt0"/>
        <w:rPr>
          <w:i/>
        </w:rPr>
      </w:pPr>
      <w:r>
        <w:rPr>
          <w:i/>
        </w:rPr>
        <w:t>To provide for agricultural land uses which do not adversely affect the amenity of surrounding land uses.</w:t>
      </w:r>
    </w:p>
    <w:p w:rsidR="00B05815" w:rsidRDefault="00B05815" w:rsidP="00642F33">
      <w:pPr>
        <w:pStyle w:val="BulletsLevel1ctrlalt0"/>
        <w:rPr>
          <w:i/>
        </w:rPr>
      </w:pPr>
      <w:r>
        <w:rPr>
          <w:i/>
        </w:rPr>
        <w:lastRenderedPageBreak/>
        <w:t>To protect and enhance the natural resources, biodiversity and landscape and heritage values of the area.</w:t>
      </w:r>
    </w:p>
    <w:p w:rsidR="00B05815" w:rsidRPr="00B05815" w:rsidRDefault="00B05815" w:rsidP="00642F33">
      <w:pPr>
        <w:pStyle w:val="BulletsLevel1ctrlalt0"/>
        <w:rPr>
          <w:i/>
        </w:rPr>
      </w:pPr>
      <w:r>
        <w:rPr>
          <w:i/>
        </w:rPr>
        <w:t>To encourage use and development of land based on comprehensive and sustainable land management practices and infrastructure provision.</w:t>
      </w:r>
    </w:p>
    <w:p w:rsidR="00642F33" w:rsidRDefault="00642F33" w:rsidP="00642F33">
      <w:pPr>
        <w:pStyle w:val="Body"/>
        <w:rPr>
          <w:lang w:val="en-US"/>
        </w:rPr>
      </w:pPr>
      <w:r>
        <w:rPr>
          <w:lang w:val="en-US"/>
        </w:rPr>
        <w:t xml:space="preserve">Pursuant to </w:t>
      </w:r>
      <w:r w:rsidR="00B05815">
        <w:rPr>
          <w:lang w:val="en-US"/>
        </w:rPr>
        <w:t xml:space="preserve">the </w:t>
      </w:r>
      <w:r w:rsidR="00B05815">
        <w:t>RL</w:t>
      </w:r>
      <w:r>
        <w:t>Z</w:t>
      </w:r>
      <w:r w:rsidR="00B05815">
        <w:t>,</w:t>
      </w:r>
      <w:r>
        <w:t xml:space="preserve"> </w:t>
      </w:r>
      <w:r>
        <w:rPr>
          <w:lang w:val="en-US"/>
        </w:rPr>
        <w:t xml:space="preserve">a planning permit is required to </w:t>
      </w:r>
      <w:r w:rsidR="00B05815">
        <w:rPr>
          <w:lang w:val="en-US"/>
        </w:rPr>
        <w:t>subdivide land.</w:t>
      </w:r>
      <w:r>
        <w:rPr>
          <w:lang w:val="en-US"/>
        </w:rPr>
        <w:t xml:space="preserve"> </w:t>
      </w:r>
    </w:p>
    <w:p w:rsidR="00642F33" w:rsidRDefault="00B05815" w:rsidP="00642F33">
      <w:pPr>
        <w:pStyle w:val="Body"/>
        <w:rPr>
          <w:i/>
          <w:lang w:val="en-US"/>
        </w:rPr>
      </w:pPr>
      <w:r>
        <w:rPr>
          <w:lang w:val="en-US"/>
        </w:rPr>
        <w:t xml:space="preserve">The Clause states that </w:t>
      </w:r>
      <w:r>
        <w:rPr>
          <w:i/>
          <w:lang w:val="en-US"/>
        </w:rPr>
        <w:t>each lot must be at least the area specified for the land in a schedule to this zone. If no area is specified, each lot must be at least 2 hectares.</w:t>
      </w:r>
      <w:r>
        <w:rPr>
          <w:lang w:val="en-US"/>
        </w:rPr>
        <w:t xml:space="preserve"> The Clause also states that </w:t>
      </w:r>
      <w:r>
        <w:rPr>
          <w:i/>
          <w:lang w:val="en-US"/>
        </w:rPr>
        <w:t>a permit may be granted to create smaller lots if any of the following apply:</w:t>
      </w:r>
    </w:p>
    <w:p w:rsidR="00B05815" w:rsidRPr="00A068E3" w:rsidRDefault="00B05815" w:rsidP="00B05815">
      <w:pPr>
        <w:pStyle w:val="BulletsLevel1ctrlalt0"/>
      </w:pPr>
      <w:r>
        <w:rPr>
          <w:i/>
        </w:rPr>
        <w:t xml:space="preserve">The subdivision is the re-subdivision </w:t>
      </w:r>
      <w:r w:rsidR="00A068E3">
        <w:rPr>
          <w:i/>
        </w:rPr>
        <w:t>of existing lots and the number of lots is not increased.</w:t>
      </w:r>
    </w:p>
    <w:p w:rsidR="00A068E3" w:rsidRPr="00A068E3" w:rsidRDefault="00A068E3" w:rsidP="00B05815">
      <w:pPr>
        <w:pStyle w:val="BulletsLevel1ctrlalt0"/>
      </w:pPr>
      <w:r>
        <w:rPr>
          <w:i/>
        </w:rPr>
        <w:t>The number of lots is no more than the number the land could be subdivided into in accordance with a schedule to this zone.</w:t>
      </w:r>
    </w:p>
    <w:p w:rsidR="00A068E3" w:rsidRPr="00B05815" w:rsidRDefault="00A068E3" w:rsidP="00B05815">
      <w:pPr>
        <w:pStyle w:val="BulletsLevel1ctrlalt0"/>
      </w:pPr>
      <w:r>
        <w:rPr>
          <w:i/>
        </w:rPr>
        <w:t>The subdivision is by a public authority or utility service provider to create a lot for a utility installation.</w:t>
      </w:r>
    </w:p>
    <w:p w:rsidR="00C965CD" w:rsidRDefault="00C965CD" w:rsidP="00C965CD">
      <w:pPr>
        <w:pStyle w:val="Body"/>
      </w:pPr>
    </w:p>
    <w:p w:rsidR="00642F33" w:rsidRDefault="00C876DC" w:rsidP="00642F33">
      <w:pPr>
        <w:pStyle w:val="Body"/>
        <w:rPr>
          <w:lang w:val="en-US"/>
        </w:rPr>
      </w:pPr>
      <w:r>
        <w:rPr>
          <w:noProof/>
          <w:lang w:eastAsia="en-AU"/>
        </w:rPr>
        <mc:AlternateContent>
          <mc:Choice Requires="wps">
            <w:drawing>
              <wp:anchor distT="0" distB="0" distL="114300" distR="114300" simplePos="0" relativeHeight="251672064" behindDoc="0" locked="0" layoutInCell="1" allowOverlap="1" wp14:anchorId="4311764E" wp14:editId="0FF45E4A">
                <wp:simplePos x="0" y="0"/>
                <wp:positionH relativeFrom="column">
                  <wp:posOffset>1670242</wp:posOffset>
                </wp:positionH>
                <wp:positionV relativeFrom="paragraph">
                  <wp:posOffset>482612</wp:posOffset>
                </wp:positionV>
                <wp:extent cx="2613803" cy="2967487"/>
                <wp:effectExtent l="0" t="0" r="15240" b="23495"/>
                <wp:wrapNone/>
                <wp:docPr id="16" name="Freeform 16"/>
                <wp:cNvGraphicFramePr/>
                <a:graphic xmlns:a="http://schemas.openxmlformats.org/drawingml/2006/main">
                  <a:graphicData uri="http://schemas.microsoft.com/office/word/2010/wordprocessingShape">
                    <wps:wsp>
                      <wps:cNvSpPr/>
                      <wps:spPr>
                        <a:xfrm>
                          <a:off x="0" y="0"/>
                          <a:ext cx="2613803" cy="2967487"/>
                        </a:xfrm>
                        <a:custGeom>
                          <a:avLst/>
                          <a:gdLst>
                            <a:gd name="connsiteX0" fmla="*/ 0 w 2613803"/>
                            <a:gd name="connsiteY0" fmla="*/ 1026543 h 2967487"/>
                            <a:gd name="connsiteX1" fmla="*/ 1656271 w 2613803"/>
                            <a:gd name="connsiteY1" fmla="*/ 0 h 2967487"/>
                            <a:gd name="connsiteX2" fmla="*/ 2613803 w 2613803"/>
                            <a:gd name="connsiteY2" fmla="*/ 1544128 h 2967487"/>
                            <a:gd name="connsiteX3" fmla="*/ 2510286 w 2613803"/>
                            <a:gd name="connsiteY3" fmla="*/ 2165230 h 2967487"/>
                            <a:gd name="connsiteX4" fmla="*/ 1199071 w 2613803"/>
                            <a:gd name="connsiteY4" fmla="*/ 2967487 h 2967487"/>
                            <a:gd name="connsiteX5" fmla="*/ 0 w 2613803"/>
                            <a:gd name="connsiteY5" fmla="*/ 1026543 h 2967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13803" h="2967487">
                              <a:moveTo>
                                <a:pt x="0" y="1026543"/>
                              </a:moveTo>
                              <a:lnTo>
                                <a:pt x="1656271" y="0"/>
                              </a:lnTo>
                              <a:lnTo>
                                <a:pt x="2613803" y="1544128"/>
                              </a:lnTo>
                              <a:lnTo>
                                <a:pt x="2510286" y="2165230"/>
                              </a:lnTo>
                              <a:lnTo>
                                <a:pt x="1199071" y="2967487"/>
                              </a:lnTo>
                              <a:lnTo>
                                <a:pt x="0" y="1026543"/>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29B2C" id="Freeform 16" o:spid="_x0000_s1026" style="position:absolute;margin-left:131.5pt;margin-top:38pt;width:205.8pt;height:233.6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2613803,296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" path="m,1026543l1656271,r957532,1544128l2510286,2165230,1199071,2967487,,1026543xe" filled="f" strokecolor="red" strokeweight="2pt">
                <v:path arrowok="t" o:connecttype="custom" o:connectlocs="0,1026543;1656271,0;2613803,1544128;2510286,2165230;1199071,2967487;0,1026543" o:connectangles="0,0,0,0,0,0"/>
              </v:shape>
            </w:pict>
          </mc:Fallback>
        </mc:AlternateContent>
      </w:r>
      <w:r w:rsidR="00C965CD">
        <w:rPr>
          <w:noProof/>
          <w:lang w:eastAsia="en-AU"/>
        </w:rPr>
        <w:drawing>
          <wp:inline distT="0" distB="0" distL="0" distR="0" wp14:anchorId="2CD1E918" wp14:editId="0BE7F7A4">
            <wp:extent cx="5759287" cy="47098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851" b="6500"/>
                    <a:stretch/>
                  </pic:blipFill>
                  <pic:spPr bwMode="auto">
                    <a:xfrm>
                      <a:off x="0" y="0"/>
                      <a:ext cx="5759450" cy="4710001"/>
                    </a:xfrm>
                    <a:prstGeom prst="rect">
                      <a:avLst/>
                    </a:prstGeom>
                    <a:ln>
                      <a:noFill/>
                    </a:ln>
                    <a:extLst>
                      <a:ext uri="{53640926-AAD7-44D8-BBD7-CCE9431645EC}">
                        <a14:shadowObscured xmlns:a14="http://schemas.microsoft.com/office/drawing/2010/main"/>
                      </a:ext>
                    </a:extLst>
                  </pic:spPr>
                </pic:pic>
              </a:graphicData>
            </a:graphic>
          </wp:inline>
        </w:drawing>
      </w:r>
    </w:p>
    <w:p w:rsidR="00C965CD" w:rsidRDefault="00C876DC" w:rsidP="00C965CD">
      <w:pPr>
        <w:pStyle w:val="Caption"/>
        <w:rPr>
          <w:i w:val="0"/>
        </w:rPr>
      </w:pPr>
      <w:r>
        <w:rPr>
          <w:noProof/>
          <w:lang w:eastAsia="en-AU"/>
        </w:rPr>
        <mc:AlternateContent>
          <mc:Choice Requires="wps">
            <w:drawing>
              <wp:anchor distT="0" distB="0" distL="114300" distR="114300" simplePos="0" relativeHeight="251671040" behindDoc="0" locked="0" layoutInCell="1" allowOverlap="1" wp14:anchorId="5D1411B6" wp14:editId="65F869BA">
                <wp:simplePos x="0" y="0"/>
                <wp:positionH relativeFrom="column">
                  <wp:posOffset>5108575</wp:posOffset>
                </wp:positionH>
                <wp:positionV relativeFrom="paragraph">
                  <wp:posOffset>47361</wp:posOffset>
                </wp:positionV>
                <wp:extent cx="241539" cy="94890"/>
                <wp:effectExtent l="0" t="0" r="25400" b="19685"/>
                <wp:wrapNone/>
                <wp:docPr id="15" name="Rectangle 15"/>
                <wp:cNvGraphicFramePr/>
                <a:graphic xmlns:a="http://schemas.openxmlformats.org/drawingml/2006/main">
                  <a:graphicData uri="http://schemas.microsoft.com/office/word/2010/wordprocessingShape">
                    <wps:wsp>
                      <wps:cNvSpPr/>
                      <wps:spPr>
                        <a:xfrm>
                          <a:off x="0" y="0"/>
                          <a:ext cx="241539" cy="94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D4ECF" id="Rectangle 15" o:spid="_x0000_s1026" style="position:absolute;margin-left:402.25pt;margin-top:3.75pt;width:19pt;height:7.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" filled="f" strokecolor="red" strokeweight="2pt"/>
            </w:pict>
          </mc:Fallback>
        </mc:AlternateContent>
      </w:r>
      <w:r w:rsidR="00C965CD">
        <w:t xml:space="preserve">Figure </w:t>
      </w:r>
      <w:fldSimple w:instr=" SEQ Figure \* ARABIC ">
        <w:r w:rsidR="000F08CB">
          <w:rPr>
            <w:noProof/>
          </w:rPr>
          <w:t>4</w:t>
        </w:r>
      </w:fldSimple>
      <w:r w:rsidR="00C965CD">
        <w:t>: Zoning Map</w:t>
      </w:r>
      <w:r w:rsidR="00C965CD">
        <w:tab/>
      </w:r>
      <w:r w:rsidR="00C965CD">
        <w:tab/>
      </w:r>
      <w:r w:rsidR="00C965CD">
        <w:tab/>
      </w:r>
      <w:r w:rsidR="00C965CD">
        <w:tab/>
      </w:r>
      <w:r w:rsidR="00C965CD">
        <w:tab/>
      </w:r>
      <w:r w:rsidR="00C965CD">
        <w:tab/>
      </w:r>
      <w:r w:rsidR="00C965CD">
        <w:tab/>
      </w:r>
      <w:r w:rsidR="00C965CD">
        <w:tab/>
      </w:r>
      <w:r w:rsidR="00C965CD">
        <w:tab/>
      </w:r>
      <w:r w:rsidR="00C965CD">
        <w:tab/>
      </w:r>
      <w:r w:rsidR="00C965CD">
        <w:rPr>
          <w:i w:val="0"/>
        </w:rPr>
        <w:t>SITE</w:t>
      </w:r>
    </w:p>
    <w:p w:rsidR="00C965CD" w:rsidRDefault="00C965CD" w:rsidP="00C965CD">
      <w:pPr>
        <w:pStyle w:val="BodyText"/>
      </w:pPr>
    </w:p>
    <w:p w:rsidR="00A068E3" w:rsidRDefault="00A068E3" w:rsidP="00642F33">
      <w:pPr>
        <w:pStyle w:val="Body"/>
        <w:rPr>
          <w:lang w:val="en-US"/>
        </w:rPr>
      </w:pPr>
      <w:r>
        <w:rPr>
          <w:lang w:val="en-US"/>
        </w:rPr>
        <w:t>The Schedule to the RLZ pro</w:t>
      </w:r>
      <w:r w:rsidR="002C6242">
        <w:rPr>
          <w:lang w:val="en-US"/>
        </w:rPr>
        <w:t>vides a requirement for the minimum subdivision area. It is as follows:</w:t>
      </w:r>
    </w:p>
    <w:p w:rsidR="00A068E3" w:rsidRDefault="00A068E3" w:rsidP="00A068E3">
      <w:pPr>
        <w:pStyle w:val="BulletsLevel1ctrlalt0"/>
      </w:pPr>
      <w:r>
        <w:t>Minimum subdivision area of 1ha, with the average are</w:t>
      </w:r>
      <w:r w:rsidR="002C6242">
        <w:t>a</w:t>
      </w:r>
      <w:r>
        <w:t xml:space="preserve"> of lots in a subdivision being at least 1.5ha (for the purpose of calculating average area, all lots exceeding 3ha must be considered as 3ha, and the balance of a staged subdivision should be excluded).</w:t>
      </w:r>
    </w:p>
    <w:p w:rsidR="002C6242" w:rsidRDefault="002C6242" w:rsidP="002C6242">
      <w:pPr>
        <w:pStyle w:val="Body"/>
      </w:pPr>
      <w:r>
        <w:t>All other requirements specified in the Schedule to the RLZ are not applicable to this application.</w:t>
      </w:r>
    </w:p>
    <w:p w:rsidR="003B772F" w:rsidRDefault="003B772F" w:rsidP="003B772F">
      <w:pPr>
        <w:pStyle w:val="Body"/>
        <w:rPr>
          <w:lang w:val="en-US"/>
        </w:rPr>
      </w:pPr>
      <w:r>
        <w:rPr>
          <w:lang w:val="en-US"/>
        </w:rPr>
        <w:lastRenderedPageBreak/>
        <w:t>In determining the application the Council will need to consider the following Decision Guidelines, as relevant to this proposal:</w:t>
      </w:r>
    </w:p>
    <w:p w:rsidR="003B772F" w:rsidRPr="00A068E3" w:rsidRDefault="003B772F" w:rsidP="003B772F">
      <w:pPr>
        <w:pStyle w:val="BulletsLevel1ctrlalt0"/>
      </w:pPr>
      <w:r>
        <w:rPr>
          <w:i/>
        </w:rPr>
        <w:t>Any Regional Catchment Strategy and associated plan applying to the land.</w:t>
      </w:r>
    </w:p>
    <w:p w:rsidR="003B772F" w:rsidRPr="00A068E3" w:rsidRDefault="003B772F" w:rsidP="003B772F">
      <w:pPr>
        <w:pStyle w:val="BulletsLevel1ctrlalt0"/>
      </w:pPr>
      <w:r>
        <w:rPr>
          <w:i/>
        </w:rPr>
        <w:t>The capability of the land to accommodate the proposed use or development.</w:t>
      </w:r>
    </w:p>
    <w:p w:rsidR="003B772F" w:rsidRPr="00C965CD" w:rsidRDefault="003B772F" w:rsidP="003B772F">
      <w:pPr>
        <w:pStyle w:val="BulletsLevel1ctrlalt0"/>
      </w:pPr>
      <w:r>
        <w:rPr>
          <w:i/>
        </w:rPr>
        <w:t>Whether the site is suitable for the use or development and whether the proposal is compatible with adjoining and nearby land uses.</w:t>
      </w:r>
    </w:p>
    <w:p w:rsidR="006A0E70" w:rsidRPr="006A0E70" w:rsidRDefault="006A0E70" w:rsidP="006A0E70">
      <w:pPr>
        <w:pStyle w:val="BulletsLevel1ctrlalt0"/>
      </w:pPr>
      <w:r>
        <w:rPr>
          <w:i/>
        </w:rPr>
        <w:t>The impact on the natural physical features and resources of the area and in particular any impact caused by the proposal on soil and water quality and by the emission of noise, dust and odours.</w:t>
      </w:r>
    </w:p>
    <w:p w:rsidR="006A0E70" w:rsidRPr="006A0E70" w:rsidRDefault="006A0E70" w:rsidP="006A0E70">
      <w:pPr>
        <w:pStyle w:val="BulletsLevel1ctrlalt0"/>
      </w:pPr>
      <w:r>
        <w:rPr>
          <w:i/>
        </w:rPr>
        <w:t>The impact of the use or development on the flora, fauna and landscape features of the locality.</w:t>
      </w:r>
    </w:p>
    <w:p w:rsidR="006A0E70" w:rsidRPr="006A0E70" w:rsidRDefault="006A0E70" w:rsidP="006A0E70">
      <w:pPr>
        <w:pStyle w:val="BulletsLevel1ctrlalt0"/>
      </w:pPr>
      <w:r>
        <w:rPr>
          <w:i/>
        </w:rPr>
        <w:t>The need to protect and enhance the biodiversity of the area, including the need to retain vegetation and faunal habitat and the need to revegetate land including riparian buffers along waterways, gullies, ridgelines, property boundaries and saline discharge and recharge area.</w:t>
      </w:r>
    </w:p>
    <w:p w:rsidR="006A0E70" w:rsidRPr="006A0E70" w:rsidRDefault="006A0E70" w:rsidP="006A0E70">
      <w:pPr>
        <w:pStyle w:val="BulletsLevel1ctrlalt0"/>
      </w:pPr>
      <w:r>
        <w:rPr>
          <w:i/>
        </w:rPr>
        <w:t>The location of on-site effluent disposal areas to minimise the impact of nutrient loads on waterways and native vegetation.</w:t>
      </w:r>
    </w:p>
    <w:p w:rsidR="006A0E70" w:rsidRPr="006A0E70" w:rsidRDefault="006A0E70" w:rsidP="006A0E70">
      <w:pPr>
        <w:pStyle w:val="BulletsLevel1ctrlalt0"/>
      </w:pPr>
      <w:r>
        <w:rPr>
          <w:i/>
        </w:rPr>
        <w:t>The impact on the character and appearance of the area or features of architectural, historic or scientific significance or of natural scenic beauty or importance.</w:t>
      </w:r>
    </w:p>
    <w:p w:rsidR="006A0E70" w:rsidRPr="006A0E70" w:rsidRDefault="006A0E70" w:rsidP="006A0E70">
      <w:pPr>
        <w:pStyle w:val="BulletsLevel1ctrlalt0"/>
      </w:pPr>
      <w:r>
        <w:rPr>
          <w:i/>
        </w:rPr>
        <w:t>The location and design of existing and proposed infrastructure including roads, gas, water, drainage, telecommunications and sewerage facilities.</w:t>
      </w:r>
    </w:p>
    <w:p w:rsidR="006A0E70" w:rsidRDefault="006A0E70" w:rsidP="006A0E70">
      <w:pPr>
        <w:pStyle w:val="BulletsLevel1ctrlalt0"/>
      </w:pPr>
      <w:r>
        <w:rPr>
          <w:i/>
        </w:rPr>
        <w:t>Whether the use or development will require traffic management measures.</w:t>
      </w:r>
    </w:p>
    <w:p w:rsidR="00C965CD" w:rsidRDefault="00C965CD" w:rsidP="00642F33">
      <w:pPr>
        <w:pStyle w:val="Body"/>
        <w:rPr>
          <w:b/>
          <w:lang w:val="en-US"/>
        </w:rPr>
      </w:pPr>
    </w:p>
    <w:p w:rsidR="00642F33" w:rsidRPr="00C965CD" w:rsidRDefault="00C965CD" w:rsidP="00642F33">
      <w:pPr>
        <w:pStyle w:val="Body"/>
        <w:rPr>
          <w:b/>
          <w:lang w:val="en-US"/>
        </w:rPr>
      </w:pPr>
      <w:r>
        <w:rPr>
          <w:b/>
          <w:lang w:val="en-US"/>
        </w:rPr>
        <w:t>ASSESSMENT OF THE RLZ</w:t>
      </w:r>
    </w:p>
    <w:p w:rsidR="00C965CD" w:rsidRDefault="00C965CD" w:rsidP="00642F33">
      <w:pPr>
        <w:pStyle w:val="Body"/>
        <w:rPr>
          <w:lang w:val="en-US"/>
        </w:rPr>
      </w:pPr>
      <w:r>
        <w:rPr>
          <w:lang w:val="en-US"/>
        </w:rPr>
        <w:t>A permit is required to subdivide the land, and this application is not exempt from advertising requirements.</w:t>
      </w:r>
    </w:p>
    <w:p w:rsidR="00C965CD" w:rsidRDefault="00C965CD" w:rsidP="00642F33">
      <w:pPr>
        <w:pStyle w:val="Body"/>
        <w:rPr>
          <w:lang w:val="en-US"/>
        </w:rPr>
      </w:pPr>
      <w:r>
        <w:rPr>
          <w:lang w:val="en-US"/>
        </w:rPr>
        <w:t>The subdivision of the subject site creates two lots, one which is 1.133ha and the other 12.41ha. The size complies with the minimum subdivision area specified within the Schedule to the RLZ</w:t>
      </w:r>
      <w:r w:rsidR="008372D7">
        <w:rPr>
          <w:lang w:val="en-US"/>
        </w:rPr>
        <w:t>. Both lots are greater than the minimum 1ha required and the average area of the lots (2.067ha) is greater than the minimum 1.5ha required.</w:t>
      </w:r>
    </w:p>
    <w:p w:rsidR="006A0E70" w:rsidRDefault="006A0E70" w:rsidP="00642F33">
      <w:pPr>
        <w:pStyle w:val="Body"/>
        <w:rPr>
          <w:lang w:val="en-US"/>
        </w:rPr>
      </w:pPr>
      <w:r>
        <w:rPr>
          <w:lang w:val="en-US"/>
        </w:rPr>
        <w:t>In response to the Decision Guidelines, the proposed development comprises of the subdivision of land exclusively and does not propose any development that would not be appropriately supported by the land or adversely affect any adjoining properties.</w:t>
      </w:r>
    </w:p>
    <w:p w:rsidR="006A0E70" w:rsidRDefault="006A0E70" w:rsidP="00642F33">
      <w:pPr>
        <w:pStyle w:val="Body"/>
        <w:rPr>
          <w:lang w:val="en-US"/>
        </w:rPr>
      </w:pPr>
      <w:r>
        <w:rPr>
          <w:lang w:val="en-US"/>
        </w:rPr>
        <w:t xml:space="preserve">The impact of the proposed subdivision on the natural features, vegetation, resources, and fauna on the site is insignificant, with no adverse potential originating from the proposal. </w:t>
      </w:r>
      <w:r w:rsidR="000849F5">
        <w:rPr>
          <w:lang w:val="en-US"/>
        </w:rPr>
        <w:t>No changes are proposed to the built form, siting or design on the subject site and the subdivision would not negatively impact the heritage significance of the land or any contributory elements located within it.</w:t>
      </w:r>
    </w:p>
    <w:p w:rsidR="008372D7" w:rsidRDefault="008372D7" w:rsidP="00642F33">
      <w:pPr>
        <w:pStyle w:val="Body"/>
        <w:rPr>
          <w:lang w:val="en-US"/>
        </w:rPr>
      </w:pPr>
    </w:p>
    <w:p w:rsidR="00642F33" w:rsidRPr="00754DDA" w:rsidRDefault="00642F33" w:rsidP="00A37FFB">
      <w:pPr>
        <w:pStyle w:val="Heading2"/>
      </w:pPr>
      <w:bookmarkStart w:id="65" w:name="_Toc171930167"/>
      <w:bookmarkStart w:id="66" w:name="_Toc202062645"/>
      <w:bookmarkStart w:id="67" w:name="_Toc202237700"/>
      <w:bookmarkStart w:id="68" w:name="_Toc425317834"/>
      <w:r w:rsidRPr="00BD79CA">
        <w:rPr>
          <w:bCs/>
        </w:rPr>
        <w:t>Ov</w:t>
      </w:r>
      <w:r w:rsidRPr="00754DDA">
        <w:t>erlay</w:t>
      </w:r>
      <w:bookmarkEnd w:id="65"/>
      <w:r>
        <w:t>s</w:t>
      </w:r>
      <w:bookmarkEnd w:id="66"/>
      <w:bookmarkEnd w:id="67"/>
      <w:bookmarkEnd w:id="68"/>
      <w:r w:rsidRPr="00754DDA">
        <w:t xml:space="preserve"> </w:t>
      </w:r>
    </w:p>
    <w:p w:rsidR="00642F33" w:rsidRDefault="00642F33" w:rsidP="00642F33">
      <w:pPr>
        <w:pStyle w:val="Body"/>
        <w:rPr>
          <w:lang w:val="en-US"/>
        </w:rPr>
      </w:pPr>
      <w:bookmarkStart w:id="69" w:name="_Toc122755373"/>
      <w:bookmarkStart w:id="70" w:name="_Toc160338255"/>
      <w:bookmarkStart w:id="71" w:name="_Toc171930168"/>
      <w:r>
        <w:rPr>
          <w:lang w:val="en-US"/>
        </w:rPr>
        <w:t>There are no overlays</w:t>
      </w:r>
      <w:r w:rsidR="002C6242">
        <w:rPr>
          <w:lang w:val="en-US"/>
        </w:rPr>
        <w:t xml:space="preserve"> applicable to the</w:t>
      </w:r>
      <w:r w:rsidR="00AF668E">
        <w:rPr>
          <w:lang w:val="en-US"/>
        </w:rPr>
        <w:t xml:space="preserve"> proposed</w:t>
      </w:r>
      <w:r w:rsidR="002C6242">
        <w:rPr>
          <w:lang w:val="en-US"/>
        </w:rPr>
        <w:t xml:space="preserve"> subdivided portion of the land. The existing land title is covered by the Heritage Overlay (HO1721) and the Environmental Significance Overlay (ESO4).</w:t>
      </w:r>
      <w:r w:rsidR="008372D7">
        <w:rPr>
          <w:lang w:val="en-US"/>
        </w:rPr>
        <w:t xml:space="preserve"> The following provides justification for th</w:t>
      </w:r>
      <w:r w:rsidR="00802E82">
        <w:rPr>
          <w:lang w:val="en-US"/>
        </w:rPr>
        <w:t>e applicability of the overlays to this assessment.</w:t>
      </w:r>
    </w:p>
    <w:p w:rsidR="002C6242" w:rsidRPr="002C6242" w:rsidRDefault="002C6242" w:rsidP="002C6242">
      <w:pPr>
        <w:pStyle w:val="Heading3"/>
        <w:rPr>
          <w:lang w:val="en-US"/>
        </w:rPr>
      </w:pPr>
      <w:bookmarkStart w:id="72" w:name="_Toc425317835"/>
      <w:r>
        <w:rPr>
          <w:lang w:val="en-US"/>
        </w:rPr>
        <w:t>Heritage Overlay (HO1721)</w:t>
      </w:r>
      <w:bookmarkEnd w:id="72"/>
    </w:p>
    <w:p w:rsidR="002C6242" w:rsidRDefault="00A068E3" w:rsidP="00642F33">
      <w:pPr>
        <w:pStyle w:val="Body"/>
        <w:rPr>
          <w:lang w:val="en-US"/>
        </w:rPr>
      </w:pPr>
      <w:r>
        <w:rPr>
          <w:lang w:val="en-US"/>
        </w:rPr>
        <w:t>Proposed Planning Scheme Amendment C328 seeks to delete the Heritage Overlay (HO1721) from the portion of the subject site being subdivided, as it does not comprise any historical or heritage values</w:t>
      </w:r>
      <w:r w:rsidR="002C6242">
        <w:rPr>
          <w:lang w:val="en-US"/>
        </w:rPr>
        <w:t xml:space="preserve"> specifically relevant to HO1721.</w:t>
      </w:r>
    </w:p>
    <w:p w:rsidR="00642F33" w:rsidRDefault="002C6242" w:rsidP="00642F33">
      <w:pPr>
        <w:pStyle w:val="Body"/>
        <w:rPr>
          <w:lang w:val="en-US"/>
        </w:rPr>
      </w:pPr>
      <w:r>
        <w:rPr>
          <w:lang w:val="en-US"/>
        </w:rPr>
        <w:lastRenderedPageBreak/>
        <w:t xml:space="preserve">HO1721 specifically relates to the </w:t>
      </w:r>
      <w:r>
        <w:rPr>
          <w:i/>
          <w:lang w:val="en-US"/>
        </w:rPr>
        <w:t>Barwon Water Lovely Banks Basin</w:t>
      </w:r>
      <w:r>
        <w:rPr>
          <w:lang w:val="en-US"/>
        </w:rPr>
        <w:t xml:space="preserve">. Notably, the </w:t>
      </w:r>
      <w:r w:rsidR="00A36DD0">
        <w:rPr>
          <w:lang w:val="en-US"/>
        </w:rPr>
        <w:t xml:space="preserve">dominant </w:t>
      </w:r>
      <w:r>
        <w:rPr>
          <w:lang w:val="en-US"/>
        </w:rPr>
        <w:t xml:space="preserve">heritage </w:t>
      </w:r>
      <w:r w:rsidR="00A36DD0">
        <w:rPr>
          <w:lang w:val="en-US"/>
        </w:rPr>
        <w:t>values comprised</w:t>
      </w:r>
      <w:r>
        <w:rPr>
          <w:lang w:val="en-US"/>
        </w:rPr>
        <w:t xml:space="preserve"> w</w:t>
      </w:r>
      <w:r w:rsidR="00A36DD0">
        <w:rPr>
          <w:lang w:val="en-US"/>
        </w:rPr>
        <w:t>ithin the site are the water reservoirs and other structures ancillary to the former use of the land as the water supply of the Geelong region during the later nineteenth century.</w:t>
      </w:r>
    </w:p>
    <w:p w:rsidR="003E26CF" w:rsidRDefault="003E26CF" w:rsidP="00642F33">
      <w:pPr>
        <w:pStyle w:val="Body"/>
        <w:rPr>
          <w:lang w:val="en-US"/>
        </w:rPr>
      </w:pPr>
      <w:r>
        <w:rPr>
          <w:lang w:val="en-US"/>
        </w:rPr>
        <w:t>Because the HO1721 does not apply to the subdivided land it is not applicable to this application.</w:t>
      </w:r>
    </w:p>
    <w:p w:rsidR="003E26CF" w:rsidRDefault="003E26CF" w:rsidP="003E26CF">
      <w:pPr>
        <w:pStyle w:val="Heading3"/>
        <w:rPr>
          <w:lang w:val="en-US"/>
        </w:rPr>
      </w:pPr>
      <w:bookmarkStart w:id="73" w:name="_Toc425317836"/>
      <w:r>
        <w:rPr>
          <w:lang w:val="en-US"/>
        </w:rPr>
        <w:t>Environmental Significance Overlay (ESO4)</w:t>
      </w:r>
      <w:bookmarkEnd w:id="73"/>
    </w:p>
    <w:p w:rsidR="003E26CF" w:rsidRPr="003E26CF" w:rsidRDefault="003E26CF" w:rsidP="003E26CF">
      <w:pPr>
        <w:pStyle w:val="Body"/>
        <w:rPr>
          <w:lang w:val="en-US"/>
        </w:rPr>
      </w:pPr>
      <w:r>
        <w:rPr>
          <w:lang w:val="en-US"/>
        </w:rPr>
        <w:t xml:space="preserve">The subject site is partially covered by the Environmental Significance Overlay (ESO4), in the northern portion of the land. ESO4 specifically relates to </w:t>
      </w:r>
      <w:r>
        <w:rPr>
          <w:i/>
          <w:lang w:val="en-US"/>
        </w:rPr>
        <w:t>Grasslands within the Werribee Plains Hinterland.</w:t>
      </w:r>
      <w:r>
        <w:rPr>
          <w:lang w:val="en-US"/>
        </w:rPr>
        <w:t xml:space="preserve"> As stated, the ESO4 only relates to the northern portion of the land, and does not cover the subdivided portion of the site in the south-east.</w:t>
      </w:r>
    </w:p>
    <w:p w:rsidR="003E26CF" w:rsidRPr="003E26CF" w:rsidRDefault="003E26CF" w:rsidP="003E26CF">
      <w:pPr>
        <w:pStyle w:val="Body"/>
        <w:rPr>
          <w:lang w:val="en-US"/>
        </w:rPr>
      </w:pPr>
      <w:r>
        <w:rPr>
          <w:lang w:val="en-US"/>
        </w:rPr>
        <w:t>Because the ESO4 does not apply to the subdivided land it is not applicable to this application.</w:t>
      </w:r>
    </w:p>
    <w:p w:rsidR="00642F33" w:rsidRPr="00677F50" w:rsidRDefault="00642F33" w:rsidP="00642F33">
      <w:pPr>
        <w:pStyle w:val="Body"/>
        <w:rPr>
          <w:lang w:val="en-US"/>
        </w:rPr>
      </w:pPr>
    </w:p>
    <w:p w:rsidR="00642F33" w:rsidRDefault="00642F33" w:rsidP="00A37FFB">
      <w:pPr>
        <w:pStyle w:val="Heading2"/>
      </w:pPr>
      <w:bookmarkStart w:id="74" w:name="_Toc202062646"/>
      <w:bookmarkStart w:id="75" w:name="_Toc202237701"/>
      <w:bookmarkStart w:id="76" w:name="_Toc425317837"/>
      <w:r w:rsidRPr="00BD79CA">
        <w:t>Particular Provisions</w:t>
      </w:r>
      <w:bookmarkEnd w:id="69"/>
      <w:bookmarkEnd w:id="70"/>
      <w:bookmarkEnd w:id="71"/>
      <w:bookmarkEnd w:id="74"/>
      <w:bookmarkEnd w:id="75"/>
      <w:bookmarkEnd w:id="76"/>
    </w:p>
    <w:p w:rsidR="00642F33" w:rsidRDefault="00642F33" w:rsidP="00642F33">
      <w:pPr>
        <w:pStyle w:val="Body"/>
      </w:pPr>
      <w:r w:rsidRPr="00333405">
        <w:t xml:space="preserve">The following Particular Provisions are considered relevant to </w:t>
      </w:r>
      <w:r>
        <w:rPr>
          <w:lang w:eastAsia="en-AU"/>
        </w:rPr>
        <w:t xml:space="preserve">the proposed </w:t>
      </w:r>
      <w:r w:rsidR="003E26CF">
        <w:rPr>
          <w:lang w:eastAsia="en-AU"/>
        </w:rPr>
        <w:t>subdivision</w:t>
      </w:r>
      <w:r>
        <w:rPr>
          <w:lang w:eastAsia="en-AU"/>
        </w:rPr>
        <w:t xml:space="preserve"> of the subject site</w:t>
      </w:r>
      <w:r w:rsidRPr="00333405">
        <w:t>.</w:t>
      </w:r>
    </w:p>
    <w:p w:rsidR="00442D19" w:rsidRDefault="00642F33" w:rsidP="00442D19">
      <w:pPr>
        <w:pStyle w:val="Heading3"/>
      </w:pPr>
      <w:bookmarkStart w:id="77" w:name="_Toc425317838"/>
      <w:r w:rsidRPr="00442154">
        <w:t>Clause 52.01 ‘Public Open Space Contribution and Subdivision’</w:t>
      </w:r>
      <w:bookmarkEnd w:id="77"/>
      <w:r w:rsidRPr="00927E64">
        <w:t xml:space="preserve"> </w:t>
      </w:r>
    </w:p>
    <w:p w:rsidR="00642F33" w:rsidRPr="00C66F7E" w:rsidRDefault="00442D19" w:rsidP="00642F33">
      <w:pPr>
        <w:pStyle w:val="Body"/>
      </w:pPr>
      <w:r>
        <w:t xml:space="preserve">Clause 52.01 </w:t>
      </w:r>
      <w:r w:rsidR="00642F33" w:rsidRPr="00927E64">
        <w:t xml:space="preserve">requires, </w:t>
      </w:r>
      <w:r w:rsidR="00642F33" w:rsidRPr="00442154">
        <w:t>‘a person who proposes to subdivide land must make a contribution to the council for public open space in an amount specified in the schedule to this Clause</w:t>
      </w:r>
      <w:r w:rsidR="00642F33" w:rsidRPr="00927E64">
        <w:t>.</w:t>
      </w:r>
      <w:r w:rsidR="00642F33">
        <w:t xml:space="preserve"> </w:t>
      </w:r>
      <w:r w:rsidR="00642F33" w:rsidRPr="00C66F7E">
        <w:t>If no amount is</w:t>
      </w:r>
      <w:r w:rsidR="00642F33">
        <w:t xml:space="preserve"> </w:t>
      </w:r>
      <w:r w:rsidR="00642F33" w:rsidRPr="00C66F7E">
        <w:t>specified, a contribution for public open space may still be required under Section 18 of the</w:t>
      </w:r>
      <w:r w:rsidR="00642F33">
        <w:t xml:space="preserve"> </w:t>
      </w:r>
      <w:r w:rsidR="00642F33" w:rsidRPr="00C66F7E">
        <w:t>Subdivision Act 1988</w:t>
      </w:r>
      <w:r w:rsidR="00642F33">
        <w:t>’</w:t>
      </w:r>
      <w:r w:rsidR="00642F33" w:rsidRPr="00C66F7E">
        <w:t xml:space="preserve">.  </w:t>
      </w:r>
    </w:p>
    <w:p w:rsidR="00802E82" w:rsidRDefault="00802E82" w:rsidP="00642F33">
      <w:pPr>
        <w:pStyle w:val="Body"/>
      </w:pPr>
    </w:p>
    <w:p w:rsidR="00802E82" w:rsidRPr="00802E82" w:rsidRDefault="00802E82" w:rsidP="00642F33">
      <w:pPr>
        <w:pStyle w:val="Body"/>
        <w:rPr>
          <w:b/>
        </w:rPr>
      </w:pPr>
      <w:r>
        <w:rPr>
          <w:b/>
        </w:rPr>
        <w:t>ASSESSMENT OF CLAUSE 52.01</w:t>
      </w:r>
    </w:p>
    <w:p w:rsidR="00642F33" w:rsidRDefault="00642F33" w:rsidP="00642F33">
      <w:pPr>
        <w:pStyle w:val="Body"/>
      </w:pPr>
      <w:r>
        <w:t>The schedule to this clause does not specify a public open space contribution for the subject site</w:t>
      </w:r>
      <w:r w:rsidR="00442D19">
        <w:t xml:space="preserve"> because the subdivision of land is zoned for </w:t>
      </w:r>
      <w:r w:rsidR="00AF668E">
        <w:t xml:space="preserve">rural </w:t>
      </w:r>
      <w:r w:rsidR="00442D19">
        <w:t>residential purposes, creating one (1) additional lot</w:t>
      </w:r>
      <w:r w:rsidR="0044532B">
        <w:t>,</w:t>
      </w:r>
      <w:r w:rsidR="00442D19">
        <w:t xml:space="preserve"> which does not require a contribution</w:t>
      </w:r>
      <w:r>
        <w:t xml:space="preserve">. </w:t>
      </w:r>
    </w:p>
    <w:p w:rsidR="00642F33" w:rsidRPr="00CD4150" w:rsidRDefault="00642F33" w:rsidP="00642F33">
      <w:pPr>
        <w:pStyle w:val="Body"/>
      </w:pPr>
    </w:p>
    <w:p w:rsidR="00642F33" w:rsidRPr="00E07978" w:rsidRDefault="00642F33" w:rsidP="008916F6">
      <w:pPr>
        <w:pStyle w:val="Heading2"/>
      </w:pPr>
      <w:bookmarkStart w:id="78" w:name="_Toc178144082"/>
      <w:bookmarkStart w:id="79" w:name="_Toc202062647"/>
      <w:bookmarkStart w:id="80" w:name="_Toc202237702"/>
      <w:bookmarkStart w:id="81" w:name="_Toc425317839"/>
      <w:r w:rsidRPr="00E07978">
        <w:t>General Provisions</w:t>
      </w:r>
      <w:bookmarkEnd w:id="78"/>
      <w:bookmarkEnd w:id="79"/>
      <w:bookmarkEnd w:id="80"/>
      <w:bookmarkEnd w:id="81"/>
    </w:p>
    <w:p w:rsidR="00642F33" w:rsidRPr="00333405" w:rsidRDefault="00642F33" w:rsidP="00642F33">
      <w:pPr>
        <w:pStyle w:val="Body"/>
      </w:pPr>
      <w:r w:rsidRPr="00E07978">
        <w:t xml:space="preserve">The following General Provisions are considered </w:t>
      </w:r>
      <w:r w:rsidRPr="00333405">
        <w:t xml:space="preserve">relevant to </w:t>
      </w:r>
      <w:r>
        <w:rPr>
          <w:lang w:eastAsia="en-AU"/>
        </w:rPr>
        <w:t xml:space="preserve">the proposed </w:t>
      </w:r>
      <w:r w:rsidR="00442D19">
        <w:rPr>
          <w:lang w:eastAsia="en-AU"/>
        </w:rPr>
        <w:t>subdivision</w:t>
      </w:r>
      <w:r>
        <w:rPr>
          <w:lang w:eastAsia="en-AU"/>
        </w:rPr>
        <w:t xml:space="preserve"> of the subject site</w:t>
      </w:r>
      <w:r w:rsidRPr="00333405">
        <w:t>.</w:t>
      </w:r>
    </w:p>
    <w:p w:rsidR="00642F33" w:rsidRPr="00442D19" w:rsidRDefault="00642F33" w:rsidP="00442D19">
      <w:pPr>
        <w:pStyle w:val="Heading3"/>
      </w:pPr>
      <w:bookmarkStart w:id="82" w:name="_Toc425317840"/>
      <w:r w:rsidRPr="00442D19">
        <w:t xml:space="preserve">Clause 65 </w:t>
      </w:r>
      <w:r w:rsidR="00442D19">
        <w:t>‘</w:t>
      </w:r>
      <w:r w:rsidRPr="00442D19">
        <w:t>Decision Guidelines</w:t>
      </w:r>
      <w:r w:rsidR="00442D19">
        <w:t>’</w:t>
      </w:r>
      <w:bookmarkEnd w:id="82"/>
    </w:p>
    <w:p w:rsidR="00642F33" w:rsidRDefault="00642F33" w:rsidP="00442D19">
      <w:pPr>
        <w:pStyle w:val="Body"/>
      </w:pPr>
      <w:r w:rsidRPr="00923127">
        <w:rPr>
          <w:lang w:eastAsia="en-AU"/>
        </w:rPr>
        <w:t>Approval of an application or plan</w:t>
      </w:r>
      <w:r>
        <w:rPr>
          <w:lang w:eastAsia="en-AU"/>
        </w:rPr>
        <w:t xml:space="preserve">, states that </w:t>
      </w:r>
      <w:r w:rsidR="00442D19">
        <w:rPr>
          <w:lang w:eastAsia="en-AU"/>
        </w:rPr>
        <w:t>b</w:t>
      </w:r>
      <w:r>
        <w:t>efore deciding on an application to subdivide land, the responsible authority must also consider, as appropriate:</w:t>
      </w:r>
    </w:p>
    <w:p w:rsidR="00642F33" w:rsidRPr="00442D19" w:rsidRDefault="00642F33" w:rsidP="00642F33">
      <w:pPr>
        <w:pStyle w:val="BulletsLevel1ctrlalt0"/>
        <w:rPr>
          <w:i/>
        </w:rPr>
      </w:pPr>
      <w:r w:rsidRPr="00442D19">
        <w:rPr>
          <w:i/>
        </w:rPr>
        <w:t>The suitability of the land for subdivision.</w:t>
      </w:r>
    </w:p>
    <w:p w:rsidR="00642F33" w:rsidRPr="00442D19" w:rsidRDefault="00642F33" w:rsidP="00642F33">
      <w:pPr>
        <w:pStyle w:val="BulletsLevel1ctrlalt0"/>
        <w:rPr>
          <w:i/>
        </w:rPr>
      </w:pPr>
      <w:r w:rsidRPr="00442D19">
        <w:rPr>
          <w:i/>
        </w:rPr>
        <w:t>The existing use and possible future development of the land and nearby land.</w:t>
      </w:r>
    </w:p>
    <w:p w:rsidR="00642F33" w:rsidRPr="00442D19" w:rsidRDefault="00642F33" w:rsidP="00642F33">
      <w:pPr>
        <w:pStyle w:val="BulletsLevel1ctrlalt0"/>
        <w:rPr>
          <w:i/>
        </w:rPr>
      </w:pPr>
      <w:r w:rsidRPr="00442D19">
        <w:rPr>
          <w:i/>
        </w:rPr>
        <w:t>The availability of subdivided land in the locality, and the need for the creation of further lots.</w:t>
      </w:r>
    </w:p>
    <w:p w:rsidR="00642F33" w:rsidRPr="00442D19" w:rsidRDefault="00642F33" w:rsidP="00642F33">
      <w:pPr>
        <w:pStyle w:val="BulletsLevel1ctrlalt0"/>
        <w:rPr>
          <w:i/>
        </w:rPr>
      </w:pPr>
      <w:r w:rsidRPr="00442D19">
        <w:rPr>
          <w:i/>
        </w:rPr>
        <w:t>The effect of development on the use or development of other land which has a common means of drainage.</w:t>
      </w:r>
    </w:p>
    <w:p w:rsidR="00642F33" w:rsidRPr="00442D19" w:rsidRDefault="00642F33" w:rsidP="00642F33">
      <w:pPr>
        <w:pStyle w:val="BulletsLevel1ctrlalt0"/>
        <w:rPr>
          <w:i/>
        </w:rPr>
      </w:pPr>
      <w:r w:rsidRPr="00442D19">
        <w:rPr>
          <w:i/>
        </w:rPr>
        <w:t>The subdivision pattern having regard to the physical characteristics of the land including existing vegetation.</w:t>
      </w:r>
    </w:p>
    <w:p w:rsidR="00642F33" w:rsidRPr="00442D19" w:rsidRDefault="00642F33" w:rsidP="00642F33">
      <w:pPr>
        <w:pStyle w:val="BulletsLevel1ctrlalt0"/>
        <w:rPr>
          <w:i/>
        </w:rPr>
      </w:pPr>
      <w:r w:rsidRPr="00442D19">
        <w:rPr>
          <w:i/>
        </w:rPr>
        <w:t>The density of the proposed development.</w:t>
      </w:r>
    </w:p>
    <w:p w:rsidR="00642F33" w:rsidRPr="00442D19" w:rsidRDefault="00642F33" w:rsidP="00642F33">
      <w:pPr>
        <w:pStyle w:val="BulletsLevel1ctrlalt0"/>
        <w:rPr>
          <w:i/>
        </w:rPr>
      </w:pPr>
      <w:r w:rsidRPr="00442D19">
        <w:rPr>
          <w:i/>
        </w:rPr>
        <w:t>The area and dimensions of each lot in the subdivision.</w:t>
      </w:r>
    </w:p>
    <w:p w:rsidR="00642F33" w:rsidRPr="00442D19" w:rsidRDefault="00642F33" w:rsidP="00642F33">
      <w:pPr>
        <w:pStyle w:val="BulletsLevel1ctrlalt0"/>
        <w:rPr>
          <w:i/>
        </w:rPr>
      </w:pPr>
      <w:r w:rsidRPr="00442D19">
        <w:rPr>
          <w:i/>
        </w:rPr>
        <w:t>The layout of roads having regard to their function and relationship to existing roads.</w:t>
      </w:r>
    </w:p>
    <w:p w:rsidR="00642F33" w:rsidRPr="00442D19" w:rsidRDefault="00642F33" w:rsidP="00642F33">
      <w:pPr>
        <w:pStyle w:val="BulletsLevel1ctrlalt0"/>
        <w:rPr>
          <w:i/>
        </w:rPr>
      </w:pPr>
      <w:r w:rsidRPr="00442D19">
        <w:rPr>
          <w:i/>
        </w:rPr>
        <w:lastRenderedPageBreak/>
        <w:t>The movement of pedestrians and vehicles throughout the subdivision and the ease of access to all lots.</w:t>
      </w:r>
    </w:p>
    <w:p w:rsidR="00642F33" w:rsidRPr="00442D19" w:rsidRDefault="00642F33" w:rsidP="00642F33">
      <w:pPr>
        <w:pStyle w:val="BulletsLevel1ctrlalt0"/>
        <w:rPr>
          <w:i/>
        </w:rPr>
      </w:pPr>
      <w:r w:rsidRPr="00442D19">
        <w:rPr>
          <w:i/>
        </w:rPr>
        <w:t>The provision and location of reserves for public open space and other community facilities.</w:t>
      </w:r>
    </w:p>
    <w:p w:rsidR="00642F33" w:rsidRPr="00442D19" w:rsidRDefault="00642F33" w:rsidP="00642F33">
      <w:pPr>
        <w:pStyle w:val="BulletsLevel1ctrlalt0"/>
        <w:rPr>
          <w:i/>
        </w:rPr>
      </w:pPr>
      <w:r w:rsidRPr="00442D19">
        <w:rPr>
          <w:i/>
        </w:rPr>
        <w:t>The staging of the subdivision.</w:t>
      </w:r>
    </w:p>
    <w:p w:rsidR="00642F33" w:rsidRPr="00442D19" w:rsidRDefault="00642F33" w:rsidP="00642F33">
      <w:pPr>
        <w:pStyle w:val="BulletsLevel1ctrlalt0"/>
        <w:rPr>
          <w:i/>
        </w:rPr>
      </w:pPr>
      <w:r w:rsidRPr="00442D19">
        <w:rPr>
          <w:i/>
        </w:rPr>
        <w:t>The design and siting of buildings having regard to safety and the risk of spread of fire.</w:t>
      </w:r>
    </w:p>
    <w:p w:rsidR="00642F33" w:rsidRPr="00442D19" w:rsidRDefault="00642F33" w:rsidP="00642F33">
      <w:pPr>
        <w:pStyle w:val="BulletsLevel1ctrlalt0"/>
        <w:rPr>
          <w:i/>
        </w:rPr>
      </w:pPr>
      <w:r w:rsidRPr="00442D19">
        <w:rPr>
          <w:i/>
        </w:rPr>
        <w:t>The provision of off-street parking.</w:t>
      </w:r>
    </w:p>
    <w:p w:rsidR="00642F33" w:rsidRPr="00442D19" w:rsidRDefault="00642F33" w:rsidP="00642F33">
      <w:pPr>
        <w:pStyle w:val="BulletsLevel1ctrlalt0"/>
        <w:rPr>
          <w:i/>
        </w:rPr>
      </w:pPr>
      <w:r w:rsidRPr="00442D19">
        <w:rPr>
          <w:i/>
        </w:rPr>
        <w:t>The provision and location of common property.</w:t>
      </w:r>
    </w:p>
    <w:p w:rsidR="00642F33" w:rsidRPr="00442D19" w:rsidRDefault="00642F33" w:rsidP="00642F33">
      <w:pPr>
        <w:pStyle w:val="BulletsLevel1ctrlalt0"/>
        <w:rPr>
          <w:i/>
        </w:rPr>
      </w:pPr>
      <w:r w:rsidRPr="00442D19">
        <w:rPr>
          <w:i/>
        </w:rPr>
        <w:t>The functions of any body corporate.</w:t>
      </w:r>
    </w:p>
    <w:p w:rsidR="00642F33" w:rsidRPr="00442D19" w:rsidRDefault="00642F33" w:rsidP="00642F33">
      <w:pPr>
        <w:pStyle w:val="BulletsLevel1ctrlalt0"/>
        <w:rPr>
          <w:i/>
        </w:rPr>
      </w:pPr>
      <w:r w:rsidRPr="00442D19">
        <w:rPr>
          <w:i/>
        </w:rPr>
        <w:t>The availability and provision of utility services, including water, sewerage, drainage, electricity and gas.</w:t>
      </w:r>
    </w:p>
    <w:p w:rsidR="00642F33" w:rsidRPr="00442D19" w:rsidRDefault="00642F33" w:rsidP="00642F33">
      <w:pPr>
        <w:pStyle w:val="BulletsLevel1ctrlalt0"/>
        <w:rPr>
          <w:i/>
        </w:rPr>
      </w:pPr>
      <w:r w:rsidRPr="00442D19">
        <w:rPr>
          <w:i/>
        </w:rPr>
        <w:t>If the land is not sewered and no provision has been made for the land to be sewered, the capacity of the land to treat and retain all sewage and sullage within the boundaries of each lot.</w:t>
      </w:r>
    </w:p>
    <w:p w:rsidR="00642F33" w:rsidRPr="00442D19" w:rsidRDefault="00642F33" w:rsidP="00642F33">
      <w:pPr>
        <w:pStyle w:val="BulletsLevel1ctrlalt0"/>
        <w:rPr>
          <w:i/>
        </w:rPr>
      </w:pPr>
      <w:r w:rsidRPr="00442D19">
        <w:rPr>
          <w:i/>
        </w:rPr>
        <w:t>Whether, in relation to subdivision plans, native vegetation can be protected through subdivision and siting of open space areas.</w:t>
      </w:r>
    </w:p>
    <w:p w:rsidR="00442D19" w:rsidRPr="00747707" w:rsidRDefault="00442D19" w:rsidP="00442D19">
      <w:pPr>
        <w:pStyle w:val="Body"/>
      </w:pPr>
      <w:r>
        <w:t>Clause 65 does not introduce any additional decision making criteria that has not been considered as part of the applicable planning controls.</w:t>
      </w:r>
    </w:p>
    <w:p w:rsidR="00442D19" w:rsidRDefault="00442D19" w:rsidP="00642F33">
      <w:pPr>
        <w:pStyle w:val="Body"/>
        <w:rPr>
          <w:b/>
          <w:bCs/>
        </w:rPr>
      </w:pPr>
    </w:p>
    <w:p w:rsidR="00442D19" w:rsidRDefault="00642F33" w:rsidP="00442D19">
      <w:pPr>
        <w:pStyle w:val="Heading3"/>
      </w:pPr>
      <w:bookmarkStart w:id="83" w:name="_Toc425317841"/>
      <w:r w:rsidRPr="00442154">
        <w:t>Clause 66 ‘Referral and Notice Provisions’</w:t>
      </w:r>
      <w:bookmarkEnd w:id="83"/>
    </w:p>
    <w:p w:rsidR="001D5B6B" w:rsidRDefault="00442D19" w:rsidP="00802E82">
      <w:pPr>
        <w:pStyle w:val="Body"/>
      </w:pPr>
      <w:r>
        <w:t xml:space="preserve">Clause 66 </w:t>
      </w:r>
      <w:r w:rsidR="00642F33" w:rsidRPr="00927E64">
        <w:t>sets out ref</w:t>
      </w:r>
      <w:r w:rsidR="00642F33">
        <w:t xml:space="preserve">erral and notice requirements. </w:t>
      </w:r>
      <w:r w:rsidR="00642F33" w:rsidRPr="00927E64">
        <w:t xml:space="preserve">The application must be referred to </w:t>
      </w:r>
      <w:r w:rsidR="00642F33">
        <w:t>the following authorities pursuant to Clause 66.01</w:t>
      </w:r>
      <w:r w:rsidR="00642F33" w:rsidRPr="00927E64">
        <w:t>. All referral authorities have 28 days to respo</w:t>
      </w:r>
      <w:r w:rsidR="00802E82">
        <w:t>nd to a referred application.</w:t>
      </w:r>
    </w:p>
    <w:p w:rsidR="00080E80" w:rsidRDefault="00080E80">
      <w:pPr>
        <w:spacing w:after="0" w:line="240" w:lineRule="auto"/>
      </w:pPr>
      <w:r>
        <w:br w:type="page"/>
      </w:r>
    </w:p>
    <w:p w:rsidR="00080E80" w:rsidRDefault="008C4045" w:rsidP="00080E80">
      <w:pPr>
        <w:pStyle w:val="Heading1"/>
      </w:pPr>
      <w:bookmarkStart w:id="84" w:name="_Toc425317842"/>
      <w:r>
        <w:lastRenderedPageBreak/>
        <w:t>Conclusion</w:t>
      </w:r>
      <w:bookmarkEnd w:id="84"/>
    </w:p>
    <w:p w:rsidR="008C4045" w:rsidRDefault="00AD4FF8" w:rsidP="008C4045">
      <w:pPr>
        <w:pStyle w:val="Body"/>
      </w:pPr>
      <w:r>
        <w:t>The proposed subdivision woul</w:t>
      </w:r>
      <w:r w:rsidR="00E9407E">
        <w:t>d facilitate the parting of separate land uses currently being undertaken on the site. The residential component proposed through the subdivision creates a lot which complements the low-density, rural nature of the local residential area. The site provides a generous frontage and vehicular access that meets the requirements specified in the Rural Living Zone.</w:t>
      </w:r>
    </w:p>
    <w:p w:rsidR="00E9407E" w:rsidRDefault="00E9407E" w:rsidP="008C4045">
      <w:pPr>
        <w:pStyle w:val="Body"/>
      </w:pPr>
      <w:r>
        <w:t>In conjunction with the residential component, the subdivision would enable the ongoing conservation of the heritage site currently utilised by Barwon Water. The site is of heritage significance to the Greater Geelong municipality and would continue to be protected through the separation of land uses which may have impacted on heritage elements of the site.</w:t>
      </w:r>
    </w:p>
    <w:p w:rsidR="00E9407E" w:rsidRDefault="00E9407E" w:rsidP="008C4045">
      <w:pPr>
        <w:pStyle w:val="Body"/>
      </w:pPr>
      <w:r>
        <w:t>The proposed subdivision would not adversely affect the ongoing purpose of the land or the heritage elements valued within it, ultimately providing a more efficient and appropriate use of land within the subject site and its surrounds.</w:t>
      </w:r>
    </w:p>
    <w:p w:rsidR="008C4045" w:rsidRDefault="008C4045" w:rsidP="008C4045">
      <w:pPr>
        <w:pStyle w:val="Body"/>
      </w:pPr>
      <w:r>
        <w:t>As demonstrated in this report the proposal is appropriate and warrants Council approval.</w:t>
      </w:r>
    </w:p>
    <w:p w:rsidR="007A3F6C" w:rsidRDefault="007A3F6C" w:rsidP="00080E80">
      <w:pPr>
        <w:pStyle w:val="Body"/>
      </w:pPr>
    </w:p>
    <w:p w:rsidR="001D5B6B" w:rsidRPr="001D5B6B" w:rsidRDefault="001D5B6B" w:rsidP="001D5B6B"/>
    <w:p w:rsidR="009868A9" w:rsidRDefault="009868A9" w:rsidP="001D5B6B">
      <w:pPr>
        <w:sectPr w:rsidR="009868A9" w:rsidSect="00BC1875">
          <w:headerReference w:type="default" r:id="rId16"/>
          <w:footerReference w:type="even" r:id="rId17"/>
          <w:footerReference w:type="default" r:id="rId18"/>
          <w:pgSz w:w="11906" w:h="16838"/>
          <w:pgMar w:top="1418" w:right="1418" w:bottom="1418" w:left="1418" w:header="708" w:footer="708" w:gutter="0"/>
          <w:cols w:space="708"/>
          <w:docGrid w:linePitch="360"/>
        </w:sectPr>
      </w:pPr>
    </w:p>
    <w:p w:rsidR="00C13E8A" w:rsidRDefault="008C4045" w:rsidP="00BC1875">
      <w:pPr>
        <w:pStyle w:val="Heading-Appendix"/>
      </w:pPr>
      <w:bookmarkStart w:id="85" w:name="_Ref425236853"/>
      <w:bookmarkStart w:id="86" w:name="_Toc425317843"/>
      <w:r>
        <w:lastRenderedPageBreak/>
        <w:t>Certificate of Title</w:t>
      </w:r>
      <w:bookmarkEnd w:id="85"/>
      <w:bookmarkEnd w:id="86"/>
    </w:p>
    <w:p w:rsidR="0058212E" w:rsidRDefault="0058212E" w:rsidP="00BC1875">
      <w:pPr>
        <w:pStyle w:val="BodyText"/>
      </w:pPr>
    </w:p>
    <w:p w:rsidR="008C4045" w:rsidRDefault="008C4045">
      <w:pPr>
        <w:spacing w:after="0" w:line="240" w:lineRule="auto"/>
        <w:rPr>
          <w:sz w:val="22"/>
        </w:rPr>
      </w:pPr>
      <w:r>
        <w:br w:type="page"/>
      </w:r>
    </w:p>
    <w:p w:rsidR="00A938A5" w:rsidRDefault="00802E82" w:rsidP="00A938A5">
      <w:pPr>
        <w:pStyle w:val="Heading-Appendix"/>
      </w:pPr>
      <w:bookmarkStart w:id="87" w:name="_Ref425316808"/>
      <w:bookmarkStart w:id="88" w:name="_Ref425316840"/>
      <w:bookmarkStart w:id="89" w:name="_Toc425317844"/>
      <w:r>
        <w:lastRenderedPageBreak/>
        <w:t>Proposed Plan of Subdivision</w:t>
      </w:r>
      <w:bookmarkEnd w:id="87"/>
      <w:bookmarkEnd w:id="88"/>
      <w:bookmarkEnd w:id="89"/>
    </w:p>
    <w:p w:rsidR="00E9482F" w:rsidRDefault="00E9482F">
      <w:pPr>
        <w:spacing w:after="0" w:line="240" w:lineRule="auto"/>
      </w:pPr>
      <w:r>
        <w:br w:type="page"/>
      </w:r>
    </w:p>
    <w:p w:rsidR="00A938A5" w:rsidRDefault="00A938A5">
      <w:pPr>
        <w:spacing w:after="0" w:line="240" w:lineRule="auto"/>
        <w:sectPr w:rsidR="00A938A5" w:rsidSect="005E2E96">
          <w:headerReference w:type="default" r:id="rId19"/>
          <w:pgSz w:w="11906" w:h="16838"/>
          <w:pgMar w:top="1418" w:right="1418" w:bottom="1418" w:left="1418" w:header="709" w:footer="709" w:gutter="0"/>
          <w:cols w:space="708"/>
          <w:docGrid w:linePitch="360"/>
        </w:sectPr>
      </w:pPr>
    </w:p>
    <w:p w:rsidR="007E4DDC" w:rsidRDefault="0088266F" w:rsidP="005D2964">
      <w:pPr>
        <w:pStyle w:val="Heading1-NoTOC"/>
      </w:pPr>
      <w:r w:rsidRPr="0088266F">
        <w:lastRenderedPageBreak/>
        <w:t>DOCUMENT / REPORT CONTROL FORM</w:t>
      </w:r>
    </w:p>
    <w:p w:rsidR="007B060E" w:rsidRPr="007B060E" w:rsidRDefault="007B060E" w:rsidP="007B060E">
      <w:pPr>
        <w:pStyle w:val="BodyText"/>
      </w:pPr>
    </w:p>
    <w:tbl>
      <w:tblPr>
        <w:tblW w:w="8931" w:type="dxa"/>
        <w:tblInd w:w="108" w:type="dxa"/>
        <w:tblBorders>
          <w:top w:val="single" w:sz="4" w:space="0" w:color="E36C0A" w:themeColor="accent1"/>
          <w:left w:val="single" w:sz="4" w:space="0" w:color="E36C0A" w:themeColor="accent1"/>
          <w:bottom w:val="single" w:sz="4" w:space="0" w:color="E36C0A" w:themeColor="accent1"/>
          <w:right w:val="single" w:sz="4" w:space="0" w:color="E36C0A" w:themeColor="accent1"/>
          <w:insideH w:val="single" w:sz="4" w:space="0" w:color="E36C0A" w:themeColor="accent1"/>
          <w:insideV w:val="single" w:sz="4" w:space="0" w:color="E36C0A" w:themeColor="accent1"/>
        </w:tblBorders>
        <w:tblLook w:val="04A0" w:firstRow="1" w:lastRow="0" w:firstColumn="1" w:lastColumn="0" w:noHBand="0" w:noVBand="1"/>
      </w:tblPr>
      <w:tblGrid>
        <w:gridCol w:w="2011"/>
        <w:gridCol w:w="6920"/>
      </w:tblGrid>
      <w:tr w:rsidR="007E4DDC" w:rsidRPr="00AD4FF8" w:rsidTr="00BD661F">
        <w:trPr>
          <w:trHeight w:val="454"/>
        </w:trPr>
        <w:tc>
          <w:tcPr>
            <w:tcW w:w="2011" w:type="dxa"/>
            <w:vAlign w:val="center"/>
          </w:tcPr>
          <w:p w:rsidR="007E4DDC" w:rsidRPr="00AD4FF8" w:rsidRDefault="007E4DDC" w:rsidP="00617F30">
            <w:r w:rsidRPr="00AD4FF8">
              <w:t>File Location Name:</w:t>
            </w:r>
          </w:p>
        </w:tc>
        <w:tc>
          <w:tcPr>
            <w:tcW w:w="6920" w:type="dxa"/>
            <w:vAlign w:val="center"/>
          </w:tcPr>
          <w:p w:rsidR="007E4DDC" w:rsidRPr="00AD4FF8" w:rsidRDefault="00AC5713" w:rsidP="00617F30">
            <w:pPr>
              <w:rPr>
                <w:lang w:val="fr-FR"/>
              </w:rPr>
            </w:pPr>
            <w:fldSimple w:instr=" FILENAME  \p  \* MERGEFORMAT ">
              <w:r w:rsidR="00FB3987" w:rsidRPr="00FB3987">
                <w:rPr>
                  <w:noProof/>
                  <w:lang w:val="fr-FR"/>
                </w:rPr>
                <w:t>L</w:t>
              </w:r>
              <w:r w:rsidR="00FB3987">
                <w:rPr>
                  <w:noProof/>
                </w:rPr>
                <w:t>:\Work\FEAS\Paid\30048000F.00_Barwon Water Property Realisation\#8 Anakie Road, Lovely Banks\Docs\Reports\150729_RO_PP App Report_Lovely Banks 2 lot sub.docx</w:t>
              </w:r>
            </w:fldSimple>
            <w:bookmarkStart w:id="90" w:name="_GoBack"/>
            <w:bookmarkEnd w:id="90"/>
          </w:p>
        </w:tc>
      </w:tr>
      <w:tr w:rsidR="007E4DDC" w:rsidRPr="00AD4FF8" w:rsidTr="00BD661F">
        <w:trPr>
          <w:trHeight w:val="454"/>
        </w:trPr>
        <w:tc>
          <w:tcPr>
            <w:tcW w:w="2011" w:type="dxa"/>
            <w:vAlign w:val="center"/>
          </w:tcPr>
          <w:p w:rsidR="007E4DDC" w:rsidRPr="00AD4FF8" w:rsidRDefault="007E4DDC" w:rsidP="00617F30">
            <w:r w:rsidRPr="00AD4FF8">
              <w:t>Project Name:</w:t>
            </w:r>
          </w:p>
        </w:tc>
        <w:tc>
          <w:tcPr>
            <w:tcW w:w="6920" w:type="dxa"/>
            <w:vAlign w:val="center"/>
          </w:tcPr>
          <w:p w:rsidR="007E4DDC" w:rsidRPr="00AD4FF8" w:rsidRDefault="00AD4FF8" w:rsidP="00617F30">
            <w:bookmarkStart w:id="91" w:name="TBL_ProjectName"/>
            <w:bookmarkEnd w:id="91"/>
            <w:r w:rsidRPr="00AD4FF8">
              <w:t>#8 Anakie Road, Lovely Banks</w:t>
            </w:r>
          </w:p>
        </w:tc>
      </w:tr>
      <w:tr w:rsidR="007E4DDC" w:rsidRPr="00AD4FF8" w:rsidTr="00BD661F">
        <w:trPr>
          <w:trHeight w:val="454"/>
        </w:trPr>
        <w:tc>
          <w:tcPr>
            <w:tcW w:w="2011" w:type="dxa"/>
            <w:vAlign w:val="center"/>
          </w:tcPr>
          <w:p w:rsidR="007E4DDC" w:rsidRPr="00AD4FF8" w:rsidRDefault="007E4DDC" w:rsidP="00617F30">
            <w:r w:rsidRPr="00AD4FF8">
              <w:t>Project Number:</w:t>
            </w:r>
          </w:p>
        </w:tc>
        <w:tc>
          <w:tcPr>
            <w:tcW w:w="6920" w:type="dxa"/>
            <w:vAlign w:val="center"/>
          </w:tcPr>
          <w:p w:rsidR="007E4DDC" w:rsidRPr="00AD4FF8" w:rsidRDefault="00AD4FF8" w:rsidP="00617F30">
            <w:bookmarkStart w:id="92" w:name="TBL_ProjectNumber"/>
            <w:bookmarkEnd w:id="92"/>
            <w:r w:rsidRPr="00AD4FF8">
              <w:t>30048000F</w:t>
            </w:r>
          </w:p>
        </w:tc>
      </w:tr>
      <w:tr w:rsidR="007E4DDC" w:rsidRPr="00AD4FF8" w:rsidTr="00BD661F">
        <w:trPr>
          <w:trHeight w:val="454"/>
        </w:trPr>
        <w:tc>
          <w:tcPr>
            <w:tcW w:w="2011" w:type="dxa"/>
            <w:vAlign w:val="center"/>
          </w:tcPr>
          <w:p w:rsidR="007E4DDC" w:rsidRPr="00AD4FF8" w:rsidRDefault="007E4DDC" w:rsidP="00617F30">
            <w:r w:rsidRPr="00AD4FF8">
              <w:t>Revision Number:</w:t>
            </w:r>
          </w:p>
        </w:tc>
        <w:tc>
          <w:tcPr>
            <w:tcW w:w="6920" w:type="dxa"/>
            <w:vAlign w:val="center"/>
          </w:tcPr>
          <w:p w:rsidR="007E4DDC" w:rsidRPr="00AD4FF8" w:rsidRDefault="00DE222E" w:rsidP="00617F30">
            <w:r>
              <w:t>FINAL</w:t>
            </w:r>
          </w:p>
        </w:tc>
      </w:tr>
    </w:tbl>
    <w:p w:rsidR="007E4DDC" w:rsidRPr="00AD4FF8" w:rsidRDefault="007E4DDC" w:rsidP="007E4DDC"/>
    <w:p w:rsidR="007E4DDC" w:rsidRPr="00AD4FF8" w:rsidRDefault="00591923" w:rsidP="007E4DDC">
      <w:r w:rsidRPr="00AD4FF8">
        <w:t>R</w:t>
      </w:r>
      <w:r w:rsidR="007E4DDC" w:rsidRPr="00AD4FF8">
        <w:t xml:space="preserve">evision </w:t>
      </w:r>
      <w:r w:rsidRPr="00AD4FF8">
        <w:t>H</w:t>
      </w:r>
      <w:r w:rsidR="007E4DDC" w:rsidRPr="00AD4FF8">
        <w:t>istory</w:t>
      </w:r>
    </w:p>
    <w:tbl>
      <w:tblPr>
        <w:tblStyle w:val="Table1"/>
        <w:tblW w:w="8926" w:type="dxa"/>
        <w:tblBorders>
          <w:top w:val="single" w:sz="4" w:space="0" w:color="E36C0A" w:themeColor="accent1"/>
          <w:left w:val="single" w:sz="4" w:space="0" w:color="E36C0A" w:themeColor="accent1"/>
          <w:bottom w:val="single" w:sz="4" w:space="0" w:color="E36C0A" w:themeColor="accent1"/>
          <w:right w:val="single" w:sz="4" w:space="0" w:color="E36C0A" w:themeColor="accent1"/>
          <w:insideH w:val="single" w:sz="6" w:space="0" w:color="E36C0A" w:themeColor="accent1"/>
          <w:insideV w:val="single" w:sz="6" w:space="0" w:color="E36C0A" w:themeColor="accent1"/>
        </w:tblBorders>
        <w:tblLayout w:type="fixed"/>
        <w:tblLook w:val="01E0" w:firstRow="1" w:lastRow="1" w:firstColumn="1" w:lastColumn="1" w:noHBand="0" w:noVBand="0"/>
      </w:tblPr>
      <w:tblGrid>
        <w:gridCol w:w="1384"/>
        <w:gridCol w:w="1131"/>
        <w:gridCol w:w="1920"/>
        <w:gridCol w:w="1920"/>
        <w:gridCol w:w="2571"/>
      </w:tblGrid>
      <w:tr w:rsidR="007E4DDC" w:rsidRPr="00AD4FF8" w:rsidTr="00BD661F">
        <w:trPr>
          <w:cnfStyle w:val="100000000000" w:firstRow="1" w:lastRow="0" w:firstColumn="0" w:lastColumn="0" w:oddVBand="0" w:evenVBand="0" w:oddHBand="0" w:evenHBand="0" w:firstRowFirstColumn="0" w:firstRowLastColumn="0" w:lastRowFirstColumn="0" w:lastRowLastColumn="0"/>
          <w:trHeight w:val="322"/>
        </w:trPr>
        <w:tc>
          <w:tcPr>
            <w:tcW w:w="1384"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Revision #</w:t>
            </w:r>
          </w:p>
        </w:tc>
        <w:tc>
          <w:tcPr>
            <w:tcW w:w="1131"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Date</w:t>
            </w:r>
          </w:p>
        </w:tc>
        <w:tc>
          <w:tcPr>
            <w:tcW w:w="1920"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Prepared by</w:t>
            </w:r>
          </w:p>
        </w:tc>
        <w:tc>
          <w:tcPr>
            <w:tcW w:w="1920"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Reviewed by</w:t>
            </w:r>
          </w:p>
        </w:tc>
        <w:tc>
          <w:tcPr>
            <w:tcW w:w="2571"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Approved for Issue by</w:t>
            </w:r>
          </w:p>
        </w:tc>
      </w:tr>
      <w:tr w:rsidR="007E4DDC" w:rsidRPr="00AD4FF8" w:rsidTr="00BD661F">
        <w:trPr>
          <w:trHeight w:val="510"/>
        </w:trPr>
        <w:tc>
          <w:tcPr>
            <w:tcW w:w="1384" w:type="dxa"/>
            <w:tcBorders>
              <w:top w:val="single" w:sz="6" w:space="0" w:color="E36C0A" w:themeColor="accent1"/>
            </w:tcBorders>
          </w:tcPr>
          <w:p w:rsidR="007E4DDC" w:rsidRPr="00AD4FF8" w:rsidRDefault="00AD4FF8" w:rsidP="00617F30">
            <w:r w:rsidRPr="00AD4FF8">
              <w:t>DRAFT</w:t>
            </w:r>
          </w:p>
        </w:tc>
        <w:tc>
          <w:tcPr>
            <w:tcW w:w="1131" w:type="dxa"/>
            <w:tcBorders>
              <w:top w:val="single" w:sz="6" w:space="0" w:color="E36C0A" w:themeColor="accent1"/>
            </w:tcBorders>
          </w:tcPr>
          <w:p w:rsidR="007E4DDC" w:rsidRPr="00AD4FF8" w:rsidRDefault="00097AF1" w:rsidP="00617F30">
            <w:r>
              <w:t>22</w:t>
            </w:r>
            <w:r w:rsidR="00AD4FF8" w:rsidRPr="00AD4FF8">
              <w:t>.07.15</w:t>
            </w:r>
          </w:p>
        </w:tc>
        <w:tc>
          <w:tcPr>
            <w:tcW w:w="1920" w:type="dxa"/>
            <w:tcBorders>
              <w:top w:val="single" w:sz="6" w:space="0" w:color="E36C0A" w:themeColor="accent1"/>
            </w:tcBorders>
          </w:tcPr>
          <w:p w:rsidR="007E4DDC" w:rsidRPr="00AD4FF8" w:rsidRDefault="00AD4FF8" w:rsidP="00617F30">
            <w:r w:rsidRPr="00AD4FF8">
              <w:t>Nick Felstead</w:t>
            </w:r>
          </w:p>
          <w:p w:rsidR="00AD4FF8" w:rsidRPr="00AD4FF8" w:rsidRDefault="00AD4FF8" w:rsidP="00617F30">
            <w:r w:rsidRPr="00AD4FF8">
              <w:t>Petar Simic</w:t>
            </w:r>
          </w:p>
        </w:tc>
        <w:tc>
          <w:tcPr>
            <w:tcW w:w="1920" w:type="dxa"/>
            <w:tcBorders>
              <w:top w:val="single" w:sz="6" w:space="0" w:color="E36C0A" w:themeColor="accent1"/>
            </w:tcBorders>
          </w:tcPr>
          <w:p w:rsidR="007E4DDC" w:rsidRPr="00AD4FF8" w:rsidRDefault="00AD4FF8" w:rsidP="00617F30">
            <w:r w:rsidRPr="00AD4FF8">
              <w:t>Justine Williams</w:t>
            </w:r>
          </w:p>
        </w:tc>
        <w:tc>
          <w:tcPr>
            <w:tcW w:w="2571" w:type="dxa"/>
            <w:tcBorders>
              <w:top w:val="single" w:sz="6" w:space="0" w:color="E36C0A" w:themeColor="accent1"/>
            </w:tcBorders>
          </w:tcPr>
          <w:p w:rsidR="007E4DDC" w:rsidRPr="00AD4FF8" w:rsidRDefault="00AF668E" w:rsidP="00617F30">
            <w:r>
              <w:t>Justine Wi</w:t>
            </w:r>
            <w:r w:rsidR="00DE222E">
              <w:t>l</w:t>
            </w:r>
            <w:r>
              <w:t>liams</w:t>
            </w:r>
          </w:p>
        </w:tc>
      </w:tr>
      <w:tr w:rsidR="007E4DDC" w:rsidRPr="00AD4FF8" w:rsidTr="00BD661F">
        <w:trPr>
          <w:trHeight w:val="510"/>
        </w:trPr>
        <w:tc>
          <w:tcPr>
            <w:tcW w:w="1384" w:type="dxa"/>
          </w:tcPr>
          <w:p w:rsidR="007E4DDC" w:rsidRPr="00AD4FF8" w:rsidRDefault="00DE222E" w:rsidP="00617F30">
            <w:r>
              <w:t>FINAL</w:t>
            </w:r>
          </w:p>
        </w:tc>
        <w:tc>
          <w:tcPr>
            <w:tcW w:w="1131" w:type="dxa"/>
          </w:tcPr>
          <w:p w:rsidR="007E4DDC" w:rsidRPr="00AD4FF8" w:rsidRDefault="00DE222E" w:rsidP="00617F30">
            <w:r>
              <w:t>29.07.15</w:t>
            </w:r>
          </w:p>
        </w:tc>
        <w:tc>
          <w:tcPr>
            <w:tcW w:w="1920" w:type="dxa"/>
          </w:tcPr>
          <w:p w:rsidR="007E4DDC" w:rsidRPr="00AD4FF8" w:rsidRDefault="00DE222E" w:rsidP="00617F30">
            <w:r>
              <w:t>Nick Felstead</w:t>
            </w:r>
          </w:p>
        </w:tc>
        <w:tc>
          <w:tcPr>
            <w:tcW w:w="1920" w:type="dxa"/>
          </w:tcPr>
          <w:p w:rsidR="007E4DDC" w:rsidRPr="00AD4FF8" w:rsidRDefault="00DE222E" w:rsidP="00617F30">
            <w:r>
              <w:t>Justine Williams</w:t>
            </w:r>
          </w:p>
        </w:tc>
        <w:tc>
          <w:tcPr>
            <w:tcW w:w="2571" w:type="dxa"/>
          </w:tcPr>
          <w:p w:rsidR="007E4DDC" w:rsidRPr="00AD4FF8" w:rsidRDefault="00DE222E" w:rsidP="00617F30">
            <w:r>
              <w:t>Justine Williams</w:t>
            </w:r>
          </w:p>
        </w:tc>
      </w:tr>
      <w:tr w:rsidR="007E4DDC" w:rsidRPr="00AD4FF8" w:rsidTr="00BD661F">
        <w:trPr>
          <w:trHeight w:val="510"/>
        </w:trPr>
        <w:tc>
          <w:tcPr>
            <w:tcW w:w="1384" w:type="dxa"/>
          </w:tcPr>
          <w:p w:rsidR="007E4DDC" w:rsidRPr="00AD4FF8" w:rsidRDefault="007E4DDC" w:rsidP="00617F30"/>
        </w:tc>
        <w:tc>
          <w:tcPr>
            <w:tcW w:w="1131" w:type="dxa"/>
          </w:tcPr>
          <w:p w:rsidR="007E4DDC" w:rsidRPr="00AD4FF8" w:rsidRDefault="007E4DDC" w:rsidP="00617F30"/>
        </w:tc>
        <w:tc>
          <w:tcPr>
            <w:tcW w:w="1920" w:type="dxa"/>
          </w:tcPr>
          <w:p w:rsidR="007E4DDC" w:rsidRPr="00AD4FF8" w:rsidRDefault="007E4DDC" w:rsidP="00617F30"/>
        </w:tc>
        <w:tc>
          <w:tcPr>
            <w:tcW w:w="1920" w:type="dxa"/>
          </w:tcPr>
          <w:p w:rsidR="007E4DDC" w:rsidRPr="00AD4FF8" w:rsidRDefault="007E4DDC" w:rsidP="00617F30"/>
        </w:tc>
        <w:tc>
          <w:tcPr>
            <w:tcW w:w="2571" w:type="dxa"/>
          </w:tcPr>
          <w:p w:rsidR="007E4DDC" w:rsidRPr="00AD4FF8" w:rsidRDefault="007E4DDC" w:rsidP="00617F30"/>
        </w:tc>
      </w:tr>
      <w:tr w:rsidR="007E4DDC" w:rsidRPr="00AD4FF8" w:rsidTr="00BD661F">
        <w:trPr>
          <w:trHeight w:val="510"/>
        </w:trPr>
        <w:tc>
          <w:tcPr>
            <w:tcW w:w="1384" w:type="dxa"/>
          </w:tcPr>
          <w:p w:rsidR="007E4DDC" w:rsidRPr="00AD4FF8" w:rsidRDefault="007E4DDC" w:rsidP="00617F30"/>
        </w:tc>
        <w:tc>
          <w:tcPr>
            <w:tcW w:w="1131" w:type="dxa"/>
          </w:tcPr>
          <w:p w:rsidR="007E4DDC" w:rsidRPr="00AD4FF8" w:rsidRDefault="007E4DDC" w:rsidP="00617F30"/>
        </w:tc>
        <w:tc>
          <w:tcPr>
            <w:tcW w:w="1920" w:type="dxa"/>
          </w:tcPr>
          <w:p w:rsidR="007E4DDC" w:rsidRPr="00AD4FF8" w:rsidRDefault="007E4DDC" w:rsidP="00617F30"/>
        </w:tc>
        <w:tc>
          <w:tcPr>
            <w:tcW w:w="1920" w:type="dxa"/>
          </w:tcPr>
          <w:p w:rsidR="007E4DDC" w:rsidRPr="00AD4FF8" w:rsidRDefault="007E4DDC" w:rsidP="00617F30"/>
        </w:tc>
        <w:tc>
          <w:tcPr>
            <w:tcW w:w="2571" w:type="dxa"/>
          </w:tcPr>
          <w:p w:rsidR="007E4DDC" w:rsidRPr="00AD4FF8" w:rsidRDefault="007E4DDC" w:rsidP="00617F30"/>
        </w:tc>
      </w:tr>
    </w:tbl>
    <w:p w:rsidR="007E4DDC" w:rsidRPr="00AD4FF8" w:rsidRDefault="007E4DDC" w:rsidP="007E4DDC"/>
    <w:p w:rsidR="007E4DDC" w:rsidRPr="00AD4FF8" w:rsidRDefault="00591923" w:rsidP="007E4DDC">
      <w:r w:rsidRPr="00AD4FF8">
        <w:t>Issue Register</w:t>
      </w:r>
    </w:p>
    <w:tbl>
      <w:tblPr>
        <w:tblStyle w:val="Table1"/>
        <w:tblW w:w="8926" w:type="dxa"/>
        <w:tblBorders>
          <w:top w:val="single" w:sz="4" w:space="0" w:color="E36C0A" w:themeColor="accent1"/>
          <w:left w:val="single" w:sz="4" w:space="0" w:color="E36C0A" w:themeColor="accent1"/>
          <w:bottom w:val="single" w:sz="4" w:space="0" w:color="E36C0A" w:themeColor="accent1"/>
          <w:right w:val="single" w:sz="4" w:space="0" w:color="E36C0A" w:themeColor="accent1"/>
          <w:insideH w:val="single" w:sz="6" w:space="0" w:color="E36C0A" w:themeColor="accent1"/>
          <w:insideV w:val="single" w:sz="6" w:space="0" w:color="E36C0A" w:themeColor="accent1"/>
        </w:tblBorders>
        <w:tblLayout w:type="fixed"/>
        <w:tblLook w:val="01E0" w:firstRow="1" w:lastRow="1" w:firstColumn="1" w:lastColumn="1" w:noHBand="0" w:noVBand="0"/>
      </w:tblPr>
      <w:tblGrid>
        <w:gridCol w:w="4673"/>
        <w:gridCol w:w="1985"/>
        <w:gridCol w:w="2268"/>
      </w:tblGrid>
      <w:tr w:rsidR="007E4DDC" w:rsidRPr="00AD4FF8" w:rsidTr="00BD661F">
        <w:trPr>
          <w:cnfStyle w:val="100000000000" w:firstRow="1" w:lastRow="0" w:firstColumn="0" w:lastColumn="0" w:oddVBand="0" w:evenVBand="0" w:oddHBand="0" w:evenHBand="0" w:firstRowFirstColumn="0" w:firstRowLastColumn="0" w:lastRowFirstColumn="0" w:lastRowLastColumn="0"/>
          <w:trHeight w:val="369"/>
        </w:trPr>
        <w:tc>
          <w:tcPr>
            <w:tcW w:w="4673"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Distribution List</w:t>
            </w:r>
          </w:p>
        </w:tc>
        <w:tc>
          <w:tcPr>
            <w:tcW w:w="1985"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Date Issued</w:t>
            </w:r>
          </w:p>
        </w:tc>
        <w:tc>
          <w:tcPr>
            <w:tcW w:w="2268" w:type="dxa"/>
            <w:tcBorders>
              <w:top w:val="single" w:sz="4" w:space="0" w:color="E36C0A" w:themeColor="accent1"/>
              <w:bottom w:val="single" w:sz="6" w:space="0" w:color="E36C0A" w:themeColor="accent1"/>
            </w:tcBorders>
            <w:shd w:val="clear" w:color="auto" w:fill="E36C0A" w:themeFill="accent1"/>
          </w:tcPr>
          <w:p w:rsidR="007E4DDC" w:rsidRPr="00AD4FF8" w:rsidRDefault="007E4DDC" w:rsidP="00617F30">
            <w:r w:rsidRPr="00AD4FF8">
              <w:t>Number of Copies</w:t>
            </w:r>
          </w:p>
        </w:tc>
      </w:tr>
      <w:tr w:rsidR="007E4DDC" w:rsidRPr="00AD4FF8" w:rsidTr="00BD661F">
        <w:trPr>
          <w:cantSplit w:val="0"/>
          <w:trHeight w:val="400"/>
        </w:trPr>
        <w:tc>
          <w:tcPr>
            <w:tcW w:w="4673" w:type="dxa"/>
            <w:tcBorders>
              <w:top w:val="single" w:sz="6" w:space="0" w:color="E36C0A" w:themeColor="accent1"/>
            </w:tcBorders>
          </w:tcPr>
          <w:p w:rsidR="007E4DDC" w:rsidRPr="00AD4FF8" w:rsidRDefault="00AD4FF8" w:rsidP="00617F30">
            <w:bookmarkStart w:id="93" w:name="TBL_ClientName"/>
            <w:bookmarkEnd w:id="93"/>
            <w:r w:rsidRPr="00AD4FF8">
              <w:t>Barwon Water</w:t>
            </w:r>
          </w:p>
        </w:tc>
        <w:tc>
          <w:tcPr>
            <w:tcW w:w="1985" w:type="dxa"/>
            <w:tcBorders>
              <w:top w:val="single" w:sz="6" w:space="0" w:color="E36C0A" w:themeColor="accent1"/>
            </w:tcBorders>
          </w:tcPr>
          <w:p w:rsidR="007E4DDC" w:rsidRPr="00AD4FF8" w:rsidRDefault="00AF668E" w:rsidP="00DE222E">
            <w:pPr>
              <w:jc w:val="center"/>
            </w:pPr>
            <w:r>
              <w:t>2</w:t>
            </w:r>
            <w:r w:rsidR="00DE222E">
              <w:t>9</w:t>
            </w:r>
            <w:r>
              <w:t>.07.15</w:t>
            </w:r>
          </w:p>
        </w:tc>
        <w:tc>
          <w:tcPr>
            <w:tcW w:w="2268" w:type="dxa"/>
            <w:tcBorders>
              <w:top w:val="single" w:sz="6" w:space="0" w:color="E36C0A" w:themeColor="accent1"/>
            </w:tcBorders>
          </w:tcPr>
          <w:p w:rsidR="007E4DDC" w:rsidRPr="00AD4FF8" w:rsidRDefault="00AF668E" w:rsidP="00AF668E">
            <w:pPr>
              <w:jc w:val="center"/>
            </w:pPr>
            <w:r>
              <w:t>1</w:t>
            </w:r>
          </w:p>
        </w:tc>
      </w:tr>
      <w:tr w:rsidR="007E4DDC" w:rsidRPr="00AD4FF8" w:rsidTr="00BD661F">
        <w:trPr>
          <w:cantSplit w:val="0"/>
          <w:trHeight w:val="400"/>
        </w:trPr>
        <w:tc>
          <w:tcPr>
            <w:tcW w:w="4673" w:type="dxa"/>
          </w:tcPr>
          <w:p w:rsidR="007E4DDC" w:rsidRPr="00AD4FF8" w:rsidRDefault="00AD4FF8" w:rsidP="00617F30">
            <w:r w:rsidRPr="00AD4FF8">
              <w:t>City of Greater Geelong</w:t>
            </w:r>
          </w:p>
        </w:tc>
        <w:tc>
          <w:tcPr>
            <w:tcW w:w="1985" w:type="dxa"/>
          </w:tcPr>
          <w:p w:rsidR="007E4DDC" w:rsidRPr="00AD4FF8" w:rsidRDefault="00DE222E" w:rsidP="00AF668E">
            <w:pPr>
              <w:jc w:val="center"/>
            </w:pPr>
            <w:r>
              <w:t>29.07.15</w:t>
            </w:r>
          </w:p>
        </w:tc>
        <w:tc>
          <w:tcPr>
            <w:tcW w:w="2268" w:type="dxa"/>
          </w:tcPr>
          <w:p w:rsidR="007E4DDC" w:rsidRPr="00AD4FF8" w:rsidRDefault="00DE222E" w:rsidP="00AF668E">
            <w:pPr>
              <w:jc w:val="center"/>
            </w:pPr>
            <w:r>
              <w:t>1</w:t>
            </w:r>
          </w:p>
        </w:tc>
      </w:tr>
      <w:tr w:rsidR="007E4DDC" w:rsidRPr="009A0697" w:rsidTr="00BD661F">
        <w:trPr>
          <w:cantSplit w:val="0"/>
          <w:trHeight w:val="400"/>
        </w:trPr>
        <w:tc>
          <w:tcPr>
            <w:tcW w:w="4673" w:type="dxa"/>
          </w:tcPr>
          <w:p w:rsidR="007E4DDC" w:rsidRPr="00AD4FF8" w:rsidRDefault="007E4DDC" w:rsidP="00617F30">
            <w:bookmarkStart w:id="94" w:name="TBL_ClientTown"/>
            <w:bookmarkEnd w:id="94"/>
            <w:r w:rsidRPr="00AD4FF8">
              <w:t>SMEC Project File</w:t>
            </w:r>
          </w:p>
        </w:tc>
        <w:tc>
          <w:tcPr>
            <w:tcW w:w="1985" w:type="dxa"/>
          </w:tcPr>
          <w:p w:rsidR="007E4DDC" w:rsidRPr="00EA114B" w:rsidRDefault="00DE222E" w:rsidP="00AF668E">
            <w:pPr>
              <w:jc w:val="center"/>
            </w:pPr>
            <w:r>
              <w:t>29</w:t>
            </w:r>
            <w:r w:rsidR="00AF668E">
              <w:t>.07.15</w:t>
            </w:r>
          </w:p>
        </w:tc>
        <w:tc>
          <w:tcPr>
            <w:tcW w:w="2268" w:type="dxa"/>
          </w:tcPr>
          <w:p w:rsidR="007E4DDC" w:rsidRPr="00EA114B" w:rsidRDefault="00AF668E" w:rsidP="00AF668E">
            <w:pPr>
              <w:jc w:val="center"/>
            </w:pPr>
            <w:r>
              <w:t>1</w:t>
            </w:r>
          </w:p>
        </w:tc>
      </w:tr>
    </w:tbl>
    <w:p w:rsidR="007E4DDC" w:rsidRDefault="007E4DDC" w:rsidP="007E4DDC"/>
    <w:p w:rsidR="007E4DDC" w:rsidRPr="00684FCE" w:rsidRDefault="007E4DDC" w:rsidP="007E4DDC">
      <w:r w:rsidRPr="00684FCE">
        <w:t xml:space="preserve">SMEC </w:t>
      </w:r>
      <w:r w:rsidR="00591923">
        <w:t>Company Details</w:t>
      </w:r>
    </w:p>
    <w:tbl>
      <w:tblPr>
        <w:tblStyle w:val="Table1"/>
        <w:tblW w:w="8931" w:type="dxa"/>
        <w:tblBorders>
          <w:top w:val="single" w:sz="4" w:space="0" w:color="E36C0A" w:themeColor="accent1"/>
          <w:left w:val="single" w:sz="4" w:space="0" w:color="E36C0A" w:themeColor="accent1"/>
          <w:bottom w:val="single" w:sz="4" w:space="0" w:color="E36C0A" w:themeColor="accent1"/>
          <w:right w:val="single" w:sz="4" w:space="0" w:color="E36C0A" w:themeColor="accent1"/>
          <w:insideH w:val="single" w:sz="6" w:space="0" w:color="E36C0A" w:themeColor="accent1"/>
          <w:insideV w:val="single" w:sz="6" w:space="0" w:color="E36C0A" w:themeColor="accent1"/>
        </w:tblBorders>
        <w:tblLook w:val="01E0" w:firstRow="1" w:lastRow="1" w:firstColumn="1" w:lastColumn="1" w:noHBand="0" w:noVBand="0"/>
      </w:tblPr>
      <w:tblGrid>
        <w:gridCol w:w="814"/>
        <w:gridCol w:w="3439"/>
        <w:gridCol w:w="995"/>
        <w:gridCol w:w="3683"/>
      </w:tblGrid>
      <w:tr w:rsidR="007E4DDC" w:rsidRPr="007D4F0C" w:rsidTr="00BD661F">
        <w:trPr>
          <w:cnfStyle w:val="100000000000" w:firstRow="1" w:lastRow="0" w:firstColumn="0" w:lastColumn="0" w:oddVBand="0" w:evenVBand="0" w:oddHBand="0" w:evenHBand="0" w:firstRowFirstColumn="0" w:firstRowLastColumn="0" w:lastRowFirstColumn="0" w:lastRowLastColumn="0"/>
        </w:trPr>
        <w:tc>
          <w:tcPr>
            <w:tcW w:w="8931" w:type="dxa"/>
            <w:gridSpan w:val="4"/>
            <w:tcBorders>
              <w:top w:val="single" w:sz="4" w:space="0" w:color="E36C0A" w:themeColor="accent1"/>
              <w:bottom w:val="single" w:sz="6" w:space="0" w:color="E36C0A" w:themeColor="accent1"/>
            </w:tcBorders>
            <w:shd w:val="clear" w:color="auto" w:fill="E36C0A" w:themeFill="accent1"/>
          </w:tcPr>
          <w:p w:rsidR="007E4DDC" w:rsidRDefault="00AD4FF8" w:rsidP="003D5916">
            <w:bookmarkStart w:id="95" w:name="TBL_CompanyName"/>
            <w:bookmarkEnd w:id="95"/>
            <w:r>
              <w:t>Justine Williams</w:t>
            </w:r>
          </w:p>
        </w:tc>
      </w:tr>
      <w:tr w:rsidR="007E4DDC" w:rsidRPr="007D4F0C" w:rsidTr="00BD661F">
        <w:tc>
          <w:tcPr>
            <w:tcW w:w="8931" w:type="dxa"/>
            <w:gridSpan w:val="4"/>
            <w:tcBorders>
              <w:top w:val="single" w:sz="6" w:space="0" w:color="E36C0A" w:themeColor="accent1"/>
            </w:tcBorders>
          </w:tcPr>
          <w:p w:rsidR="007E4DDC" w:rsidRDefault="00AD4FF8" w:rsidP="00617F30">
            <w:bookmarkStart w:id="96" w:name="TBL_CompanyPostalAddres"/>
            <w:bookmarkEnd w:id="96"/>
            <w:r>
              <w:t>Level 10, 71 Queens Road, Melbourne VIC 3004</w:t>
            </w:r>
          </w:p>
        </w:tc>
      </w:tr>
      <w:tr w:rsidR="007E4DDC" w:rsidRPr="00EA3E7C" w:rsidTr="00BD661F">
        <w:tc>
          <w:tcPr>
            <w:tcW w:w="814" w:type="dxa"/>
          </w:tcPr>
          <w:p w:rsidR="007E4DDC" w:rsidRPr="007D4F0C" w:rsidRDefault="007E4DDC" w:rsidP="00617F30">
            <w:r w:rsidRPr="007D4F0C">
              <w:t>Tel:</w:t>
            </w:r>
          </w:p>
        </w:tc>
        <w:tc>
          <w:tcPr>
            <w:tcW w:w="3439" w:type="dxa"/>
          </w:tcPr>
          <w:p w:rsidR="007E4DDC" w:rsidRPr="00EA114B" w:rsidRDefault="00AD4FF8" w:rsidP="00617F30">
            <w:r>
              <w:t>9869 0846</w:t>
            </w:r>
          </w:p>
        </w:tc>
        <w:tc>
          <w:tcPr>
            <w:tcW w:w="995" w:type="dxa"/>
          </w:tcPr>
          <w:p w:rsidR="007E4DDC" w:rsidRPr="00EA114B" w:rsidRDefault="007E4DDC" w:rsidP="00617F30">
            <w:r>
              <w:t>Fax:</w:t>
            </w:r>
          </w:p>
        </w:tc>
        <w:tc>
          <w:tcPr>
            <w:tcW w:w="3683" w:type="dxa"/>
          </w:tcPr>
          <w:p w:rsidR="007E4DDC" w:rsidRPr="00EA114B" w:rsidRDefault="00AD4FF8" w:rsidP="00617F30">
            <w:r>
              <w:t>9869 0900</w:t>
            </w:r>
          </w:p>
        </w:tc>
      </w:tr>
      <w:tr w:rsidR="007E4DDC" w:rsidRPr="00EA3E7C" w:rsidTr="00BD661F">
        <w:tc>
          <w:tcPr>
            <w:tcW w:w="814" w:type="dxa"/>
          </w:tcPr>
          <w:p w:rsidR="007E4DDC" w:rsidRPr="007D4F0C" w:rsidRDefault="007E4DDC" w:rsidP="00617F30">
            <w:r w:rsidRPr="007D4F0C">
              <w:t>Email:</w:t>
            </w:r>
          </w:p>
        </w:tc>
        <w:tc>
          <w:tcPr>
            <w:tcW w:w="3439" w:type="dxa"/>
          </w:tcPr>
          <w:p w:rsidR="007E4DDC" w:rsidRPr="00EA114B" w:rsidRDefault="000F08CB" w:rsidP="00AD4FF8">
            <w:hyperlink r:id="rId20" w:history="1">
              <w:r w:rsidR="00AD4FF8" w:rsidRPr="00B92C71">
                <w:rPr>
                  <w:rStyle w:val="Hyperlink"/>
                </w:rPr>
                <w:t>justine.williams@smec.com</w:t>
              </w:r>
            </w:hyperlink>
          </w:p>
        </w:tc>
        <w:tc>
          <w:tcPr>
            <w:tcW w:w="995" w:type="dxa"/>
          </w:tcPr>
          <w:p w:rsidR="007E4DDC" w:rsidRPr="00EA114B" w:rsidRDefault="007E4DDC" w:rsidP="00617F30">
            <w:r>
              <w:t>Website:</w:t>
            </w:r>
          </w:p>
        </w:tc>
        <w:tc>
          <w:tcPr>
            <w:tcW w:w="3683" w:type="dxa"/>
          </w:tcPr>
          <w:p w:rsidR="007E4DDC" w:rsidRPr="00EA229D" w:rsidRDefault="000F08CB" w:rsidP="00617F30">
            <w:hyperlink r:id="rId21" w:history="1">
              <w:r w:rsidR="007E4DDC" w:rsidRPr="00684FCE">
                <w:rPr>
                  <w:rStyle w:val="Hyperlink"/>
                </w:rPr>
                <w:t>www.smec.com</w:t>
              </w:r>
            </w:hyperlink>
            <w:r w:rsidR="007E4DDC" w:rsidRPr="00684FCE">
              <w:t xml:space="preserve"> </w:t>
            </w:r>
          </w:p>
        </w:tc>
      </w:tr>
    </w:tbl>
    <w:p w:rsidR="007E4DDC" w:rsidRDefault="007E4DDC" w:rsidP="007E4DDC"/>
    <w:p w:rsidR="00142C28" w:rsidRPr="004C3AA2" w:rsidRDefault="007E4DDC" w:rsidP="00AD4FF8">
      <w:r w:rsidRPr="007D4F0C">
        <w:t>The information within this document is and shall remain the property of</w:t>
      </w:r>
      <w:r w:rsidR="00AD4FF8">
        <w:rPr>
          <w:b/>
        </w:rPr>
        <w:t xml:space="preserve"> SMEC.</w:t>
      </w:r>
    </w:p>
    <w:sectPr w:rsidR="00142C28" w:rsidRPr="004C3AA2" w:rsidSect="005E2E96">
      <w:head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9EB" w:rsidRPr="00B42979" w:rsidRDefault="003079EB" w:rsidP="00B42979">
      <w:pPr>
        <w:spacing w:after="0" w:line="240" w:lineRule="auto"/>
      </w:pPr>
      <w:r>
        <w:separator/>
      </w:r>
    </w:p>
  </w:endnote>
  <w:endnote w:type="continuationSeparator" w:id="0">
    <w:p w:rsidR="003079EB" w:rsidRPr="00B42979" w:rsidRDefault="003079EB" w:rsidP="00B42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EB" w:rsidRDefault="003079EB" w:rsidP="002634E1">
    <w:pPr>
      <w:pStyle w:val="FooterText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EB" w:rsidRPr="00775B7F" w:rsidRDefault="000F08CB" w:rsidP="00775B7F">
    <w:pPr>
      <w:pStyle w:val="FooterTextOdd"/>
    </w:pPr>
    <w:sdt>
      <w:sdtPr>
        <w:alias w:val="Title"/>
        <w:tag w:val=""/>
        <w:id w:val="-1249731847"/>
        <w:dataBinding w:prefixMappings="xmlns:ns0='http://purl.org/dc/elements/1.1/' xmlns:ns1='http://schemas.openxmlformats.org/package/2006/metadata/core-properties' " w:xpath="/ns1:coreProperties[1]/ns0:title[1]" w:storeItemID="{6C3C8BC8-F283-45AE-878A-BAB7291924A1}"/>
        <w:text/>
      </w:sdtPr>
      <w:sdtEndPr/>
      <w:sdtContent>
        <w:r w:rsidR="003079EB">
          <w:t>600 Anakie Road, Lovely Banks – 2 Lot Subdivision</w:t>
        </w:r>
      </w:sdtContent>
    </w:sdt>
    <w:r w:rsidR="003079EB">
      <w:t xml:space="preserve">  |  </w:t>
    </w:r>
    <w:r w:rsidR="003079EB">
      <w:fldChar w:fldCharType="begin"/>
    </w:r>
    <w:r w:rsidR="003079EB">
      <w:instrText xml:space="preserve"> PAGE   \* MERGEFORMAT </w:instrText>
    </w:r>
    <w:r w:rsidR="003079EB">
      <w:fldChar w:fldCharType="separate"/>
    </w:r>
    <w:r>
      <w:rPr>
        <w:noProof/>
      </w:rPr>
      <w:t>17</w:t>
    </w:r>
    <w:r w:rsidR="003079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9EB" w:rsidRPr="00B42979" w:rsidRDefault="003079EB" w:rsidP="00B42979">
      <w:pPr>
        <w:spacing w:after="0" w:line="240" w:lineRule="auto"/>
      </w:pPr>
      <w:r>
        <w:separator/>
      </w:r>
    </w:p>
  </w:footnote>
  <w:footnote w:type="continuationSeparator" w:id="0">
    <w:p w:rsidR="003079EB" w:rsidRPr="00B42979" w:rsidRDefault="003079EB" w:rsidP="00B42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EB" w:rsidRDefault="000F08CB" w:rsidP="003D5916">
    <w:pPr>
      <w:pStyle w:val="HeaderText"/>
    </w:pPr>
    <w:r>
      <w:fldChar w:fldCharType="begin"/>
    </w:r>
    <w:r>
      <w:instrText xml:space="preserve"> STYLEREF  "Heading 1 - No </w:instrText>
    </w:r>
    <w:r>
      <w:instrText xml:space="preserve">TOC"  \* MERGEFORMAT </w:instrText>
    </w:r>
    <w:r>
      <w:fldChar w:fldCharType="separate"/>
    </w:r>
    <w:r>
      <w:rPr>
        <w:noProof/>
      </w:rPr>
      <w:t>Table of Contents</w:t>
    </w:r>
    <w:r>
      <w:rPr>
        <w:noProof/>
      </w:rPr>
      <w:fldChar w:fldCharType="end"/>
    </w:r>
  </w:p>
  <w:p w:rsidR="001658EF" w:rsidRDefault="001658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8EF" w:rsidRDefault="000F08CB" w:rsidP="003D5916">
    <w:pPr>
      <w:pStyle w:val="HeaderText"/>
    </w:pPr>
    <w:r>
      <w:fldChar w:fldCharType="begin"/>
    </w:r>
    <w:r>
      <w:instrText xml:space="preserve"> STYLEREF  "Heading 1"  \* MERGEFORMAT </w:instrText>
    </w:r>
    <w:r>
      <w:fldChar w:fldCharType="separate"/>
    </w:r>
    <w:r>
      <w:rPr>
        <w:noProof/>
      </w:rPr>
      <w:t>Introduction</w:t>
    </w:r>
    <w:r>
      <w:rPr>
        <w:noProof/>
      </w:rPr>
      <w:fldChar w:fldCharType="end"/>
    </w:r>
  </w:p>
  <w:p w:rsidR="001658EF" w:rsidRDefault="001658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EB" w:rsidRPr="00627CCA" w:rsidRDefault="00AC5713" w:rsidP="009868A9">
    <w:pPr>
      <w:pStyle w:val="HeaderText"/>
    </w:pPr>
    <w:fldSimple w:instr=" STYLEREF  &quot;Heading 1&quot;  \* MERGEFORMAT ">
      <w:r w:rsidR="000F08CB">
        <w:rPr>
          <w:noProof/>
        </w:rPr>
        <w:t>Conclusion</w:t>
      </w:r>
    </w:fldSimple>
  </w:p>
  <w:p w:rsidR="003079EB" w:rsidRPr="00B609B9" w:rsidRDefault="003079EB" w:rsidP="00B609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EB" w:rsidRPr="00A938A5" w:rsidRDefault="00AC5713" w:rsidP="00A938A5">
    <w:pPr>
      <w:pStyle w:val="HeaderText"/>
    </w:pPr>
    <w:fldSimple w:instr=" STYLEREF  &quot;Heading - Appendix&quot;  \* MERGEFORMAT ">
      <w:r w:rsidR="000F08CB">
        <w:rPr>
          <w:noProof/>
        </w:rPr>
        <w:t>Proposed Plan of Subdivision</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EB" w:rsidRPr="00A938A5" w:rsidRDefault="003079EB" w:rsidP="00A938A5">
    <w:pPr>
      <w:pStyle w:val="HeaderText"/>
    </w:pPr>
    <w:r>
      <w:t>Document / Report Control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5180FB80"/>
    <w:lvl w:ilvl="0">
      <w:start w:val="1"/>
      <w:numFmt w:val="decimal"/>
      <w:lvlText w:val="%1."/>
      <w:lvlJc w:val="left"/>
      <w:pPr>
        <w:tabs>
          <w:tab w:val="num" w:pos="643"/>
        </w:tabs>
        <w:ind w:left="643" w:hanging="360"/>
      </w:pPr>
    </w:lvl>
  </w:abstractNum>
  <w:abstractNum w:abstractNumId="1">
    <w:nsid w:val="022453C0"/>
    <w:multiLevelType w:val="multilevel"/>
    <w:tmpl w:val="CAE2D1D8"/>
    <w:styleLink w:val="TechSpecsList"/>
    <w:lvl w:ilvl="0">
      <w:start w:val="1"/>
      <w:numFmt w:val="decimal"/>
      <w:pStyle w:val="Heading1-TechSpecs"/>
      <w:suff w:val="nothing"/>
      <w:lvlText w:val="SECTION %1 – "/>
      <w:lvlJc w:val="left"/>
      <w:pPr>
        <w:ind w:left="0" w:firstLine="0"/>
      </w:pPr>
      <w:rPr>
        <w:rFonts w:hint="default"/>
      </w:rPr>
    </w:lvl>
    <w:lvl w:ilvl="1">
      <w:start w:val="1"/>
      <w:numFmt w:val="decimal"/>
      <w:pStyle w:val="Heading2-TechSpecs"/>
      <w:lvlText w:val="%1.%2"/>
      <w:lvlJc w:val="left"/>
      <w:pPr>
        <w:ind w:left="1134" w:hanging="1134"/>
      </w:pPr>
      <w:rPr>
        <w:rFonts w:hint="default"/>
      </w:rPr>
    </w:lvl>
    <w:lvl w:ilvl="2">
      <w:start w:val="1"/>
      <w:numFmt w:val="decimal"/>
      <w:pStyle w:val="Heading3-TechSpecs"/>
      <w:lvlText w:val="%1.%2.%3"/>
      <w:lvlJc w:val="left"/>
      <w:pPr>
        <w:tabs>
          <w:tab w:val="num" w:pos="1701"/>
        </w:tabs>
        <w:ind w:left="1134" w:hanging="1134"/>
      </w:pPr>
      <w:rPr>
        <w:rFonts w:hint="default"/>
      </w:rPr>
    </w:lvl>
    <w:lvl w:ilvl="3">
      <w:start w:val="1"/>
      <w:numFmt w:val="lowerLetter"/>
      <w:pStyle w:val="BodyText-TechSpecs"/>
      <w:lvlText w:val="(%4)"/>
      <w:lvlJc w:val="left"/>
      <w:pPr>
        <w:ind w:left="1134" w:hanging="1134"/>
      </w:pPr>
      <w:rPr>
        <w:rFonts w:hint="default"/>
      </w:rPr>
    </w:lvl>
    <w:lvl w:ilvl="4">
      <w:start w:val="1"/>
      <w:numFmt w:val="bullet"/>
      <w:lvlText w:val=""/>
      <w:lvlJc w:val="left"/>
      <w:pPr>
        <w:ind w:left="1701" w:hanging="567"/>
      </w:pPr>
      <w:rPr>
        <w:rFonts w:ascii="Wingdings" w:hAnsi="Wingding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99709EB"/>
    <w:multiLevelType w:val="multilevel"/>
    <w:tmpl w:val="B6D45C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203C01"/>
    <w:multiLevelType w:val="hybridMultilevel"/>
    <w:tmpl w:val="31807A48"/>
    <w:lvl w:ilvl="0" w:tplc="0C090001">
      <w:start w:val="1"/>
      <w:numFmt w:val="bullet"/>
      <w:lvlText w:val=""/>
      <w:lvlJc w:val="left"/>
      <w:pPr>
        <w:ind w:left="445" w:hanging="360"/>
      </w:pPr>
      <w:rPr>
        <w:rFonts w:ascii="Symbol" w:hAnsi="Symbol" w:hint="default"/>
      </w:rPr>
    </w:lvl>
    <w:lvl w:ilvl="1" w:tplc="0C090003" w:tentative="1">
      <w:start w:val="1"/>
      <w:numFmt w:val="bullet"/>
      <w:lvlText w:val="o"/>
      <w:lvlJc w:val="left"/>
      <w:pPr>
        <w:ind w:left="1165" w:hanging="360"/>
      </w:pPr>
      <w:rPr>
        <w:rFonts w:ascii="Courier New" w:hAnsi="Courier New" w:cs="Courier New" w:hint="default"/>
      </w:rPr>
    </w:lvl>
    <w:lvl w:ilvl="2" w:tplc="0C090005" w:tentative="1">
      <w:start w:val="1"/>
      <w:numFmt w:val="bullet"/>
      <w:lvlText w:val=""/>
      <w:lvlJc w:val="left"/>
      <w:pPr>
        <w:ind w:left="1885" w:hanging="360"/>
      </w:pPr>
      <w:rPr>
        <w:rFonts w:ascii="Wingdings" w:hAnsi="Wingdings" w:hint="default"/>
      </w:rPr>
    </w:lvl>
    <w:lvl w:ilvl="3" w:tplc="0C090001" w:tentative="1">
      <w:start w:val="1"/>
      <w:numFmt w:val="bullet"/>
      <w:lvlText w:val=""/>
      <w:lvlJc w:val="left"/>
      <w:pPr>
        <w:ind w:left="2605" w:hanging="360"/>
      </w:pPr>
      <w:rPr>
        <w:rFonts w:ascii="Symbol" w:hAnsi="Symbol" w:hint="default"/>
      </w:rPr>
    </w:lvl>
    <w:lvl w:ilvl="4" w:tplc="0C090003" w:tentative="1">
      <w:start w:val="1"/>
      <w:numFmt w:val="bullet"/>
      <w:lvlText w:val="o"/>
      <w:lvlJc w:val="left"/>
      <w:pPr>
        <w:ind w:left="3325" w:hanging="360"/>
      </w:pPr>
      <w:rPr>
        <w:rFonts w:ascii="Courier New" w:hAnsi="Courier New" w:cs="Courier New" w:hint="default"/>
      </w:rPr>
    </w:lvl>
    <w:lvl w:ilvl="5" w:tplc="0C090005" w:tentative="1">
      <w:start w:val="1"/>
      <w:numFmt w:val="bullet"/>
      <w:lvlText w:val=""/>
      <w:lvlJc w:val="left"/>
      <w:pPr>
        <w:ind w:left="4045" w:hanging="360"/>
      </w:pPr>
      <w:rPr>
        <w:rFonts w:ascii="Wingdings" w:hAnsi="Wingdings" w:hint="default"/>
      </w:rPr>
    </w:lvl>
    <w:lvl w:ilvl="6" w:tplc="0C090001" w:tentative="1">
      <w:start w:val="1"/>
      <w:numFmt w:val="bullet"/>
      <w:lvlText w:val=""/>
      <w:lvlJc w:val="left"/>
      <w:pPr>
        <w:ind w:left="4765" w:hanging="360"/>
      </w:pPr>
      <w:rPr>
        <w:rFonts w:ascii="Symbol" w:hAnsi="Symbol" w:hint="default"/>
      </w:rPr>
    </w:lvl>
    <w:lvl w:ilvl="7" w:tplc="0C090003" w:tentative="1">
      <w:start w:val="1"/>
      <w:numFmt w:val="bullet"/>
      <w:lvlText w:val="o"/>
      <w:lvlJc w:val="left"/>
      <w:pPr>
        <w:ind w:left="5485" w:hanging="360"/>
      </w:pPr>
      <w:rPr>
        <w:rFonts w:ascii="Courier New" w:hAnsi="Courier New" w:cs="Courier New" w:hint="default"/>
      </w:rPr>
    </w:lvl>
    <w:lvl w:ilvl="8" w:tplc="0C090005" w:tentative="1">
      <w:start w:val="1"/>
      <w:numFmt w:val="bullet"/>
      <w:lvlText w:val=""/>
      <w:lvlJc w:val="left"/>
      <w:pPr>
        <w:ind w:left="6205" w:hanging="360"/>
      </w:pPr>
      <w:rPr>
        <w:rFonts w:ascii="Wingdings" w:hAnsi="Wingdings" w:hint="default"/>
      </w:rPr>
    </w:lvl>
  </w:abstractNum>
  <w:abstractNum w:abstractNumId="4">
    <w:nsid w:val="1BF65463"/>
    <w:multiLevelType w:val="multilevel"/>
    <w:tmpl w:val="CFDA905A"/>
    <w:numStyleLink w:val="Headings"/>
  </w:abstractNum>
  <w:abstractNum w:abstractNumId="5">
    <w:nsid w:val="252A6353"/>
    <w:multiLevelType w:val="hybridMultilevel"/>
    <w:tmpl w:val="735C0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0F217F"/>
    <w:multiLevelType w:val="hybridMultilevel"/>
    <w:tmpl w:val="F08236B8"/>
    <w:lvl w:ilvl="0" w:tplc="FC18EA40">
      <w:start w:val="1"/>
      <w:numFmt w:val="bullet"/>
      <w:pStyle w:val="BulletsLevel1ctrlalt0"/>
      <w:lvlText w:val=""/>
      <w:lvlJc w:val="left"/>
      <w:pPr>
        <w:ind w:left="360" w:hanging="360"/>
      </w:pPr>
      <w:rPr>
        <w:rFonts w:ascii="Wingdings" w:hAnsi="Wingdings" w:hint="default"/>
      </w:rPr>
    </w:lvl>
    <w:lvl w:ilvl="1" w:tplc="B29C78B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025F53"/>
    <w:multiLevelType w:val="hybridMultilevel"/>
    <w:tmpl w:val="9D44D61A"/>
    <w:lvl w:ilvl="0" w:tplc="AD68FB68">
      <w:start w:val="1"/>
      <w:numFmt w:val="bullet"/>
      <w:pStyle w:val="StyleBulletsLevel2Italic"/>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
    <w:nsid w:val="43A0219A"/>
    <w:multiLevelType w:val="multilevel"/>
    <w:tmpl w:val="CFDA905A"/>
    <w:styleLink w:val="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3262" w:hanging="851"/>
      </w:pPr>
      <w:rPr>
        <w:rFonts w:hint="default"/>
      </w:rPr>
    </w:lvl>
    <w:lvl w:ilvl="3">
      <w:start w:val="1"/>
      <w:numFmt w:val="decimal"/>
      <w:pStyle w:val="Heading4"/>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5522808"/>
    <w:multiLevelType w:val="hybridMultilevel"/>
    <w:tmpl w:val="B5BA543A"/>
    <w:lvl w:ilvl="0" w:tplc="A186FB22">
      <w:start w:val="1"/>
      <w:numFmt w:val="bullet"/>
      <w:pStyle w:val="Bullets-TechSpec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146D69"/>
    <w:multiLevelType w:val="hybridMultilevel"/>
    <w:tmpl w:val="2C88CFDA"/>
    <w:lvl w:ilvl="0" w:tplc="08090001">
      <w:start w:val="1"/>
      <w:numFmt w:val="bullet"/>
      <w:lvlText w:val=""/>
      <w:lvlJc w:val="left"/>
      <w:pPr>
        <w:ind w:left="720" w:hanging="360"/>
      </w:pPr>
      <w:rPr>
        <w:rFonts w:ascii="Symbol" w:hAnsi="Symbol" w:hint="default"/>
      </w:rPr>
    </w:lvl>
    <w:lvl w:ilvl="1" w:tplc="7EDC4A8A">
      <w:start w:val="1"/>
      <w:numFmt w:val="bullet"/>
      <w:pStyle w:val="Bulletslevel3"/>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D54817"/>
    <w:multiLevelType w:val="hybridMultilevel"/>
    <w:tmpl w:val="FD1E33E6"/>
    <w:lvl w:ilvl="0" w:tplc="FC4A6426">
      <w:start w:val="1"/>
      <w:numFmt w:val="upperLetter"/>
      <w:pStyle w:val="Heading-Appendix"/>
      <w:lvlText w:val="Appendix %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61C4B46"/>
    <w:multiLevelType w:val="multilevel"/>
    <w:tmpl w:val="8F762B4A"/>
    <w:name w:val="H1 to H3"/>
    <w:lvl w:ilvl="0">
      <w:start w:val="1"/>
      <w:numFmt w:val="decimal"/>
      <w:pStyle w:val="H1Numbered"/>
      <w:lvlText w:val="%1 "/>
      <w:lvlJc w:val="left"/>
      <w:pPr>
        <w:ind w:left="397" w:hanging="397"/>
      </w:pPr>
      <w:rPr>
        <w:rFonts w:hint="default"/>
      </w:rPr>
    </w:lvl>
    <w:lvl w:ilvl="1">
      <w:start w:val="1"/>
      <w:numFmt w:val="decimal"/>
      <w:pStyle w:val="H2Numbered"/>
      <w:lvlText w:val="%1.%2"/>
      <w:lvlJc w:val="left"/>
      <w:pPr>
        <w:ind w:left="453" w:hanging="453"/>
      </w:pPr>
      <w:rPr>
        <w:rFonts w:hint="default"/>
      </w:rPr>
    </w:lvl>
    <w:lvl w:ilvl="2">
      <w:start w:val="1"/>
      <w:numFmt w:val="decimal"/>
      <w:pStyle w:val="H3Numbered"/>
      <w:lvlText w:val="%1.%2.%3"/>
      <w:lvlJc w:val="left"/>
      <w:pPr>
        <w:ind w:left="737" w:hanging="737"/>
      </w:pPr>
      <w:rPr>
        <w:rFonts w:hint="default"/>
      </w:rPr>
    </w:lvl>
    <w:lvl w:ilvl="3">
      <w:start w:val="1"/>
      <w:numFmt w:val="none"/>
      <w:lvlText w:val=""/>
      <w:lvlJc w:val="left"/>
      <w:pPr>
        <w:ind w:left="737" w:hanging="737"/>
      </w:pPr>
      <w:rPr>
        <w:rFonts w:hint="default"/>
      </w:rPr>
    </w:lvl>
    <w:lvl w:ilvl="4">
      <w:start w:val="1"/>
      <w:numFmt w:val="none"/>
      <w:lvlText w:val="%5"/>
      <w:lvlJc w:val="left"/>
      <w:pPr>
        <w:ind w:left="113" w:hanging="397"/>
      </w:pPr>
      <w:rPr>
        <w:rFonts w:hint="default"/>
      </w:rPr>
    </w:lvl>
    <w:lvl w:ilvl="5">
      <w:start w:val="1"/>
      <w:numFmt w:val="none"/>
      <w:lvlText w:val=""/>
      <w:lvlJc w:val="left"/>
      <w:pPr>
        <w:ind w:left="113" w:hanging="397"/>
      </w:pPr>
      <w:rPr>
        <w:rFonts w:hint="default"/>
      </w:rPr>
    </w:lvl>
    <w:lvl w:ilvl="6">
      <w:start w:val="1"/>
      <w:numFmt w:val="none"/>
      <w:lvlText w:val=""/>
      <w:lvlJc w:val="left"/>
      <w:pPr>
        <w:ind w:left="113" w:hanging="397"/>
      </w:pPr>
      <w:rPr>
        <w:rFonts w:hint="default"/>
      </w:rPr>
    </w:lvl>
    <w:lvl w:ilvl="7">
      <w:start w:val="1"/>
      <w:numFmt w:val="none"/>
      <w:lvlText w:val=""/>
      <w:lvlJc w:val="left"/>
      <w:pPr>
        <w:ind w:left="113" w:hanging="397"/>
      </w:pPr>
      <w:rPr>
        <w:rFonts w:hint="default"/>
      </w:rPr>
    </w:lvl>
    <w:lvl w:ilvl="8">
      <w:start w:val="1"/>
      <w:numFmt w:val="none"/>
      <w:lvlText w:val=""/>
      <w:lvlJc w:val="left"/>
      <w:pPr>
        <w:ind w:left="113" w:hanging="397"/>
      </w:pPr>
      <w:rPr>
        <w:rFonts w:hint="default"/>
      </w:rPr>
    </w:lvl>
  </w:abstractNum>
  <w:abstractNum w:abstractNumId="13">
    <w:nsid w:val="5B8840C4"/>
    <w:multiLevelType w:val="hybridMultilevel"/>
    <w:tmpl w:val="CB38C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D35E97"/>
    <w:multiLevelType w:val="hybridMultilevel"/>
    <w:tmpl w:val="0F0C9ADC"/>
    <w:lvl w:ilvl="0" w:tplc="420AE638">
      <w:start w:val="1"/>
      <w:numFmt w:val="decimal"/>
      <w:lvlText w:val="%1."/>
      <w:lvlJc w:val="left"/>
      <w:pPr>
        <w:ind w:left="720" w:hanging="360"/>
      </w:p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5">
    <w:nsid w:val="5F9118BD"/>
    <w:multiLevelType w:val="multilevel"/>
    <w:tmpl w:val="F398B2B6"/>
    <w:styleLink w:val="ListNumbers"/>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pStyle w:val="ListNumber4"/>
      <w:lvlText w:val="%4."/>
      <w:lvlJc w:val="left"/>
      <w:pPr>
        <w:ind w:left="2880" w:hanging="360"/>
      </w:pPr>
      <w:rPr>
        <w:rFonts w:hint="default"/>
      </w:rPr>
    </w:lvl>
    <w:lvl w:ilvl="4">
      <w:start w:val="1"/>
      <w:numFmt w:val="lowerLetter"/>
      <w:pStyle w:val="ListNumber5"/>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6">
    <w:nsid w:val="6AAD3EF3"/>
    <w:multiLevelType w:val="multilevel"/>
    <w:tmpl w:val="84F4F4FC"/>
    <w:styleLink w:val="ListBullets"/>
    <w:lvl w:ilvl="0">
      <w:start w:val="1"/>
      <w:numFmt w:val="bullet"/>
      <w:lvlText w:val=""/>
      <w:lvlJc w:val="left"/>
      <w:pPr>
        <w:ind w:left="726" w:hanging="369"/>
      </w:pPr>
      <w:rPr>
        <w:rFonts w:ascii="Wingdings" w:hAnsi="Wingdings" w:hint="default"/>
      </w:rPr>
    </w:lvl>
    <w:lvl w:ilvl="1">
      <w:start w:val="1"/>
      <w:numFmt w:val="bullet"/>
      <w:pStyle w:val="ListBullet2"/>
      <w:lvlText w:val="o"/>
      <w:lvlJc w:val="left"/>
      <w:pPr>
        <w:ind w:left="1452" w:hanging="369"/>
      </w:pPr>
      <w:rPr>
        <w:rFonts w:ascii="Courier New" w:hAnsi="Courier New" w:hint="default"/>
      </w:rPr>
    </w:lvl>
    <w:lvl w:ilvl="2">
      <w:start w:val="1"/>
      <w:numFmt w:val="bullet"/>
      <w:pStyle w:val="ListBullet3"/>
      <w:lvlText w:val=""/>
      <w:lvlJc w:val="left"/>
      <w:pPr>
        <w:ind w:left="2178" w:hanging="369"/>
      </w:pPr>
      <w:rPr>
        <w:rFonts w:ascii="Wingdings" w:hAnsi="Wingdings" w:hint="default"/>
      </w:rPr>
    </w:lvl>
    <w:lvl w:ilvl="3">
      <w:start w:val="1"/>
      <w:numFmt w:val="bullet"/>
      <w:pStyle w:val="ListBullet4"/>
      <w:lvlText w:val=""/>
      <w:lvlJc w:val="left"/>
      <w:pPr>
        <w:ind w:left="2904" w:hanging="369"/>
      </w:pPr>
      <w:rPr>
        <w:rFonts w:ascii="Symbol" w:hAnsi="Symbol" w:hint="default"/>
      </w:rPr>
    </w:lvl>
    <w:lvl w:ilvl="4">
      <w:start w:val="1"/>
      <w:numFmt w:val="bullet"/>
      <w:pStyle w:val="ListBullet5"/>
      <w:lvlText w:val="o"/>
      <w:lvlJc w:val="left"/>
      <w:pPr>
        <w:ind w:left="3630" w:hanging="369"/>
      </w:pPr>
      <w:rPr>
        <w:rFonts w:ascii="Courier New" w:hAnsi="Courier New" w:hint="default"/>
      </w:rPr>
    </w:lvl>
    <w:lvl w:ilvl="5">
      <w:start w:val="1"/>
      <w:numFmt w:val="none"/>
      <w:lvlText w:val=""/>
      <w:lvlJc w:val="left"/>
      <w:pPr>
        <w:ind w:left="4356" w:hanging="369"/>
      </w:pPr>
      <w:rPr>
        <w:rFonts w:hint="default"/>
      </w:rPr>
    </w:lvl>
    <w:lvl w:ilvl="6">
      <w:start w:val="1"/>
      <w:numFmt w:val="none"/>
      <w:lvlText w:val=""/>
      <w:lvlJc w:val="left"/>
      <w:pPr>
        <w:ind w:left="5082" w:hanging="369"/>
      </w:pPr>
      <w:rPr>
        <w:rFonts w:hint="default"/>
      </w:rPr>
    </w:lvl>
    <w:lvl w:ilvl="7">
      <w:start w:val="1"/>
      <w:numFmt w:val="none"/>
      <w:lvlText w:val=""/>
      <w:lvlJc w:val="left"/>
      <w:pPr>
        <w:ind w:left="5808" w:hanging="369"/>
      </w:pPr>
      <w:rPr>
        <w:rFonts w:hint="default"/>
      </w:rPr>
    </w:lvl>
    <w:lvl w:ilvl="8">
      <w:start w:val="1"/>
      <w:numFmt w:val="none"/>
      <w:lvlText w:val=""/>
      <w:lvlJc w:val="left"/>
      <w:pPr>
        <w:ind w:left="6534" w:hanging="369"/>
      </w:pPr>
      <w:rPr>
        <w:rFonts w:hint="default"/>
      </w:rPr>
    </w:lvl>
  </w:abstractNum>
  <w:abstractNum w:abstractNumId="17">
    <w:nsid w:val="6F8510A4"/>
    <w:multiLevelType w:val="hybridMultilevel"/>
    <w:tmpl w:val="4A8C3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0544F1"/>
    <w:multiLevelType w:val="hybridMultilevel"/>
    <w:tmpl w:val="0AE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437D33"/>
    <w:multiLevelType w:val="multilevel"/>
    <w:tmpl w:val="CAE2D1D8"/>
    <w:numStyleLink w:val="TechSpecsList"/>
  </w:abstractNum>
  <w:num w:numId="1">
    <w:abstractNumId w:val="8"/>
  </w:num>
  <w:num w:numId="2">
    <w:abstractNumId w:val="4"/>
    <w:lvlOverride w:ilvl="2">
      <w:lvl w:ilvl="2">
        <w:start w:val="1"/>
        <w:numFmt w:val="decimal"/>
        <w:pStyle w:val="Heading3"/>
        <w:lvlText w:val="%1.%2.%3"/>
        <w:lvlJc w:val="left"/>
        <w:pPr>
          <w:ind w:left="3262" w:hanging="851"/>
        </w:pPr>
        <w:rPr>
          <w:rFonts w:hint="default"/>
        </w:rPr>
      </w:lvl>
    </w:lvlOverride>
  </w:num>
  <w:num w:numId="3">
    <w:abstractNumId w:val="16"/>
  </w:num>
  <w:num w:numId="4">
    <w:abstractNumId w:val="15"/>
  </w:num>
  <w:num w:numId="5">
    <w:abstractNumId w:val="11"/>
  </w:num>
  <w:num w:numId="6">
    <w:abstractNumId w:val="1"/>
  </w:num>
  <w:num w:numId="7">
    <w:abstractNumId w:val="19"/>
    <w:lvlOverride w:ilvl="0">
      <w:lvl w:ilvl="0">
        <w:start w:val="1"/>
        <w:numFmt w:val="decimal"/>
        <w:pStyle w:val="Heading1-TechSpecs"/>
        <w:suff w:val="nothing"/>
        <w:lvlText w:val="SECTION %1 – "/>
        <w:lvlJc w:val="left"/>
        <w:pPr>
          <w:ind w:left="0" w:firstLine="0"/>
        </w:pPr>
        <w:rPr>
          <w:rFonts w:hint="default"/>
        </w:rPr>
      </w:lvl>
    </w:lvlOverride>
    <w:lvlOverride w:ilvl="2">
      <w:lvl w:ilvl="2">
        <w:start w:val="1"/>
        <w:numFmt w:val="decimal"/>
        <w:pStyle w:val="Heading3-TechSpecs"/>
        <w:lvlText w:val="%1.%2.%3"/>
        <w:lvlJc w:val="left"/>
        <w:pPr>
          <w:tabs>
            <w:tab w:val="num" w:pos="1701"/>
          </w:tabs>
          <w:ind w:left="1134" w:hanging="1134"/>
        </w:pPr>
        <w:rPr>
          <w:rFonts w:hint="default"/>
        </w:rPr>
      </w:lvl>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2"/>
  </w:num>
  <w:num w:numId="12">
    <w:abstractNumId w:val="7"/>
  </w:num>
  <w:num w:numId="13">
    <w:abstractNumId w:val="10"/>
  </w:num>
  <w:num w:numId="14">
    <w:abstractNumId w:val="17"/>
  </w:num>
  <w:num w:numId="15">
    <w:abstractNumId w:val="9"/>
  </w:num>
  <w:num w:numId="16">
    <w:abstractNumId w:val="13"/>
  </w:num>
  <w:num w:numId="17">
    <w:abstractNumId w:val="18"/>
  </w:num>
  <w:num w:numId="18">
    <w:abstractNumId w:val="5"/>
  </w:num>
  <w:num w:numId="19">
    <w:abstractNumId w:val="11"/>
  </w:num>
  <w:num w:numId="20">
    <w:abstractNumId w:val="11"/>
    <w:lvlOverride w:ilvl="0">
      <w:startOverride w:val="1"/>
    </w:lvlOverride>
  </w:num>
  <w:num w:numId="21">
    <w:abstractNumId w:val="11"/>
    <w:lvlOverride w:ilvl="0">
      <w:startOverride w:val="1"/>
    </w:lvlOverride>
  </w:num>
  <w:num w:numId="22">
    <w:abstractNumId w:val="0"/>
  </w:num>
  <w:num w:numId="23">
    <w:abstractNumId w:val="14"/>
  </w:num>
  <w:num w:numId="2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8193">
      <o:colormru v:ext="edit" colors="#dd74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F0"/>
    <w:rsid w:val="00032CE0"/>
    <w:rsid w:val="00047AB8"/>
    <w:rsid w:val="000614B4"/>
    <w:rsid w:val="00061A82"/>
    <w:rsid w:val="0006247B"/>
    <w:rsid w:val="00062728"/>
    <w:rsid w:val="00066AAF"/>
    <w:rsid w:val="00071D0C"/>
    <w:rsid w:val="00080E80"/>
    <w:rsid w:val="00080F2C"/>
    <w:rsid w:val="000849F5"/>
    <w:rsid w:val="00092611"/>
    <w:rsid w:val="00094FA6"/>
    <w:rsid w:val="00096385"/>
    <w:rsid w:val="00097AF1"/>
    <w:rsid w:val="000A2A33"/>
    <w:rsid w:val="000C04A2"/>
    <w:rsid w:val="000C7F4F"/>
    <w:rsid w:val="000D3F00"/>
    <w:rsid w:val="000E03AB"/>
    <w:rsid w:val="000E22C8"/>
    <w:rsid w:val="000E29A9"/>
    <w:rsid w:val="000F08CB"/>
    <w:rsid w:val="000F3597"/>
    <w:rsid w:val="00106AED"/>
    <w:rsid w:val="00107CC6"/>
    <w:rsid w:val="001201A8"/>
    <w:rsid w:val="00131BCD"/>
    <w:rsid w:val="00131CB6"/>
    <w:rsid w:val="0013384B"/>
    <w:rsid w:val="00135B7B"/>
    <w:rsid w:val="00136CE0"/>
    <w:rsid w:val="00142C28"/>
    <w:rsid w:val="0014346F"/>
    <w:rsid w:val="00147144"/>
    <w:rsid w:val="00156E35"/>
    <w:rsid w:val="001658EF"/>
    <w:rsid w:val="001664FC"/>
    <w:rsid w:val="00167CF8"/>
    <w:rsid w:val="001839F1"/>
    <w:rsid w:val="001A1C1F"/>
    <w:rsid w:val="001B43F2"/>
    <w:rsid w:val="001B626E"/>
    <w:rsid w:val="001D5B6B"/>
    <w:rsid w:val="001E4D8F"/>
    <w:rsid w:val="001E7B03"/>
    <w:rsid w:val="001F5B1B"/>
    <w:rsid w:val="00203628"/>
    <w:rsid w:val="00210E22"/>
    <w:rsid w:val="00217DE0"/>
    <w:rsid w:val="00233615"/>
    <w:rsid w:val="002634E1"/>
    <w:rsid w:val="00274B46"/>
    <w:rsid w:val="00280015"/>
    <w:rsid w:val="002806C7"/>
    <w:rsid w:val="00280CCF"/>
    <w:rsid w:val="00292D70"/>
    <w:rsid w:val="00297EE2"/>
    <w:rsid w:val="002A53E9"/>
    <w:rsid w:val="002B62DF"/>
    <w:rsid w:val="002C6242"/>
    <w:rsid w:val="002D318E"/>
    <w:rsid w:val="002D74E9"/>
    <w:rsid w:val="002D7568"/>
    <w:rsid w:val="002E025C"/>
    <w:rsid w:val="002F0664"/>
    <w:rsid w:val="002F0794"/>
    <w:rsid w:val="00304693"/>
    <w:rsid w:val="00304925"/>
    <w:rsid w:val="00305EA9"/>
    <w:rsid w:val="003079EB"/>
    <w:rsid w:val="0031061C"/>
    <w:rsid w:val="00337E8F"/>
    <w:rsid w:val="003414E0"/>
    <w:rsid w:val="00350279"/>
    <w:rsid w:val="00375531"/>
    <w:rsid w:val="00382429"/>
    <w:rsid w:val="003901FD"/>
    <w:rsid w:val="00391152"/>
    <w:rsid w:val="00396C2D"/>
    <w:rsid w:val="003A1384"/>
    <w:rsid w:val="003B772F"/>
    <w:rsid w:val="003C18CA"/>
    <w:rsid w:val="003D2672"/>
    <w:rsid w:val="003D5916"/>
    <w:rsid w:val="003D5C72"/>
    <w:rsid w:val="003D64B3"/>
    <w:rsid w:val="003E26CF"/>
    <w:rsid w:val="003E45A4"/>
    <w:rsid w:val="003F186D"/>
    <w:rsid w:val="003F420A"/>
    <w:rsid w:val="003F5118"/>
    <w:rsid w:val="00403740"/>
    <w:rsid w:val="00404767"/>
    <w:rsid w:val="0040757A"/>
    <w:rsid w:val="00410B2D"/>
    <w:rsid w:val="004165F0"/>
    <w:rsid w:val="00416AA1"/>
    <w:rsid w:val="0042493E"/>
    <w:rsid w:val="0044257B"/>
    <w:rsid w:val="0044268E"/>
    <w:rsid w:val="00442D19"/>
    <w:rsid w:val="0044532B"/>
    <w:rsid w:val="00452B54"/>
    <w:rsid w:val="00462E3A"/>
    <w:rsid w:val="00483C44"/>
    <w:rsid w:val="004A5BB7"/>
    <w:rsid w:val="004C0EBB"/>
    <w:rsid w:val="004C3AA2"/>
    <w:rsid w:val="004D57CB"/>
    <w:rsid w:val="004E481C"/>
    <w:rsid w:val="004E52AA"/>
    <w:rsid w:val="004F03FE"/>
    <w:rsid w:val="004F2CA1"/>
    <w:rsid w:val="004F37A8"/>
    <w:rsid w:val="00501185"/>
    <w:rsid w:val="005055E9"/>
    <w:rsid w:val="00506799"/>
    <w:rsid w:val="00514C6F"/>
    <w:rsid w:val="00533EE7"/>
    <w:rsid w:val="00537AB3"/>
    <w:rsid w:val="00547661"/>
    <w:rsid w:val="00556A02"/>
    <w:rsid w:val="00564216"/>
    <w:rsid w:val="00574770"/>
    <w:rsid w:val="005756B0"/>
    <w:rsid w:val="0058212E"/>
    <w:rsid w:val="00582554"/>
    <w:rsid w:val="00583474"/>
    <w:rsid w:val="00591923"/>
    <w:rsid w:val="005A4030"/>
    <w:rsid w:val="005B034C"/>
    <w:rsid w:val="005D1445"/>
    <w:rsid w:val="005D2964"/>
    <w:rsid w:val="005E2E96"/>
    <w:rsid w:val="005E335E"/>
    <w:rsid w:val="005E4542"/>
    <w:rsid w:val="005F2D1A"/>
    <w:rsid w:val="00617F30"/>
    <w:rsid w:val="006267A9"/>
    <w:rsid w:val="00627CCA"/>
    <w:rsid w:val="00635AE6"/>
    <w:rsid w:val="00637359"/>
    <w:rsid w:val="00642F33"/>
    <w:rsid w:val="0065544B"/>
    <w:rsid w:val="00657255"/>
    <w:rsid w:val="0067324F"/>
    <w:rsid w:val="00683C88"/>
    <w:rsid w:val="006A0E70"/>
    <w:rsid w:val="006A180A"/>
    <w:rsid w:val="006A682C"/>
    <w:rsid w:val="006B1980"/>
    <w:rsid w:val="006B4E4F"/>
    <w:rsid w:val="006C2BC5"/>
    <w:rsid w:val="006D18C0"/>
    <w:rsid w:val="006E7944"/>
    <w:rsid w:val="006F3F8D"/>
    <w:rsid w:val="006F6F5D"/>
    <w:rsid w:val="006F7374"/>
    <w:rsid w:val="00715898"/>
    <w:rsid w:val="0072331C"/>
    <w:rsid w:val="007349AD"/>
    <w:rsid w:val="00742E7E"/>
    <w:rsid w:val="00746F16"/>
    <w:rsid w:val="00756327"/>
    <w:rsid w:val="00760547"/>
    <w:rsid w:val="00766392"/>
    <w:rsid w:val="007719BF"/>
    <w:rsid w:val="00774453"/>
    <w:rsid w:val="00775B7F"/>
    <w:rsid w:val="00791588"/>
    <w:rsid w:val="007A2C62"/>
    <w:rsid w:val="007A3F6C"/>
    <w:rsid w:val="007A7F20"/>
    <w:rsid w:val="007B060E"/>
    <w:rsid w:val="007B7377"/>
    <w:rsid w:val="007C0A1E"/>
    <w:rsid w:val="007C1037"/>
    <w:rsid w:val="007D46EF"/>
    <w:rsid w:val="007E4DDC"/>
    <w:rsid w:val="0080267F"/>
    <w:rsid w:val="00802E82"/>
    <w:rsid w:val="00823BA6"/>
    <w:rsid w:val="008245D8"/>
    <w:rsid w:val="008372D7"/>
    <w:rsid w:val="0084524A"/>
    <w:rsid w:val="00851C1C"/>
    <w:rsid w:val="00865A5A"/>
    <w:rsid w:val="00867B85"/>
    <w:rsid w:val="00874A58"/>
    <w:rsid w:val="0088266F"/>
    <w:rsid w:val="00885064"/>
    <w:rsid w:val="008916F6"/>
    <w:rsid w:val="00892085"/>
    <w:rsid w:val="00892BF3"/>
    <w:rsid w:val="008C119A"/>
    <w:rsid w:val="008C4045"/>
    <w:rsid w:val="008E10F4"/>
    <w:rsid w:val="008E4395"/>
    <w:rsid w:val="008E6096"/>
    <w:rsid w:val="008F283B"/>
    <w:rsid w:val="00902139"/>
    <w:rsid w:val="0091118C"/>
    <w:rsid w:val="00911DFD"/>
    <w:rsid w:val="00937F9B"/>
    <w:rsid w:val="009471AA"/>
    <w:rsid w:val="0097720F"/>
    <w:rsid w:val="0098419D"/>
    <w:rsid w:val="009868A9"/>
    <w:rsid w:val="009A66B7"/>
    <w:rsid w:val="009C2E0D"/>
    <w:rsid w:val="009C6B28"/>
    <w:rsid w:val="009C7444"/>
    <w:rsid w:val="009D64BD"/>
    <w:rsid w:val="009E25B2"/>
    <w:rsid w:val="009F3FEA"/>
    <w:rsid w:val="009F4722"/>
    <w:rsid w:val="009F5458"/>
    <w:rsid w:val="00A04DC4"/>
    <w:rsid w:val="00A068E3"/>
    <w:rsid w:val="00A0761F"/>
    <w:rsid w:val="00A204E5"/>
    <w:rsid w:val="00A36DD0"/>
    <w:rsid w:val="00A37FFB"/>
    <w:rsid w:val="00A4200C"/>
    <w:rsid w:val="00A4508B"/>
    <w:rsid w:val="00A65DBD"/>
    <w:rsid w:val="00A77026"/>
    <w:rsid w:val="00A823A4"/>
    <w:rsid w:val="00A938A5"/>
    <w:rsid w:val="00AB01C2"/>
    <w:rsid w:val="00AB4A98"/>
    <w:rsid w:val="00AC0559"/>
    <w:rsid w:val="00AC5713"/>
    <w:rsid w:val="00AD0FFB"/>
    <w:rsid w:val="00AD4FF8"/>
    <w:rsid w:val="00AD7E03"/>
    <w:rsid w:val="00AE3B2E"/>
    <w:rsid w:val="00AF29C1"/>
    <w:rsid w:val="00AF668E"/>
    <w:rsid w:val="00B05815"/>
    <w:rsid w:val="00B07A5F"/>
    <w:rsid w:val="00B10562"/>
    <w:rsid w:val="00B17757"/>
    <w:rsid w:val="00B21D6E"/>
    <w:rsid w:val="00B22966"/>
    <w:rsid w:val="00B3259F"/>
    <w:rsid w:val="00B35896"/>
    <w:rsid w:val="00B42979"/>
    <w:rsid w:val="00B43647"/>
    <w:rsid w:val="00B51F62"/>
    <w:rsid w:val="00B609B9"/>
    <w:rsid w:val="00B6149B"/>
    <w:rsid w:val="00B75312"/>
    <w:rsid w:val="00B76A95"/>
    <w:rsid w:val="00BA21A9"/>
    <w:rsid w:val="00BA5418"/>
    <w:rsid w:val="00BC015D"/>
    <w:rsid w:val="00BC1875"/>
    <w:rsid w:val="00BC5516"/>
    <w:rsid w:val="00BC726D"/>
    <w:rsid w:val="00BD246B"/>
    <w:rsid w:val="00BD661F"/>
    <w:rsid w:val="00BE41B7"/>
    <w:rsid w:val="00C044BF"/>
    <w:rsid w:val="00C13E8A"/>
    <w:rsid w:val="00C5704B"/>
    <w:rsid w:val="00C60EA4"/>
    <w:rsid w:val="00C63857"/>
    <w:rsid w:val="00C678C0"/>
    <w:rsid w:val="00C70F61"/>
    <w:rsid w:val="00C732E7"/>
    <w:rsid w:val="00C85545"/>
    <w:rsid w:val="00C87342"/>
    <w:rsid w:val="00C876DC"/>
    <w:rsid w:val="00C94EFB"/>
    <w:rsid w:val="00C965CD"/>
    <w:rsid w:val="00CA5ABE"/>
    <w:rsid w:val="00CB5A34"/>
    <w:rsid w:val="00CD2A6A"/>
    <w:rsid w:val="00CD559E"/>
    <w:rsid w:val="00CE2C7B"/>
    <w:rsid w:val="00CE55C5"/>
    <w:rsid w:val="00CE73A5"/>
    <w:rsid w:val="00CF6C6C"/>
    <w:rsid w:val="00D012B5"/>
    <w:rsid w:val="00D05290"/>
    <w:rsid w:val="00D11355"/>
    <w:rsid w:val="00D11E8D"/>
    <w:rsid w:val="00D1350B"/>
    <w:rsid w:val="00D4521E"/>
    <w:rsid w:val="00D51B3D"/>
    <w:rsid w:val="00D8017C"/>
    <w:rsid w:val="00D912FC"/>
    <w:rsid w:val="00DA54DA"/>
    <w:rsid w:val="00DB0896"/>
    <w:rsid w:val="00DB0B42"/>
    <w:rsid w:val="00DB19ED"/>
    <w:rsid w:val="00DB67E3"/>
    <w:rsid w:val="00DC03A5"/>
    <w:rsid w:val="00DD1590"/>
    <w:rsid w:val="00DD2298"/>
    <w:rsid w:val="00DD49D3"/>
    <w:rsid w:val="00DE1772"/>
    <w:rsid w:val="00DE222E"/>
    <w:rsid w:val="00DF39D1"/>
    <w:rsid w:val="00E21164"/>
    <w:rsid w:val="00E36DA4"/>
    <w:rsid w:val="00E43342"/>
    <w:rsid w:val="00E47069"/>
    <w:rsid w:val="00E47460"/>
    <w:rsid w:val="00E66F2C"/>
    <w:rsid w:val="00E67258"/>
    <w:rsid w:val="00E679C7"/>
    <w:rsid w:val="00E9407E"/>
    <w:rsid w:val="00E9482F"/>
    <w:rsid w:val="00EB7084"/>
    <w:rsid w:val="00ED19FA"/>
    <w:rsid w:val="00F029DE"/>
    <w:rsid w:val="00F0694B"/>
    <w:rsid w:val="00F06DBB"/>
    <w:rsid w:val="00F07746"/>
    <w:rsid w:val="00F27190"/>
    <w:rsid w:val="00F448FF"/>
    <w:rsid w:val="00F479A1"/>
    <w:rsid w:val="00F53740"/>
    <w:rsid w:val="00F74617"/>
    <w:rsid w:val="00F81164"/>
    <w:rsid w:val="00F83F81"/>
    <w:rsid w:val="00F84E7E"/>
    <w:rsid w:val="00F92723"/>
    <w:rsid w:val="00F93BBD"/>
    <w:rsid w:val="00F97F48"/>
    <w:rsid w:val="00FA605E"/>
    <w:rsid w:val="00FA7D41"/>
    <w:rsid w:val="00FB3987"/>
    <w:rsid w:val="00FB4454"/>
    <w:rsid w:val="00FD3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d7433"/>
    </o:shapedefaults>
    <o:shapelayout v:ext="edit">
      <o:idmap v:ext="edit" data="1"/>
    </o:shapelayout>
  </w:shapeDefaults>
  <w:decimalSymbol w:val="."/>
  <w:listSeparator w:val=","/>
  <w15:docId w15:val="{6A5E1E9F-9BCF-46F5-890C-6204014A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mbria" w:hAnsiTheme="minorHAnsi" w:cstheme="minorBidi"/>
        <w:sz w:val="24"/>
        <w:szCs w:val="24"/>
        <w:lang w:val="en-AU" w:eastAsia="en-US" w:bidi="ar-SA"/>
      </w:rPr>
    </w:rPrDefault>
    <w:pPrDefault/>
  </w:docDefaults>
  <w:latentStyles w:defLockedState="0" w:defUIPriority="0" w:defSemiHidden="0" w:defUnhideWhenUsed="0" w:defQFormat="0" w:count="371">
    <w:lsdException w:name="Normal" w:uiPriority="99" w:qFormat="1"/>
    <w:lsdException w:name="heading 1" w:qFormat="1"/>
    <w:lsdException w:name="heading 2" w:semiHidden="1" w:unhideWhenUsed="1" w:qFormat="1"/>
    <w:lsdException w:name="heading 3" w:semiHidden="1"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uiPriority="99"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2"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semiHidden="1" w:uiPriority="99" w:unhideWhenUsed="1"/>
    <w:lsdException w:name="Body Text First Indent" w:uiPriority="99"/>
    <w:lsdException w:name="Body Text First Indent 2" w:semiHidden="1" w:uiPriority="99" w:unhideWhenUsed="1"/>
    <w:lsdException w:name="Note Heading" w:semiHidden="1" w:uiPriority="99" w:unhideWhenUsed="1"/>
    <w:lsdException w:name="Body Text 2" w:semiHidden="1" w:uiPriority="2" w:unhideWhenUsed="1"/>
    <w:lsdException w:name="Body Text 3" w:semiHidden="1" w:uiPriority="2" w:unhideWhenUsed="1"/>
    <w:lsdException w:name="Body Text Indent 2" w:semiHidden="1" w:uiPriority="4" w:unhideWhenUsed="1"/>
    <w:lsdException w:name="Body Text Indent 3" w:semiHidden="1" w:uiPriority="4"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semiHidden="1" w:uiPriority="99" w:unhideWhenUsed="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semiHidden="1" w:uiPriority="99" w:unhideWhenUsed="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4C0EBB"/>
    <w:pPr>
      <w:spacing w:after="112" w:line="240" w:lineRule="exact"/>
    </w:pPr>
    <w:rPr>
      <w:rFonts w:ascii="Calibri" w:hAnsi="Calibri" w:cs="Times New Roman"/>
      <w:sz w:val="20"/>
    </w:rPr>
  </w:style>
  <w:style w:type="paragraph" w:styleId="Heading1">
    <w:name w:val="heading 1"/>
    <w:next w:val="Heading2"/>
    <w:link w:val="Heading1Char"/>
    <w:qFormat/>
    <w:rsid w:val="00131BCD"/>
    <w:pPr>
      <w:keepNext/>
      <w:keepLines/>
      <w:pageBreakBefore/>
      <w:numPr>
        <w:numId w:val="2"/>
      </w:numPr>
      <w:pBdr>
        <w:bottom w:val="single" w:sz="4" w:space="1" w:color="E36C0A" w:themeColor="accent1"/>
      </w:pBdr>
      <w:spacing w:after="240"/>
      <w:contextualSpacing/>
      <w:outlineLvl w:val="0"/>
    </w:pPr>
    <w:rPr>
      <w:rFonts w:ascii="Calibri" w:eastAsia="Times New Roman" w:hAnsi="Calibri" w:cs="Times New Roman"/>
      <w:b/>
      <w:bCs/>
      <w:caps/>
      <w:color w:val="DD7433"/>
      <w:sz w:val="36"/>
      <w:szCs w:val="32"/>
    </w:rPr>
  </w:style>
  <w:style w:type="paragraph" w:styleId="Heading2">
    <w:name w:val="heading 2"/>
    <w:next w:val="Heading3"/>
    <w:link w:val="Heading2Char"/>
    <w:qFormat/>
    <w:rsid w:val="00F74617"/>
    <w:pPr>
      <w:numPr>
        <w:ilvl w:val="1"/>
        <w:numId w:val="2"/>
      </w:numPr>
      <w:spacing w:before="240"/>
      <w:ind w:left="680" w:hanging="680"/>
      <w:outlineLvl w:val="1"/>
    </w:pPr>
    <w:rPr>
      <w:rFonts w:ascii="Calibri" w:eastAsia="Times New Roman" w:hAnsi="Calibri" w:cs="Times New Roman"/>
      <w:b/>
      <w:sz w:val="28"/>
      <w:szCs w:val="26"/>
    </w:rPr>
  </w:style>
  <w:style w:type="paragraph" w:styleId="Heading3">
    <w:name w:val="heading 3"/>
    <w:next w:val="BodyText"/>
    <w:link w:val="Heading3Char"/>
    <w:qFormat/>
    <w:rsid w:val="00F74617"/>
    <w:pPr>
      <w:keepNext/>
      <w:keepLines/>
      <w:numPr>
        <w:ilvl w:val="2"/>
        <w:numId w:val="2"/>
      </w:numPr>
      <w:spacing w:before="240"/>
      <w:ind w:left="907" w:hanging="907"/>
      <w:contextualSpacing/>
      <w:outlineLvl w:val="2"/>
    </w:pPr>
    <w:rPr>
      <w:rFonts w:ascii="Calibri" w:eastAsia="Times New Roman" w:hAnsi="Calibri" w:cs="Times New Roman"/>
      <w:b/>
      <w:bCs/>
      <w:color w:val="000000"/>
      <w:szCs w:val="26"/>
    </w:rPr>
  </w:style>
  <w:style w:type="paragraph" w:styleId="Heading4">
    <w:name w:val="heading 4"/>
    <w:next w:val="BodyText"/>
    <w:link w:val="Heading4Char"/>
    <w:rsid w:val="00F0694B"/>
    <w:pPr>
      <w:numPr>
        <w:ilvl w:val="3"/>
        <w:numId w:val="2"/>
      </w:numPr>
      <w:spacing w:before="240"/>
      <w:ind w:left="1134" w:hanging="1134"/>
      <w:outlineLvl w:val="3"/>
    </w:pPr>
    <w:rPr>
      <w:rFonts w:eastAsiaTheme="majorEastAsia" w:cstheme="majorBidi"/>
      <w:b/>
      <w:i/>
      <w:iCs/>
      <w:color w:val="000000"/>
      <w:sz w:val="22"/>
      <w:szCs w:val="26"/>
    </w:rPr>
  </w:style>
  <w:style w:type="paragraph" w:styleId="Heading5">
    <w:name w:val="heading 5"/>
    <w:basedOn w:val="Normal"/>
    <w:next w:val="Normal"/>
    <w:link w:val="Heading5Char"/>
    <w:semiHidden/>
    <w:qFormat/>
    <w:rsid w:val="00280015"/>
    <w:pPr>
      <w:keepNext/>
      <w:spacing w:after="200" w:line="240" w:lineRule="auto"/>
      <w:ind w:left="1008" w:hanging="1008"/>
      <w:outlineLvl w:val="4"/>
    </w:pPr>
    <w:rPr>
      <w:rFonts w:ascii="Arial Narrow" w:eastAsia="Times New Roman" w:hAnsi="Arial Narrow"/>
      <w:sz w:val="24"/>
      <w:szCs w:val="20"/>
    </w:rPr>
  </w:style>
  <w:style w:type="paragraph" w:styleId="Heading6">
    <w:name w:val="heading 6"/>
    <w:basedOn w:val="Normal"/>
    <w:next w:val="Normal"/>
    <w:link w:val="Heading6Char"/>
    <w:semiHidden/>
    <w:qFormat/>
    <w:rsid w:val="00280015"/>
    <w:pPr>
      <w:keepNext/>
      <w:autoSpaceDE w:val="0"/>
      <w:autoSpaceDN w:val="0"/>
      <w:adjustRightInd w:val="0"/>
      <w:spacing w:after="160" w:line="288" w:lineRule="auto"/>
      <w:ind w:left="1152" w:hanging="1152"/>
      <w:outlineLvl w:val="5"/>
    </w:pPr>
    <w:rPr>
      <w:rFonts w:ascii="Arial" w:eastAsia="Times New Roman" w:hAnsi="Arial"/>
      <w:b/>
      <w:sz w:val="22"/>
      <w:szCs w:val="20"/>
      <w:lang w:val="en-GB"/>
    </w:rPr>
  </w:style>
  <w:style w:type="paragraph" w:styleId="Heading7">
    <w:name w:val="heading 7"/>
    <w:basedOn w:val="Normal"/>
    <w:next w:val="Normal"/>
    <w:link w:val="Heading7Char"/>
    <w:semiHidden/>
    <w:qFormat/>
    <w:rsid w:val="00280015"/>
    <w:pPr>
      <w:keepNext/>
      <w:widowControl w:val="0"/>
      <w:autoSpaceDE w:val="0"/>
      <w:autoSpaceDN w:val="0"/>
      <w:adjustRightInd w:val="0"/>
      <w:spacing w:after="200" w:line="240" w:lineRule="auto"/>
      <w:ind w:left="1296" w:hanging="1296"/>
      <w:outlineLvl w:val="6"/>
    </w:pPr>
    <w:rPr>
      <w:rFonts w:ascii="Arial" w:eastAsia="Times New Roman" w:hAnsi="Arial"/>
      <w:b/>
      <w:sz w:val="22"/>
      <w:szCs w:val="20"/>
      <w:lang w:val="en-GB"/>
    </w:rPr>
  </w:style>
  <w:style w:type="paragraph" w:styleId="Heading8">
    <w:name w:val="heading 8"/>
    <w:basedOn w:val="Normal"/>
    <w:next w:val="Normal"/>
    <w:link w:val="Heading8Char"/>
    <w:semiHidden/>
    <w:qFormat/>
    <w:rsid w:val="00280015"/>
    <w:pPr>
      <w:keepNext/>
      <w:spacing w:after="200" w:line="240" w:lineRule="auto"/>
      <w:ind w:left="1440" w:hanging="1440"/>
      <w:outlineLvl w:val="7"/>
    </w:pPr>
    <w:rPr>
      <w:rFonts w:ascii="Arial Narrow" w:eastAsia="Times New Roman" w:hAnsi="Arial Narrow"/>
      <w:b/>
      <w:sz w:val="28"/>
      <w:szCs w:val="20"/>
    </w:rPr>
  </w:style>
  <w:style w:type="paragraph" w:styleId="Heading9">
    <w:name w:val="heading 9"/>
    <w:basedOn w:val="Normal"/>
    <w:next w:val="Normal"/>
    <w:link w:val="Heading9Char"/>
    <w:semiHidden/>
    <w:qFormat/>
    <w:rsid w:val="00280015"/>
    <w:pPr>
      <w:keepNext/>
      <w:spacing w:after="200" w:line="240" w:lineRule="auto"/>
      <w:ind w:left="1584" w:hanging="1584"/>
      <w:jc w:val="center"/>
      <w:outlineLvl w:val="8"/>
    </w:pPr>
    <w:rPr>
      <w:rFonts w:ascii="Arial Narrow" w:eastAsia="Times New Roman" w:hAnsi="Arial Narrow"/>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BCD"/>
    <w:rPr>
      <w:rFonts w:ascii="Calibri" w:eastAsia="Times New Roman" w:hAnsi="Calibri" w:cs="Times New Roman"/>
      <w:b/>
      <w:bCs/>
      <w:caps/>
      <w:color w:val="DD7433"/>
      <w:sz w:val="36"/>
      <w:szCs w:val="32"/>
    </w:rPr>
  </w:style>
  <w:style w:type="character" w:customStyle="1" w:styleId="Heading2Char">
    <w:name w:val="Heading 2 Char"/>
    <w:basedOn w:val="DefaultParagraphFont"/>
    <w:link w:val="Heading2"/>
    <w:rsid w:val="00F74617"/>
    <w:rPr>
      <w:rFonts w:ascii="Calibri" w:eastAsia="Times New Roman" w:hAnsi="Calibri" w:cs="Times New Roman"/>
      <w:b/>
      <w:sz w:val="28"/>
      <w:szCs w:val="26"/>
    </w:rPr>
  </w:style>
  <w:style w:type="character" w:customStyle="1" w:styleId="Heading3Char">
    <w:name w:val="Heading 3 Char"/>
    <w:basedOn w:val="DefaultParagraphFont"/>
    <w:link w:val="Heading3"/>
    <w:rsid w:val="00F74617"/>
    <w:rPr>
      <w:rFonts w:ascii="Calibri" w:eastAsia="Times New Roman" w:hAnsi="Calibri" w:cs="Times New Roman"/>
      <w:b/>
      <w:bCs/>
      <w:color w:val="000000"/>
      <w:szCs w:val="26"/>
    </w:rPr>
  </w:style>
  <w:style w:type="table" w:styleId="TableGrid">
    <w:name w:val="Table Grid"/>
    <w:basedOn w:val="TableNormal"/>
    <w:rsid w:val="000F3597"/>
    <w:rPr>
      <w:rFonts w:ascii="Cambria" w:hAnsi="Cambria"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TextOdd">
    <w:name w:val="Footer Text Odd"/>
    <w:basedOn w:val="Normal"/>
    <w:uiPriority w:val="21"/>
    <w:qFormat/>
    <w:rsid w:val="000F3597"/>
    <w:pPr>
      <w:pBdr>
        <w:top w:val="single" w:sz="4" w:space="1" w:color="DD7433"/>
      </w:pBdr>
      <w:spacing w:before="240" w:after="0"/>
      <w:jc w:val="right"/>
    </w:pPr>
    <w:rPr>
      <w:color w:val="000000"/>
    </w:rPr>
  </w:style>
  <w:style w:type="character" w:customStyle="1" w:styleId="Heading4Char">
    <w:name w:val="Heading 4 Char"/>
    <w:basedOn w:val="DefaultParagraphFont"/>
    <w:link w:val="Heading4"/>
    <w:rsid w:val="00F0694B"/>
    <w:rPr>
      <w:rFonts w:eastAsiaTheme="majorEastAsia" w:cstheme="majorBidi"/>
      <w:b/>
      <w:i/>
      <w:iCs/>
      <w:color w:val="000000"/>
      <w:sz w:val="22"/>
      <w:szCs w:val="26"/>
    </w:rPr>
  </w:style>
  <w:style w:type="paragraph" w:styleId="BodyText">
    <w:name w:val="Body Text"/>
    <w:basedOn w:val="Normal"/>
    <w:link w:val="BodyTextChar"/>
    <w:uiPriority w:val="2"/>
    <w:rsid w:val="003901FD"/>
    <w:pPr>
      <w:spacing w:before="120" w:after="0" w:line="240" w:lineRule="auto"/>
    </w:pPr>
    <w:rPr>
      <w:sz w:val="22"/>
    </w:rPr>
  </w:style>
  <w:style w:type="character" w:customStyle="1" w:styleId="BodyTextChar">
    <w:name w:val="Body Text Char"/>
    <w:basedOn w:val="DefaultParagraphFont"/>
    <w:link w:val="BodyText"/>
    <w:uiPriority w:val="2"/>
    <w:rsid w:val="003901FD"/>
    <w:rPr>
      <w:rFonts w:ascii="Calibri" w:hAnsi="Calibri" w:cs="Times New Roman"/>
      <w:sz w:val="22"/>
    </w:rPr>
  </w:style>
  <w:style w:type="numbering" w:customStyle="1" w:styleId="Headings">
    <w:name w:val="Headings"/>
    <w:uiPriority w:val="99"/>
    <w:rsid w:val="000F3597"/>
    <w:pPr>
      <w:numPr>
        <w:numId w:val="1"/>
      </w:numPr>
    </w:pPr>
  </w:style>
  <w:style w:type="paragraph" w:customStyle="1" w:styleId="Pictures">
    <w:name w:val="Pictures"/>
    <w:link w:val="PicturesChar"/>
    <w:uiPriority w:val="5"/>
    <w:qFormat/>
    <w:rsid w:val="000F3597"/>
    <w:pPr>
      <w:framePr w:wrap="around" w:vAnchor="page" w:hAnchor="page" w:xAlign="center" w:y="9640"/>
    </w:pPr>
    <w:rPr>
      <w:rFonts w:ascii="Calibri" w:eastAsia="Times New Roman" w:hAnsi="Calibri" w:cs="Times New Roman"/>
      <w:b/>
      <w:bCs/>
      <w:noProof/>
      <w:color w:val="000000"/>
      <w:lang w:eastAsia="en-AU"/>
    </w:rPr>
  </w:style>
  <w:style w:type="paragraph" w:customStyle="1" w:styleId="CoverPageHeading">
    <w:name w:val="Cover Page Heading"/>
    <w:uiPriority w:val="7"/>
    <w:qFormat/>
    <w:rsid w:val="000F3597"/>
    <w:pPr>
      <w:spacing w:line="216" w:lineRule="auto"/>
      <w:jc w:val="right"/>
    </w:pPr>
    <w:rPr>
      <w:rFonts w:ascii="Calibri" w:hAnsi="Calibri" w:cs="Times New Roman"/>
      <w:color w:val="DD7433"/>
      <w:sz w:val="80"/>
      <w:lang w:val="en-US"/>
    </w:rPr>
  </w:style>
  <w:style w:type="character" w:customStyle="1" w:styleId="BodyTextIndent1Char">
    <w:name w:val="Body Text Indent 1 Char"/>
    <w:basedOn w:val="BodyTextChar"/>
    <w:link w:val="BodyTextIndent1"/>
    <w:uiPriority w:val="3"/>
    <w:rsid w:val="00C63857"/>
    <w:rPr>
      <w:rFonts w:ascii="Calibri" w:hAnsi="Calibri" w:cs="Times New Roman"/>
      <w:sz w:val="22"/>
    </w:rPr>
  </w:style>
  <w:style w:type="paragraph" w:customStyle="1" w:styleId="CoverPageSubheading">
    <w:name w:val="Cover Page Subheading"/>
    <w:uiPriority w:val="7"/>
    <w:qFormat/>
    <w:rsid w:val="001F5B1B"/>
    <w:pPr>
      <w:spacing w:after="240" w:line="216" w:lineRule="auto"/>
      <w:jc w:val="right"/>
    </w:pPr>
    <w:rPr>
      <w:rFonts w:ascii="Calibri" w:hAnsi="Calibri" w:cs="Times New Roman"/>
      <w:color w:val="595959" w:themeColor="text1" w:themeTint="A6"/>
      <w:sz w:val="56"/>
      <w:szCs w:val="40"/>
      <w:lang w:val="en-US"/>
    </w:rPr>
  </w:style>
  <w:style w:type="paragraph" w:customStyle="1" w:styleId="HeaderText">
    <w:name w:val="Header Text"/>
    <w:basedOn w:val="Normal"/>
    <w:uiPriority w:val="21"/>
    <w:qFormat/>
    <w:rsid w:val="00F448FF"/>
    <w:pPr>
      <w:spacing w:before="120" w:after="0"/>
      <w:jc w:val="right"/>
    </w:pPr>
    <w:rPr>
      <w:b/>
      <w:color w:val="7F7F7F" w:themeColor="text1" w:themeTint="80"/>
    </w:rPr>
  </w:style>
  <w:style w:type="paragraph" w:styleId="Footer">
    <w:name w:val="footer"/>
    <w:basedOn w:val="Normal"/>
    <w:link w:val="FooterChar"/>
    <w:uiPriority w:val="99"/>
    <w:unhideWhenUsed/>
    <w:rsid w:val="000F3597"/>
    <w:pPr>
      <w:tabs>
        <w:tab w:val="center" w:pos="4320"/>
        <w:tab w:val="right" w:pos="8640"/>
      </w:tabs>
    </w:pPr>
  </w:style>
  <w:style w:type="character" w:customStyle="1" w:styleId="FooterChar">
    <w:name w:val="Footer Char"/>
    <w:basedOn w:val="DefaultParagraphFont"/>
    <w:link w:val="Footer"/>
    <w:uiPriority w:val="99"/>
    <w:rsid w:val="000F3597"/>
    <w:rPr>
      <w:rFonts w:ascii="Calibri" w:hAnsi="Calibri" w:cs="Times New Roman"/>
      <w:sz w:val="20"/>
    </w:rPr>
  </w:style>
  <w:style w:type="paragraph" w:styleId="Header">
    <w:name w:val="header"/>
    <w:basedOn w:val="Normal"/>
    <w:link w:val="HeaderChar"/>
    <w:uiPriority w:val="99"/>
    <w:unhideWhenUsed/>
    <w:rsid w:val="000F3597"/>
    <w:pPr>
      <w:tabs>
        <w:tab w:val="center" w:pos="4320"/>
        <w:tab w:val="right" w:pos="8640"/>
      </w:tabs>
    </w:pPr>
  </w:style>
  <w:style w:type="character" w:customStyle="1" w:styleId="HeaderChar">
    <w:name w:val="Header Char"/>
    <w:basedOn w:val="DefaultParagraphFont"/>
    <w:link w:val="Header"/>
    <w:uiPriority w:val="99"/>
    <w:rsid w:val="000F3597"/>
    <w:rPr>
      <w:rFonts w:ascii="Calibri" w:hAnsi="Calibri" w:cs="Times New Roman"/>
      <w:sz w:val="20"/>
    </w:rPr>
  </w:style>
  <w:style w:type="paragraph" w:customStyle="1" w:styleId="CoverPageDate">
    <w:name w:val="Cover Page Date"/>
    <w:uiPriority w:val="7"/>
    <w:qFormat/>
    <w:rsid w:val="000F3597"/>
    <w:pPr>
      <w:spacing w:line="216" w:lineRule="auto"/>
      <w:jc w:val="right"/>
    </w:pPr>
    <w:rPr>
      <w:rFonts w:ascii="Calibri" w:hAnsi="Calibri" w:cs="Times New Roman"/>
      <w:color w:val="595959" w:themeColor="text1" w:themeTint="A6"/>
      <w:sz w:val="36"/>
      <w:szCs w:val="28"/>
      <w:lang w:val="en-US"/>
    </w:rPr>
  </w:style>
  <w:style w:type="paragraph" w:customStyle="1" w:styleId="Photo">
    <w:name w:val="Photo"/>
    <w:basedOn w:val="Normal"/>
    <w:link w:val="PhotoChar"/>
    <w:uiPriority w:val="5"/>
    <w:qFormat/>
    <w:rsid w:val="000F3597"/>
    <w:pPr>
      <w:keepNext/>
      <w:keepLines/>
      <w:spacing w:after="0" w:line="240" w:lineRule="auto"/>
      <w:outlineLvl w:val="1"/>
    </w:pPr>
    <w:rPr>
      <w:rFonts w:eastAsia="Times New Roman"/>
      <w:b/>
      <w:bCs/>
      <w:noProof/>
      <w:color w:val="000000"/>
      <w:sz w:val="24"/>
      <w:szCs w:val="26"/>
      <w:lang w:eastAsia="en-AU"/>
    </w:rPr>
  </w:style>
  <w:style w:type="table" w:customStyle="1" w:styleId="ColorfulGrid1">
    <w:name w:val="Colorful Grid1"/>
    <w:basedOn w:val="TableNormal"/>
    <w:rsid w:val="000F359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Rule">
    <w:name w:val="Rule"/>
    <w:next w:val="Normal"/>
    <w:link w:val="RuleChar"/>
    <w:uiPriority w:val="5"/>
    <w:qFormat/>
    <w:rsid w:val="000F3597"/>
    <w:pPr>
      <w:pBdr>
        <w:bottom w:val="single" w:sz="4" w:space="0" w:color="000000"/>
      </w:pBdr>
      <w:tabs>
        <w:tab w:val="left" w:pos="3594"/>
      </w:tabs>
      <w:spacing w:line="160" w:lineRule="exact"/>
    </w:pPr>
    <w:rPr>
      <w:rFonts w:ascii="Calibri" w:hAnsi="Calibri" w:cs="Times New Roman"/>
      <w:sz w:val="20"/>
    </w:rPr>
  </w:style>
  <w:style w:type="table" w:customStyle="1" w:styleId="Table1">
    <w:name w:val="Table 1"/>
    <w:basedOn w:val="TableNormal"/>
    <w:uiPriority w:val="99"/>
    <w:rsid w:val="000E22C8"/>
    <w:pPr>
      <w:widowControl w:val="0"/>
      <w:spacing w:after="360"/>
      <w:ind w:left="108" w:right="108"/>
      <w:contextualSpacing/>
    </w:pPr>
    <w:rPr>
      <w:sz w:val="22"/>
    </w:rPr>
    <w:tblPr>
      <w:tblStyleRowBandSize w:val="1"/>
      <w:tblBorders>
        <w:top w:val="single" w:sz="4" w:space="0" w:color="DD7433"/>
        <w:left w:val="single" w:sz="4" w:space="0" w:color="DD7433"/>
        <w:bottom w:val="single" w:sz="4" w:space="0" w:color="DD7433"/>
        <w:right w:val="single" w:sz="4" w:space="0" w:color="DD7433"/>
        <w:insideH w:val="single" w:sz="6" w:space="0" w:color="DD7433"/>
        <w:insideV w:val="single" w:sz="6" w:space="0" w:color="DD7433"/>
      </w:tblBorders>
      <w:tblCellMar>
        <w:left w:w="0" w:type="dxa"/>
        <w:right w:w="0" w:type="dxa"/>
      </w:tblCellMar>
    </w:tblPr>
    <w:trPr>
      <w:cantSplit/>
    </w:trPr>
    <w:tcPr>
      <w:shd w:val="clear" w:color="auto" w:fill="auto"/>
      <w:vAlign w:val="center"/>
    </w:tcPr>
    <w:tblStylePr w:type="firstRow">
      <w:rPr>
        <w:rFonts w:ascii="Calibri" w:hAnsi="Calibri"/>
        <w:b/>
        <w:color w:val="FFFFFF" w:themeColor="background1"/>
        <w:sz w:val="20"/>
      </w:rPr>
      <w:tblPr/>
      <w:trPr>
        <w:cantSplit w:val="0"/>
        <w:tblHeader/>
      </w:trPr>
      <w:tcPr>
        <w:shd w:val="clear" w:color="auto" w:fill="DD7433"/>
      </w:tcPr>
    </w:tblStylePr>
  </w:style>
  <w:style w:type="paragraph" w:styleId="TOCHeading">
    <w:name w:val="TOC Heading"/>
    <w:basedOn w:val="Heading1"/>
    <w:next w:val="Normal"/>
    <w:uiPriority w:val="39"/>
    <w:unhideWhenUsed/>
    <w:qFormat/>
    <w:rsid w:val="00AB4A98"/>
    <w:pPr>
      <w:numPr>
        <w:numId w:val="0"/>
      </w:numPr>
      <w:spacing w:before="240" w:line="276" w:lineRule="auto"/>
      <w:contextualSpacing w:val="0"/>
      <w:outlineLvl w:val="9"/>
    </w:pPr>
    <w:rPr>
      <w:rFonts w:asciiTheme="minorHAnsi" w:eastAsiaTheme="majorEastAsia" w:hAnsiTheme="minorHAnsi" w:cstheme="majorBidi"/>
      <w:color w:val="595959" w:themeColor="text1" w:themeTint="A6"/>
      <w:szCs w:val="28"/>
      <w:lang w:val="en-US"/>
    </w:rPr>
  </w:style>
  <w:style w:type="paragraph" w:styleId="TOC1">
    <w:name w:val="toc 1"/>
    <w:basedOn w:val="BodyText"/>
    <w:next w:val="Normal"/>
    <w:uiPriority w:val="39"/>
    <w:qFormat/>
    <w:rsid w:val="008E6096"/>
    <w:pPr>
      <w:tabs>
        <w:tab w:val="left" w:pos="400"/>
        <w:tab w:val="right" w:leader="dot" w:pos="9072"/>
      </w:tabs>
    </w:pPr>
    <w:rPr>
      <w:b/>
      <w:caps/>
    </w:rPr>
  </w:style>
  <w:style w:type="paragraph" w:styleId="TOC2">
    <w:name w:val="toc 2"/>
    <w:basedOn w:val="TOC1"/>
    <w:next w:val="Normal"/>
    <w:autoRedefine/>
    <w:uiPriority w:val="39"/>
    <w:qFormat/>
    <w:rsid w:val="0091118C"/>
    <w:pPr>
      <w:tabs>
        <w:tab w:val="clear" w:pos="400"/>
        <w:tab w:val="left" w:pos="403"/>
        <w:tab w:val="left" w:pos="993"/>
      </w:tabs>
      <w:contextualSpacing/>
    </w:pPr>
    <w:rPr>
      <w:b w:val="0"/>
      <w:caps w:val="0"/>
    </w:rPr>
  </w:style>
  <w:style w:type="paragraph" w:styleId="TOC3">
    <w:name w:val="toc 3"/>
    <w:basedOn w:val="TOC2"/>
    <w:next w:val="Normal"/>
    <w:autoRedefine/>
    <w:uiPriority w:val="39"/>
    <w:qFormat/>
    <w:rsid w:val="00E43342"/>
    <w:pPr>
      <w:tabs>
        <w:tab w:val="left" w:pos="1247"/>
      </w:tabs>
    </w:pPr>
  </w:style>
  <w:style w:type="character" w:styleId="Hyperlink">
    <w:name w:val="Hyperlink"/>
    <w:basedOn w:val="DefaultParagraphFont"/>
    <w:uiPriority w:val="99"/>
    <w:unhideWhenUsed/>
    <w:rsid w:val="000F3597"/>
    <w:rPr>
      <w:color w:val="548DD4" w:themeColor="hyperlink"/>
      <w:u w:val="single"/>
    </w:rPr>
  </w:style>
  <w:style w:type="paragraph" w:styleId="Index9">
    <w:name w:val="index 9"/>
    <w:basedOn w:val="Heading2"/>
    <w:next w:val="Normal"/>
    <w:autoRedefine/>
    <w:uiPriority w:val="99"/>
    <w:rsid w:val="000F3597"/>
    <w:pPr>
      <w:numPr>
        <w:ilvl w:val="0"/>
        <w:numId w:val="0"/>
      </w:numPr>
    </w:pPr>
  </w:style>
  <w:style w:type="paragraph" w:styleId="TOC4">
    <w:name w:val="toc 4"/>
    <w:basedOn w:val="TOC3"/>
    <w:next w:val="Normal"/>
    <w:autoRedefine/>
    <w:uiPriority w:val="39"/>
    <w:rsid w:val="000F3597"/>
    <w:pPr>
      <w:ind w:left="601"/>
    </w:pPr>
  </w:style>
  <w:style w:type="paragraph" w:styleId="Caption">
    <w:name w:val="caption"/>
    <w:next w:val="BodyText"/>
    <w:link w:val="CaptionChar"/>
    <w:uiPriority w:val="5"/>
    <w:rsid w:val="00937F9B"/>
    <w:pPr>
      <w:spacing w:before="60" w:after="60"/>
    </w:pPr>
    <w:rPr>
      <w:rFonts w:ascii="Calibri" w:hAnsi="Calibri" w:cs="Times New Roman"/>
      <w:bCs/>
      <w:i/>
      <w:color w:val="404040" w:themeColor="text1" w:themeTint="BF"/>
      <w:sz w:val="22"/>
      <w:szCs w:val="18"/>
    </w:rPr>
  </w:style>
  <w:style w:type="paragraph" w:styleId="ListNumber2">
    <w:name w:val="List Number 2"/>
    <w:basedOn w:val="ListNumber"/>
    <w:link w:val="ListNumber2Char"/>
    <w:uiPriority w:val="3"/>
    <w:rsid w:val="009D64BD"/>
    <w:pPr>
      <w:numPr>
        <w:ilvl w:val="1"/>
      </w:numPr>
      <w:ind w:left="1434" w:hanging="357"/>
    </w:pPr>
  </w:style>
  <w:style w:type="paragraph" w:styleId="ListNumber">
    <w:name w:val="List Number"/>
    <w:basedOn w:val="BodyText"/>
    <w:link w:val="ListNumberChar"/>
    <w:uiPriority w:val="3"/>
    <w:qFormat/>
    <w:rsid w:val="007A7F20"/>
    <w:pPr>
      <w:numPr>
        <w:numId w:val="4"/>
      </w:numPr>
      <w:spacing w:before="60"/>
      <w:ind w:left="714" w:hanging="357"/>
      <w:contextualSpacing/>
    </w:pPr>
  </w:style>
  <w:style w:type="paragraph" w:styleId="ListNumber3">
    <w:name w:val="List Number 3"/>
    <w:basedOn w:val="ListNumber"/>
    <w:link w:val="ListNumber3Char"/>
    <w:uiPriority w:val="3"/>
    <w:rsid w:val="00E36DA4"/>
    <w:pPr>
      <w:numPr>
        <w:ilvl w:val="2"/>
      </w:numPr>
    </w:pPr>
  </w:style>
  <w:style w:type="paragraph" w:customStyle="1" w:styleId="Heading1-NoNumber">
    <w:name w:val="Heading 1 - No Number"/>
    <w:basedOn w:val="Heading1"/>
    <w:next w:val="BodyText"/>
    <w:link w:val="Heading1-NoNumberChar"/>
    <w:uiPriority w:val="1"/>
    <w:rsid w:val="000F3597"/>
    <w:pPr>
      <w:numPr>
        <w:numId w:val="0"/>
      </w:numPr>
    </w:pPr>
  </w:style>
  <w:style w:type="paragraph" w:styleId="TableofFigures">
    <w:name w:val="table of figures"/>
    <w:basedOn w:val="TOC1"/>
    <w:next w:val="Normal"/>
    <w:uiPriority w:val="99"/>
    <w:rsid w:val="00937F9B"/>
    <w:pPr>
      <w:contextualSpacing/>
    </w:pPr>
    <w:rPr>
      <w:b w:val="0"/>
      <w:caps w:val="0"/>
    </w:rPr>
  </w:style>
  <w:style w:type="paragraph" w:styleId="BodyText2">
    <w:name w:val="Body Text 2"/>
    <w:basedOn w:val="BodyText"/>
    <w:link w:val="BodyText2Char"/>
    <w:uiPriority w:val="8"/>
    <w:rsid w:val="000F3597"/>
    <w:rPr>
      <w:sz w:val="20"/>
    </w:rPr>
  </w:style>
  <w:style w:type="character" w:customStyle="1" w:styleId="BodyText2Char">
    <w:name w:val="Body Text 2 Char"/>
    <w:basedOn w:val="DefaultParagraphFont"/>
    <w:link w:val="BodyText2"/>
    <w:uiPriority w:val="8"/>
    <w:rsid w:val="00066AAF"/>
    <w:rPr>
      <w:rFonts w:ascii="Calibri" w:hAnsi="Calibri" w:cs="Times New Roman"/>
      <w:sz w:val="20"/>
    </w:rPr>
  </w:style>
  <w:style w:type="paragraph" w:styleId="BodyText3">
    <w:name w:val="Body Text 3"/>
    <w:basedOn w:val="Normal"/>
    <w:link w:val="BodyText3Char"/>
    <w:uiPriority w:val="8"/>
    <w:rsid w:val="000F3597"/>
    <w:pPr>
      <w:spacing w:after="120"/>
    </w:pPr>
    <w:rPr>
      <w:sz w:val="18"/>
      <w:szCs w:val="16"/>
    </w:rPr>
  </w:style>
  <w:style w:type="character" w:customStyle="1" w:styleId="BodyText3Char">
    <w:name w:val="Body Text 3 Char"/>
    <w:basedOn w:val="DefaultParagraphFont"/>
    <w:link w:val="BodyText3"/>
    <w:uiPriority w:val="8"/>
    <w:rsid w:val="00066AAF"/>
    <w:rPr>
      <w:rFonts w:ascii="Calibri" w:hAnsi="Calibri" w:cs="Times New Roman"/>
      <w:sz w:val="18"/>
      <w:szCs w:val="16"/>
    </w:rPr>
  </w:style>
  <w:style w:type="paragraph" w:customStyle="1" w:styleId="HeaderTextEven">
    <w:name w:val="Header Text Even"/>
    <w:basedOn w:val="HeaderText"/>
    <w:uiPriority w:val="21"/>
    <w:rsid w:val="000F3597"/>
    <w:pPr>
      <w:jc w:val="left"/>
    </w:pPr>
  </w:style>
  <w:style w:type="paragraph" w:customStyle="1" w:styleId="FooterTextEven">
    <w:name w:val="Footer Text Even"/>
    <w:basedOn w:val="FooterTextOdd"/>
    <w:uiPriority w:val="21"/>
    <w:qFormat/>
    <w:rsid w:val="000F3597"/>
    <w:pPr>
      <w:jc w:val="left"/>
    </w:pPr>
  </w:style>
  <w:style w:type="paragraph" w:customStyle="1" w:styleId="Heading2-NoNumber">
    <w:name w:val="Heading 2 - No Number"/>
    <w:basedOn w:val="Heading2"/>
    <w:next w:val="BodyText"/>
    <w:link w:val="Heading2-NoNumberChar"/>
    <w:uiPriority w:val="1"/>
    <w:rsid w:val="000F3597"/>
    <w:pPr>
      <w:numPr>
        <w:ilvl w:val="0"/>
        <w:numId w:val="0"/>
      </w:numPr>
    </w:pPr>
  </w:style>
  <w:style w:type="paragraph" w:styleId="TOC5">
    <w:name w:val="toc 5"/>
    <w:basedOn w:val="Normal"/>
    <w:next w:val="Normal"/>
    <w:autoRedefine/>
    <w:uiPriority w:val="39"/>
    <w:rsid w:val="000F3597"/>
    <w:pPr>
      <w:spacing w:after="100"/>
      <w:ind w:left="800"/>
    </w:pPr>
  </w:style>
  <w:style w:type="paragraph" w:styleId="BalloonText">
    <w:name w:val="Balloon Text"/>
    <w:basedOn w:val="Normal"/>
    <w:link w:val="BalloonTextChar"/>
    <w:uiPriority w:val="99"/>
    <w:semiHidden/>
    <w:unhideWhenUsed/>
    <w:rsid w:val="000F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597"/>
    <w:rPr>
      <w:rFonts w:ascii="Tahoma" w:hAnsi="Tahoma" w:cs="Tahoma"/>
      <w:sz w:val="16"/>
      <w:szCs w:val="16"/>
    </w:rPr>
  </w:style>
  <w:style w:type="paragraph" w:styleId="BodyTextIndent">
    <w:name w:val="Body Text Indent"/>
    <w:basedOn w:val="Normal"/>
    <w:link w:val="BodyTextIndentChar"/>
    <w:uiPriority w:val="99"/>
    <w:rsid w:val="000F3597"/>
    <w:pPr>
      <w:spacing w:after="120"/>
      <w:ind w:left="283"/>
    </w:pPr>
  </w:style>
  <w:style w:type="character" w:customStyle="1" w:styleId="BodyTextIndentChar">
    <w:name w:val="Body Text Indent Char"/>
    <w:basedOn w:val="DefaultParagraphFont"/>
    <w:link w:val="BodyTextIndent"/>
    <w:uiPriority w:val="99"/>
    <w:rsid w:val="000F3597"/>
    <w:rPr>
      <w:rFonts w:ascii="Calibri" w:hAnsi="Calibri" w:cs="Times New Roman"/>
      <w:sz w:val="20"/>
    </w:rPr>
  </w:style>
  <w:style w:type="paragraph" w:customStyle="1" w:styleId="BodyTextIndent1">
    <w:name w:val="Body Text Indent 1"/>
    <w:link w:val="BodyTextIndent1Char"/>
    <w:uiPriority w:val="3"/>
    <w:qFormat/>
    <w:rsid w:val="00C63857"/>
    <w:pPr>
      <w:spacing w:before="120"/>
      <w:ind w:left="567"/>
    </w:pPr>
    <w:rPr>
      <w:rFonts w:ascii="Calibri" w:hAnsi="Calibri" w:cs="Times New Roman"/>
      <w:sz w:val="22"/>
    </w:rPr>
  </w:style>
  <w:style w:type="paragraph" w:styleId="BodyTextIndent2">
    <w:name w:val="Body Text Indent 2"/>
    <w:link w:val="BodyTextIndent2Char"/>
    <w:uiPriority w:val="3"/>
    <w:rsid w:val="00C63857"/>
    <w:pPr>
      <w:spacing w:before="120"/>
      <w:ind w:left="1134"/>
    </w:pPr>
    <w:rPr>
      <w:rFonts w:ascii="Calibri" w:hAnsi="Calibri" w:cs="Times New Roman"/>
      <w:sz w:val="22"/>
    </w:rPr>
  </w:style>
  <w:style w:type="character" w:customStyle="1" w:styleId="BodyTextIndent2Char">
    <w:name w:val="Body Text Indent 2 Char"/>
    <w:basedOn w:val="DefaultParagraphFont"/>
    <w:link w:val="BodyTextIndent2"/>
    <w:uiPriority w:val="3"/>
    <w:rsid w:val="00C63857"/>
    <w:rPr>
      <w:rFonts w:ascii="Calibri" w:hAnsi="Calibri" w:cs="Times New Roman"/>
      <w:sz w:val="22"/>
    </w:rPr>
  </w:style>
  <w:style w:type="paragraph" w:styleId="BodyTextIndent3">
    <w:name w:val="Body Text Indent 3"/>
    <w:link w:val="BodyTextIndent3Char"/>
    <w:uiPriority w:val="3"/>
    <w:rsid w:val="00C63857"/>
    <w:pPr>
      <w:spacing w:before="120"/>
      <w:ind w:left="1701"/>
    </w:pPr>
    <w:rPr>
      <w:rFonts w:ascii="Calibri" w:hAnsi="Calibri" w:cs="Times New Roman"/>
      <w:sz w:val="22"/>
      <w:szCs w:val="16"/>
    </w:rPr>
  </w:style>
  <w:style w:type="character" w:customStyle="1" w:styleId="BodyTextIndent3Char">
    <w:name w:val="Body Text Indent 3 Char"/>
    <w:basedOn w:val="DefaultParagraphFont"/>
    <w:link w:val="BodyTextIndent3"/>
    <w:uiPriority w:val="3"/>
    <w:rsid w:val="00C63857"/>
    <w:rPr>
      <w:rFonts w:ascii="Calibri" w:hAnsi="Calibri" w:cs="Times New Roman"/>
      <w:sz w:val="22"/>
      <w:szCs w:val="16"/>
    </w:rPr>
  </w:style>
  <w:style w:type="paragraph" w:customStyle="1" w:styleId="TableHeader">
    <w:name w:val="Table Header"/>
    <w:link w:val="TableHeaderChar"/>
    <w:uiPriority w:val="99"/>
    <w:qFormat/>
    <w:rsid w:val="00B51F62"/>
    <w:pPr>
      <w:ind w:left="85" w:right="85"/>
    </w:pPr>
    <w:rPr>
      <w:rFonts w:ascii="Calibri" w:hAnsi="Calibri" w:cs="Times New Roman"/>
      <w:b/>
      <w:color w:val="FFFFFF" w:themeColor="background1"/>
      <w:sz w:val="22"/>
      <w:lang w:eastAsia="en-AU"/>
    </w:rPr>
  </w:style>
  <w:style w:type="paragraph" w:customStyle="1" w:styleId="TableBody">
    <w:name w:val="Table Body"/>
    <w:link w:val="TableBodyChar"/>
    <w:uiPriority w:val="99"/>
    <w:qFormat/>
    <w:rsid w:val="00B51F62"/>
    <w:pPr>
      <w:ind w:left="85" w:right="85"/>
    </w:pPr>
    <w:rPr>
      <w:rFonts w:ascii="Calibri" w:hAnsi="Calibri" w:cs="Times New Roman"/>
      <w:sz w:val="22"/>
      <w:szCs w:val="20"/>
      <w:lang w:eastAsia="en-AU"/>
    </w:rPr>
  </w:style>
  <w:style w:type="numbering" w:customStyle="1" w:styleId="ListBullets">
    <w:name w:val="ListBullets"/>
    <w:uiPriority w:val="99"/>
    <w:rsid w:val="00E36DA4"/>
    <w:pPr>
      <w:numPr>
        <w:numId w:val="3"/>
      </w:numPr>
    </w:pPr>
  </w:style>
  <w:style w:type="numbering" w:customStyle="1" w:styleId="ListNumbers">
    <w:name w:val="ListNumbers"/>
    <w:uiPriority w:val="99"/>
    <w:rsid w:val="00E36DA4"/>
    <w:pPr>
      <w:numPr>
        <w:numId w:val="4"/>
      </w:numPr>
    </w:pPr>
  </w:style>
  <w:style w:type="paragraph" w:styleId="ListBullet">
    <w:name w:val="List Bullet"/>
    <w:basedOn w:val="Bullets-TechSpecs"/>
    <w:link w:val="ListBulletChar"/>
    <w:uiPriority w:val="3"/>
    <w:qFormat/>
    <w:rsid w:val="00892085"/>
  </w:style>
  <w:style w:type="paragraph" w:styleId="ListBullet2">
    <w:name w:val="List Bullet 2"/>
    <w:basedOn w:val="ListBullet"/>
    <w:link w:val="ListBullet2Char"/>
    <w:uiPriority w:val="3"/>
    <w:rsid w:val="003901FD"/>
    <w:pPr>
      <w:numPr>
        <w:ilvl w:val="1"/>
        <w:numId w:val="3"/>
      </w:numPr>
      <w:spacing w:after="60"/>
    </w:pPr>
  </w:style>
  <w:style w:type="paragraph" w:styleId="ListBullet3">
    <w:name w:val="List Bullet 3"/>
    <w:basedOn w:val="ListBullet"/>
    <w:link w:val="ListBullet3Char"/>
    <w:uiPriority w:val="3"/>
    <w:rsid w:val="00E36DA4"/>
    <w:pPr>
      <w:numPr>
        <w:ilvl w:val="2"/>
        <w:numId w:val="3"/>
      </w:numPr>
      <w:contextualSpacing/>
    </w:pPr>
  </w:style>
  <w:style w:type="paragraph" w:styleId="ListBullet4">
    <w:name w:val="List Bullet 4"/>
    <w:basedOn w:val="ListBullet"/>
    <w:link w:val="ListBullet4Char"/>
    <w:uiPriority w:val="3"/>
    <w:rsid w:val="00E36DA4"/>
    <w:pPr>
      <w:numPr>
        <w:ilvl w:val="3"/>
        <w:numId w:val="3"/>
      </w:numPr>
      <w:contextualSpacing/>
    </w:pPr>
  </w:style>
  <w:style w:type="paragraph" w:styleId="ListBullet5">
    <w:name w:val="List Bullet 5"/>
    <w:basedOn w:val="ListBullet"/>
    <w:link w:val="ListBullet5Char"/>
    <w:uiPriority w:val="3"/>
    <w:rsid w:val="00E36DA4"/>
    <w:pPr>
      <w:numPr>
        <w:ilvl w:val="4"/>
        <w:numId w:val="3"/>
      </w:numPr>
      <w:contextualSpacing/>
    </w:pPr>
  </w:style>
  <w:style w:type="character" w:styleId="PlaceholderText">
    <w:name w:val="Placeholder Text"/>
    <w:basedOn w:val="DefaultParagraphFont"/>
    <w:uiPriority w:val="99"/>
    <w:rsid w:val="00501185"/>
    <w:rPr>
      <w:color w:val="808080"/>
    </w:rPr>
  </w:style>
  <w:style w:type="paragraph" w:styleId="ListNumber4">
    <w:name w:val="List Number 4"/>
    <w:basedOn w:val="ListNumber"/>
    <w:link w:val="ListNumber4Char"/>
    <w:uiPriority w:val="3"/>
    <w:rsid w:val="00E36DA4"/>
    <w:pPr>
      <w:numPr>
        <w:ilvl w:val="3"/>
      </w:numPr>
    </w:pPr>
  </w:style>
  <w:style w:type="paragraph" w:styleId="ListNumber5">
    <w:name w:val="List Number 5"/>
    <w:basedOn w:val="ListNumber"/>
    <w:link w:val="ListNumber5Char"/>
    <w:uiPriority w:val="3"/>
    <w:rsid w:val="00E36DA4"/>
    <w:pPr>
      <w:numPr>
        <w:ilvl w:val="4"/>
      </w:numPr>
    </w:pPr>
  </w:style>
  <w:style w:type="paragraph" w:customStyle="1" w:styleId="Heading1-NoTOC">
    <w:name w:val="Heading 1 - No TOC"/>
    <w:uiPriority w:val="99"/>
    <w:qFormat/>
    <w:rsid w:val="005D2964"/>
    <w:pPr>
      <w:pageBreakBefore/>
      <w:pBdr>
        <w:bottom w:val="single" w:sz="4" w:space="1" w:color="E36C0A" w:themeColor="accent1"/>
      </w:pBdr>
      <w:spacing w:after="240"/>
    </w:pPr>
    <w:rPr>
      <w:rFonts w:ascii="Calibri" w:eastAsia="Times New Roman" w:hAnsi="Calibri" w:cs="Times New Roman"/>
      <w:b/>
      <w:bCs/>
      <w:caps/>
      <w:color w:val="DD7433"/>
      <w:sz w:val="36"/>
      <w:szCs w:val="32"/>
    </w:rPr>
  </w:style>
  <w:style w:type="paragraph" w:customStyle="1" w:styleId="Heading-Appendix">
    <w:name w:val="Heading - Appendix"/>
    <w:basedOn w:val="Heading1"/>
    <w:next w:val="BodyText"/>
    <w:link w:val="Heading-AppendixChar"/>
    <w:uiPriority w:val="1"/>
    <w:qFormat/>
    <w:rsid w:val="00BC1875"/>
    <w:pPr>
      <w:numPr>
        <w:numId w:val="5"/>
      </w:numPr>
    </w:pPr>
  </w:style>
  <w:style w:type="paragraph" w:customStyle="1" w:styleId="Heading1-TechSpecs">
    <w:name w:val="Heading 1 - Tech Specs"/>
    <w:next w:val="Heading2-TechSpecs"/>
    <w:link w:val="Heading1-TechSpecsChar"/>
    <w:uiPriority w:val="6"/>
    <w:qFormat/>
    <w:rsid w:val="00D51B3D"/>
    <w:pPr>
      <w:numPr>
        <w:numId w:val="7"/>
      </w:numPr>
      <w:pBdr>
        <w:bottom w:val="single" w:sz="4" w:space="1" w:color="E36C0A" w:themeColor="accent1"/>
      </w:pBdr>
      <w:tabs>
        <w:tab w:val="left" w:pos="1701"/>
        <w:tab w:val="left" w:pos="1985"/>
      </w:tabs>
      <w:outlineLvl w:val="0"/>
    </w:pPr>
    <w:rPr>
      <w:rFonts w:ascii="Calibri" w:eastAsia="Times New Roman" w:hAnsi="Calibri" w:cs="Times New Roman"/>
      <w:b/>
      <w:bCs/>
      <w:caps/>
      <w:color w:val="DD7433"/>
      <w:sz w:val="28"/>
      <w:szCs w:val="32"/>
    </w:rPr>
  </w:style>
  <w:style w:type="numbering" w:customStyle="1" w:styleId="TechSpecsList">
    <w:name w:val="Tech Specs List"/>
    <w:uiPriority w:val="99"/>
    <w:rsid w:val="00564216"/>
    <w:pPr>
      <w:numPr>
        <w:numId w:val="6"/>
      </w:numPr>
    </w:pPr>
  </w:style>
  <w:style w:type="paragraph" w:customStyle="1" w:styleId="Heading2-TechSpecs">
    <w:name w:val="Heading 2 - Tech Specs"/>
    <w:next w:val="BodyText-TechSpecs"/>
    <w:link w:val="Heading2-TechSpecsChar"/>
    <w:uiPriority w:val="6"/>
    <w:qFormat/>
    <w:rsid w:val="00D51B3D"/>
    <w:pPr>
      <w:numPr>
        <w:ilvl w:val="1"/>
        <w:numId w:val="7"/>
      </w:numPr>
      <w:spacing w:before="240"/>
      <w:outlineLvl w:val="1"/>
    </w:pPr>
    <w:rPr>
      <w:rFonts w:ascii="Calibri" w:eastAsia="Times New Roman" w:hAnsi="Calibri" w:cs="Times New Roman"/>
      <w:b/>
      <w:szCs w:val="26"/>
    </w:rPr>
  </w:style>
  <w:style w:type="paragraph" w:customStyle="1" w:styleId="Heading3-TechSpecs">
    <w:name w:val="Heading 3 - Tech Specs"/>
    <w:basedOn w:val="Heading3"/>
    <w:next w:val="BodyText-TechSpecs"/>
    <w:link w:val="Heading3-TechSpecsChar"/>
    <w:uiPriority w:val="6"/>
    <w:qFormat/>
    <w:rsid w:val="00564216"/>
    <w:pPr>
      <w:numPr>
        <w:numId w:val="7"/>
      </w:numPr>
    </w:pPr>
    <w:rPr>
      <w:sz w:val="22"/>
    </w:rPr>
  </w:style>
  <w:style w:type="paragraph" w:customStyle="1" w:styleId="BodyText-TechSpecs">
    <w:name w:val="Body Text - Tech Specs"/>
    <w:link w:val="BodyText-TechSpecsChar"/>
    <w:uiPriority w:val="7"/>
    <w:qFormat/>
    <w:rsid w:val="00B51F62"/>
    <w:pPr>
      <w:numPr>
        <w:ilvl w:val="3"/>
        <w:numId w:val="7"/>
      </w:numPr>
      <w:spacing w:before="120"/>
    </w:pPr>
    <w:rPr>
      <w:rFonts w:ascii="Calibri" w:hAnsi="Calibri" w:cs="Times New Roman"/>
      <w:sz w:val="22"/>
    </w:rPr>
  </w:style>
  <w:style w:type="paragraph" w:customStyle="1" w:styleId="Bullets-TechSpecs">
    <w:name w:val="Bullets - Tech Specs"/>
    <w:basedOn w:val="Normal"/>
    <w:link w:val="Bullets-TechSpecsChar"/>
    <w:uiPriority w:val="7"/>
    <w:qFormat/>
    <w:rsid w:val="00892085"/>
    <w:pPr>
      <w:numPr>
        <w:numId w:val="15"/>
      </w:numPr>
      <w:autoSpaceDE w:val="0"/>
      <w:autoSpaceDN w:val="0"/>
      <w:adjustRightInd w:val="0"/>
      <w:spacing w:after="0" w:line="240" w:lineRule="auto"/>
    </w:pPr>
    <w:rPr>
      <w:i/>
      <w:iCs/>
      <w:sz w:val="22"/>
      <w:szCs w:val="22"/>
    </w:rPr>
  </w:style>
  <w:style w:type="character" w:customStyle="1" w:styleId="ListBulletChar">
    <w:name w:val="List Bullet Char"/>
    <w:basedOn w:val="BodyTextChar"/>
    <w:link w:val="ListBullet"/>
    <w:uiPriority w:val="3"/>
    <w:rsid w:val="00892085"/>
    <w:rPr>
      <w:rFonts w:ascii="Calibri" w:hAnsi="Calibri" w:cs="Times New Roman"/>
      <w:i/>
      <w:iCs/>
      <w:sz w:val="22"/>
      <w:szCs w:val="22"/>
    </w:rPr>
  </w:style>
  <w:style w:type="character" w:customStyle="1" w:styleId="ListBullet2Char">
    <w:name w:val="List Bullet 2 Char"/>
    <w:basedOn w:val="ListBulletChar"/>
    <w:link w:val="ListBullet2"/>
    <w:uiPriority w:val="3"/>
    <w:rsid w:val="00C63857"/>
    <w:rPr>
      <w:rFonts w:ascii="Calibri" w:hAnsi="Calibri" w:cs="Times New Roman"/>
      <w:i/>
      <w:iCs/>
      <w:sz w:val="22"/>
      <w:szCs w:val="22"/>
    </w:rPr>
  </w:style>
  <w:style w:type="character" w:customStyle="1" w:styleId="ListBullet3Char">
    <w:name w:val="List Bullet 3 Char"/>
    <w:basedOn w:val="ListBulletChar"/>
    <w:link w:val="ListBullet3"/>
    <w:uiPriority w:val="3"/>
    <w:rsid w:val="00C63857"/>
    <w:rPr>
      <w:rFonts w:ascii="Calibri" w:hAnsi="Calibri" w:cs="Times New Roman"/>
      <w:i/>
      <w:iCs/>
      <w:sz w:val="22"/>
      <w:szCs w:val="22"/>
    </w:rPr>
  </w:style>
  <w:style w:type="character" w:customStyle="1" w:styleId="ListBullet4Char">
    <w:name w:val="List Bullet 4 Char"/>
    <w:basedOn w:val="ListBulletChar"/>
    <w:link w:val="ListBullet4"/>
    <w:uiPriority w:val="3"/>
    <w:rsid w:val="00C63857"/>
    <w:rPr>
      <w:rFonts w:ascii="Calibri" w:hAnsi="Calibri" w:cs="Times New Roman"/>
      <w:i/>
      <w:iCs/>
      <w:sz w:val="22"/>
      <w:szCs w:val="22"/>
    </w:rPr>
  </w:style>
  <w:style w:type="character" w:customStyle="1" w:styleId="ListBullet5Char">
    <w:name w:val="List Bullet 5 Char"/>
    <w:basedOn w:val="ListBulletChar"/>
    <w:link w:val="ListBullet5"/>
    <w:uiPriority w:val="3"/>
    <w:rsid w:val="00C63857"/>
    <w:rPr>
      <w:rFonts w:ascii="Calibri" w:hAnsi="Calibri" w:cs="Times New Roman"/>
      <w:i/>
      <w:iCs/>
      <w:sz w:val="22"/>
      <w:szCs w:val="22"/>
    </w:rPr>
  </w:style>
  <w:style w:type="character" w:customStyle="1" w:styleId="ListNumberChar">
    <w:name w:val="List Number Char"/>
    <w:basedOn w:val="BodyTextChar"/>
    <w:link w:val="ListNumber"/>
    <w:uiPriority w:val="3"/>
    <w:rsid w:val="00C63857"/>
    <w:rPr>
      <w:rFonts w:ascii="Calibri" w:hAnsi="Calibri" w:cs="Times New Roman"/>
      <w:sz w:val="22"/>
    </w:rPr>
  </w:style>
  <w:style w:type="character" w:customStyle="1" w:styleId="ListNumber2Char">
    <w:name w:val="List Number 2 Char"/>
    <w:basedOn w:val="ListNumberChar"/>
    <w:link w:val="ListNumber2"/>
    <w:uiPriority w:val="3"/>
    <w:rsid w:val="00C63857"/>
    <w:rPr>
      <w:rFonts w:ascii="Calibri" w:hAnsi="Calibri" w:cs="Times New Roman"/>
      <w:sz w:val="22"/>
    </w:rPr>
  </w:style>
  <w:style w:type="character" w:customStyle="1" w:styleId="ListNumber3Char">
    <w:name w:val="List Number 3 Char"/>
    <w:basedOn w:val="ListNumberChar"/>
    <w:link w:val="ListNumber3"/>
    <w:uiPriority w:val="3"/>
    <w:rsid w:val="00C63857"/>
    <w:rPr>
      <w:rFonts w:ascii="Calibri" w:hAnsi="Calibri" w:cs="Times New Roman"/>
      <w:sz w:val="22"/>
    </w:rPr>
  </w:style>
  <w:style w:type="character" w:customStyle="1" w:styleId="ListNumber4Char">
    <w:name w:val="List Number 4 Char"/>
    <w:basedOn w:val="ListNumberChar"/>
    <w:link w:val="ListNumber4"/>
    <w:uiPriority w:val="3"/>
    <w:rsid w:val="00C63857"/>
    <w:rPr>
      <w:rFonts w:ascii="Calibri" w:hAnsi="Calibri" w:cs="Times New Roman"/>
      <w:sz w:val="22"/>
    </w:rPr>
  </w:style>
  <w:style w:type="character" w:customStyle="1" w:styleId="ListNumber5Char">
    <w:name w:val="List Number 5 Char"/>
    <w:basedOn w:val="ListNumberChar"/>
    <w:link w:val="ListNumber5"/>
    <w:uiPriority w:val="3"/>
    <w:rsid w:val="00C63857"/>
    <w:rPr>
      <w:rFonts w:ascii="Calibri" w:hAnsi="Calibri" w:cs="Times New Roman"/>
      <w:sz w:val="22"/>
    </w:rPr>
  </w:style>
  <w:style w:type="character" w:customStyle="1" w:styleId="Heading-AppendixChar">
    <w:name w:val="Heading - Appendix Char"/>
    <w:basedOn w:val="Heading1Char"/>
    <w:link w:val="Heading-Appendix"/>
    <w:uiPriority w:val="1"/>
    <w:rsid w:val="00C63857"/>
    <w:rPr>
      <w:rFonts w:ascii="Calibri" w:eastAsia="Times New Roman" w:hAnsi="Calibri" w:cs="Times New Roman"/>
      <w:b/>
      <w:bCs/>
      <w:caps/>
      <w:color w:val="DD7433"/>
      <w:sz w:val="36"/>
      <w:szCs w:val="32"/>
    </w:rPr>
  </w:style>
  <w:style w:type="character" w:customStyle="1" w:styleId="Heading1-NoNumberChar">
    <w:name w:val="Heading 1 - No Number Char"/>
    <w:basedOn w:val="Heading1Char"/>
    <w:link w:val="Heading1-NoNumber"/>
    <w:uiPriority w:val="1"/>
    <w:rsid w:val="00C63857"/>
    <w:rPr>
      <w:rFonts w:ascii="Calibri" w:eastAsia="Times New Roman" w:hAnsi="Calibri" w:cs="Times New Roman"/>
      <w:b/>
      <w:bCs/>
      <w:caps/>
      <w:color w:val="DD7433"/>
      <w:sz w:val="36"/>
      <w:szCs w:val="32"/>
    </w:rPr>
  </w:style>
  <w:style w:type="character" w:customStyle="1" w:styleId="Heading2-NoNumberChar">
    <w:name w:val="Heading 2 - No Number Char"/>
    <w:basedOn w:val="Heading2Char"/>
    <w:link w:val="Heading2-NoNumber"/>
    <w:uiPriority w:val="1"/>
    <w:rsid w:val="00C63857"/>
    <w:rPr>
      <w:rFonts w:ascii="Calibri" w:eastAsia="Times New Roman" w:hAnsi="Calibri" w:cs="Times New Roman"/>
      <w:b/>
      <w:sz w:val="28"/>
      <w:szCs w:val="26"/>
    </w:rPr>
  </w:style>
  <w:style w:type="character" w:customStyle="1" w:styleId="Heading1-TechSpecsChar">
    <w:name w:val="Heading 1 - Tech Specs Char"/>
    <w:basedOn w:val="DefaultParagraphFont"/>
    <w:link w:val="Heading1-TechSpecs"/>
    <w:uiPriority w:val="6"/>
    <w:rsid w:val="00D51B3D"/>
    <w:rPr>
      <w:rFonts w:ascii="Calibri" w:eastAsia="Times New Roman" w:hAnsi="Calibri" w:cs="Times New Roman"/>
      <w:b/>
      <w:bCs/>
      <w:caps/>
      <w:color w:val="DD7433"/>
      <w:sz w:val="28"/>
      <w:szCs w:val="32"/>
    </w:rPr>
  </w:style>
  <w:style w:type="character" w:customStyle="1" w:styleId="Heading2-TechSpecsChar">
    <w:name w:val="Heading 2 - Tech Specs Char"/>
    <w:basedOn w:val="DefaultParagraphFont"/>
    <w:link w:val="Heading2-TechSpecs"/>
    <w:uiPriority w:val="6"/>
    <w:rsid w:val="00D51B3D"/>
    <w:rPr>
      <w:rFonts w:ascii="Calibri" w:eastAsia="Times New Roman" w:hAnsi="Calibri" w:cs="Times New Roman"/>
      <w:b/>
      <w:szCs w:val="26"/>
    </w:rPr>
  </w:style>
  <w:style w:type="character" w:customStyle="1" w:styleId="Heading3-TechSpecsChar">
    <w:name w:val="Heading 3 - Tech Specs Char"/>
    <w:basedOn w:val="Heading3Char"/>
    <w:link w:val="Heading3-TechSpecs"/>
    <w:uiPriority w:val="6"/>
    <w:rsid w:val="00B51F62"/>
    <w:rPr>
      <w:rFonts w:ascii="Calibri" w:eastAsia="Times New Roman" w:hAnsi="Calibri" w:cs="Times New Roman"/>
      <w:b/>
      <w:bCs/>
      <w:color w:val="000000"/>
      <w:sz w:val="22"/>
      <w:szCs w:val="26"/>
    </w:rPr>
  </w:style>
  <w:style w:type="character" w:customStyle="1" w:styleId="BodyText-TechSpecsChar">
    <w:name w:val="Body Text - Tech Specs Char"/>
    <w:basedOn w:val="DefaultParagraphFont"/>
    <w:link w:val="BodyText-TechSpecs"/>
    <w:uiPriority w:val="7"/>
    <w:rsid w:val="00B51F62"/>
    <w:rPr>
      <w:rFonts w:ascii="Calibri" w:hAnsi="Calibri" w:cs="Times New Roman"/>
      <w:sz w:val="22"/>
    </w:rPr>
  </w:style>
  <w:style w:type="character" w:customStyle="1" w:styleId="Bullets-TechSpecsChar">
    <w:name w:val="Bullets - Tech Specs Char"/>
    <w:basedOn w:val="DefaultParagraphFont"/>
    <w:link w:val="Bullets-TechSpecs"/>
    <w:uiPriority w:val="7"/>
    <w:rsid w:val="00892085"/>
    <w:rPr>
      <w:rFonts w:ascii="Calibri" w:hAnsi="Calibri" w:cs="Times New Roman"/>
      <w:i/>
      <w:iCs/>
      <w:sz w:val="22"/>
      <w:szCs w:val="22"/>
    </w:rPr>
  </w:style>
  <w:style w:type="character" w:customStyle="1" w:styleId="TableHeaderChar">
    <w:name w:val="Table Header Char"/>
    <w:basedOn w:val="DefaultParagraphFont"/>
    <w:link w:val="TableHeader"/>
    <w:uiPriority w:val="99"/>
    <w:rsid w:val="00B51F62"/>
    <w:rPr>
      <w:rFonts w:ascii="Calibri" w:hAnsi="Calibri" w:cs="Times New Roman"/>
      <w:b/>
      <w:color w:val="FFFFFF" w:themeColor="background1"/>
      <w:sz w:val="22"/>
      <w:lang w:eastAsia="en-AU"/>
    </w:rPr>
  </w:style>
  <w:style w:type="character" w:customStyle="1" w:styleId="TableBodyChar">
    <w:name w:val="Table Body Char"/>
    <w:basedOn w:val="DefaultParagraphFont"/>
    <w:link w:val="TableBody"/>
    <w:uiPriority w:val="99"/>
    <w:rsid w:val="00B51F62"/>
    <w:rPr>
      <w:rFonts w:ascii="Calibri" w:hAnsi="Calibri" w:cs="Times New Roman"/>
      <w:sz w:val="22"/>
      <w:szCs w:val="20"/>
      <w:lang w:eastAsia="en-AU"/>
    </w:rPr>
  </w:style>
  <w:style w:type="character" w:customStyle="1" w:styleId="CaptionChar">
    <w:name w:val="Caption Char"/>
    <w:basedOn w:val="DefaultParagraphFont"/>
    <w:link w:val="Caption"/>
    <w:uiPriority w:val="5"/>
    <w:rsid w:val="00937F9B"/>
    <w:rPr>
      <w:rFonts w:ascii="Calibri" w:hAnsi="Calibri" w:cs="Times New Roman"/>
      <w:bCs/>
      <w:i/>
      <w:color w:val="404040" w:themeColor="text1" w:themeTint="BF"/>
      <w:sz w:val="22"/>
      <w:szCs w:val="18"/>
    </w:rPr>
  </w:style>
  <w:style w:type="character" w:customStyle="1" w:styleId="PhotoChar">
    <w:name w:val="Photo Char"/>
    <w:basedOn w:val="DefaultParagraphFont"/>
    <w:link w:val="Photo"/>
    <w:uiPriority w:val="5"/>
    <w:rsid w:val="00B51F62"/>
    <w:rPr>
      <w:rFonts w:ascii="Calibri" w:eastAsia="Times New Roman" w:hAnsi="Calibri" w:cs="Times New Roman"/>
      <w:b/>
      <w:bCs/>
      <w:noProof/>
      <w:color w:val="000000"/>
      <w:szCs w:val="26"/>
      <w:lang w:eastAsia="en-AU"/>
    </w:rPr>
  </w:style>
  <w:style w:type="character" w:customStyle="1" w:styleId="PicturesChar">
    <w:name w:val="Pictures Char"/>
    <w:basedOn w:val="DefaultParagraphFont"/>
    <w:link w:val="Pictures"/>
    <w:uiPriority w:val="5"/>
    <w:rsid w:val="00B51F62"/>
    <w:rPr>
      <w:rFonts w:ascii="Calibri" w:eastAsia="Times New Roman" w:hAnsi="Calibri" w:cs="Times New Roman"/>
      <w:b/>
      <w:bCs/>
      <w:noProof/>
      <w:color w:val="000000"/>
      <w:lang w:eastAsia="en-AU"/>
    </w:rPr>
  </w:style>
  <w:style w:type="character" w:customStyle="1" w:styleId="RuleChar">
    <w:name w:val="Rule Char"/>
    <w:basedOn w:val="DefaultParagraphFont"/>
    <w:link w:val="Rule"/>
    <w:uiPriority w:val="5"/>
    <w:rsid w:val="00B51F62"/>
    <w:rPr>
      <w:rFonts w:ascii="Calibri" w:hAnsi="Calibri" w:cs="Times New Roman"/>
      <w:sz w:val="20"/>
    </w:rPr>
  </w:style>
  <w:style w:type="paragraph" w:customStyle="1" w:styleId="Body">
    <w:name w:val="Body"/>
    <w:qFormat/>
    <w:rsid w:val="00404767"/>
    <w:pPr>
      <w:spacing w:after="80"/>
    </w:pPr>
    <w:rPr>
      <w:rFonts w:eastAsia="Times New Roman" w:cs="Times New Roman"/>
      <w:sz w:val="22"/>
      <w:szCs w:val="22"/>
    </w:rPr>
  </w:style>
  <w:style w:type="paragraph" w:customStyle="1" w:styleId="BulletsLevel1ctrlalt0">
    <w:name w:val="Bullets Level 1 (ctrl+alt+0)"/>
    <w:basedOn w:val="Normal"/>
    <w:qFormat/>
    <w:rsid w:val="009C2E0D"/>
    <w:pPr>
      <w:numPr>
        <w:numId w:val="9"/>
      </w:numPr>
      <w:spacing w:after="60" w:line="240" w:lineRule="auto"/>
    </w:pPr>
    <w:rPr>
      <w:rFonts w:asciiTheme="minorHAnsi" w:eastAsia="Times New Roman" w:hAnsiTheme="minorHAnsi"/>
      <w:spacing w:val="-4"/>
      <w:sz w:val="22"/>
      <w:szCs w:val="22"/>
      <w:lang w:val="en-GB" w:eastAsia="en-GB"/>
    </w:rPr>
  </w:style>
  <w:style w:type="paragraph" w:customStyle="1" w:styleId="H2ctrlalt2">
    <w:name w:val="H2 (ctrl+alt+2)"/>
    <w:next w:val="Body"/>
    <w:rsid w:val="0072331C"/>
    <w:pPr>
      <w:spacing w:after="120"/>
    </w:pPr>
    <w:rPr>
      <w:rFonts w:ascii="Arial Narrow" w:eastAsia="Times New Roman" w:hAnsi="Arial Narrow" w:cs="Times New Roman"/>
      <w:color w:val="5F497A"/>
      <w:sz w:val="30"/>
      <w:szCs w:val="32"/>
    </w:rPr>
  </w:style>
  <w:style w:type="paragraph" w:customStyle="1" w:styleId="H2Numbered">
    <w:name w:val="H2 Numbered"/>
    <w:basedOn w:val="H2ctrlalt2"/>
    <w:next w:val="Body"/>
    <w:rsid w:val="0072331C"/>
    <w:pPr>
      <w:numPr>
        <w:ilvl w:val="1"/>
        <w:numId w:val="10"/>
      </w:numPr>
      <w:spacing w:before="360" w:after="80"/>
      <w:ind w:left="454" w:hanging="454"/>
    </w:pPr>
  </w:style>
  <w:style w:type="paragraph" w:customStyle="1" w:styleId="H3Numbered">
    <w:name w:val="H3 Numbered"/>
    <w:basedOn w:val="H2Numbered"/>
    <w:next w:val="Body"/>
    <w:rsid w:val="0072331C"/>
    <w:pPr>
      <w:numPr>
        <w:ilvl w:val="2"/>
      </w:numPr>
      <w:spacing w:before="160"/>
    </w:pPr>
    <w:rPr>
      <w:iCs/>
      <w:color w:val="6D4E72"/>
      <w:sz w:val="28"/>
      <w:szCs w:val="28"/>
    </w:rPr>
  </w:style>
  <w:style w:type="paragraph" w:customStyle="1" w:styleId="H1Numbered">
    <w:name w:val="H1 Numbered"/>
    <w:next w:val="Body"/>
    <w:rsid w:val="0072331C"/>
    <w:pPr>
      <w:numPr>
        <w:numId w:val="10"/>
      </w:numPr>
      <w:spacing w:before="240" w:after="240"/>
    </w:pPr>
    <w:rPr>
      <w:rFonts w:ascii="Arial Narrow" w:eastAsia="Times New Roman" w:hAnsi="Arial Narrow" w:cs="Times New Roman"/>
      <w:color w:val="A5AD0F"/>
      <w:sz w:val="52"/>
      <w:szCs w:val="52"/>
    </w:rPr>
  </w:style>
  <w:style w:type="character" w:customStyle="1" w:styleId="Heading5Char">
    <w:name w:val="Heading 5 Char"/>
    <w:basedOn w:val="DefaultParagraphFont"/>
    <w:link w:val="Heading5"/>
    <w:semiHidden/>
    <w:rsid w:val="00280015"/>
    <w:rPr>
      <w:rFonts w:ascii="Arial Narrow" w:eastAsia="Times New Roman" w:hAnsi="Arial Narrow" w:cs="Times New Roman"/>
      <w:szCs w:val="20"/>
    </w:rPr>
  </w:style>
  <w:style w:type="character" w:customStyle="1" w:styleId="Heading6Char">
    <w:name w:val="Heading 6 Char"/>
    <w:basedOn w:val="DefaultParagraphFont"/>
    <w:link w:val="Heading6"/>
    <w:semiHidden/>
    <w:rsid w:val="00280015"/>
    <w:rPr>
      <w:rFonts w:ascii="Arial" w:eastAsia="Times New Roman" w:hAnsi="Arial" w:cs="Times New Roman"/>
      <w:b/>
      <w:sz w:val="22"/>
      <w:szCs w:val="20"/>
      <w:lang w:val="en-GB"/>
    </w:rPr>
  </w:style>
  <w:style w:type="character" w:customStyle="1" w:styleId="Heading7Char">
    <w:name w:val="Heading 7 Char"/>
    <w:basedOn w:val="DefaultParagraphFont"/>
    <w:link w:val="Heading7"/>
    <w:semiHidden/>
    <w:rsid w:val="00280015"/>
    <w:rPr>
      <w:rFonts w:ascii="Arial" w:eastAsia="Times New Roman" w:hAnsi="Arial" w:cs="Times New Roman"/>
      <w:b/>
      <w:sz w:val="22"/>
      <w:szCs w:val="20"/>
      <w:lang w:val="en-GB"/>
    </w:rPr>
  </w:style>
  <w:style w:type="character" w:customStyle="1" w:styleId="Heading8Char">
    <w:name w:val="Heading 8 Char"/>
    <w:basedOn w:val="DefaultParagraphFont"/>
    <w:link w:val="Heading8"/>
    <w:semiHidden/>
    <w:rsid w:val="00280015"/>
    <w:rPr>
      <w:rFonts w:ascii="Arial Narrow" w:eastAsia="Times New Roman" w:hAnsi="Arial Narrow" w:cs="Times New Roman"/>
      <w:b/>
      <w:sz w:val="28"/>
      <w:szCs w:val="20"/>
    </w:rPr>
  </w:style>
  <w:style w:type="character" w:customStyle="1" w:styleId="Heading9Char">
    <w:name w:val="Heading 9 Char"/>
    <w:basedOn w:val="DefaultParagraphFont"/>
    <w:link w:val="Heading9"/>
    <w:semiHidden/>
    <w:rsid w:val="00280015"/>
    <w:rPr>
      <w:rFonts w:ascii="Arial Narrow" w:eastAsia="Times New Roman" w:hAnsi="Arial Narrow" w:cs="Times New Roman"/>
      <w:szCs w:val="20"/>
    </w:rPr>
  </w:style>
  <w:style w:type="paragraph" w:customStyle="1" w:styleId="H3ctrlalt3">
    <w:name w:val="H3 (ctrl+alt+3)"/>
    <w:next w:val="Body"/>
    <w:rsid w:val="00280015"/>
    <w:rPr>
      <w:rFonts w:ascii="Arial Narrow" w:eastAsia="Times New Roman" w:hAnsi="Arial Narrow" w:cs="Times New Roman"/>
      <w:b/>
      <w:iCs/>
      <w:color w:val="457327"/>
      <w:lang w:val="en-GB" w:eastAsia="en-AU"/>
    </w:rPr>
  </w:style>
  <w:style w:type="paragraph" w:customStyle="1" w:styleId="StyleBulletsLevel2Italic">
    <w:name w:val="Style Bullets Level 2 + Italic"/>
    <w:basedOn w:val="Normal"/>
    <w:rsid w:val="00CA5ABE"/>
    <w:pPr>
      <w:numPr>
        <w:numId w:val="12"/>
      </w:numPr>
      <w:spacing w:after="20" w:line="240" w:lineRule="auto"/>
    </w:pPr>
    <w:rPr>
      <w:rFonts w:ascii="Arial" w:eastAsia="Times New Roman" w:hAnsi="Arial"/>
      <w:i/>
      <w:iCs/>
    </w:rPr>
  </w:style>
  <w:style w:type="paragraph" w:customStyle="1" w:styleId="Bulletslevel3">
    <w:name w:val="Bullets level 3"/>
    <w:basedOn w:val="Normal"/>
    <w:link w:val="Bulletslevel3Char"/>
    <w:uiPriority w:val="99"/>
    <w:qFormat/>
    <w:rsid w:val="00683C88"/>
    <w:pPr>
      <w:numPr>
        <w:ilvl w:val="1"/>
        <w:numId w:val="13"/>
      </w:numPr>
      <w:autoSpaceDE w:val="0"/>
      <w:autoSpaceDN w:val="0"/>
      <w:adjustRightInd w:val="0"/>
      <w:spacing w:after="0" w:line="240" w:lineRule="auto"/>
    </w:pPr>
    <w:rPr>
      <w:i/>
      <w:iCs/>
      <w:sz w:val="22"/>
      <w:szCs w:val="22"/>
    </w:rPr>
  </w:style>
  <w:style w:type="character" w:customStyle="1" w:styleId="Bulletslevel3Char">
    <w:name w:val="Bullets level 3 Char"/>
    <w:basedOn w:val="DefaultParagraphFont"/>
    <w:link w:val="Bulletslevel3"/>
    <w:uiPriority w:val="99"/>
    <w:rsid w:val="00683C88"/>
    <w:rPr>
      <w:rFonts w:ascii="Calibri" w:hAnsi="Calibri"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743532">
      <w:bodyDiv w:val="1"/>
      <w:marLeft w:val="0"/>
      <w:marRight w:val="0"/>
      <w:marTop w:val="0"/>
      <w:marBottom w:val="0"/>
      <w:divBdr>
        <w:top w:val="none" w:sz="0" w:space="0" w:color="auto"/>
        <w:left w:val="none" w:sz="0" w:space="0" w:color="auto"/>
        <w:bottom w:val="none" w:sz="0" w:space="0" w:color="auto"/>
        <w:right w:val="none" w:sz="0" w:space="0" w:color="auto"/>
      </w:divBdr>
      <w:divsChild>
        <w:div w:id="1123884206">
          <w:marLeft w:val="0"/>
          <w:marRight w:val="0"/>
          <w:marTop w:val="0"/>
          <w:marBottom w:val="0"/>
          <w:divBdr>
            <w:top w:val="none" w:sz="0" w:space="0" w:color="auto"/>
            <w:left w:val="none" w:sz="0" w:space="0" w:color="auto"/>
            <w:bottom w:val="none" w:sz="0" w:space="0" w:color="auto"/>
            <w:right w:val="none" w:sz="0" w:space="0" w:color="auto"/>
          </w:divBdr>
          <w:divsChild>
            <w:div w:id="279191856">
              <w:marLeft w:val="0"/>
              <w:marRight w:val="0"/>
              <w:marTop w:val="0"/>
              <w:marBottom w:val="0"/>
              <w:divBdr>
                <w:top w:val="none" w:sz="0" w:space="0" w:color="auto"/>
                <w:left w:val="none" w:sz="0" w:space="0" w:color="auto"/>
                <w:bottom w:val="none" w:sz="0" w:space="0" w:color="auto"/>
                <w:right w:val="none" w:sz="0" w:space="0" w:color="auto"/>
              </w:divBdr>
              <w:divsChild>
                <w:div w:id="992836587">
                  <w:marLeft w:val="0"/>
                  <w:marRight w:val="0"/>
                  <w:marTop w:val="0"/>
                  <w:marBottom w:val="0"/>
                  <w:divBdr>
                    <w:top w:val="none" w:sz="0" w:space="0" w:color="auto"/>
                    <w:left w:val="none" w:sz="0" w:space="0" w:color="auto"/>
                    <w:bottom w:val="none" w:sz="0" w:space="0" w:color="auto"/>
                    <w:right w:val="none" w:sz="0" w:space="0" w:color="auto"/>
                  </w:divBdr>
                  <w:divsChild>
                    <w:div w:id="14412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smec.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justine.williams@sme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L:\library\COR\Urban%20Development%20Templates\Planning_Templates\Planning%20Permit%20Report.dotx" TargetMode="External"/></Relationships>
</file>

<file path=word/theme/theme1.xml><?xml version="1.0" encoding="utf-8"?>
<a:theme xmlns:a="http://schemas.openxmlformats.org/drawingml/2006/main" name="Office Theme">
  <a:themeElements>
    <a:clrScheme name="SMEC">
      <a:dk1>
        <a:sysClr val="windowText" lastClr="000000"/>
      </a:dk1>
      <a:lt1>
        <a:sysClr val="window" lastClr="FFFFFF"/>
      </a:lt1>
      <a:dk2>
        <a:srgbClr val="595959"/>
      </a:dk2>
      <a:lt2>
        <a:srgbClr val="EEECE1"/>
      </a:lt2>
      <a:accent1>
        <a:srgbClr val="E36C0A"/>
      </a:accent1>
      <a:accent2>
        <a:srgbClr val="97AF00"/>
      </a:accent2>
      <a:accent3>
        <a:srgbClr val="427D30"/>
      </a:accent3>
      <a:accent4>
        <a:srgbClr val="FECB00"/>
      </a:accent4>
      <a:accent5>
        <a:srgbClr val="EBAE89"/>
      </a:accent5>
      <a:accent6>
        <a:srgbClr val="E36C0A"/>
      </a:accent6>
      <a:hlink>
        <a:srgbClr val="548DD4"/>
      </a:hlink>
      <a:folHlink>
        <a:srgbClr val="B2A2C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0FCA1-1578-495F-8C30-B57919176FC6}">
  <ds:schemaRefs>
    <ds:schemaRef ds:uri="http://schemas.microsoft.com/office/2006/customDocumentInformationPanel"/>
  </ds:schemaRefs>
</ds:datastoreItem>
</file>

<file path=customXml/itemProps2.xml><?xml version="1.0" encoding="utf-8"?>
<ds:datastoreItem xmlns:ds="http://schemas.openxmlformats.org/officeDocument/2006/customXml" ds:itemID="{B5006C6E-5521-433C-9BFD-233C7F37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Planning Permit Report</Template>
  <TotalTime>1</TotalTime>
  <Pages>17</Pages>
  <Words>4049</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600 Anakie Road, Lovely Banks – 2 Lot Subdivision</vt:lpstr>
    </vt:vector>
  </TitlesOfParts>
  <Company>SMEC</Company>
  <LinksUpToDate>false</LinksUpToDate>
  <CharactersWithSpaces>27075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600 Anakie Road, Lovely Banks – 2 Lot Subdivision</dc:title>
  <dc:creator>Felstead, Nick</dc:creator>
  <cp:lastModifiedBy>Felstead, Nick</cp:lastModifiedBy>
  <cp:revision>4</cp:revision>
  <cp:lastPrinted>2015-07-29T01:49:00Z</cp:lastPrinted>
  <dcterms:created xsi:type="dcterms:W3CDTF">2015-07-29T01:48:00Z</dcterms:created>
  <dcterms:modified xsi:type="dcterms:W3CDTF">2015-07-29T01:49:00Z</dcterms:modified>
</cp:coreProperties>
</file>