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E6" w:rsidRPr="006109DA" w:rsidRDefault="00A068E6" w:rsidP="00996878">
      <w:pPr>
        <w:pStyle w:val="ActTitle"/>
        <w:rPr>
          <w:rFonts w:cs="Arial"/>
          <w:sz w:val="20"/>
        </w:rPr>
      </w:pPr>
      <w:bookmarkStart w:id="0" w:name="_GoBack"/>
      <w:bookmarkEnd w:id="0"/>
      <w:r w:rsidRPr="006109DA">
        <w:rPr>
          <w:rFonts w:cs="Arial"/>
          <w:sz w:val="20"/>
        </w:rPr>
        <w:t>Planning and Environment Act 1987</w:t>
      </w:r>
    </w:p>
    <w:p w:rsidR="00A068E6" w:rsidRPr="003C28E0" w:rsidRDefault="008B53AE" w:rsidP="00684895">
      <w:pPr>
        <w:pStyle w:val="Heading1"/>
        <w:rPr>
          <w:rFonts w:cs="Arial"/>
          <w:sz w:val="28"/>
          <w:szCs w:val="28"/>
        </w:rPr>
      </w:pPr>
      <w:r>
        <w:rPr>
          <w:rFonts w:cs="Arial"/>
          <w:sz w:val="28"/>
          <w:szCs w:val="28"/>
        </w:rPr>
        <w:t xml:space="preserve">GREATER GEELONG </w:t>
      </w:r>
      <w:r w:rsidR="00A068E6" w:rsidRPr="003C28E0">
        <w:rPr>
          <w:rFonts w:cs="Arial"/>
          <w:sz w:val="28"/>
          <w:szCs w:val="28"/>
        </w:rPr>
        <w:t>PLANNING SCHEME</w:t>
      </w:r>
    </w:p>
    <w:p w:rsidR="00C826A5" w:rsidRPr="00A847F3" w:rsidRDefault="00A068E6" w:rsidP="008B53AE">
      <w:pPr>
        <w:pStyle w:val="Heading1"/>
        <w:rPr>
          <w:rFonts w:cs="Arial"/>
          <w:sz w:val="28"/>
          <w:szCs w:val="28"/>
        </w:rPr>
      </w:pPr>
      <w:r w:rsidRPr="003C28E0">
        <w:rPr>
          <w:rFonts w:cs="Arial"/>
          <w:sz w:val="28"/>
          <w:szCs w:val="28"/>
        </w:rPr>
        <w:t xml:space="preserve">AMENDMENT </w:t>
      </w:r>
      <w:proofErr w:type="spellStart"/>
      <w:r w:rsidRPr="003C28E0">
        <w:rPr>
          <w:rFonts w:cs="Arial"/>
          <w:sz w:val="28"/>
          <w:szCs w:val="28"/>
        </w:rPr>
        <w:t>C</w:t>
      </w:r>
      <w:r w:rsidR="008B53AE">
        <w:rPr>
          <w:rFonts w:cs="Arial"/>
          <w:sz w:val="28"/>
          <w:szCs w:val="28"/>
        </w:rPr>
        <w:t>354</w:t>
      </w:r>
      <w:proofErr w:type="spellEnd"/>
    </w:p>
    <w:p w:rsidR="00A068E6" w:rsidRPr="006109DA" w:rsidRDefault="006109DA" w:rsidP="00684895">
      <w:pPr>
        <w:pStyle w:val="Heading1"/>
        <w:rPr>
          <w:rFonts w:cs="Arial"/>
          <w:szCs w:val="24"/>
        </w:rPr>
      </w:pPr>
      <w:r>
        <w:rPr>
          <w:rFonts w:cs="Arial"/>
          <w:szCs w:val="24"/>
        </w:rPr>
        <w:t>E</w:t>
      </w:r>
      <w:r w:rsidR="00A068E6" w:rsidRPr="006109DA">
        <w:rPr>
          <w:rFonts w:cs="Arial"/>
          <w:szCs w:val="24"/>
        </w:rPr>
        <w:t>XPLANATORY REPORT</w:t>
      </w:r>
    </w:p>
    <w:p w:rsidR="00A068E6" w:rsidRPr="00420A5B" w:rsidRDefault="00A068E6" w:rsidP="008310E5">
      <w:pPr>
        <w:pStyle w:val="Heading2"/>
        <w:jc w:val="left"/>
        <w:rPr>
          <w:rFonts w:cs="Arial"/>
        </w:rPr>
      </w:pPr>
      <w:r w:rsidRPr="00420A5B">
        <w:rPr>
          <w:rFonts w:cs="Arial"/>
        </w:rPr>
        <w:t>Who is the planning authority?</w:t>
      </w:r>
    </w:p>
    <w:p w:rsidR="00A068E6" w:rsidRPr="00F27102" w:rsidRDefault="00A068E6" w:rsidP="008310E5">
      <w:pPr>
        <w:jc w:val="left"/>
        <w:rPr>
          <w:rFonts w:ascii="Arial" w:hAnsi="Arial" w:cs="Arial"/>
          <w:sz w:val="22"/>
          <w:szCs w:val="22"/>
        </w:rPr>
      </w:pPr>
      <w:r w:rsidRPr="00F27102">
        <w:rPr>
          <w:rFonts w:ascii="Arial" w:hAnsi="Arial" w:cs="Arial"/>
          <w:sz w:val="22"/>
          <w:szCs w:val="22"/>
        </w:rPr>
        <w:t>This amendment has been prepared by the</w:t>
      </w:r>
      <w:r w:rsidR="008B53AE">
        <w:rPr>
          <w:rFonts w:ascii="Arial" w:hAnsi="Arial" w:cs="Arial"/>
          <w:sz w:val="22"/>
          <w:szCs w:val="22"/>
        </w:rPr>
        <w:t xml:space="preserve"> Greater Geelong City Council which</w:t>
      </w:r>
      <w:r w:rsidRPr="00F27102">
        <w:rPr>
          <w:rFonts w:ascii="Arial" w:hAnsi="Arial" w:cs="Arial"/>
          <w:sz w:val="22"/>
          <w:szCs w:val="22"/>
        </w:rPr>
        <w:t xml:space="preserve"> is the planning authority for this amendment.</w:t>
      </w:r>
    </w:p>
    <w:p w:rsidR="00A068E6" w:rsidRPr="00F27102" w:rsidRDefault="00855A78" w:rsidP="008310E5">
      <w:pPr>
        <w:jc w:val="left"/>
        <w:rPr>
          <w:rFonts w:ascii="Arial" w:hAnsi="Arial" w:cs="Arial"/>
          <w:sz w:val="22"/>
          <w:szCs w:val="22"/>
        </w:rPr>
      </w:pPr>
      <w:r>
        <w:rPr>
          <w:rFonts w:ascii="Arial" w:hAnsi="Arial" w:cs="Arial"/>
          <w:sz w:val="22"/>
          <w:szCs w:val="22"/>
        </w:rPr>
        <w:t>The A</w:t>
      </w:r>
      <w:r w:rsidR="00A068E6" w:rsidRPr="00F27102">
        <w:rPr>
          <w:rFonts w:ascii="Arial" w:hAnsi="Arial" w:cs="Arial"/>
          <w:sz w:val="22"/>
          <w:szCs w:val="22"/>
        </w:rPr>
        <w:t>mendment has been made at the request of</w:t>
      </w:r>
      <w:r w:rsidR="00FE71B0" w:rsidRPr="00F27102">
        <w:rPr>
          <w:rFonts w:ascii="Arial" w:hAnsi="Arial" w:cs="Arial"/>
          <w:color w:val="FF0000"/>
          <w:sz w:val="22"/>
          <w:szCs w:val="22"/>
        </w:rPr>
        <w:t xml:space="preserve"> </w:t>
      </w:r>
      <w:r w:rsidR="008B53AE" w:rsidRPr="00F27102">
        <w:rPr>
          <w:rFonts w:ascii="Arial" w:hAnsi="Arial" w:cs="Arial"/>
          <w:sz w:val="22"/>
          <w:szCs w:val="22"/>
        </w:rPr>
        <w:t>the</w:t>
      </w:r>
      <w:r w:rsidR="008B53AE">
        <w:rPr>
          <w:rFonts w:ascii="Arial" w:hAnsi="Arial" w:cs="Arial"/>
          <w:sz w:val="22"/>
          <w:szCs w:val="22"/>
        </w:rPr>
        <w:t xml:space="preserve"> Greater Geelong City Council.</w:t>
      </w:r>
    </w:p>
    <w:p w:rsidR="00A068E6" w:rsidRPr="00823BB7" w:rsidRDefault="00855A78" w:rsidP="008310E5">
      <w:pPr>
        <w:pStyle w:val="Heading2"/>
        <w:jc w:val="left"/>
        <w:rPr>
          <w:rFonts w:cs="Arial"/>
        </w:rPr>
      </w:pPr>
      <w:r>
        <w:rPr>
          <w:rFonts w:cs="Arial"/>
        </w:rPr>
        <w:t>Land affected by the A</w:t>
      </w:r>
      <w:r w:rsidR="00814A45" w:rsidRPr="00823BB7">
        <w:rPr>
          <w:rFonts w:cs="Arial"/>
        </w:rPr>
        <w:t>mendment</w:t>
      </w:r>
    </w:p>
    <w:p w:rsidR="008B53AE" w:rsidRDefault="00F41275" w:rsidP="00F41275">
      <w:pPr>
        <w:jc w:val="left"/>
        <w:rPr>
          <w:rFonts w:ascii="Arial" w:hAnsi="Arial" w:cs="Arial"/>
          <w:sz w:val="22"/>
          <w:szCs w:val="22"/>
        </w:rPr>
      </w:pPr>
      <w:r>
        <w:rPr>
          <w:rFonts w:ascii="Arial" w:hAnsi="Arial" w:cs="Arial"/>
          <w:sz w:val="22"/>
          <w:szCs w:val="22"/>
        </w:rPr>
        <w:t>The A</w:t>
      </w:r>
      <w:r w:rsidRPr="00F27102">
        <w:rPr>
          <w:rFonts w:ascii="Arial" w:hAnsi="Arial" w:cs="Arial"/>
          <w:sz w:val="22"/>
          <w:szCs w:val="22"/>
        </w:rPr>
        <w:t xml:space="preserve">mendment applies to </w:t>
      </w:r>
      <w:r w:rsidR="008B53AE">
        <w:rPr>
          <w:rFonts w:ascii="Arial" w:hAnsi="Arial" w:cs="Arial"/>
          <w:sz w:val="22"/>
          <w:szCs w:val="22"/>
        </w:rPr>
        <w:t>9 Bridge Road, Barwon Heads.</w:t>
      </w:r>
    </w:p>
    <w:p w:rsidR="00A068E6" w:rsidRPr="00823BB7" w:rsidRDefault="00814A45" w:rsidP="008310E5">
      <w:pPr>
        <w:pStyle w:val="Heading2"/>
        <w:jc w:val="left"/>
        <w:rPr>
          <w:rFonts w:cs="Arial"/>
        </w:rPr>
      </w:pPr>
      <w:r w:rsidRPr="00823BB7">
        <w:rPr>
          <w:rFonts w:cs="Arial"/>
        </w:rPr>
        <w:t>What the amendment does</w:t>
      </w:r>
    </w:p>
    <w:p w:rsidR="00F02B91" w:rsidRDefault="00855A78" w:rsidP="00F02B91">
      <w:pPr>
        <w:jc w:val="left"/>
        <w:rPr>
          <w:rFonts w:ascii="Arial" w:hAnsi="Arial" w:cs="Arial"/>
          <w:sz w:val="22"/>
          <w:szCs w:val="22"/>
        </w:rPr>
      </w:pPr>
      <w:r>
        <w:rPr>
          <w:rFonts w:ascii="Arial" w:hAnsi="Arial" w:cs="Arial"/>
          <w:sz w:val="22"/>
          <w:szCs w:val="22"/>
        </w:rPr>
        <w:t>The A</w:t>
      </w:r>
      <w:r w:rsidR="001E53D0">
        <w:rPr>
          <w:rFonts w:ascii="Arial" w:hAnsi="Arial" w:cs="Arial"/>
          <w:sz w:val="22"/>
          <w:szCs w:val="22"/>
        </w:rPr>
        <w:t xml:space="preserve">mendment </w:t>
      </w:r>
      <w:r w:rsidR="00F02B91">
        <w:rPr>
          <w:rFonts w:ascii="Arial" w:hAnsi="Arial" w:cs="Arial"/>
          <w:sz w:val="22"/>
          <w:szCs w:val="22"/>
        </w:rPr>
        <w:t>seek to apply permanent Heritage controls to 9 Bridge Road, Barwon Heads and specifically seeks to</w:t>
      </w:r>
    </w:p>
    <w:p w:rsidR="00F02B91" w:rsidRPr="00F02B91" w:rsidRDefault="00F02B91" w:rsidP="00821777">
      <w:pPr>
        <w:pStyle w:val="ListParagraph"/>
        <w:numPr>
          <w:ilvl w:val="0"/>
          <w:numId w:val="3"/>
        </w:numPr>
        <w:rPr>
          <w:rFonts w:ascii="Arial" w:hAnsi="Arial"/>
          <w:sz w:val="22"/>
          <w:szCs w:val="22"/>
        </w:rPr>
      </w:pPr>
      <w:r w:rsidRPr="00F02B91">
        <w:rPr>
          <w:rFonts w:ascii="Arial" w:hAnsi="Arial"/>
          <w:sz w:val="22"/>
          <w:szCs w:val="22"/>
        </w:rPr>
        <w:t>amend the Schedule to Clause 43.01 Heritage Overlay (HO) to include</w:t>
      </w:r>
      <w:r w:rsidR="00264D4A">
        <w:rPr>
          <w:rFonts w:ascii="Arial" w:hAnsi="Arial"/>
          <w:sz w:val="22"/>
          <w:szCs w:val="22"/>
        </w:rPr>
        <w:t xml:space="preserve"> the house and cypress tree at</w:t>
      </w:r>
      <w:r w:rsidRPr="00F02B91">
        <w:rPr>
          <w:rFonts w:ascii="Arial" w:hAnsi="Arial"/>
          <w:sz w:val="22"/>
          <w:szCs w:val="22"/>
        </w:rPr>
        <w:t xml:space="preserve"> 9 Bridge Road, Barwon Heads  (</w:t>
      </w:r>
      <w:proofErr w:type="spellStart"/>
      <w:r w:rsidRPr="00F02B91">
        <w:rPr>
          <w:rFonts w:ascii="Arial" w:hAnsi="Arial"/>
          <w:sz w:val="22"/>
          <w:szCs w:val="22"/>
        </w:rPr>
        <w:t>HO</w:t>
      </w:r>
      <w:r w:rsidR="00BE63AD">
        <w:rPr>
          <w:rFonts w:ascii="Arial" w:hAnsi="Arial"/>
          <w:sz w:val="22"/>
          <w:szCs w:val="22"/>
        </w:rPr>
        <w:t>1989</w:t>
      </w:r>
      <w:proofErr w:type="spellEnd"/>
      <w:r w:rsidRPr="00F02B91">
        <w:rPr>
          <w:rFonts w:ascii="Arial" w:hAnsi="Arial"/>
          <w:sz w:val="22"/>
          <w:szCs w:val="22"/>
        </w:rPr>
        <w:t>) on a permanent basis.</w:t>
      </w:r>
    </w:p>
    <w:p w:rsidR="001E53D0" w:rsidRPr="00F02B91" w:rsidRDefault="00F02B91" w:rsidP="00821777">
      <w:pPr>
        <w:pStyle w:val="ListParagraph"/>
        <w:numPr>
          <w:ilvl w:val="0"/>
          <w:numId w:val="3"/>
        </w:numPr>
        <w:rPr>
          <w:rFonts w:ascii="Arial" w:hAnsi="Arial"/>
          <w:sz w:val="22"/>
          <w:szCs w:val="22"/>
        </w:rPr>
      </w:pPr>
      <w:r w:rsidRPr="00F02B91">
        <w:rPr>
          <w:rFonts w:ascii="Arial" w:hAnsi="Arial"/>
          <w:sz w:val="22"/>
          <w:szCs w:val="22"/>
        </w:rPr>
        <w:t xml:space="preserve">amend Planning Scheme Map </w:t>
      </w:r>
      <w:proofErr w:type="spellStart"/>
      <w:r w:rsidRPr="00F02B91">
        <w:rPr>
          <w:rFonts w:ascii="Arial" w:hAnsi="Arial"/>
          <w:sz w:val="22"/>
          <w:szCs w:val="22"/>
        </w:rPr>
        <w:t>88HO</w:t>
      </w:r>
      <w:proofErr w:type="spellEnd"/>
      <w:r w:rsidRPr="00F02B91">
        <w:rPr>
          <w:rFonts w:ascii="Arial" w:hAnsi="Arial"/>
          <w:sz w:val="22"/>
          <w:szCs w:val="22"/>
        </w:rPr>
        <w:t xml:space="preserve"> by placing HO</w:t>
      </w:r>
      <w:r w:rsidR="00BE63AD">
        <w:rPr>
          <w:rFonts w:ascii="Arial" w:hAnsi="Arial"/>
          <w:sz w:val="22"/>
          <w:szCs w:val="22"/>
        </w:rPr>
        <w:t>1989</w:t>
      </w:r>
      <w:r w:rsidRPr="00F02B91">
        <w:rPr>
          <w:rFonts w:ascii="Arial" w:hAnsi="Arial"/>
          <w:sz w:val="22"/>
          <w:szCs w:val="22"/>
        </w:rPr>
        <w:t xml:space="preserve"> over 9 Bridge Road, Barwon Heads on a permanent basis.  </w:t>
      </w:r>
    </w:p>
    <w:p w:rsidR="00A068E6" w:rsidRPr="00823BB7" w:rsidRDefault="00A068E6" w:rsidP="008310E5">
      <w:pPr>
        <w:pStyle w:val="Heading2"/>
        <w:jc w:val="left"/>
        <w:rPr>
          <w:rFonts w:cs="Arial"/>
          <w:smallCaps/>
        </w:rPr>
      </w:pPr>
      <w:r w:rsidRPr="00823BB7">
        <w:rPr>
          <w:rFonts w:cs="Arial"/>
        </w:rPr>
        <w:t xml:space="preserve">Strategic assessment of the </w:t>
      </w:r>
      <w:r w:rsidR="00855A78">
        <w:rPr>
          <w:rFonts w:cs="Arial"/>
        </w:rPr>
        <w:t>A</w:t>
      </w:r>
      <w:r w:rsidRPr="00823BB7">
        <w:rPr>
          <w:rFonts w:cs="Arial"/>
        </w:rPr>
        <w:t xml:space="preserve">mendment </w:t>
      </w:r>
    </w:p>
    <w:p w:rsidR="00400D39" w:rsidRPr="00420A5B" w:rsidRDefault="00400D39" w:rsidP="00400D39">
      <w:pPr>
        <w:pStyle w:val="Heading3"/>
        <w:numPr>
          <w:ilvl w:val="0"/>
          <w:numId w:val="0"/>
        </w:numPr>
        <w:jc w:val="left"/>
        <w:rPr>
          <w:rFonts w:ascii="Arial" w:hAnsi="Arial" w:cs="Arial"/>
          <w:szCs w:val="24"/>
        </w:rPr>
      </w:pPr>
      <w:r>
        <w:rPr>
          <w:rFonts w:ascii="Arial" w:hAnsi="Arial" w:cs="Arial"/>
          <w:szCs w:val="24"/>
        </w:rPr>
        <w:t>Why is the A</w:t>
      </w:r>
      <w:r w:rsidRPr="00420A5B">
        <w:rPr>
          <w:rFonts w:ascii="Arial" w:hAnsi="Arial" w:cs="Arial"/>
          <w:szCs w:val="24"/>
        </w:rPr>
        <w:t>mendment required?</w:t>
      </w:r>
    </w:p>
    <w:p w:rsidR="00400D39" w:rsidRPr="00B03FD1" w:rsidRDefault="00400D39" w:rsidP="00400D39">
      <w:pPr>
        <w:rPr>
          <w:rFonts w:ascii="Arial" w:hAnsi="Arial" w:cs="Arial"/>
          <w:sz w:val="22"/>
          <w:szCs w:val="22"/>
        </w:rPr>
      </w:pPr>
      <w:r w:rsidRPr="009C4A27">
        <w:rPr>
          <w:rFonts w:ascii="Arial" w:hAnsi="Arial" w:cs="Arial"/>
          <w:sz w:val="22"/>
        </w:rPr>
        <w:t xml:space="preserve">The amendment is required to </w:t>
      </w:r>
      <w:r>
        <w:rPr>
          <w:rFonts w:ascii="Arial" w:hAnsi="Arial" w:cs="Arial"/>
          <w:sz w:val="22"/>
        </w:rPr>
        <w:t>provide permanent</w:t>
      </w:r>
      <w:r w:rsidRPr="009C4A27">
        <w:rPr>
          <w:rFonts w:ascii="Arial" w:hAnsi="Arial" w:cs="Arial"/>
          <w:sz w:val="22"/>
        </w:rPr>
        <w:t xml:space="preserve"> heritage protection to </w:t>
      </w:r>
      <w:r>
        <w:rPr>
          <w:rFonts w:ascii="Arial" w:hAnsi="Arial" w:cs="Arial"/>
          <w:sz w:val="22"/>
          <w:szCs w:val="22"/>
        </w:rPr>
        <w:t>9 Bridge Road, Barwon Heads</w:t>
      </w:r>
      <w:r w:rsidR="00B03FD1">
        <w:rPr>
          <w:rFonts w:ascii="Arial" w:hAnsi="Arial" w:cs="Arial"/>
          <w:sz w:val="22"/>
          <w:szCs w:val="22"/>
        </w:rPr>
        <w:t>,</w:t>
      </w:r>
      <w:r>
        <w:rPr>
          <w:rFonts w:ascii="Arial" w:hAnsi="Arial" w:cs="Arial"/>
          <w:sz w:val="22"/>
          <w:szCs w:val="22"/>
        </w:rPr>
        <w:t xml:space="preserve"> which </w:t>
      </w:r>
      <w:r w:rsidR="00B03FD1">
        <w:rPr>
          <w:rFonts w:ascii="Arial" w:hAnsi="Arial" w:cs="Arial"/>
          <w:sz w:val="22"/>
          <w:szCs w:val="22"/>
        </w:rPr>
        <w:t xml:space="preserve">is also subject to a request to the Minister for Planning for </w:t>
      </w:r>
      <w:r>
        <w:rPr>
          <w:rFonts w:ascii="Arial" w:hAnsi="Arial" w:cs="Arial"/>
          <w:sz w:val="22"/>
          <w:szCs w:val="22"/>
        </w:rPr>
        <w:t xml:space="preserve">interim heritage protection </w:t>
      </w:r>
      <w:r w:rsidR="00B03FD1">
        <w:rPr>
          <w:rFonts w:ascii="Arial" w:hAnsi="Arial" w:cs="Arial"/>
          <w:sz w:val="22"/>
          <w:szCs w:val="22"/>
        </w:rPr>
        <w:t>(Am</w:t>
      </w:r>
      <w:r>
        <w:rPr>
          <w:rFonts w:ascii="Arial" w:hAnsi="Arial" w:cs="Arial"/>
          <w:sz w:val="22"/>
          <w:szCs w:val="22"/>
        </w:rPr>
        <w:t xml:space="preserve">endment </w:t>
      </w:r>
      <w:proofErr w:type="spellStart"/>
      <w:r>
        <w:rPr>
          <w:rFonts w:ascii="Arial" w:hAnsi="Arial" w:cs="Arial"/>
          <w:sz w:val="22"/>
          <w:szCs w:val="22"/>
        </w:rPr>
        <w:t>C271</w:t>
      </w:r>
      <w:proofErr w:type="spellEnd"/>
      <w:r w:rsidR="00B03FD1">
        <w:rPr>
          <w:rFonts w:ascii="Arial" w:hAnsi="Arial" w:cs="Arial"/>
          <w:sz w:val="22"/>
          <w:szCs w:val="22"/>
        </w:rPr>
        <w:t>)</w:t>
      </w:r>
      <w:r>
        <w:rPr>
          <w:rFonts w:ascii="Arial" w:hAnsi="Arial" w:cs="Arial"/>
          <w:sz w:val="22"/>
          <w:szCs w:val="22"/>
        </w:rPr>
        <w:t>.</w:t>
      </w:r>
    </w:p>
    <w:p w:rsidR="00400D39" w:rsidRDefault="00400D39" w:rsidP="00400D39">
      <w:pPr>
        <w:rPr>
          <w:rFonts w:ascii="Arial" w:hAnsi="Arial" w:cs="Arial"/>
          <w:sz w:val="22"/>
        </w:rPr>
      </w:pPr>
      <w:r w:rsidRPr="009C4A27">
        <w:rPr>
          <w:rFonts w:ascii="Arial" w:hAnsi="Arial" w:cs="Arial"/>
          <w:sz w:val="22"/>
        </w:rPr>
        <w:t xml:space="preserve">Council has received an application for </w:t>
      </w:r>
      <w:r>
        <w:rPr>
          <w:rFonts w:ascii="Arial" w:hAnsi="Arial" w:cs="Arial"/>
          <w:sz w:val="22"/>
        </w:rPr>
        <w:t>a planning permit (1669/2015) to redevelop the site with 3 dwellings and 3 shops. The development would require the demolition of the house and removal of the Cypress tree.</w:t>
      </w:r>
      <w:r w:rsidRPr="005B5C61">
        <w:rPr>
          <w:rFonts w:ascii="Arial" w:hAnsi="Arial" w:cs="Arial"/>
          <w:sz w:val="22"/>
        </w:rPr>
        <w:t xml:space="preserve"> </w:t>
      </w:r>
    </w:p>
    <w:p w:rsidR="0038571E" w:rsidRPr="005B5C61" w:rsidRDefault="0038571E" w:rsidP="0038571E">
      <w:pPr>
        <w:rPr>
          <w:rFonts w:ascii="Arial" w:hAnsi="Arial" w:cs="Arial"/>
          <w:sz w:val="22"/>
        </w:rPr>
      </w:pPr>
      <w:r w:rsidRPr="005B5C61">
        <w:rPr>
          <w:rFonts w:ascii="Arial" w:hAnsi="Arial" w:cs="Arial"/>
          <w:sz w:val="22"/>
        </w:rPr>
        <w:t xml:space="preserve">The house was considered to be a </w:t>
      </w:r>
      <w:proofErr w:type="spellStart"/>
      <w:r w:rsidRPr="005B5C61">
        <w:rPr>
          <w:rFonts w:ascii="Arial" w:hAnsi="Arial" w:cs="Arial"/>
          <w:sz w:val="22"/>
        </w:rPr>
        <w:t>1930’s</w:t>
      </w:r>
      <w:proofErr w:type="spellEnd"/>
      <w:r w:rsidRPr="005B5C61">
        <w:rPr>
          <w:rFonts w:ascii="Arial" w:hAnsi="Arial" w:cs="Arial"/>
          <w:sz w:val="22"/>
        </w:rPr>
        <w:t xml:space="preserve"> interwar bung</w:t>
      </w:r>
      <w:r>
        <w:rPr>
          <w:rFonts w:ascii="Arial" w:hAnsi="Arial" w:cs="Arial"/>
          <w:sz w:val="22"/>
        </w:rPr>
        <w:t xml:space="preserve">alow when initially assessed </w:t>
      </w:r>
      <w:r w:rsidRPr="005B5C61">
        <w:rPr>
          <w:rFonts w:ascii="Arial" w:hAnsi="Arial" w:cs="Arial"/>
          <w:sz w:val="22"/>
        </w:rPr>
        <w:t>in 1998</w:t>
      </w:r>
      <w:r>
        <w:rPr>
          <w:rFonts w:ascii="Arial" w:hAnsi="Arial" w:cs="Arial"/>
          <w:sz w:val="22"/>
        </w:rPr>
        <w:t xml:space="preserve"> as part of the Greater Geelong Outer Areas Heritage Study. However, the recent </w:t>
      </w:r>
      <w:r w:rsidRPr="005B5C61">
        <w:rPr>
          <w:rFonts w:ascii="Arial" w:hAnsi="Arial" w:cs="Arial"/>
          <w:sz w:val="22"/>
        </w:rPr>
        <w:t xml:space="preserve">planning </w:t>
      </w:r>
      <w:r>
        <w:rPr>
          <w:rFonts w:ascii="Arial" w:hAnsi="Arial" w:cs="Arial"/>
          <w:sz w:val="22"/>
        </w:rPr>
        <w:t>permit application has triggered furt</w:t>
      </w:r>
      <w:r w:rsidRPr="005B5C61">
        <w:rPr>
          <w:rFonts w:ascii="Arial" w:hAnsi="Arial" w:cs="Arial"/>
          <w:sz w:val="22"/>
        </w:rPr>
        <w:t>h</w:t>
      </w:r>
      <w:r>
        <w:rPr>
          <w:rFonts w:ascii="Arial" w:hAnsi="Arial" w:cs="Arial"/>
          <w:sz w:val="22"/>
        </w:rPr>
        <w:t>e</w:t>
      </w:r>
      <w:r w:rsidRPr="005B5C61">
        <w:rPr>
          <w:rFonts w:ascii="Arial" w:hAnsi="Arial" w:cs="Arial"/>
          <w:sz w:val="22"/>
        </w:rPr>
        <w:t xml:space="preserve">r </w:t>
      </w:r>
      <w:r>
        <w:rPr>
          <w:rFonts w:ascii="Arial" w:hAnsi="Arial" w:cs="Arial"/>
          <w:sz w:val="22"/>
        </w:rPr>
        <w:t xml:space="preserve">historic research and </w:t>
      </w:r>
      <w:r w:rsidRPr="005B5C61">
        <w:rPr>
          <w:rFonts w:ascii="Arial" w:hAnsi="Arial" w:cs="Arial"/>
          <w:sz w:val="22"/>
        </w:rPr>
        <w:t>herit</w:t>
      </w:r>
      <w:r>
        <w:rPr>
          <w:rFonts w:ascii="Arial" w:hAnsi="Arial" w:cs="Arial"/>
          <w:sz w:val="22"/>
        </w:rPr>
        <w:t>a</w:t>
      </w:r>
      <w:r w:rsidRPr="005B5C61">
        <w:rPr>
          <w:rFonts w:ascii="Arial" w:hAnsi="Arial" w:cs="Arial"/>
          <w:sz w:val="22"/>
        </w:rPr>
        <w:t>ge assess</w:t>
      </w:r>
      <w:r>
        <w:rPr>
          <w:rFonts w:ascii="Arial" w:hAnsi="Arial" w:cs="Arial"/>
          <w:sz w:val="22"/>
        </w:rPr>
        <w:t>m</w:t>
      </w:r>
      <w:r w:rsidRPr="005B5C61">
        <w:rPr>
          <w:rFonts w:ascii="Arial" w:hAnsi="Arial" w:cs="Arial"/>
          <w:sz w:val="22"/>
        </w:rPr>
        <w:t>ent by two heritage experts</w:t>
      </w:r>
      <w:r>
        <w:rPr>
          <w:rFonts w:ascii="Arial" w:hAnsi="Arial" w:cs="Arial"/>
          <w:sz w:val="22"/>
        </w:rPr>
        <w:t>:</w:t>
      </w:r>
      <w:r w:rsidRPr="005B5C61">
        <w:rPr>
          <w:rFonts w:ascii="Arial" w:hAnsi="Arial" w:cs="Arial"/>
          <w:sz w:val="22"/>
        </w:rPr>
        <w:t xml:space="preserve"> RBA </w:t>
      </w:r>
      <w:r>
        <w:rPr>
          <w:rFonts w:ascii="Arial" w:hAnsi="Arial" w:cs="Arial"/>
          <w:sz w:val="22"/>
        </w:rPr>
        <w:t>consultants</w:t>
      </w:r>
      <w:r w:rsidRPr="005B5C61">
        <w:rPr>
          <w:rFonts w:ascii="Arial" w:hAnsi="Arial" w:cs="Arial"/>
          <w:sz w:val="22"/>
        </w:rPr>
        <w:t xml:space="preserve"> and Context Pty Ltd.</w:t>
      </w:r>
      <w:r>
        <w:rPr>
          <w:rFonts w:ascii="Arial" w:hAnsi="Arial" w:cs="Arial"/>
          <w:sz w:val="22"/>
        </w:rPr>
        <w:t xml:space="preserve"> The assessments </w:t>
      </w:r>
      <w:r w:rsidRPr="005B5C61">
        <w:rPr>
          <w:rFonts w:ascii="Arial" w:hAnsi="Arial" w:cs="Arial"/>
          <w:sz w:val="22"/>
        </w:rPr>
        <w:t>ha</w:t>
      </w:r>
      <w:r>
        <w:rPr>
          <w:rFonts w:ascii="Arial" w:hAnsi="Arial" w:cs="Arial"/>
          <w:sz w:val="22"/>
        </w:rPr>
        <w:t>ve</w:t>
      </w:r>
      <w:r w:rsidRPr="005B5C61">
        <w:rPr>
          <w:rFonts w:ascii="Arial" w:hAnsi="Arial" w:cs="Arial"/>
          <w:sz w:val="22"/>
        </w:rPr>
        <w:t xml:space="preserve"> found the subject house is likely to have been built circa 1890 during the first major wave of development in Barwon Heads and as such is amongst the earliest surviving houses in the town. </w:t>
      </w:r>
      <w:r>
        <w:rPr>
          <w:rFonts w:ascii="Arial" w:hAnsi="Arial" w:cs="Arial"/>
          <w:sz w:val="22"/>
        </w:rPr>
        <w:t xml:space="preserve"> The heritage experts have found </w:t>
      </w:r>
      <w:r w:rsidRPr="005B5C61">
        <w:rPr>
          <w:rFonts w:ascii="Arial" w:hAnsi="Arial" w:cs="Arial"/>
          <w:sz w:val="22"/>
        </w:rPr>
        <w:t xml:space="preserve">the house and cypress tree at 9 Bridge Road, Barwon Heads </w:t>
      </w:r>
      <w:r>
        <w:rPr>
          <w:rFonts w:ascii="Arial" w:hAnsi="Arial" w:cs="Arial"/>
          <w:sz w:val="22"/>
        </w:rPr>
        <w:t xml:space="preserve">are </w:t>
      </w:r>
      <w:r w:rsidRPr="005B5C61">
        <w:rPr>
          <w:rFonts w:ascii="Arial" w:hAnsi="Arial" w:cs="Arial"/>
          <w:sz w:val="22"/>
        </w:rPr>
        <w:t>of local historic, architectural and aesthetic significance to the City of Greater Geelong and warrant heritage protection.</w:t>
      </w:r>
    </w:p>
    <w:p w:rsidR="00400D39" w:rsidRPr="00420A5B" w:rsidRDefault="00400D39" w:rsidP="00400D39">
      <w:pPr>
        <w:pStyle w:val="Heading3"/>
        <w:numPr>
          <w:ilvl w:val="0"/>
          <w:numId w:val="0"/>
        </w:numPr>
        <w:jc w:val="left"/>
        <w:rPr>
          <w:rFonts w:ascii="Arial" w:hAnsi="Arial" w:cs="Arial"/>
          <w:szCs w:val="24"/>
        </w:rPr>
      </w:pPr>
      <w:r>
        <w:rPr>
          <w:rFonts w:ascii="Arial" w:hAnsi="Arial" w:cs="Arial"/>
          <w:szCs w:val="24"/>
        </w:rPr>
        <w:t>How does the A</w:t>
      </w:r>
      <w:r w:rsidRPr="00420A5B">
        <w:rPr>
          <w:rFonts w:ascii="Arial" w:hAnsi="Arial" w:cs="Arial"/>
          <w:szCs w:val="24"/>
        </w:rPr>
        <w:t>mendment implement the objectives of planning in Victoria?</w:t>
      </w:r>
    </w:p>
    <w:p w:rsidR="00400D39" w:rsidRPr="0032229D" w:rsidRDefault="00400D39" w:rsidP="00400D39">
      <w:pPr>
        <w:rPr>
          <w:rFonts w:ascii="Arial" w:hAnsi="Arial" w:cs="Arial"/>
          <w:sz w:val="22"/>
        </w:rPr>
      </w:pPr>
      <w:r w:rsidRPr="0032229D">
        <w:rPr>
          <w:rFonts w:ascii="Arial" w:hAnsi="Arial" w:cs="Arial"/>
          <w:sz w:val="22"/>
        </w:rPr>
        <w:t xml:space="preserve">Section 4 of the Act sets out the objectives of planning in Victoria.  Those that are directly related to this Amendment are:  </w:t>
      </w:r>
    </w:p>
    <w:p w:rsidR="00400D39" w:rsidRPr="0032229D" w:rsidRDefault="00400D39" w:rsidP="00400D39">
      <w:pPr>
        <w:ind w:left="426"/>
        <w:rPr>
          <w:rFonts w:ascii="Arial" w:hAnsi="Arial" w:cs="Arial"/>
          <w:i/>
          <w:sz w:val="22"/>
        </w:rPr>
      </w:pPr>
      <w:r w:rsidRPr="0032229D">
        <w:rPr>
          <w:rFonts w:ascii="Arial" w:hAnsi="Arial" w:cs="Arial"/>
          <w:i/>
          <w:sz w:val="22"/>
        </w:rPr>
        <w:t xml:space="preserve"> (b)</w:t>
      </w:r>
      <w:r w:rsidRPr="0032229D">
        <w:rPr>
          <w:rFonts w:ascii="Arial" w:hAnsi="Arial" w:cs="Arial"/>
          <w:i/>
          <w:sz w:val="22"/>
        </w:rPr>
        <w:tab/>
        <w:t>to provide for the protection of natural and man made resources and the maintenance of ecological processes and genetic diversity;</w:t>
      </w:r>
    </w:p>
    <w:p w:rsidR="00400D39" w:rsidRPr="0032229D" w:rsidRDefault="00400D39" w:rsidP="00400D39">
      <w:pPr>
        <w:ind w:left="426"/>
        <w:rPr>
          <w:rFonts w:ascii="Arial" w:hAnsi="Arial" w:cs="Arial"/>
          <w:i/>
          <w:sz w:val="22"/>
        </w:rPr>
      </w:pPr>
      <w:r w:rsidRPr="0032229D">
        <w:rPr>
          <w:rFonts w:ascii="Arial" w:hAnsi="Arial" w:cs="Arial"/>
          <w:i/>
          <w:sz w:val="22"/>
        </w:rPr>
        <w:t>(d)</w:t>
      </w:r>
      <w:r w:rsidRPr="0032229D">
        <w:rPr>
          <w:rFonts w:ascii="Arial" w:hAnsi="Arial" w:cs="Arial"/>
          <w:i/>
          <w:sz w:val="22"/>
        </w:rPr>
        <w:tab/>
        <w:t>to conserve and enhance those buildings, areas or other places which are of scientific, aesthetic, architectural or historic interest or otherwise of special cultural value; and</w:t>
      </w:r>
    </w:p>
    <w:p w:rsidR="00400D39" w:rsidRDefault="00400D39" w:rsidP="00400D39">
      <w:pPr>
        <w:ind w:left="426"/>
        <w:rPr>
          <w:rFonts w:ascii="Arial" w:hAnsi="Arial" w:cs="Arial"/>
          <w:i/>
          <w:sz w:val="22"/>
        </w:rPr>
      </w:pPr>
      <w:r w:rsidRPr="0032229D">
        <w:rPr>
          <w:rFonts w:ascii="Arial" w:hAnsi="Arial" w:cs="Arial"/>
          <w:i/>
          <w:sz w:val="22"/>
        </w:rPr>
        <w:lastRenderedPageBreak/>
        <w:t>(g) to balance the present and future interests of all Victorians.”</w:t>
      </w:r>
    </w:p>
    <w:p w:rsidR="00400D39" w:rsidRPr="004965B4" w:rsidRDefault="00400D39" w:rsidP="00400D39">
      <w:pPr>
        <w:pStyle w:val="Heading3"/>
        <w:numPr>
          <w:ilvl w:val="0"/>
          <w:numId w:val="0"/>
        </w:numPr>
        <w:jc w:val="left"/>
        <w:rPr>
          <w:rFonts w:ascii="Arial" w:hAnsi="Arial" w:cs="Arial"/>
          <w:szCs w:val="24"/>
        </w:rPr>
      </w:pPr>
      <w:r>
        <w:rPr>
          <w:rFonts w:ascii="Arial" w:hAnsi="Arial" w:cs="Arial"/>
          <w:szCs w:val="24"/>
        </w:rPr>
        <w:t>How does the A</w:t>
      </w:r>
      <w:r w:rsidRPr="00646305">
        <w:rPr>
          <w:rFonts w:ascii="Arial" w:hAnsi="Arial" w:cs="Arial"/>
          <w:szCs w:val="24"/>
        </w:rPr>
        <w:t>mendment address any environmenta</w:t>
      </w:r>
      <w:r>
        <w:rPr>
          <w:rFonts w:ascii="Arial" w:hAnsi="Arial" w:cs="Arial"/>
          <w:szCs w:val="24"/>
        </w:rPr>
        <w:t>l, social and economic effects?</w:t>
      </w:r>
    </w:p>
    <w:p w:rsidR="00400D39" w:rsidRDefault="00400D39" w:rsidP="00400D39">
      <w:pPr>
        <w:rPr>
          <w:rFonts w:ascii="Arial" w:hAnsi="Arial" w:cs="Arial"/>
          <w:sz w:val="22"/>
        </w:rPr>
      </w:pPr>
      <w:r w:rsidRPr="0032229D">
        <w:rPr>
          <w:rFonts w:ascii="Arial" w:hAnsi="Arial" w:cs="Arial"/>
          <w:sz w:val="22"/>
        </w:rPr>
        <w:t>The amendment will not have any adverse effects on the environment</w:t>
      </w:r>
      <w:r>
        <w:rPr>
          <w:rFonts w:ascii="Arial" w:hAnsi="Arial" w:cs="Arial"/>
          <w:sz w:val="22"/>
        </w:rPr>
        <w:t>.</w:t>
      </w:r>
      <w:r w:rsidRPr="0032229D">
        <w:rPr>
          <w:rFonts w:ascii="Arial" w:hAnsi="Arial" w:cs="Arial"/>
          <w:sz w:val="22"/>
        </w:rPr>
        <w:t xml:space="preserve">  </w:t>
      </w:r>
    </w:p>
    <w:p w:rsidR="00400D39" w:rsidRPr="004965B4" w:rsidRDefault="00400D39" w:rsidP="00400D39">
      <w:pPr>
        <w:rPr>
          <w:rFonts w:ascii="Arial" w:hAnsi="Arial" w:cs="Arial"/>
          <w:sz w:val="22"/>
        </w:rPr>
      </w:pPr>
      <w:r w:rsidRPr="0032229D">
        <w:rPr>
          <w:rFonts w:ascii="Arial" w:hAnsi="Arial" w:cs="Arial"/>
          <w:sz w:val="22"/>
        </w:rPr>
        <w:t xml:space="preserve">The amendment will have positive social effects through the protection of </w:t>
      </w:r>
      <w:r>
        <w:rPr>
          <w:rFonts w:ascii="Arial" w:hAnsi="Arial" w:cs="Arial"/>
          <w:sz w:val="22"/>
        </w:rPr>
        <w:t>th</w:t>
      </w:r>
      <w:r w:rsidRPr="004965B4">
        <w:rPr>
          <w:rFonts w:ascii="Arial" w:hAnsi="Arial" w:cs="Arial"/>
          <w:sz w:val="22"/>
        </w:rPr>
        <w:t>is place in the Planning Scheme. This will benefit the community by:</w:t>
      </w:r>
    </w:p>
    <w:p w:rsidR="00400D39" w:rsidRPr="004965B4" w:rsidRDefault="00400D39" w:rsidP="00400D39">
      <w:pPr>
        <w:pStyle w:val="ListParagraph"/>
        <w:numPr>
          <w:ilvl w:val="0"/>
          <w:numId w:val="8"/>
        </w:numPr>
        <w:rPr>
          <w:rFonts w:ascii="Arial" w:hAnsi="Arial"/>
          <w:sz w:val="22"/>
        </w:rPr>
      </w:pPr>
      <w:r w:rsidRPr="004965B4">
        <w:rPr>
          <w:rFonts w:ascii="Arial" w:hAnsi="Arial"/>
          <w:sz w:val="22"/>
        </w:rPr>
        <w:t>Adding to the understanding of Greater Geelong's rich cultural history;</w:t>
      </w:r>
    </w:p>
    <w:p w:rsidR="00400D39" w:rsidRPr="004965B4" w:rsidRDefault="00400D39" w:rsidP="00400D39">
      <w:pPr>
        <w:pStyle w:val="ListParagraph"/>
        <w:numPr>
          <w:ilvl w:val="0"/>
          <w:numId w:val="8"/>
        </w:numPr>
        <w:rPr>
          <w:rFonts w:ascii="Arial" w:hAnsi="Arial"/>
          <w:sz w:val="22"/>
        </w:rPr>
      </w:pPr>
      <w:r w:rsidRPr="004965B4">
        <w:rPr>
          <w:rFonts w:ascii="Arial" w:hAnsi="Arial"/>
          <w:sz w:val="22"/>
        </w:rPr>
        <w:t>Recognising and realising the positive contribution that culturally significant places make to the City of Greater Geelong;</w:t>
      </w:r>
    </w:p>
    <w:p w:rsidR="00400D39" w:rsidRPr="004965B4" w:rsidRDefault="00400D39" w:rsidP="00400D39">
      <w:pPr>
        <w:pStyle w:val="ListParagraph"/>
        <w:numPr>
          <w:ilvl w:val="0"/>
          <w:numId w:val="8"/>
        </w:numPr>
        <w:rPr>
          <w:rFonts w:ascii="Arial" w:hAnsi="Arial"/>
          <w:sz w:val="22"/>
        </w:rPr>
      </w:pPr>
      <w:r w:rsidRPr="004965B4">
        <w:rPr>
          <w:rFonts w:ascii="Arial" w:hAnsi="Arial"/>
          <w:sz w:val="22"/>
        </w:rPr>
        <w:t>Heritage buildings provide a link to the past and gives us a sense of place, who we are - our cultural identity.  Protecting our heritage helps to ensure that this identity and sense of place may be appreciated for present and future generations</w:t>
      </w:r>
    </w:p>
    <w:p w:rsidR="00400D39" w:rsidRPr="00646305" w:rsidRDefault="00400D39" w:rsidP="00400D39">
      <w:pPr>
        <w:rPr>
          <w:rFonts w:ascii="Arial" w:hAnsi="Arial" w:cs="Arial"/>
          <w:sz w:val="22"/>
          <w:szCs w:val="22"/>
        </w:rPr>
      </w:pPr>
      <w:r w:rsidRPr="0032229D">
        <w:rPr>
          <w:rFonts w:ascii="Arial" w:hAnsi="Arial" w:cs="Arial"/>
          <w:sz w:val="22"/>
        </w:rPr>
        <w:t xml:space="preserve">The application of the Heritage Overlay may have an economic impact </w:t>
      </w:r>
      <w:r>
        <w:rPr>
          <w:rFonts w:ascii="Arial" w:hAnsi="Arial" w:cs="Arial"/>
          <w:sz w:val="22"/>
        </w:rPr>
        <w:t>by constraining development of the site</w:t>
      </w:r>
      <w:r w:rsidRPr="0032229D">
        <w:rPr>
          <w:rFonts w:ascii="Arial" w:hAnsi="Arial" w:cs="Arial"/>
          <w:sz w:val="22"/>
        </w:rPr>
        <w:t xml:space="preserve">.  </w:t>
      </w:r>
    </w:p>
    <w:p w:rsidR="00400D39" w:rsidRPr="0047628B" w:rsidRDefault="00400D39" w:rsidP="00400D39">
      <w:pPr>
        <w:pStyle w:val="Heading3"/>
        <w:numPr>
          <w:ilvl w:val="0"/>
          <w:numId w:val="0"/>
        </w:numPr>
        <w:jc w:val="left"/>
        <w:rPr>
          <w:rFonts w:ascii="Arial" w:hAnsi="Arial" w:cs="Arial"/>
          <w:szCs w:val="24"/>
        </w:rPr>
      </w:pPr>
      <w:r>
        <w:rPr>
          <w:rFonts w:ascii="Arial" w:hAnsi="Arial" w:cs="Arial"/>
          <w:szCs w:val="24"/>
        </w:rPr>
        <w:t>Does the A</w:t>
      </w:r>
      <w:r w:rsidRPr="0047628B">
        <w:rPr>
          <w:rFonts w:ascii="Arial" w:hAnsi="Arial" w:cs="Arial"/>
          <w:szCs w:val="24"/>
        </w:rPr>
        <w:t>mendment address relevant bushfire risk?</w:t>
      </w:r>
    </w:p>
    <w:p w:rsidR="00400D39" w:rsidRDefault="00400D39" w:rsidP="00400D39">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There is no bushfire risk relevant to the Amendment.</w:t>
      </w:r>
    </w:p>
    <w:p w:rsidR="00400D39" w:rsidRPr="00420A5B" w:rsidRDefault="00400D39" w:rsidP="00400D39">
      <w:pPr>
        <w:pStyle w:val="Heading3"/>
        <w:numPr>
          <w:ilvl w:val="0"/>
          <w:numId w:val="0"/>
        </w:numPr>
        <w:jc w:val="left"/>
        <w:rPr>
          <w:rFonts w:ascii="Arial" w:hAnsi="Arial" w:cs="Arial"/>
          <w:szCs w:val="24"/>
        </w:rPr>
      </w:pPr>
      <w:r>
        <w:rPr>
          <w:rFonts w:ascii="Arial" w:hAnsi="Arial" w:cs="Arial"/>
          <w:szCs w:val="24"/>
        </w:rPr>
        <w:t>Does the A</w:t>
      </w:r>
      <w:r w:rsidRPr="00420A5B">
        <w:rPr>
          <w:rFonts w:ascii="Arial" w:hAnsi="Arial" w:cs="Arial"/>
          <w:szCs w:val="24"/>
        </w:rPr>
        <w:t>mendment comply with the requirements of any Minister’s Direction applicable to the amendment?</w:t>
      </w:r>
    </w:p>
    <w:p w:rsidR="00400D39" w:rsidRDefault="00400D39" w:rsidP="00400D39">
      <w:pPr>
        <w:rPr>
          <w:rFonts w:ascii="Arial" w:hAnsi="Arial" w:cs="Arial"/>
          <w:sz w:val="22"/>
        </w:rPr>
      </w:pPr>
      <w:r w:rsidRPr="00C05F82">
        <w:rPr>
          <w:rFonts w:ascii="Arial" w:hAnsi="Arial" w:cs="Arial"/>
          <w:sz w:val="22"/>
        </w:rPr>
        <w:t>The amendment is consistent with the Ministerial Direction on the Form and Content of Planning Schemes under Section 7</w:t>
      </w:r>
      <w:r>
        <w:rPr>
          <w:rFonts w:ascii="Arial" w:hAnsi="Arial" w:cs="Arial"/>
          <w:sz w:val="22"/>
        </w:rPr>
        <w:t>(5)</w:t>
      </w:r>
      <w:r w:rsidRPr="00C05F82">
        <w:rPr>
          <w:rFonts w:ascii="Arial" w:hAnsi="Arial" w:cs="Arial"/>
          <w:sz w:val="22"/>
        </w:rPr>
        <w:t xml:space="preserve"> of the Act</w:t>
      </w:r>
      <w:r>
        <w:rPr>
          <w:rFonts w:ascii="Arial" w:hAnsi="Arial" w:cs="Arial"/>
          <w:sz w:val="22"/>
        </w:rPr>
        <w:t xml:space="preserve"> and Ministerial Direction No. 11 – Strategic Assessment of Amendments</w:t>
      </w:r>
      <w:r w:rsidRPr="00C05F82">
        <w:rPr>
          <w:rFonts w:ascii="Arial" w:hAnsi="Arial" w:cs="Arial"/>
          <w:sz w:val="22"/>
        </w:rPr>
        <w:t>.</w:t>
      </w:r>
    </w:p>
    <w:p w:rsidR="00400D39" w:rsidRPr="00420A5B" w:rsidRDefault="00400D39" w:rsidP="00400D39">
      <w:pPr>
        <w:pStyle w:val="Heading3"/>
        <w:numPr>
          <w:ilvl w:val="0"/>
          <w:numId w:val="0"/>
        </w:numPr>
        <w:jc w:val="left"/>
        <w:rPr>
          <w:rFonts w:ascii="Arial" w:hAnsi="Arial" w:cs="Arial"/>
          <w:szCs w:val="24"/>
        </w:rPr>
      </w:pPr>
      <w:r>
        <w:rPr>
          <w:rFonts w:ascii="Arial" w:hAnsi="Arial" w:cs="Arial"/>
          <w:szCs w:val="24"/>
        </w:rPr>
        <w:t>How does the A</w:t>
      </w:r>
      <w:r w:rsidRPr="00420A5B">
        <w:rPr>
          <w:rFonts w:ascii="Arial" w:hAnsi="Arial" w:cs="Arial"/>
          <w:szCs w:val="24"/>
        </w:rPr>
        <w:t xml:space="preserve">mendment support or implement the </w:t>
      </w:r>
      <w:r>
        <w:rPr>
          <w:rFonts w:ascii="Arial" w:hAnsi="Arial" w:cs="Arial"/>
          <w:szCs w:val="24"/>
        </w:rPr>
        <w:t>State Planning Policy Framework and any adopted State policy?</w:t>
      </w:r>
    </w:p>
    <w:p w:rsidR="00400D39" w:rsidRDefault="00400D39" w:rsidP="00400D39">
      <w:pPr>
        <w:jc w:val="left"/>
        <w:rPr>
          <w:rFonts w:ascii="Arial" w:hAnsi="Arial" w:cs="Arial"/>
          <w:sz w:val="22"/>
          <w:szCs w:val="22"/>
        </w:rPr>
      </w:pPr>
      <w:r w:rsidRPr="00ED39A2">
        <w:rPr>
          <w:rFonts w:ascii="Arial" w:hAnsi="Arial" w:cs="Arial"/>
          <w:sz w:val="22"/>
          <w:szCs w:val="22"/>
        </w:rPr>
        <w:t>The amendment will achieve the objectives of the State Planning Policy Framework (</w:t>
      </w:r>
      <w:proofErr w:type="spellStart"/>
      <w:r w:rsidRPr="00ED39A2">
        <w:rPr>
          <w:rFonts w:ascii="Arial" w:hAnsi="Arial" w:cs="Arial"/>
          <w:sz w:val="22"/>
          <w:szCs w:val="22"/>
        </w:rPr>
        <w:t>SPPF</w:t>
      </w:r>
      <w:proofErr w:type="spellEnd"/>
      <w:r w:rsidRPr="00ED39A2">
        <w:rPr>
          <w:rFonts w:ascii="Arial" w:hAnsi="Arial" w:cs="Arial"/>
          <w:sz w:val="22"/>
          <w:szCs w:val="22"/>
        </w:rPr>
        <w:t xml:space="preserve">) </w:t>
      </w:r>
      <w:r>
        <w:rPr>
          <w:rFonts w:ascii="Arial" w:hAnsi="Arial" w:cs="Arial"/>
          <w:sz w:val="22"/>
          <w:szCs w:val="22"/>
        </w:rPr>
        <w:t>as follows:</w:t>
      </w:r>
    </w:p>
    <w:p w:rsidR="00400D39" w:rsidRDefault="00400D39" w:rsidP="00400D39">
      <w:pPr>
        <w:rPr>
          <w:rFonts w:ascii="Arial" w:hAnsi="Arial" w:cs="Arial"/>
          <w:sz w:val="22"/>
        </w:rPr>
      </w:pPr>
      <w:r w:rsidRPr="00C05F82">
        <w:rPr>
          <w:rFonts w:ascii="Arial" w:hAnsi="Arial" w:cs="Arial"/>
          <w:sz w:val="22"/>
        </w:rPr>
        <w:t>Clause 15</w:t>
      </w:r>
      <w:r>
        <w:rPr>
          <w:rFonts w:ascii="Arial" w:hAnsi="Arial" w:cs="Arial"/>
          <w:sz w:val="22"/>
        </w:rPr>
        <w:t>.01-5</w:t>
      </w:r>
      <w:r w:rsidRPr="00C05F82">
        <w:rPr>
          <w:rFonts w:ascii="Arial" w:hAnsi="Arial" w:cs="Arial"/>
          <w:sz w:val="22"/>
        </w:rPr>
        <w:t xml:space="preserve"> </w:t>
      </w:r>
      <w:r>
        <w:rPr>
          <w:rFonts w:ascii="Arial" w:hAnsi="Arial" w:cs="Arial"/>
          <w:sz w:val="22"/>
        </w:rPr>
        <w:t>Cultural identity and neighbourhood character</w:t>
      </w:r>
      <w:r w:rsidRPr="00ED39A2">
        <w:rPr>
          <w:rFonts w:ascii="Arial" w:hAnsi="Arial" w:cs="Arial"/>
          <w:sz w:val="22"/>
        </w:rPr>
        <w:t xml:space="preserve"> </w:t>
      </w:r>
      <w:r>
        <w:rPr>
          <w:rFonts w:ascii="Arial" w:hAnsi="Arial" w:cs="Arial"/>
          <w:sz w:val="22"/>
        </w:rPr>
        <w:t xml:space="preserve">has an </w:t>
      </w:r>
      <w:r w:rsidRPr="00C05F82">
        <w:rPr>
          <w:rFonts w:ascii="Arial" w:hAnsi="Arial" w:cs="Arial"/>
          <w:sz w:val="22"/>
        </w:rPr>
        <w:t>objective</w:t>
      </w:r>
      <w:r>
        <w:rPr>
          <w:rFonts w:ascii="Arial" w:hAnsi="Arial" w:cs="Arial"/>
          <w:sz w:val="22"/>
        </w:rPr>
        <w:t xml:space="preserve"> “to </w:t>
      </w:r>
      <w:r w:rsidRPr="00656C5E">
        <w:rPr>
          <w:rFonts w:ascii="Arial" w:hAnsi="Arial" w:cs="Arial"/>
          <w:sz w:val="22"/>
        </w:rPr>
        <w:t>recognise and protect cultural identity, neighbourhood character and a sense of place.”</w:t>
      </w:r>
      <w:r>
        <w:rPr>
          <w:rFonts w:ascii="Arial" w:hAnsi="Arial" w:cs="Arial"/>
          <w:sz w:val="22"/>
        </w:rPr>
        <w:t xml:space="preserve"> Relevant strategies identified to achieving this objective include:</w:t>
      </w:r>
    </w:p>
    <w:p w:rsidR="00400D39" w:rsidRPr="00656C5E" w:rsidRDefault="00400D39" w:rsidP="00400D39">
      <w:pPr>
        <w:pStyle w:val="ListParagraph"/>
        <w:numPr>
          <w:ilvl w:val="0"/>
          <w:numId w:val="4"/>
        </w:numPr>
        <w:rPr>
          <w:rFonts w:ascii="Arial" w:hAnsi="Arial"/>
          <w:sz w:val="22"/>
        </w:rPr>
      </w:pPr>
      <w:r w:rsidRPr="00656C5E">
        <w:rPr>
          <w:rFonts w:ascii="Arial" w:hAnsi="Arial"/>
          <w:sz w:val="22"/>
        </w:rPr>
        <w:t>Ensure development responds and contributes to existing sense of place and cultural identity.</w:t>
      </w:r>
    </w:p>
    <w:p w:rsidR="00400D39" w:rsidRPr="00656C5E" w:rsidRDefault="00400D39" w:rsidP="00400D39">
      <w:pPr>
        <w:pStyle w:val="ListParagraph"/>
        <w:numPr>
          <w:ilvl w:val="0"/>
          <w:numId w:val="4"/>
        </w:numPr>
        <w:rPr>
          <w:rFonts w:ascii="Arial" w:hAnsi="Arial"/>
          <w:sz w:val="22"/>
        </w:rPr>
      </w:pPr>
      <w:r w:rsidRPr="00656C5E">
        <w:rPr>
          <w:rFonts w:ascii="Arial" w:hAnsi="Arial"/>
          <w:sz w:val="22"/>
        </w:rPr>
        <w:t>Ensure that development responds to its context and reinforces special characteristics of local environment and place by emphasising</w:t>
      </w:r>
    </w:p>
    <w:p w:rsidR="00400D39" w:rsidRPr="00656C5E" w:rsidRDefault="00400D39" w:rsidP="00400D39">
      <w:pPr>
        <w:pStyle w:val="ListParagraph"/>
        <w:numPr>
          <w:ilvl w:val="1"/>
          <w:numId w:val="4"/>
        </w:numPr>
        <w:rPr>
          <w:rFonts w:ascii="Arial" w:hAnsi="Arial"/>
          <w:sz w:val="22"/>
        </w:rPr>
      </w:pPr>
      <w:r w:rsidRPr="00656C5E">
        <w:rPr>
          <w:rFonts w:ascii="Arial" w:hAnsi="Arial"/>
          <w:sz w:val="22"/>
        </w:rPr>
        <w:t>The heritage values and built form that reflect community identity.</w:t>
      </w:r>
    </w:p>
    <w:p w:rsidR="00400D39" w:rsidRPr="00656C5E" w:rsidRDefault="00400D39" w:rsidP="00400D39">
      <w:pPr>
        <w:pStyle w:val="ListParagraph"/>
        <w:numPr>
          <w:ilvl w:val="1"/>
          <w:numId w:val="4"/>
        </w:numPr>
        <w:rPr>
          <w:rFonts w:ascii="Arial" w:hAnsi="Arial"/>
          <w:sz w:val="22"/>
        </w:rPr>
      </w:pPr>
      <w:r w:rsidRPr="00656C5E">
        <w:rPr>
          <w:rFonts w:ascii="Arial" w:hAnsi="Arial"/>
          <w:sz w:val="22"/>
        </w:rPr>
        <w:t>The values, needs and aspirations of the community.</w:t>
      </w:r>
    </w:p>
    <w:p w:rsidR="00400D39" w:rsidRPr="00656C5E" w:rsidRDefault="00400D39" w:rsidP="00400D39">
      <w:pPr>
        <w:rPr>
          <w:rFonts w:ascii="Arial" w:hAnsi="Arial" w:cs="Arial"/>
          <w:sz w:val="22"/>
        </w:rPr>
      </w:pPr>
      <w:r>
        <w:rPr>
          <w:rFonts w:ascii="Arial" w:hAnsi="Arial" w:cs="Arial"/>
          <w:sz w:val="22"/>
        </w:rPr>
        <w:t xml:space="preserve">Clause </w:t>
      </w:r>
      <w:r w:rsidRPr="00656C5E">
        <w:rPr>
          <w:rFonts w:ascii="Arial" w:hAnsi="Arial" w:cs="Arial"/>
          <w:sz w:val="22"/>
        </w:rPr>
        <w:t>15.03-1 Heritage conservation</w:t>
      </w:r>
      <w:r>
        <w:rPr>
          <w:rFonts w:ascii="Arial" w:hAnsi="Arial" w:cs="Arial"/>
          <w:sz w:val="22"/>
        </w:rPr>
        <w:t xml:space="preserve"> – has an objective “to </w:t>
      </w:r>
      <w:r w:rsidRPr="00656C5E">
        <w:rPr>
          <w:rFonts w:ascii="Arial" w:hAnsi="Arial" w:cs="Arial"/>
          <w:sz w:val="22"/>
        </w:rPr>
        <w:t xml:space="preserve">ensure the conservation of </w:t>
      </w:r>
      <w:r>
        <w:rPr>
          <w:rFonts w:ascii="Arial" w:hAnsi="Arial" w:cs="Arial"/>
          <w:sz w:val="22"/>
        </w:rPr>
        <w:t>places of heritage significance” and includes the following strategies:</w:t>
      </w:r>
    </w:p>
    <w:p w:rsidR="00400D39" w:rsidRPr="00656C5E" w:rsidRDefault="00400D39" w:rsidP="00400D39">
      <w:pPr>
        <w:pStyle w:val="ListParagraph"/>
        <w:numPr>
          <w:ilvl w:val="0"/>
          <w:numId w:val="4"/>
        </w:numPr>
        <w:rPr>
          <w:rFonts w:ascii="Arial" w:hAnsi="Arial"/>
          <w:sz w:val="22"/>
        </w:rPr>
      </w:pPr>
      <w:r w:rsidRPr="00656C5E">
        <w:rPr>
          <w:rFonts w:ascii="Arial" w:hAnsi="Arial"/>
          <w:sz w:val="22"/>
        </w:rPr>
        <w:t>Identify, assess and document places of natural and cultural heritage significance as a basis for their inclusion in the planning scheme.</w:t>
      </w:r>
    </w:p>
    <w:p w:rsidR="00400D39" w:rsidRPr="00656C5E" w:rsidRDefault="00400D39" w:rsidP="00400D39">
      <w:pPr>
        <w:pStyle w:val="ListParagraph"/>
        <w:numPr>
          <w:ilvl w:val="0"/>
          <w:numId w:val="4"/>
        </w:numPr>
        <w:rPr>
          <w:rFonts w:ascii="Arial" w:hAnsi="Arial"/>
          <w:sz w:val="22"/>
          <w:szCs w:val="20"/>
        </w:rPr>
      </w:pPr>
      <w:r w:rsidRPr="00656C5E">
        <w:rPr>
          <w:rFonts w:ascii="Arial" w:hAnsi="Arial"/>
          <w:sz w:val="22"/>
        </w:rPr>
        <w:t>Provide for the conservation and enhancement of those places which are of, aesthetic, archaeological, architectural, cultural, scientific, or social significance, or otherwise of special cultural value</w:t>
      </w:r>
    </w:p>
    <w:p w:rsidR="00400D39" w:rsidRPr="00420A5B" w:rsidRDefault="00400D39" w:rsidP="00400D39">
      <w:pPr>
        <w:pStyle w:val="Heading3"/>
        <w:numPr>
          <w:ilvl w:val="0"/>
          <w:numId w:val="0"/>
        </w:numPr>
        <w:jc w:val="left"/>
        <w:rPr>
          <w:rFonts w:ascii="Arial" w:hAnsi="Arial" w:cs="Arial"/>
          <w:szCs w:val="24"/>
        </w:rPr>
      </w:pPr>
      <w:r>
        <w:rPr>
          <w:rFonts w:ascii="Arial" w:hAnsi="Arial" w:cs="Arial"/>
          <w:szCs w:val="24"/>
        </w:rPr>
        <w:t>How does the A</w:t>
      </w:r>
      <w:r w:rsidRPr="00420A5B">
        <w:rPr>
          <w:rFonts w:ascii="Arial" w:hAnsi="Arial" w:cs="Arial"/>
          <w:szCs w:val="24"/>
        </w:rPr>
        <w:t>mendment support or implement the Local Planning Policy Framework</w:t>
      </w:r>
      <w:r>
        <w:rPr>
          <w:rFonts w:ascii="Arial" w:hAnsi="Arial" w:cs="Arial"/>
          <w:szCs w:val="24"/>
        </w:rPr>
        <w:t>, and specifically the Municipal Strategic Statement?</w:t>
      </w:r>
    </w:p>
    <w:p w:rsidR="00400D39" w:rsidRDefault="00400D39" w:rsidP="00400D39">
      <w:pPr>
        <w:jc w:val="left"/>
        <w:rPr>
          <w:rFonts w:ascii="Arial" w:hAnsi="Arial" w:cs="Arial"/>
          <w:sz w:val="22"/>
          <w:szCs w:val="22"/>
        </w:rPr>
      </w:pPr>
      <w:r w:rsidRPr="00ED39A2">
        <w:rPr>
          <w:rFonts w:ascii="Arial" w:hAnsi="Arial" w:cs="Arial"/>
          <w:sz w:val="22"/>
          <w:szCs w:val="22"/>
        </w:rPr>
        <w:t>The amendment will achieve the objectives of the Local Planning Policy Framework (</w:t>
      </w:r>
      <w:proofErr w:type="spellStart"/>
      <w:r w:rsidRPr="00ED39A2">
        <w:rPr>
          <w:rFonts w:ascii="Arial" w:hAnsi="Arial" w:cs="Arial"/>
          <w:sz w:val="22"/>
          <w:szCs w:val="22"/>
        </w:rPr>
        <w:t>LPPF</w:t>
      </w:r>
      <w:proofErr w:type="spellEnd"/>
      <w:r w:rsidRPr="00ED39A2">
        <w:rPr>
          <w:rFonts w:ascii="Arial" w:hAnsi="Arial" w:cs="Arial"/>
          <w:sz w:val="22"/>
          <w:szCs w:val="22"/>
        </w:rPr>
        <w:t xml:space="preserve">) </w:t>
      </w:r>
      <w:r>
        <w:rPr>
          <w:rFonts w:ascii="Arial" w:hAnsi="Arial" w:cs="Arial"/>
          <w:sz w:val="22"/>
          <w:szCs w:val="22"/>
        </w:rPr>
        <w:t>including:</w:t>
      </w:r>
    </w:p>
    <w:p w:rsidR="00400D39" w:rsidRPr="000468ED" w:rsidRDefault="00400D39" w:rsidP="00400D39">
      <w:pPr>
        <w:rPr>
          <w:rFonts w:ascii="Arial" w:hAnsi="Arial" w:cs="Arial"/>
          <w:sz w:val="22"/>
        </w:rPr>
      </w:pPr>
      <w:r w:rsidRPr="000468ED">
        <w:rPr>
          <w:rFonts w:ascii="Arial" w:hAnsi="Arial" w:cs="Arial"/>
          <w:sz w:val="22"/>
        </w:rPr>
        <w:t>Clause 21.06-5 Heritage and Identity</w:t>
      </w:r>
      <w:r>
        <w:rPr>
          <w:rFonts w:ascii="Arial" w:hAnsi="Arial" w:cs="Arial"/>
          <w:sz w:val="22"/>
        </w:rPr>
        <w:t xml:space="preserve"> </w:t>
      </w:r>
      <w:r w:rsidRPr="000468ED">
        <w:rPr>
          <w:rFonts w:ascii="Arial" w:hAnsi="Arial" w:cs="Arial"/>
          <w:sz w:val="22"/>
        </w:rPr>
        <w:t xml:space="preserve">includes an objective “to conserve and enhance individual places and areas of pre and post contact cultural heritage significance” </w:t>
      </w:r>
      <w:r>
        <w:rPr>
          <w:rFonts w:ascii="Arial" w:hAnsi="Arial" w:cs="Arial"/>
          <w:sz w:val="22"/>
        </w:rPr>
        <w:t xml:space="preserve">with </w:t>
      </w:r>
      <w:r w:rsidRPr="000468ED">
        <w:rPr>
          <w:rFonts w:ascii="Arial" w:hAnsi="Arial" w:cs="Arial"/>
          <w:sz w:val="22"/>
        </w:rPr>
        <w:t xml:space="preserve"> relevant strategies:</w:t>
      </w:r>
    </w:p>
    <w:p w:rsidR="00400D39" w:rsidRPr="00F76048" w:rsidRDefault="00400D39" w:rsidP="00400D39">
      <w:pPr>
        <w:rPr>
          <w:rFonts w:ascii="Arial" w:hAnsi="Arial" w:cs="Arial"/>
          <w:sz w:val="22"/>
        </w:rPr>
      </w:pPr>
      <w:r>
        <w:rPr>
          <w:rFonts w:ascii="Arial" w:hAnsi="Arial" w:cs="Arial"/>
          <w:sz w:val="22"/>
        </w:rPr>
        <w:lastRenderedPageBreak/>
        <w:t xml:space="preserve">Clause 22.09 </w:t>
      </w:r>
      <w:r w:rsidRPr="000468ED">
        <w:rPr>
          <w:rFonts w:ascii="Arial" w:hAnsi="Arial" w:cs="Arial"/>
          <w:sz w:val="22"/>
        </w:rPr>
        <w:t>C</w:t>
      </w:r>
      <w:r>
        <w:rPr>
          <w:rFonts w:ascii="Arial" w:hAnsi="Arial" w:cs="Arial"/>
          <w:sz w:val="22"/>
        </w:rPr>
        <w:t>ultural Heritage is a local policy that applie</w:t>
      </w:r>
      <w:r w:rsidRPr="000468ED">
        <w:rPr>
          <w:rFonts w:ascii="Arial" w:hAnsi="Arial" w:cs="Arial"/>
          <w:sz w:val="22"/>
        </w:rPr>
        <w:t>s to all properties</w:t>
      </w:r>
      <w:r>
        <w:rPr>
          <w:rFonts w:ascii="Arial" w:hAnsi="Arial" w:cs="Arial"/>
          <w:sz w:val="22"/>
        </w:rPr>
        <w:t xml:space="preserve"> affected by a Heritage Overlay and hence would guide decision making on 9 Bridge Rd if it was included in the Heritage Overlay.</w:t>
      </w:r>
      <w:r w:rsidRPr="00421944">
        <w:rPr>
          <w:rFonts w:ascii="Arial" w:hAnsi="Arial" w:cs="Arial"/>
          <w:sz w:val="22"/>
        </w:rPr>
        <w:t xml:space="preserve"> </w:t>
      </w:r>
      <w:r>
        <w:rPr>
          <w:rFonts w:ascii="Arial" w:hAnsi="Arial" w:cs="Arial"/>
          <w:sz w:val="22"/>
        </w:rPr>
        <w:t xml:space="preserve">This amendment will help </w:t>
      </w:r>
      <w:r w:rsidRPr="00F76048">
        <w:rPr>
          <w:rFonts w:ascii="Arial" w:hAnsi="Arial" w:cs="Arial"/>
          <w:sz w:val="22"/>
        </w:rPr>
        <w:t>achieve the Council cultural heritage objectives and implement the strategies</w:t>
      </w:r>
      <w:r>
        <w:rPr>
          <w:rFonts w:ascii="Arial" w:hAnsi="Arial" w:cs="Arial"/>
          <w:sz w:val="22"/>
        </w:rPr>
        <w:t xml:space="preserve"> identified in Clause 22.09.</w:t>
      </w:r>
    </w:p>
    <w:p w:rsidR="00400D39" w:rsidRPr="00420A5B" w:rsidRDefault="00400D39" w:rsidP="00400D39">
      <w:pPr>
        <w:pStyle w:val="Heading3"/>
        <w:numPr>
          <w:ilvl w:val="0"/>
          <w:numId w:val="0"/>
        </w:numPr>
        <w:jc w:val="left"/>
        <w:rPr>
          <w:rFonts w:ascii="Arial" w:hAnsi="Arial" w:cs="Arial"/>
          <w:szCs w:val="24"/>
        </w:rPr>
      </w:pPr>
      <w:r>
        <w:rPr>
          <w:rFonts w:ascii="Arial" w:hAnsi="Arial" w:cs="Arial"/>
          <w:szCs w:val="24"/>
        </w:rPr>
        <w:t>Does the A</w:t>
      </w:r>
      <w:r w:rsidRPr="00420A5B">
        <w:rPr>
          <w:rFonts w:ascii="Arial" w:hAnsi="Arial" w:cs="Arial"/>
          <w:szCs w:val="24"/>
        </w:rPr>
        <w:t>mendment make proper use of the Victoria Planning Provisions?</w:t>
      </w:r>
    </w:p>
    <w:p w:rsidR="00400D39" w:rsidRDefault="00400D39" w:rsidP="00400D39">
      <w:pPr>
        <w:jc w:val="left"/>
        <w:rPr>
          <w:rFonts w:ascii="Arial" w:hAnsi="Arial" w:cs="Arial"/>
          <w:sz w:val="22"/>
          <w:szCs w:val="22"/>
        </w:rPr>
      </w:pPr>
      <w:r>
        <w:rPr>
          <w:rFonts w:ascii="Arial" w:hAnsi="Arial" w:cs="Arial"/>
          <w:sz w:val="22"/>
          <w:szCs w:val="22"/>
        </w:rPr>
        <w:t>The Heritage Overlay is the appropriate tool to protect places with heritage significance.</w:t>
      </w:r>
      <w:r w:rsidRPr="00ED39A2">
        <w:rPr>
          <w:rFonts w:ascii="Arial" w:hAnsi="Arial" w:cs="Arial"/>
          <w:sz w:val="22"/>
          <w:szCs w:val="22"/>
        </w:rPr>
        <w:t xml:space="preserve"> By applying the Heritage Overlay to 9 Bridge Road, Barwon Heads the heritage status of the property will be conserved under the provisions of the Planning Scheme</w:t>
      </w:r>
      <w:r>
        <w:rPr>
          <w:rFonts w:ascii="Arial" w:hAnsi="Arial" w:cs="Arial"/>
          <w:sz w:val="22"/>
          <w:szCs w:val="22"/>
        </w:rPr>
        <w:t>.</w:t>
      </w:r>
    </w:p>
    <w:p w:rsidR="00400D39" w:rsidRPr="005B5C61" w:rsidRDefault="00400D39" w:rsidP="00400D39">
      <w:pPr>
        <w:jc w:val="left"/>
        <w:rPr>
          <w:rFonts w:ascii="Arial" w:hAnsi="Arial" w:cs="Arial"/>
          <w:sz w:val="22"/>
          <w:szCs w:val="22"/>
        </w:rPr>
      </w:pPr>
      <w:r w:rsidRPr="005B5C61">
        <w:rPr>
          <w:rFonts w:ascii="Arial" w:hAnsi="Arial" w:cs="Arial"/>
          <w:sz w:val="22"/>
          <w:szCs w:val="22"/>
        </w:rPr>
        <w:t xml:space="preserve">The Context Pty Ltd assessment of cultural heritage significance of the site was undertaken in accordance with the </w:t>
      </w:r>
      <w:proofErr w:type="spellStart"/>
      <w:r w:rsidRPr="005B5C61">
        <w:rPr>
          <w:rFonts w:ascii="Arial" w:hAnsi="Arial" w:cs="Arial"/>
          <w:sz w:val="22"/>
          <w:szCs w:val="22"/>
        </w:rPr>
        <w:t>VPP</w:t>
      </w:r>
      <w:proofErr w:type="spellEnd"/>
      <w:r w:rsidRPr="005B5C61">
        <w:rPr>
          <w:rFonts w:ascii="Arial" w:hAnsi="Arial" w:cs="Arial"/>
          <w:sz w:val="22"/>
          <w:szCs w:val="22"/>
        </w:rPr>
        <w:t xml:space="preserve"> Practice Note</w:t>
      </w:r>
      <w:r>
        <w:rPr>
          <w:rFonts w:ascii="Arial" w:hAnsi="Arial" w:cs="Arial"/>
          <w:sz w:val="22"/>
          <w:szCs w:val="22"/>
        </w:rPr>
        <w:t>:</w:t>
      </w:r>
      <w:r w:rsidRPr="005B5C61">
        <w:rPr>
          <w:rFonts w:ascii="Arial" w:hAnsi="Arial" w:cs="Arial"/>
          <w:sz w:val="22"/>
          <w:szCs w:val="22"/>
        </w:rPr>
        <w:t xml:space="preserve"> </w:t>
      </w:r>
      <w:r w:rsidRPr="005B5C61">
        <w:rPr>
          <w:rFonts w:ascii="Arial" w:hAnsi="Arial" w:cs="Arial"/>
          <w:i/>
          <w:sz w:val="22"/>
          <w:szCs w:val="22"/>
        </w:rPr>
        <w:t>Applying the Heritage Overlay.</w:t>
      </w:r>
      <w:r w:rsidRPr="005B5C61">
        <w:rPr>
          <w:rFonts w:ascii="Arial" w:hAnsi="Arial" w:cs="Arial"/>
          <w:sz w:val="22"/>
          <w:szCs w:val="22"/>
        </w:rPr>
        <w:t xml:space="preserve"> The values used in the identification and assessment of places are historic, scientific, aesthetic, social and spiritual values (as articulated in the Burra Charter). The Context assessment established the threshold of ‘Local Significance’ for the subject site. Local significance includes those places that are important to a particular community or locality. It is therefore appropriate to seek the application of a heritage overlay.</w:t>
      </w:r>
    </w:p>
    <w:p w:rsidR="00400D39" w:rsidRPr="00420A5B" w:rsidRDefault="00400D39" w:rsidP="00400D39">
      <w:pPr>
        <w:pStyle w:val="Heading3"/>
        <w:numPr>
          <w:ilvl w:val="0"/>
          <w:numId w:val="0"/>
        </w:numPr>
        <w:jc w:val="left"/>
        <w:rPr>
          <w:rFonts w:ascii="Arial" w:hAnsi="Arial" w:cs="Arial"/>
          <w:szCs w:val="24"/>
        </w:rPr>
      </w:pPr>
      <w:r>
        <w:rPr>
          <w:rFonts w:ascii="Arial" w:hAnsi="Arial" w:cs="Arial"/>
          <w:szCs w:val="24"/>
        </w:rPr>
        <w:t>How does the A</w:t>
      </w:r>
      <w:r w:rsidRPr="00420A5B">
        <w:rPr>
          <w:rFonts w:ascii="Arial" w:hAnsi="Arial" w:cs="Arial"/>
          <w:szCs w:val="24"/>
        </w:rPr>
        <w:t>mendment address the views of any relevant agency?</w:t>
      </w:r>
    </w:p>
    <w:p w:rsidR="00400D39" w:rsidRPr="00F27102" w:rsidRDefault="00400D39" w:rsidP="00400D39">
      <w:pPr>
        <w:jc w:val="left"/>
        <w:rPr>
          <w:rFonts w:ascii="Arial" w:hAnsi="Arial" w:cs="Arial"/>
          <w:sz w:val="22"/>
          <w:szCs w:val="22"/>
        </w:rPr>
      </w:pPr>
      <w:r>
        <w:rPr>
          <w:rFonts w:ascii="Arial" w:hAnsi="Arial" w:cs="Arial"/>
          <w:sz w:val="22"/>
          <w:szCs w:val="22"/>
        </w:rPr>
        <w:t>The Department of Environment, Land, Water and Planning (Geelong office) was consulted on protocols for seeking interim and permanent heritage overlays. The views of relevant agencies will be considered through the amendment process.</w:t>
      </w:r>
    </w:p>
    <w:p w:rsidR="00400D39" w:rsidRPr="00420A5B" w:rsidRDefault="00400D39" w:rsidP="00400D39">
      <w:pPr>
        <w:pStyle w:val="Heading3"/>
        <w:numPr>
          <w:ilvl w:val="0"/>
          <w:numId w:val="0"/>
        </w:numPr>
        <w:jc w:val="left"/>
        <w:rPr>
          <w:rFonts w:ascii="Arial" w:hAnsi="Arial" w:cs="Arial"/>
          <w:szCs w:val="24"/>
        </w:rPr>
      </w:pPr>
      <w:r w:rsidRPr="00420A5B">
        <w:rPr>
          <w:rFonts w:ascii="Arial" w:hAnsi="Arial" w:cs="Arial"/>
          <w:szCs w:val="24"/>
        </w:rPr>
        <w:t>D</w:t>
      </w:r>
      <w:r>
        <w:rPr>
          <w:rFonts w:ascii="Arial" w:hAnsi="Arial" w:cs="Arial"/>
          <w:szCs w:val="24"/>
        </w:rPr>
        <w:t>oes the A</w:t>
      </w:r>
      <w:r w:rsidRPr="00420A5B">
        <w:rPr>
          <w:rFonts w:ascii="Arial" w:hAnsi="Arial" w:cs="Arial"/>
          <w:szCs w:val="24"/>
        </w:rPr>
        <w:t>mendment address relevant requirements of the Transport Integration Act 2010?</w:t>
      </w:r>
    </w:p>
    <w:p w:rsidR="00400D39" w:rsidRPr="005D54FA" w:rsidRDefault="00400D39" w:rsidP="00400D39">
      <w:pPr>
        <w:pStyle w:val="StrategicAssessmentText"/>
        <w:ind w:left="0"/>
        <w:rPr>
          <w:rFonts w:ascii="Arial" w:hAnsi="Arial" w:cs="Arial"/>
          <w:snapToGrid w:val="0"/>
          <w:sz w:val="22"/>
          <w:szCs w:val="22"/>
          <w:lang w:eastAsia="en-US"/>
        </w:rPr>
      </w:pPr>
      <w:r w:rsidRPr="005D54FA">
        <w:rPr>
          <w:rFonts w:ascii="Arial" w:hAnsi="Arial" w:cs="Arial"/>
          <w:snapToGrid w:val="0"/>
          <w:sz w:val="22"/>
          <w:szCs w:val="22"/>
          <w:lang w:eastAsia="en-US"/>
        </w:rPr>
        <w:t xml:space="preserve">The amendment does not impact on the </w:t>
      </w:r>
      <w:r w:rsidRPr="004A6F70">
        <w:rPr>
          <w:rFonts w:ascii="Arial" w:hAnsi="Arial" w:cs="Arial"/>
          <w:i/>
          <w:snapToGrid w:val="0"/>
          <w:sz w:val="22"/>
          <w:szCs w:val="22"/>
          <w:lang w:eastAsia="en-US"/>
        </w:rPr>
        <w:t>Transport Integration Act 2010</w:t>
      </w:r>
      <w:r w:rsidRPr="005D54FA">
        <w:rPr>
          <w:rFonts w:ascii="Arial" w:hAnsi="Arial" w:cs="Arial"/>
          <w:snapToGrid w:val="0"/>
          <w:sz w:val="22"/>
          <w:szCs w:val="22"/>
          <w:lang w:eastAsia="en-US"/>
        </w:rPr>
        <w:t>.</w:t>
      </w:r>
    </w:p>
    <w:p w:rsidR="00400D39" w:rsidRPr="00823BB7" w:rsidRDefault="00400D39" w:rsidP="00400D39">
      <w:pPr>
        <w:pStyle w:val="Heading2"/>
        <w:jc w:val="left"/>
        <w:rPr>
          <w:rFonts w:cs="Arial"/>
        </w:rPr>
      </w:pPr>
      <w:r w:rsidRPr="00823BB7">
        <w:rPr>
          <w:rFonts w:cs="Arial"/>
        </w:rPr>
        <w:t>Resource and administrative costs</w:t>
      </w:r>
    </w:p>
    <w:p w:rsidR="00400D39" w:rsidRPr="00823BB7" w:rsidRDefault="00400D39" w:rsidP="00400D39">
      <w:pPr>
        <w:pStyle w:val="Heading3"/>
        <w:jc w:val="left"/>
        <w:rPr>
          <w:rFonts w:ascii="Arial" w:hAnsi="Arial" w:cs="Arial"/>
          <w:szCs w:val="24"/>
        </w:rPr>
      </w:pPr>
      <w:r w:rsidRPr="00823BB7">
        <w:rPr>
          <w:rFonts w:ascii="Arial" w:hAnsi="Arial" w:cs="Arial"/>
          <w:szCs w:val="24"/>
        </w:rPr>
        <w:t>What impact will the new planning provisions have on the resource and administrative costs of the responsible authority?</w:t>
      </w:r>
    </w:p>
    <w:p w:rsidR="00400D39" w:rsidRPr="00CB7098" w:rsidRDefault="00400D39" w:rsidP="00400D39">
      <w:pPr>
        <w:pStyle w:val="StrategicAssessmentText"/>
        <w:ind w:left="0"/>
        <w:rPr>
          <w:rFonts w:ascii="Arial" w:hAnsi="Arial" w:cs="Arial"/>
          <w:snapToGrid w:val="0"/>
          <w:sz w:val="22"/>
          <w:szCs w:val="22"/>
          <w:lang w:eastAsia="en-US"/>
        </w:rPr>
      </w:pPr>
      <w:r w:rsidRPr="00CB7098">
        <w:rPr>
          <w:rFonts w:ascii="Arial" w:hAnsi="Arial" w:cs="Arial"/>
          <w:snapToGrid w:val="0"/>
          <w:sz w:val="22"/>
          <w:szCs w:val="22"/>
          <w:lang w:eastAsia="en-US"/>
        </w:rPr>
        <w:t>The amendment will have negligible impact on Council’s administrative resources.</w:t>
      </w:r>
    </w:p>
    <w:p w:rsidR="00400D39" w:rsidRPr="00823BB7" w:rsidRDefault="00400D39" w:rsidP="00400D39">
      <w:pPr>
        <w:pStyle w:val="Heading2"/>
        <w:jc w:val="left"/>
        <w:rPr>
          <w:rFonts w:cs="Arial"/>
        </w:rPr>
      </w:pPr>
      <w:r w:rsidRPr="00823BB7">
        <w:rPr>
          <w:rFonts w:cs="Arial"/>
        </w:rPr>
        <w:t>Where you may inspect this Amendment</w:t>
      </w:r>
    </w:p>
    <w:p w:rsidR="00400D39" w:rsidRPr="00F27102" w:rsidRDefault="00400D39" w:rsidP="00400D39">
      <w:pPr>
        <w:jc w:val="left"/>
        <w:rPr>
          <w:rFonts w:ascii="Arial" w:hAnsi="Arial" w:cs="Arial"/>
          <w:sz w:val="22"/>
          <w:szCs w:val="22"/>
        </w:rPr>
      </w:pPr>
      <w:r w:rsidRPr="00F27102">
        <w:rPr>
          <w:rFonts w:ascii="Arial" w:hAnsi="Arial" w:cs="Arial"/>
          <w:sz w:val="22"/>
          <w:szCs w:val="22"/>
        </w:rPr>
        <w:t xml:space="preserve">The </w:t>
      </w:r>
      <w:r>
        <w:rPr>
          <w:rFonts w:ascii="Arial" w:hAnsi="Arial" w:cs="Arial"/>
          <w:sz w:val="22"/>
          <w:szCs w:val="22"/>
        </w:rPr>
        <w:t>A</w:t>
      </w:r>
      <w:r w:rsidRPr="00F27102">
        <w:rPr>
          <w:rFonts w:ascii="Arial" w:hAnsi="Arial" w:cs="Arial"/>
          <w:sz w:val="22"/>
          <w:szCs w:val="22"/>
        </w:rPr>
        <w:t>mendment is available for public inspection, free of charge, during office hours at the following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400D39" w:rsidRPr="00761124" w:rsidTr="00673E47">
        <w:tc>
          <w:tcPr>
            <w:tcW w:w="9134" w:type="dxa"/>
          </w:tcPr>
          <w:p w:rsidR="00400D39" w:rsidRPr="00761124" w:rsidRDefault="00400D39" w:rsidP="00673E47">
            <w:pPr>
              <w:tabs>
                <w:tab w:val="left" w:pos="742"/>
              </w:tabs>
              <w:spacing w:after="120"/>
              <w:rPr>
                <w:rFonts w:ascii="Arial" w:hAnsi="Arial" w:cs="Arial"/>
                <w:b/>
                <w:sz w:val="22"/>
                <w:szCs w:val="22"/>
              </w:rPr>
            </w:pPr>
            <w:r w:rsidRPr="00761124">
              <w:rPr>
                <w:rFonts w:ascii="Arial" w:hAnsi="Arial" w:cs="Arial"/>
                <w:b/>
                <w:sz w:val="22"/>
                <w:szCs w:val="22"/>
              </w:rPr>
              <w:t>Greater Geelong City Council</w:t>
            </w:r>
            <w:r w:rsidRPr="00761124">
              <w:rPr>
                <w:rFonts w:ascii="Arial" w:hAnsi="Arial" w:cs="Arial"/>
                <w:sz w:val="22"/>
                <w:szCs w:val="22"/>
              </w:rPr>
              <w:t xml:space="preserve">, Customer Service Centre, Ground Floor, 100 Brougham Street. GEELONG – </w:t>
            </w:r>
            <w:proofErr w:type="spellStart"/>
            <w:r w:rsidRPr="00761124">
              <w:rPr>
                <w:rFonts w:ascii="Arial" w:hAnsi="Arial" w:cs="Arial"/>
                <w:sz w:val="22"/>
                <w:szCs w:val="22"/>
              </w:rPr>
              <w:t>8.00am</w:t>
            </w:r>
            <w:proofErr w:type="spellEnd"/>
            <w:r w:rsidRPr="00761124">
              <w:rPr>
                <w:rFonts w:ascii="Arial" w:hAnsi="Arial" w:cs="Arial"/>
                <w:sz w:val="22"/>
                <w:szCs w:val="22"/>
              </w:rPr>
              <w:t xml:space="preserve"> to </w:t>
            </w:r>
            <w:proofErr w:type="spellStart"/>
            <w:r w:rsidRPr="00761124">
              <w:rPr>
                <w:rFonts w:ascii="Arial" w:hAnsi="Arial" w:cs="Arial"/>
                <w:sz w:val="22"/>
                <w:szCs w:val="22"/>
              </w:rPr>
              <w:t>5.00pm</w:t>
            </w:r>
            <w:proofErr w:type="spellEnd"/>
            <w:r w:rsidRPr="00761124">
              <w:rPr>
                <w:rFonts w:ascii="Arial" w:hAnsi="Arial" w:cs="Arial"/>
                <w:sz w:val="22"/>
                <w:szCs w:val="22"/>
              </w:rPr>
              <w:t xml:space="preserve"> weekdays </w:t>
            </w:r>
          </w:p>
        </w:tc>
      </w:tr>
      <w:tr w:rsidR="00400D39" w:rsidRPr="00761124" w:rsidTr="00673E47">
        <w:tc>
          <w:tcPr>
            <w:tcW w:w="9134" w:type="dxa"/>
          </w:tcPr>
          <w:p w:rsidR="00400D39" w:rsidRPr="00761124" w:rsidRDefault="00400D39" w:rsidP="00673E47">
            <w:pPr>
              <w:tabs>
                <w:tab w:val="left" w:pos="742"/>
              </w:tabs>
              <w:spacing w:after="120"/>
              <w:rPr>
                <w:rFonts w:ascii="Arial" w:hAnsi="Arial" w:cs="Arial"/>
                <w:b/>
                <w:sz w:val="22"/>
                <w:szCs w:val="22"/>
              </w:rPr>
            </w:pPr>
            <w:r w:rsidRPr="00761124">
              <w:rPr>
                <w:rFonts w:ascii="Arial" w:hAnsi="Arial" w:cs="Arial"/>
                <w:b/>
                <w:sz w:val="22"/>
                <w:szCs w:val="22"/>
              </w:rPr>
              <w:t xml:space="preserve">‘Amendments’ </w:t>
            </w:r>
            <w:r w:rsidRPr="00761124">
              <w:rPr>
                <w:rFonts w:ascii="Arial" w:hAnsi="Arial" w:cs="Arial"/>
                <w:sz w:val="22"/>
                <w:szCs w:val="22"/>
              </w:rPr>
              <w:t xml:space="preserve">section of the City’s website </w:t>
            </w:r>
            <w:hyperlink r:id="rId8" w:history="1">
              <w:r w:rsidRPr="00761124">
                <w:rPr>
                  <w:rStyle w:val="Hyperlink"/>
                  <w:rFonts w:ascii="Arial" w:hAnsi="Arial" w:cs="Arial"/>
                  <w:sz w:val="22"/>
                  <w:szCs w:val="22"/>
                </w:rPr>
                <w:t>www.geelongaustralia.com.au/amendments/</w:t>
              </w:r>
            </w:hyperlink>
          </w:p>
        </w:tc>
      </w:tr>
    </w:tbl>
    <w:p w:rsidR="00400D39" w:rsidRDefault="00400D39" w:rsidP="00400D39">
      <w:pPr>
        <w:rPr>
          <w:rFonts w:ascii="Arial" w:hAnsi="Arial"/>
          <w:vanish/>
        </w:rPr>
      </w:pPr>
      <w:r>
        <w:rPr>
          <w:rFonts w:ascii="Arial" w:hAnsi="Arial" w:cs="Arial"/>
          <w:sz w:val="22"/>
          <w:szCs w:val="22"/>
        </w:rPr>
        <w:t xml:space="preserve">The Amendment can also be inspected free of charge at the Department of Environment, Land, Water and Planning website at </w:t>
      </w:r>
      <w:hyperlink r:id="rId9" w:history="1">
        <w:r w:rsidRPr="003F1E0E">
          <w:rPr>
            <w:rStyle w:val="Hyperlink"/>
            <w:rFonts w:ascii="Arial" w:hAnsi="Arial" w:cs="Arial"/>
            <w:sz w:val="22"/>
            <w:szCs w:val="22"/>
          </w:rPr>
          <w:t>www.delwp.vic.gov.au/public-inspection</w:t>
        </w:r>
      </w:hyperlink>
      <w:r>
        <w:rPr>
          <w:rFonts w:ascii="Arial" w:hAnsi="Arial" w:cs="Arial"/>
          <w:sz w:val="22"/>
          <w:szCs w:val="22"/>
        </w:rPr>
        <w:t xml:space="preserve"> .</w:t>
      </w:r>
    </w:p>
    <w:p w:rsidR="00400D39" w:rsidRDefault="00400D39" w:rsidP="00400D39">
      <w:pPr>
        <w:jc w:val="center"/>
        <w:rPr>
          <w:rFonts w:ascii="Arial" w:hAnsi="Arial"/>
          <w:vanish/>
        </w:rPr>
      </w:pPr>
    </w:p>
    <w:p w:rsidR="00400D39" w:rsidRDefault="00400D39" w:rsidP="00400D39">
      <w:pPr>
        <w:jc w:val="center"/>
        <w:rPr>
          <w:rFonts w:ascii="Arial" w:hAnsi="Arial"/>
          <w:vanish/>
        </w:rPr>
      </w:pPr>
    </w:p>
    <w:p w:rsidR="00400D39" w:rsidRDefault="00400D39" w:rsidP="00400D39">
      <w:pPr>
        <w:jc w:val="center"/>
        <w:rPr>
          <w:rFonts w:ascii="Arial" w:hAnsi="Arial"/>
          <w:vanish/>
        </w:rPr>
      </w:pPr>
    </w:p>
    <w:p w:rsidR="00400D39" w:rsidRDefault="00400D39" w:rsidP="00400D39">
      <w:pPr>
        <w:jc w:val="center"/>
        <w:rPr>
          <w:rFonts w:ascii="Arial" w:hAnsi="Arial"/>
          <w:vanish/>
        </w:rPr>
      </w:pPr>
    </w:p>
    <w:p w:rsidR="00400D39" w:rsidRDefault="00400D39" w:rsidP="00400D39">
      <w:pPr>
        <w:jc w:val="center"/>
        <w:rPr>
          <w:rFonts w:ascii="Arial" w:hAnsi="Arial"/>
          <w:vanish/>
        </w:rPr>
      </w:pPr>
    </w:p>
    <w:p w:rsidR="00400D39" w:rsidRDefault="00400D39" w:rsidP="00400D39">
      <w:pPr>
        <w:rPr>
          <w:rFonts w:ascii="Arial" w:hAnsi="Arial"/>
          <w:vanish/>
        </w:rPr>
      </w:pPr>
    </w:p>
    <w:p w:rsidR="00E85EC7" w:rsidRPr="000C4CD6" w:rsidRDefault="00400D39" w:rsidP="00400D39">
      <w:pPr>
        <w:pStyle w:val="Heading2"/>
        <w:jc w:val="left"/>
        <w:rPr>
          <w:rFonts w:cs="Arial"/>
        </w:rPr>
      </w:pPr>
      <w:r w:rsidRPr="000C4CD6">
        <w:rPr>
          <w:rFonts w:cs="Arial"/>
        </w:rPr>
        <w:t xml:space="preserve"> </w:t>
      </w:r>
      <w:r w:rsidR="00E85EC7" w:rsidRPr="000C4CD6">
        <w:rPr>
          <w:rFonts w:cs="Arial"/>
        </w:rPr>
        <w:t xml:space="preserve">Submissions </w:t>
      </w:r>
    </w:p>
    <w:p w:rsidR="00CE20E5" w:rsidRDefault="00CE20E5" w:rsidP="00CE20E5">
      <w:pPr>
        <w:pStyle w:val="Bodytext0"/>
        <w:tabs>
          <w:tab w:val="left" w:pos="742"/>
        </w:tabs>
        <w:spacing w:after="0"/>
        <w:ind w:left="0"/>
        <w:rPr>
          <w:rFonts w:ascii="Arial" w:hAnsi="Arial" w:cs="Arial"/>
          <w:szCs w:val="22"/>
        </w:rPr>
      </w:pPr>
      <w:r>
        <w:rPr>
          <w:rFonts w:ascii="Arial" w:hAnsi="Arial" w:cs="Arial"/>
          <w:szCs w:val="22"/>
        </w:rPr>
        <w:t xml:space="preserve">Any person who may be affected by the Amendment may make a submission to the planning authority. </w:t>
      </w:r>
    </w:p>
    <w:p w:rsidR="00CE20E5" w:rsidRPr="00C60089" w:rsidRDefault="00CE20E5" w:rsidP="00CE20E5">
      <w:pPr>
        <w:pStyle w:val="Bodytext0"/>
        <w:tabs>
          <w:tab w:val="left" w:pos="742"/>
        </w:tabs>
        <w:spacing w:before="120" w:after="0"/>
        <w:ind w:left="0"/>
        <w:rPr>
          <w:rFonts w:ascii="Arial" w:hAnsi="Arial" w:cs="Arial"/>
          <w:szCs w:val="22"/>
        </w:rPr>
      </w:pPr>
      <w:r w:rsidRPr="00C60089">
        <w:rPr>
          <w:rFonts w:ascii="Arial" w:hAnsi="Arial" w:cs="Arial"/>
          <w:szCs w:val="22"/>
        </w:rPr>
        <w:t xml:space="preserve">Submissions about Amendment </w:t>
      </w:r>
      <w:proofErr w:type="spellStart"/>
      <w:r>
        <w:rPr>
          <w:rFonts w:ascii="Arial" w:hAnsi="Arial" w:cs="Arial"/>
          <w:szCs w:val="22"/>
        </w:rPr>
        <w:t>C354</w:t>
      </w:r>
      <w:proofErr w:type="spellEnd"/>
      <w:r w:rsidRPr="00C60089">
        <w:rPr>
          <w:rFonts w:ascii="Arial" w:hAnsi="Arial" w:cs="Arial"/>
          <w:szCs w:val="22"/>
        </w:rPr>
        <w:t xml:space="preserve"> should be received by </w:t>
      </w:r>
      <w:r w:rsidR="00B03FD1">
        <w:rPr>
          <w:rFonts w:ascii="Arial" w:hAnsi="Arial" w:cs="Arial"/>
          <w:b/>
          <w:szCs w:val="22"/>
        </w:rPr>
        <w:t>Monday 26 September</w:t>
      </w:r>
      <w:r w:rsidRPr="00A73D5D">
        <w:rPr>
          <w:rFonts w:ascii="Arial" w:hAnsi="Arial" w:cs="Arial"/>
          <w:b/>
          <w:szCs w:val="22"/>
        </w:rPr>
        <w:t xml:space="preserve"> 2016</w:t>
      </w:r>
      <w:r>
        <w:rPr>
          <w:rFonts w:ascii="Arial" w:hAnsi="Arial" w:cs="Arial"/>
          <w:b/>
          <w:szCs w:val="22"/>
        </w:rPr>
        <w:t xml:space="preserve"> </w:t>
      </w:r>
      <w:r w:rsidRPr="00C60089">
        <w:rPr>
          <w:rFonts w:ascii="Arial" w:hAnsi="Arial" w:cs="Arial"/>
          <w:szCs w:val="22"/>
        </w:rPr>
        <w:t>and addressed to:</w:t>
      </w:r>
    </w:p>
    <w:p w:rsidR="00CE20E5" w:rsidRPr="00C60089" w:rsidRDefault="00CE20E5" w:rsidP="00CE20E5">
      <w:pPr>
        <w:pStyle w:val="Bodytext0"/>
        <w:tabs>
          <w:tab w:val="left" w:pos="742"/>
        </w:tabs>
        <w:spacing w:before="120" w:after="0"/>
        <w:ind w:left="0"/>
        <w:rPr>
          <w:rFonts w:ascii="Arial" w:hAnsi="Arial" w:cs="Arial"/>
          <w:szCs w:val="22"/>
        </w:rPr>
      </w:pPr>
      <w:r w:rsidRPr="00C60089">
        <w:rPr>
          <w:rFonts w:ascii="Arial" w:hAnsi="Arial" w:cs="Arial"/>
          <w:szCs w:val="22"/>
        </w:rPr>
        <w:t>The Coordinator</w:t>
      </w:r>
    </w:p>
    <w:p w:rsidR="00CE20E5" w:rsidRPr="00C60089" w:rsidRDefault="00CE20E5" w:rsidP="00CE20E5">
      <w:pPr>
        <w:pStyle w:val="Bodytext0"/>
        <w:tabs>
          <w:tab w:val="left" w:pos="742"/>
        </w:tabs>
        <w:spacing w:after="0"/>
        <w:ind w:left="0"/>
        <w:rPr>
          <w:rFonts w:ascii="Arial" w:hAnsi="Arial" w:cs="Arial"/>
          <w:szCs w:val="22"/>
        </w:rPr>
      </w:pPr>
      <w:r w:rsidRPr="00C60089">
        <w:rPr>
          <w:rFonts w:ascii="Arial" w:hAnsi="Arial" w:cs="Arial"/>
          <w:szCs w:val="22"/>
        </w:rPr>
        <w:t>Strategic Implementation</w:t>
      </w:r>
    </w:p>
    <w:p w:rsidR="00CE20E5" w:rsidRPr="00C60089" w:rsidRDefault="00CE20E5" w:rsidP="00CE20E5">
      <w:pPr>
        <w:pStyle w:val="Bodytext0"/>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City">
        <w:smartTag w:uri="urn:schemas-microsoft-com:office:smarttags" w:element="place">
          <w:r w:rsidRPr="00C60089">
            <w:rPr>
              <w:rFonts w:ascii="Arial" w:hAnsi="Arial" w:cs="Arial"/>
              <w:szCs w:val="22"/>
            </w:rPr>
            <w:t>Geelong</w:t>
          </w:r>
        </w:smartTag>
      </w:smartTag>
    </w:p>
    <w:p w:rsidR="00CE20E5" w:rsidRPr="00C60089" w:rsidRDefault="00CE20E5" w:rsidP="00821777">
      <w:pPr>
        <w:pStyle w:val="Bodytext0"/>
        <w:numPr>
          <w:ilvl w:val="0"/>
          <w:numId w:val="6"/>
        </w:numPr>
        <w:tabs>
          <w:tab w:val="left" w:pos="426"/>
        </w:tabs>
        <w:spacing w:before="120" w:after="0"/>
        <w:ind w:left="426" w:hanging="426"/>
        <w:rPr>
          <w:rFonts w:ascii="Arial" w:hAnsi="Arial" w:cs="Arial"/>
          <w:szCs w:val="22"/>
        </w:rPr>
      </w:pPr>
      <w:r w:rsidRPr="00C60089">
        <w:rPr>
          <w:rFonts w:ascii="Arial" w:hAnsi="Arial" w:cs="Arial"/>
          <w:szCs w:val="22"/>
        </w:rPr>
        <w:t>either by mail to:</w:t>
      </w:r>
      <w:r>
        <w:rPr>
          <w:rFonts w:ascii="Arial" w:hAnsi="Arial" w:cs="Arial"/>
          <w:szCs w:val="22"/>
        </w:rPr>
        <w:t xml:space="preserve"> P</w:t>
      </w:r>
      <w:r w:rsidRPr="00C60089">
        <w:rPr>
          <w:rFonts w:ascii="Arial" w:hAnsi="Arial" w:cs="Arial"/>
          <w:szCs w:val="22"/>
        </w:rPr>
        <w:t>O Box 104, GEELONG VIC 3220</w:t>
      </w:r>
    </w:p>
    <w:p w:rsidR="00CE20E5" w:rsidRDefault="00CE20E5" w:rsidP="00821777">
      <w:pPr>
        <w:pStyle w:val="Bodytext0"/>
        <w:numPr>
          <w:ilvl w:val="0"/>
          <w:numId w:val="6"/>
        </w:numPr>
        <w:tabs>
          <w:tab w:val="left" w:pos="426"/>
        </w:tabs>
        <w:spacing w:before="120" w:after="0"/>
        <w:ind w:left="426" w:hanging="426"/>
      </w:pPr>
      <w:r w:rsidRPr="00C60089">
        <w:rPr>
          <w:rFonts w:ascii="Arial" w:hAnsi="Arial" w:cs="Arial"/>
          <w:szCs w:val="22"/>
        </w:rPr>
        <w:t>or by email to:</w:t>
      </w:r>
      <w:r>
        <w:rPr>
          <w:rFonts w:ascii="Arial" w:hAnsi="Arial" w:cs="Arial"/>
          <w:szCs w:val="22"/>
        </w:rPr>
        <w:t xml:space="preserve"> </w:t>
      </w:r>
      <w:hyperlink r:id="rId10" w:history="1">
        <w:r w:rsidRPr="00E12295">
          <w:rPr>
            <w:rStyle w:val="Hyperlink"/>
            <w:rFonts w:ascii="Arial" w:hAnsi="Arial" w:cs="Arial"/>
            <w:szCs w:val="22"/>
          </w:rPr>
          <w:t>strategicplanning@geelongcity.vic.gov.au</w:t>
        </w:r>
      </w:hyperlink>
      <w:r>
        <w:t xml:space="preserve"> </w:t>
      </w:r>
    </w:p>
    <w:p w:rsidR="00CE20E5" w:rsidRDefault="00CE20E5" w:rsidP="00821777">
      <w:pPr>
        <w:pStyle w:val="Bodytext0"/>
        <w:numPr>
          <w:ilvl w:val="0"/>
          <w:numId w:val="6"/>
        </w:numPr>
        <w:tabs>
          <w:tab w:val="left" w:pos="426"/>
        </w:tabs>
        <w:spacing w:before="120" w:after="0"/>
        <w:ind w:left="426" w:hanging="426"/>
        <w:rPr>
          <w:rFonts w:ascii="Arial" w:hAnsi="Arial" w:cs="Arial"/>
          <w:szCs w:val="22"/>
        </w:rPr>
      </w:pPr>
      <w:r>
        <w:rPr>
          <w:rFonts w:ascii="Arial" w:hAnsi="Arial" w:cs="Arial"/>
          <w:szCs w:val="22"/>
        </w:rPr>
        <w:lastRenderedPageBreak/>
        <w:t xml:space="preserve">or lodged online at: </w:t>
      </w:r>
      <w:hyperlink r:id="rId11" w:history="1">
        <w:r w:rsidRPr="00D3557A">
          <w:rPr>
            <w:rStyle w:val="Hyperlink"/>
            <w:rFonts w:ascii="Arial" w:hAnsi="Arial" w:cs="Arial"/>
            <w:szCs w:val="22"/>
          </w:rPr>
          <w:t>www.geelongaustralia.com.au/amendments/</w:t>
        </w:r>
      </w:hyperlink>
    </w:p>
    <w:p w:rsidR="00E85EC7" w:rsidRPr="00ED3674" w:rsidRDefault="00E85EC7" w:rsidP="008310E5">
      <w:pPr>
        <w:pStyle w:val="Heading2"/>
        <w:jc w:val="left"/>
        <w:rPr>
          <w:rFonts w:cs="Arial"/>
        </w:rPr>
      </w:pPr>
      <w:r w:rsidRPr="00ED3674">
        <w:rPr>
          <w:rFonts w:cs="Arial"/>
        </w:rPr>
        <w:t>Panel hearing dates</w:t>
      </w:r>
      <w:r>
        <w:rPr>
          <w:rFonts w:cs="Arial"/>
        </w:rPr>
        <w:t xml:space="preserve"> </w:t>
      </w:r>
    </w:p>
    <w:p w:rsidR="00E85EC7" w:rsidRPr="00ED3674" w:rsidRDefault="00E85EC7" w:rsidP="008310E5">
      <w:pPr>
        <w:jc w:val="left"/>
        <w:rPr>
          <w:rFonts w:ascii="Arial" w:hAnsi="Arial" w:cs="Arial"/>
          <w:sz w:val="22"/>
          <w:szCs w:val="22"/>
        </w:rPr>
      </w:pPr>
      <w:r w:rsidRPr="00ED3674">
        <w:rPr>
          <w:rFonts w:ascii="Arial" w:hAnsi="Arial" w:cs="Arial"/>
          <w:sz w:val="22"/>
          <w:szCs w:val="22"/>
        </w:rPr>
        <w:t xml:space="preserve">In accordance with clause 4(2) of Ministerial Direction </w:t>
      </w:r>
      <w:proofErr w:type="spellStart"/>
      <w:r w:rsidRPr="00ED3674">
        <w:rPr>
          <w:rFonts w:ascii="Arial" w:hAnsi="Arial" w:cs="Arial"/>
          <w:sz w:val="22"/>
          <w:szCs w:val="22"/>
        </w:rPr>
        <w:t>No.15</w:t>
      </w:r>
      <w:proofErr w:type="spellEnd"/>
      <w:r w:rsidRPr="00ED3674">
        <w:rPr>
          <w:rFonts w:ascii="Arial" w:hAnsi="Arial" w:cs="Arial"/>
          <w:sz w:val="22"/>
          <w:szCs w:val="22"/>
        </w:rPr>
        <w:t xml:space="preserve"> the following panel hearing dates have been set for this amendment:</w:t>
      </w:r>
    </w:p>
    <w:p w:rsidR="00E85EC7" w:rsidRPr="00ED3674" w:rsidRDefault="00E85EC7" w:rsidP="00821777">
      <w:pPr>
        <w:numPr>
          <w:ilvl w:val="0"/>
          <w:numId w:val="2"/>
        </w:numPr>
        <w:spacing w:after="120"/>
        <w:ind w:left="357" w:hanging="357"/>
        <w:jc w:val="left"/>
        <w:rPr>
          <w:rFonts w:ascii="New York" w:hAnsi="New York"/>
          <w:sz w:val="22"/>
          <w:szCs w:val="22"/>
        </w:rPr>
      </w:pPr>
      <w:r w:rsidRPr="00ED3674">
        <w:rPr>
          <w:rFonts w:ascii="Arial" w:hAnsi="Arial" w:cs="Arial"/>
          <w:sz w:val="22"/>
          <w:szCs w:val="22"/>
        </w:rPr>
        <w:t xml:space="preserve">directions hearing:  </w:t>
      </w:r>
      <w:r w:rsidR="00B03FD1">
        <w:rPr>
          <w:rFonts w:ascii="Arial" w:hAnsi="Arial" w:cs="Arial"/>
          <w:sz w:val="22"/>
          <w:szCs w:val="22"/>
        </w:rPr>
        <w:t>week beginning 7 November 2016</w:t>
      </w:r>
    </w:p>
    <w:p w:rsidR="00B03FD1" w:rsidRPr="00ED3674" w:rsidRDefault="00E85EC7" w:rsidP="00B03FD1">
      <w:pPr>
        <w:numPr>
          <w:ilvl w:val="0"/>
          <w:numId w:val="2"/>
        </w:numPr>
        <w:spacing w:after="120"/>
        <w:ind w:left="357" w:hanging="357"/>
        <w:jc w:val="left"/>
        <w:rPr>
          <w:rFonts w:ascii="New York" w:hAnsi="New York"/>
          <w:sz w:val="22"/>
          <w:szCs w:val="22"/>
        </w:rPr>
      </w:pPr>
      <w:r w:rsidRPr="00B03FD1">
        <w:rPr>
          <w:rFonts w:ascii="Arial" w:hAnsi="Arial" w:cs="Arial"/>
          <w:sz w:val="22"/>
          <w:szCs w:val="22"/>
        </w:rPr>
        <w:t xml:space="preserve">panel hearing: </w:t>
      </w:r>
      <w:r w:rsidRPr="00B03FD1">
        <w:rPr>
          <w:rFonts w:ascii="Arial" w:hAnsi="Arial" w:cs="Arial"/>
          <w:color w:val="FF0000"/>
          <w:sz w:val="22"/>
          <w:szCs w:val="22"/>
        </w:rPr>
        <w:t xml:space="preserve"> </w:t>
      </w:r>
      <w:r w:rsidR="00B03FD1">
        <w:rPr>
          <w:rFonts w:ascii="Arial" w:hAnsi="Arial" w:cs="Arial"/>
          <w:sz w:val="22"/>
          <w:szCs w:val="22"/>
        </w:rPr>
        <w:t>week beginning 5 December 2016</w:t>
      </w:r>
    </w:p>
    <w:p w:rsidR="00A068E6" w:rsidRPr="00B03FD1" w:rsidRDefault="00A068E6" w:rsidP="00B03FD1">
      <w:pPr>
        <w:numPr>
          <w:ilvl w:val="0"/>
          <w:numId w:val="2"/>
        </w:numPr>
        <w:spacing w:after="120"/>
        <w:ind w:left="357" w:hanging="357"/>
        <w:jc w:val="center"/>
        <w:rPr>
          <w:rFonts w:ascii="Arial" w:hAnsi="Arial"/>
          <w:vanish/>
        </w:rPr>
      </w:pPr>
    </w:p>
    <w:p w:rsidR="00A068E6" w:rsidRDefault="00A068E6">
      <w:pPr>
        <w:jc w:val="center"/>
        <w:rPr>
          <w:rFonts w:ascii="Arial" w:hAnsi="Arial"/>
          <w:vanish/>
        </w:rPr>
      </w:pPr>
    </w:p>
    <w:p w:rsidR="00A068E6" w:rsidRDefault="00A068E6">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rsidP="001E53D0">
      <w:pPr>
        <w:rPr>
          <w:rFonts w:ascii="Arial" w:hAnsi="Arial"/>
          <w:vanish/>
        </w:rPr>
      </w:pPr>
    </w:p>
    <w:sectPr w:rsidR="001E53D0" w:rsidSect="00E85EC7">
      <w:type w:val="continuous"/>
      <w:pgSz w:w="11907" w:h="16840" w:code="9"/>
      <w:pgMar w:top="993" w:right="1423" w:bottom="851" w:left="1440" w:header="737" w:footer="851" w:gutter="0"/>
      <w:cols w:space="73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5B4" w:rsidRDefault="004965B4">
      <w:r>
        <w:separator/>
      </w:r>
    </w:p>
  </w:endnote>
  <w:endnote w:type="continuationSeparator" w:id="0">
    <w:p w:rsidR="004965B4" w:rsidRDefault="004965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5B4" w:rsidRDefault="004965B4">
      <w:r>
        <w:separator/>
      </w:r>
    </w:p>
  </w:footnote>
  <w:footnote w:type="continuationSeparator" w:id="0">
    <w:p w:rsidR="004965B4" w:rsidRDefault="00496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A4C"/>
    <w:multiLevelType w:val="hybridMultilevel"/>
    <w:tmpl w:val="B72CC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605203"/>
    <w:multiLevelType w:val="hybridMultilevel"/>
    <w:tmpl w:val="ECCCF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BF002A"/>
    <w:multiLevelType w:val="hybridMultilevel"/>
    <w:tmpl w:val="E846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A93C9B"/>
    <w:multiLevelType w:val="singleLevel"/>
    <w:tmpl w:val="8F16C340"/>
    <w:lvl w:ilvl="0">
      <w:start w:val="1"/>
      <w:numFmt w:val="bullet"/>
      <w:pStyle w:val="Bodytext"/>
      <w:lvlText w:val=""/>
      <w:lvlJc w:val="left"/>
      <w:pPr>
        <w:tabs>
          <w:tab w:val="num" w:pos="360"/>
        </w:tabs>
        <w:ind w:left="360" w:hanging="360"/>
      </w:pPr>
      <w:rPr>
        <w:rFonts w:ascii="Wingdings" w:hAnsi="Wingdings" w:hint="default"/>
        <w:sz w:val="20"/>
      </w:rPr>
    </w:lvl>
  </w:abstractNum>
  <w:abstractNum w:abstractNumId="4">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0132EA5"/>
    <w:multiLevelType w:val="hybridMultilevel"/>
    <w:tmpl w:val="4F8C1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2942FBD"/>
    <w:multiLevelType w:val="hybridMultilevel"/>
    <w:tmpl w:val="6170607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5"/>
  </w:num>
  <w:num w:numId="6">
    <w:abstractNumId w:val="6"/>
  </w:num>
  <w:num w:numId="7">
    <w:abstractNumId w:val="3"/>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attachedTemplate r:id="rId1"/>
  <w:stylePaneFormatFilter w:val="3F01"/>
  <w:defaultTabStop w:val="284"/>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7B5E36"/>
    <w:rsid w:val="00007693"/>
    <w:rsid w:val="00020327"/>
    <w:rsid w:val="00023C95"/>
    <w:rsid w:val="00035AEB"/>
    <w:rsid w:val="00040057"/>
    <w:rsid w:val="000468ED"/>
    <w:rsid w:val="00051CF3"/>
    <w:rsid w:val="00055F40"/>
    <w:rsid w:val="00063365"/>
    <w:rsid w:val="000704D9"/>
    <w:rsid w:val="00073608"/>
    <w:rsid w:val="00081824"/>
    <w:rsid w:val="000856CA"/>
    <w:rsid w:val="00095741"/>
    <w:rsid w:val="00095995"/>
    <w:rsid w:val="000A66E7"/>
    <w:rsid w:val="000C430C"/>
    <w:rsid w:val="000C4CD6"/>
    <w:rsid w:val="000E3414"/>
    <w:rsid w:val="00104029"/>
    <w:rsid w:val="001068D8"/>
    <w:rsid w:val="00111E10"/>
    <w:rsid w:val="00127232"/>
    <w:rsid w:val="00133270"/>
    <w:rsid w:val="001337F9"/>
    <w:rsid w:val="00142B0A"/>
    <w:rsid w:val="0014525E"/>
    <w:rsid w:val="0016213E"/>
    <w:rsid w:val="00165FF9"/>
    <w:rsid w:val="001A21C9"/>
    <w:rsid w:val="001A6722"/>
    <w:rsid w:val="001B06DB"/>
    <w:rsid w:val="001C782E"/>
    <w:rsid w:val="001E53D0"/>
    <w:rsid w:val="001E7BDC"/>
    <w:rsid w:val="001F1FC1"/>
    <w:rsid w:val="00205478"/>
    <w:rsid w:val="00214220"/>
    <w:rsid w:val="00217E7B"/>
    <w:rsid w:val="0022108A"/>
    <w:rsid w:val="002378EB"/>
    <w:rsid w:val="002410B0"/>
    <w:rsid w:val="00261580"/>
    <w:rsid w:val="00261ED3"/>
    <w:rsid w:val="00264D4A"/>
    <w:rsid w:val="00276641"/>
    <w:rsid w:val="002822CF"/>
    <w:rsid w:val="00283D5E"/>
    <w:rsid w:val="002A2C96"/>
    <w:rsid w:val="002B3EB1"/>
    <w:rsid w:val="002C196C"/>
    <w:rsid w:val="002D1F07"/>
    <w:rsid w:val="002E4A8F"/>
    <w:rsid w:val="00301495"/>
    <w:rsid w:val="00304325"/>
    <w:rsid w:val="0030757B"/>
    <w:rsid w:val="0032627D"/>
    <w:rsid w:val="0033320D"/>
    <w:rsid w:val="00337D32"/>
    <w:rsid w:val="00346AC4"/>
    <w:rsid w:val="00354750"/>
    <w:rsid w:val="00385176"/>
    <w:rsid w:val="0038571E"/>
    <w:rsid w:val="00385E61"/>
    <w:rsid w:val="003A25B7"/>
    <w:rsid w:val="003B6F98"/>
    <w:rsid w:val="003C28E0"/>
    <w:rsid w:val="003D3452"/>
    <w:rsid w:val="003F13D4"/>
    <w:rsid w:val="00400D39"/>
    <w:rsid w:val="0040268F"/>
    <w:rsid w:val="004202FB"/>
    <w:rsid w:val="00420A5B"/>
    <w:rsid w:val="00421944"/>
    <w:rsid w:val="00430841"/>
    <w:rsid w:val="00431FE1"/>
    <w:rsid w:val="00437138"/>
    <w:rsid w:val="00440FDA"/>
    <w:rsid w:val="00442C73"/>
    <w:rsid w:val="0047628B"/>
    <w:rsid w:val="0048545C"/>
    <w:rsid w:val="004937F8"/>
    <w:rsid w:val="00493840"/>
    <w:rsid w:val="004965B4"/>
    <w:rsid w:val="0049725E"/>
    <w:rsid w:val="004A651A"/>
    <w:rsid w:val="004A6F70"/>
    <w:rsid w:val="004B075E"/>
    <w:rsid w:val="004D2140"/>
    <w:rsid w:val="004F11F8"/>
    <w:rsid w:val="004F2A9F"/>
    <w:rsid w:val="004F56D4"/>
    <w:rsid w:val="005005EA"/>
    <w:rsid w:val="005322C4"/>
    <w:rsid w:val="00543625"/>
    <w:rsid w:val="00543994"/>
    <w:rsid w:val="00572A5C"/>
    <w:rsid w:val="00572C76"/>
    <w:rsid w:val="005B5C61"/>
    <w:rsid w:val="005C12D1"/>
    <w:rsid w:val="005C3387"/>
    <w:rsid w:val="005C7405"/>
    <w:rsid w:val="005D26C8"/>
    <w:rsid w:val="005D54FA"/>
    <w:rsid w:val="005D5D08"/>
    <w:rsid w:val="005F24B5"/>
    <w:rsid w:val="006109DA"/>
    <w:rsid w:val="006133AF"/>
    <w:rsid w:val="006170F8"/>
    <w:rsid w:val="0063708B"/>
    <w:rsid w:val="00646099"/>
    <w:rsid w:val="00646305"/>
    <w:rsid w:val="00647B8F"/>
    <w:rsid w:val="00656C5E"/>
    <w:rsid w:val="00662D4D"/>
    <w:rsid w:val="006805BC"/>
    <w:rsid w:val="00684895"/>
    <w:rsid w:val="006932D8"/>
    <w:rsid w:val="00694464"/>
    <w:rsid w:val="006A3DF3"/>
    <w:rsid w:val="006C3B6C"/>
    <w:rsid w:val="006D740D"/>
    <w:rsid w:val="006E3361"/>
    <w:rsid w:val="006E75C1"/>
    <w:rsid w:val="007020B2"/>
    <w:rsid w:val="00711237"/>
    <w:rsid w:val="0072782F"/>
    <w:rsid w:val="00737105"/>
    <w:rsid w:val="007458F4"/>
    <w:rsid w:val="007750F3"/>
    <w:rsid w:val="007A0E5D"/>
    <w:rsid w:val="007A4DF1"/>
    <w:rsid w:val="007B140F"/>
    <w:rsid w:val="007B5E36"/>
    <w:rsid w:val="007C1C7C"/>
    <w:rsid w:val="007C31E9"/>
    <w:rsid w:val="007D670B"/>
    <w:rsid w:val="008122AB"/>
    <w:rsid w:val="00814A45"/>
    <w:rsid w:val="00821777"/>
    <w:rsid w:val="00821867"/>
    <w:rsid w:val="00822166"/>
    <w:rsid w:val="00822295"/>
    <w:rsid w:val="00823BB7"/>
    <w:rsid w:val="008310E5"/>
    <w:rsid w:val="00831227"/>
    <w:rsid w:val="00834D1A"/>
    <w:rsid w:val="00840CA5"/>
    <w:rsid w:val="00843E16"/>
    <w:rsid w:val="00851EEF"/>
    <w:rsid w:val="00855A78"/>
    <w:rsid w:val="00867C8E"/>
    <w:rsid w:val="0087020F"/>
    <w:rsid w:val="00876BCF"/>
    <w:rsid w:val="0088336B"/>
    <w:rsid w:val="008A1D1B"/>
    <w:rsid w:val="008B2FB6"/>
    <w:rsid w:val="008B53AE"/>
    <w:rsid w:val="008B7741"/>
    <w:rsid w:val="008C4DB0"/>
    <w:rsid w:val="008C7699"/>
    <w:rsid w:val="008E5673"/>
    <w:rsid w:val="008E6D4D"/>
    <w:rsid w:val="008F7745"/>
    <w:rsid w:val="009079FA"/>
    <w:rsid w:val="00924A0E"/>
    <w:rsid w:val="009274C0"/>
    <w:rsid w:val="00935CDE"/>
    <w:rsid w:val="00944926"/>
    <w:rsid w:val="009461BA"/>
    <w:rsid w:val="00996878"/>
    <w:rsid w:val="009A2D3F"/>
    <w:rsid w:val="009D08AF"/>
    <w:rsid w:val="009D251A"/>
    <w:rsid w:val="009D6F11"/>
    <w:rsid w:val="009D705C"/>
    <w:rsid w:val="009F2E4C"/>
    <w:rsid w:val="00A009DB"/>
    <w:rsid w:val="00A01D55"/>
    <w:rsid w:val="00A05982"/>
    <w:rsid w:val="00A06807"/>
    <w:rsid w:val="00A068E6"/>
    <w:rsid w:val="00A11194"/>
    <w:rsid w:val="00A27817"/>
    <w:rsid w:val="00A52D75"/>
    <w:rsid w:val="00A642C3"/>
    <w:rsid w:val="00A651D0"/>
    <w:rsid w:val="00A71B7D"/>
    <w:rsid w:val="00A7587E"/>
    <w:rsid w:val="00A847F3"/>
    <w:rsid w:val="00A852C0"/>
    <w:rsid w:val="00A94FE7"/>
    <w:rsid w:val="00AB458B"/>
    <w:rsid w:val="00AB7ECC"/>
    <w:rsid w:val="00AC1043"/>
    <w:rsid w:val="00AC418E"/>
    <w:rsid w:val="00AD1558"/>
    <w:rsid w:val="00AD32D4"/>
    <w:rsid w:val="00AF1EB6"/>
    <w:rsid w:val="00B03FD1"/>
    <w:rsid w:val="00B13591"/>
    <w:rsid w:val="00B53E86"/>
    <w:rsid w:val="00B54B64"/>
    <w:rsid w:val="00B60940"/>
    <w:rsid w:val="00B732D5"/>
    <w:rsid w:val="00B7336A"/>
    <w:rsid w:val="00B74D9F"/>
    <w:rsid w:val="00B75180"/>
    <w:rsid w:val="00B8521F"/>
    <w:rsid w:val="00B92DAC"/>
    <w:rsid w:val="00BB1CA4"/>
    <w:rsid w:val="00BB588F"/>
    <w:rsid w:val="00BB669E"/>
    <w:rsid w:val="00BC17A0"/>
    <w:rsid w:val="00BC596D"/>
    <w:rsid w:val="00BE15BA"/>
    <w:rsid w:val="00BE302E"/>
    <w:rsid w:val="00BE30C2"/>
    <w:rsid w:val="00BE3A87"/>
    <w:rsid w:val="00BE63AD"/>
    <w:rsid w:val="00BE6FD3"/>
    <w:rsid w:val="00BF70B3"/>
    <w:rsid w:val="00C0606D"/>
    <w:rsid w:val="00C10F3F"/>
    <w:rsid w:val="00C27AF9"/>
    <w:rsid w:val="00C34E4A"/>
    <w:rsid w:val="00C457D9"/>
    <w:rsid w:val="00C537D1"/>
    <w:rsid w:val="00C613C5"/>
    <w:rsid w:val="00C77483"/>
    <w:rsid w:val="00C826A5"/>
    <w:rsid w:val="00C93B2C"/>
    <w:rsid w:val="00CB7098"/>
    <w:rsid w:val="00CC60C3"/>
    <w:rsid w:val="00CD5C7E"/>
    <w:rsid w:val="00CD64B8"/>
    <w:rsid w:val="00CE20E5"/>
    <w:rsid w:val="00CE4372"/>
    <w:rsid w:val="00CE754B"/>
    <w:rsid w:val="00CF22B2"/>
    <w:rsid w:val="00D0390C"/>
    <w:rsid w:val="00D2003D"/>
    <w:rsid w:val="00D26ECE"/>
    <w:rsid w:val="00DA0679"/>
    <w:rsid w:val="00DA39CB"/>
    <w:rsid w:val="00DC5939"/>
    <w:rsid w:val="00DD563A"/>
    <w:rsid w:val="00DE2134"/>
    <w:rsid w:val="00E07AF5"/>
    <w:rsid w:val="00E206FB"/>
    <w:rsid w:val="00E37292"/>
    <w:rsid w:val="00E41963"/>
    <w:rsid w:val="00E54C32"/>
    <w:rsid w:val="00E61D20"/>
    <w:rsid w:val="00E670BD"/>
    <w:rsid w:val="00E744E0"/>
    <w:rsid w:val="00E85EC7"/>
    <w:rsid w:val="00E969B9"/>
    <w:rsid w:val="00EA58D8"/>
    <w:rsid w:val="00EC3C65"/>
    <w:rsid w:val="00ED3674"/>
    <w:rsid w:val="00ED39A2"/>
    <w:rsid w:val="00ED49CF"/>
    <w:rsid w:val="00EE21EB"/>
    <w:rsid w:val="00F02B91"/>
    <w:rsid w:val="00F27102"/>
    <w:rsid w:val="00F41275"/>
    <w:rsid w:val="00F7264E"/>
    <w:rsid w:val="00F92B15"/>
    <w:rsid w:val="00FB4184"/>
    <w:rsid w:val="00FB78ED"/>
    <w:rsid w:val="00FC1717"/>
    <w:rsid w:val="00FC2777"/>
    <w:rsid w:val="00FC3844"/>
    <w:rsid w:val="00FC62CF"/>
    <w:rsid w:val="00FD28E4"/>
    <w:rsid w:val="00FD2BD0"/>
    <w:rsid w:val="00FE3326"/>
    <w:rsid w:val="00FE71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
      </w:numPr>
      <w:spacing w:before="24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
      </w:numPr>
    </w:pPr>
  </w:style>
  <w:style w:type="character" w:styleId="FollowedHyperlink">
    <w:name w:val="FollowedHyperlink"/>
    <w:rsid w:val="00035AEB"/>
    <w:rPr>
      <w:color w:val="800080"/>
      <w:u w:val="single"/>
    </w:rPr>
  </w:style>
  <w:style w:type="paragraph" w:customStyle="1" w:styleId="Tablelabel">
    <w:name w:val="Table label"/>
    <w:basedOn w:val="Normal"/>
    <w:rsid w:val="00EA58D8"/>
    <w:pPr>
      <w:spacing w:after="80"/>
      <w:ind w:left="113"/>
      <w:jc w:val="left"/>
    </w:pPr>
    <w:rPr>
      <w:rFonts w:ascii="Arial" w:hAnsi="Arial"/>
      <w:b/>
      <w:color w:val="FFFFFF"/>
      <w:sz w:val="18"/>
    </w:rPr>
  </w:style>
  <w:style w:type="paragraph" w:customStyle="1" w:styleId="Tabletext">
    <w:name w:val="Table text"/>
    <w:rsid w:val="00EA58D8"/>
    <w:pPr>
      <w:spacing w:before="60" w:after="60"/>
      <w:jc w:val="both"/>
    </w:pPr>
    <w:rPr>
      <w:rFonts w:ascii="Arial" w:hAnsi="Arial"/>
      <w:sz w:val="18"/>
    </w:rPr>
  </w:style>
  <w:style w:type="paragraph" w:styleId="Revision">
    <w:name w:val="Revision"/>
    <w:hidden/>
    <w:uiPriority w:val="99"/>
    <w:semiHidden/>
    <w:rsid w:val="00F41275"/>
    <w:rPr>
      <w:rFonts w:ascii="Times" w:hAnsi="Times"/>
      <w:sz w:val="24"/>
    </w:rPr>
  </w:style>
  <w:style w:type="character" w:customStyle="1" w:styleId="left">
    <w:name w:val="left"/>
    <w:rsid w:val="004F11F8"/>
  </w:style>
  <w:style w:type="paragraph" w:styleId="ListParagraph">
    <w:name w:val="List Paragraph"/>
    <w:basedOn w:val="Normal"/>
    <w:uiPriority w:val="34"/>
    <w:qFormat/>
    <w:rsid w:val="00F02B91"/>
    <w:pPr>
      <w:spacing w:before="0"/>
      <w:ind w:left="720"/>
      <w:contextualSpacing/>
      <w:jc w:val="left"/>
    </w:pPr>
    <w:rPr>
      <w:rFonts w:ascii="Arial Narrow" w:hAnsi="Arial Narrow" w:cs="Arial"/>
      <w:sz w:val="18"/>
      <w:szCs w:val="18"/>
    </w:rPr>
  </w:style>
  <w:style w:type="paragraph" w:customStyle="1" w:styleId="Default">
    <w:name w:val="Default"/>
    <w:rsid w:val="00ED39A2"/>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ED39A2"/>
    <w:rPr>
      <w:rFonts w:ascii="Times" w:hAnsi="Times"/>
      <w:sz w:val="16"/>
    </w:rPr>
  </w:style>
  <w:style w:type="paragraph" w:customStyle="1" w:styleId="NormInd">
    <w:name w:val="Norm_Ind"/>
    <w:basedOn w:val="Normal"/>
    <w:link w:val="NormIndChar"/>
    <w:rsid w:val="00ED39A2"/>
    <w:pPr>
      <w:spacing w:before="0" w:after="160"/>
      <w:ind w:left="567"/>
    </w:pPr>
    <w:rPr>
      <w:rFonts w:ascii="Arial" w:hAnsi="Arial"/>
      <w:color w:val="000000"/>
      <w:sz w:val="22"/>
      <w:lang w:val="en-GB"/>
    </w:rPr>
  </w:style>
  <w:style w:type="character" w:customStyle="1" w:styleId="NormIndChar">
    <w:name w:val="Norm_Ind Char"/>
    <w:basedOn w:val="DefaultParagraphFont"/>
    <w:link w:val="NormInd"/>
    <w:rsid w:val="00ED39A2"/>
    <w:rPr>
      <w:rFonts w:ascii="Arial" w:hAnsi="Arial"/>
      <w:color w:val="000000"/>
      <w:sz w:val="22"/>
      <w:lang w:val="en-GB"/>
    </w:rPr>
  </w:style>
  <w:style w:type="paragraph" w:customStyle="1" w:styleId="SummaryPoints">
    <w:name w:val="SummaryPoints"/>
    <w:basedOn w:val="NormInd"/>
    <w:rsid w:val="005B5C61"/>
    <w:pPr>
      <w:ind w:left="992" w:hanging="425"/>
    </w:pPr>
  </w:style>
  <w:style w:type="paragraph" w:customStyle="1" w:styleId="Bodytext0">
    <w:name w:val="Body text"/>
    <w:basedOn w:val="Normal"/>
    <w:rsid w:val="00CE20E5"/>
    <w:pPr>
      <w:overflowPunct w:val="0"/>
      <w:autoSpaceDE w:val="0"/>
      <w:autoSpaceDN w:val="0"/>
      <w:adjustRightInd w:val="0"/>
      <w:spacing w:before="0" w:after="119"/>
      <w:ind w:left="1134"/>
    </w:pPr>
    <w:rPr>
      <w:sz w:val="22"/>
    </w:rPr>
  </w:style>
  <w:style w:type="paragraph" w:customStyle="1" w:styleId="Bodytext">
    <w:name w:val="Body text •"/>
    <w:basedOn w:val="Normal"/>
    <w:rsid w:val="004965B4"/>
    <w:pPr>
      <w:numPr>
        <w:numId w:val="7"/>
      </w:numPr>
      <w:spacing w:before="0"/>
      <w:jc w:val="left"/>
    </w:pPr>
    <w:rPr>
      <w:rFonts w:ascii="Times New Roman" w:hAnsi="Times New Roman"/>
    </w:rPr>
  </w:style>
  <w:style w:type="paragraph" w:styleId="BodyText3">
    <w:name w:val="Body Text 3"/>
    <w:basedOn w:val="Normal"/>
    <w:link w:val="BodyText3Char"/>
    <w:rsid w:val="004965B4"/>
    <w:pPr>
      <w:spacing w:before="0" w:after="120"/>
    </w:pPr>
    <w:rPr>
      <w:rFonts w:ascii="Arial" w:hAnsi="Arial"/>
      <w:color w:val="000000"/>
      <w:sz w:val="20"/>
    </w:rPr>
  </w:style>
  <w:style w:type="character" w:customStyle="1" w:styleId="BodyText3Char">
    <w:name w:val="Body Text 3 Char"/>
    <w:basedOn w:val="DefaultParagraphFont"/>
    <w:link w:val="BodyText3"/>
    <w:rsid w:val="004965B4"/>
    <w:rPr>
      <w:rFonts w:ascii="Arial"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4"/>
      </w:numPr>
      <w:spacing w:before="240"/>
      <w:outlineLvl w:val="2"/>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4"/>
      </w:numPr>
    </w:pPr>
  </w:style>
  <w:style w:type="character" w:styleId="FollowedHyperlink">
    <w:name w:val="FollowedHyperlink"/>
    <w:rsid w:val="00035AEB"/>
    <w:rPr>
      <w:color w:val="800080"/>
      <w:u w:val="single"/>
    </w:rPr>
  </w:style>
  <w:style w:type="paragraph" w:customStyle="1" w:styleId="Tablelabel">
    <w:name w:val="Table label"/>
    <w:basedOn w:val="Normal"/>
    <w:rsid w:val="00EA58D8"/>
    <w:pPr>
      <w:spacing w:after="80"/>
      <w:ind w:left="113"/>
      <w:jc w:val="left"/>
    </w:pPr>
    <w:rPr>
      <w:rFonts w:ascii="Arial" w:hAnsi="Arial"/>
      <w:b/>
      <w:color w:val="FFFFFF"/>
      <w:sz w:val="18"/>
    </w:rPr>
  </w:style>
  <w:style w:type="paragraph" w:customStyle="1" w:styleId="Tabletext">
    <w:name w:val="Table text"/>
    <w:rsid w:val="00EA58D8"/>
    <w:pPr>
      <w:spacing w:before="60" w:after="60"/>
      <w:jc w:val="both"/>
    </w:pPr>
    <w:rPr>
      <w:rFonts w:ascii="Arial" w:hAnsi="Arial"/>
      <w:sz w:val="18"/>
    </w:rPr>
  </w:style>
  <w:style w:type="paragraph" w:styleId="Revision">
    <w:name w:val="Revision"/>
    <w:hidden/>
    <w:uiPriority w:val="99"/>
    <w:semiHidden/>
    <w:rsid w:val="00F41275"/>
    <w:rPr>
      <w:rFonts w:ascii="Times" w:hAnsi="Times"/>
      <w:sz w:val="24"/>
    </w:rPr>
  </w:style>
  <w:style w:type="character" w:customStyle="1" w:styleId="left">
    <w:name w:val="left"/>
    <w:rsid w:val="004F11F8"/>
  </w:style>
</w:styles>
</file>

<file path=word/webSettings.xml><?xml version="1.0" encoding="utf-8"?>
<w:webSettings xmlns:r="http://schemas.openxmlformats.org/officeDocument/2006/relationships" xmlns:w="http://schemas.openxmlformats.org/wordprocessingml/2006/main">
  <w:divs>
    <w:div w:id="1065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0" Type="http://schemas.openxmlformats.org/officeDocument/2006/relationships/hyperlink" Target="mailto:strategicplanning@geelongcity.vic.gov.au" TargetMode="External"/><Relationship Id="rId4" Type="http://schemas.openxmlformats.org/officeDocument/2006/relationships/settings" Target="settings.xml"/><Relationship Id="rId9" Type="http://schemas.openxmlformats.org/officeDocument/2006/relationships/hyperlink" Target="http://www.delwp.vic.gov.au/public-inspection"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O:\Amendment%20Development\ATS%20Templates%20migration\09%20Amd%20doc-Explanatory%20report-19%20July%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E27EF-B08E-4623-907B-78D96452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 Amd doc-Explanatory report-19 July 2016.dot</Template>
  <TotalTime>152</TotalTime>
  <Pages>4</Pages>
  <Words>1331</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9046</CharactersWithSpaces>
  <SharedDoc>false</SharedDoc>
  <HLinks>
    <vt:vector size="18" baseType="variant">
      <vt:variant>
        <vt:i4>2490428</vt:i4>
      </vt:variant>
      <vt:variant>
        <vt:i4>6</vt:i4>
      </vt:variant>
      <vt:variant>
        <vt:i4>0</vt:i4>
      </vt:variant>
      <vt:variant>
        <vt:i4>5</vt:i4>
      </vt:variant>
      <vt:variant>
        <vt:lpwstr>http://www.dtpli.vic.gov.au/planning/planning-schemes/changing-the-planning-scheme/planning-documents-on-exhibition</vt:lpwstr>
      </vt:variant>
      <vt:variant>
        <vt:lpwstr/>
      </vt:variant>
      <vt:variant>
        <vt:i4>6815857</vt:i4>
      </vt:variant>
      <vt:variant>
        <vt:i4>3</vt:i4>
      </vt:variant>
      <vt:variant>
        <vt:i4>0</vt:i4>
      </vt:variant>
      <vt:variant>
        <vt:i4>5</vt:i4>
      </vt:variant>
      <vt:variant>
        <vt:lpwstr>http://www.dtpli.vic.gov.au/__data/assets/pdf_file/0007/258487/PPN46-Strategic-Assessment-Guidelines_June-2015.pdf</vt:lpwstr>
      </vt:variant>
      <vt:variant>
        <vt:lpwstr/>
      </vt:variant>
      <vt:variant>
        <vt:i4>7143502</vt:i4>
      </vt:variant>
      <vt:variant>
        <vt:i4>0</vt:i4>
      </vt:variant>
      <vt:variant>
        <vt:i4>0</vt:i4>
      </vt:variant>
      <vt:variant>
        <vt:i4>5</vt:i4>
      </vt:variant>
      <vt:variant>
        <vt:lpwstr>http://www.dtpli.vic.gov.au/__data/assets/word_doc/0016/231217/v1_T133I_Use_of_standard_terms_for_the_Explanatory_report_and_application_forms-1-May-2013.doc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Angela Moustogiannis</dc:creator>
  <cp:lastModifiedBy>ps03775</cp:lastModifiedBy>
  <cp:revision>15</cp:revision>
  <cp:lastPrinted>2013-03-27T04:23:00Z</cp:lastPrinted>
  <dcterms:created xsi:type="dcterms:W3CDTF">2016-07-21T04:08:00Z</dcterms:created>
  <dcterms:modified xsi:type="dcterms:W3CDTF">2016-08-02T06:17:00Z</dcterms:modified>
</cp:coreProperties>
</file>