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E47" w:rsidRPr="00F21E47" w:rsidRDefault="001E24F7" w:rsidP="00F21E47">
      <w:pPr>
        <w:spacing w:before="120"/>
        <w:jc w:val="center"/>
        <w:rPr>
          <w:rFonts w:ascii="Arial" w:hAnsi="Arial" w:cs="Arial"/>
          <w:i/>
          <w:iCs/>
        </w:rPr>
      </w:pPr>
      <w:r w:rsidRPr="00F21E47">
        <w:rPr>
          <w:rFonts w:ascii="Arial" w:hAnsi="Arial" w:cs="Arial"/>
          <w:i/>
          <w:iCs/>
        </w:rPr>
        <w:t>Planning and Environment Act 1987</w:t>
      </w:r>
    </w:p>
    <w:p w:rsidR="00F21E47" w:rsidRPr="00F21E47" w:rsidRDefault="001E24F7" w:rsidP="00F21E47">
      <w:pPr>
        <w:keepNext/>
        <w:keepLines/>
        <w:spacing w:before="240"/>
        <w:jc w:val="center"/>
        <w:outlineLvl w:val="0"/>
        <w:rPr>
          <w:rFonts w:ascii="Arial" w:hAnsi="Arial" w:cs="Arial"/>
          <w:b/>
          <w:bCs/>
          <w:caps/>
          <w:sz w:val="28"/>
          <w:szCs w:val="28"/>
        </w:rPr>
      </w:pPr>
      <w:r w:rsidRPr="00F21E47">
        <w:rPr>
          <w:rFonts w:ascii="Arial" w:hAnsi="Arial" w:cs="Arial"/>
          <w:b/>
          <w:bCs/>
          <w:caps/>
          <w:color w:val="000000"/>
          <w:sz w:val="28"/>
          <w:szCs w:val="28"/>
        </w:rPr>
        <w:t>GREATER GEELONG</w:t>
      </w:r>
      <w:r w:rsidRPr="00F21E47">
        <w:rPr>
          <w:rFonts w:ascii="Arial" w:hAnsi="Arial" w:cs="Arial"/>
          <w:b/>
          <w:bCs/>
          <w:caps/>
          <w:sz w:val="28"/>
          <w:szCs w:val="28"/>
        </w:rPr>
        <w:t xml:space="preserve"> PLANNING SCHEME</w:t>
      </w:r>
    </w:p>
    <w:p w:rsidR="00F21E47" w:rsidRDefault="001E24F7" w:rsidP="00F21E47">
      <w:pPr>
        <w:keepNext/>
        <w:keepLines/>
        <w:spacing w:before="240"/>
        <w:jc w:val="center"/>
        <w:outlineLvl w:val="0"/>
        <w:rPr>
          <w:rFonts w:ascii="Arial" w:hAnsi="Arial" w:cs="Arial"/>
          <w:b/>
          <w:bCs/>
          <w:caps/>
          <w:sz w:val="28"/>
          <w:szCs w:val="28"/>
        </w:rPr>
      </w:pPr>
      <w:r w:rsidRPr="00F21E47">
        <w:rPr>
          <w:rFonts w:ascii="Arial" w:hAnsi="Arial" w:cs="Arial"/>
          <w:b/>
          <w:bCs/>
          <w:caps/>
          <w:sz w:val="28"/>
          <w:szCs w:val="28"/>
        </w:rPr>
        <w:t xml:space="preserve">AMENDMENT </w:t>
      </w:r>
      <w:r>
        <w:rPr>
          <w:rFonts w:ascii="Arial" w:hAnsi="Arial" w:cs="Arial"/>
          <w:b/>
          <w:bCs/>
          <w:caps/>
          <w:sz w:val="28"/>
          <w:szCs w:val="28"/>
        </w:rPr>
        <w:t>c361</w:t>
      </w:r>
    </w:p>
    <w:p w:rsidR="0058002F" w:rsidRPr="00F21E47" w:rsidRDefault="001E24F7" w:rsidP="00F21E47">
      <w:pPr>
        <w:keepNext/>
        <w:keepLines/>
        <w:spacing w:before="240"/>
        <w:jc w:val="center"/>
        <w:outlineLvl w:val="0"/>
        <w:rPr>
          <w:rFonts w:ascii="Arial" w:hAnsi="Arial" w:cs="Arial"/>
          <w:b/>
          <w:bCs/>
          <w:caps/>
          <w:sz w:val="28"/>
          <w:szCs w:val="28"/>
        </w:rPr>
      </w:pPr>
      <w:r>
        <w:rPr>
          <w:rFonts w:ascii="Arial" w:hAnsi="Arial" w:cs="Arial"/>
          <w:b/>
          <w:bCs/>
          <w:caps/>
          <w:sz w:val="28"/>
          <w:szCs w:val="28"/>
        </w:rPr>
        <w:t xml:space="preserve">Planning Permit Appliction </w:t>
      </w:r>
      <w:r w:rsidR="00172DD9">
        <w:rPr>
          <w:rFonts w:ascii="Arial" w:hAnsi="Arial" w:cs="Arial"/>
          <w:b/>
          <w:bCs/>
          <w:caps/>
          <w:sz w:val="28"/>
          <w:szCs w:val="28"/>
        </w:rPr>
        <w:t>1000/2016</w:t>
      </w:r>
    </w:p>
    <w:p w:rsidR="00F21E47" w:rsidRPr="00F21E47" w:rsidRDefault="001E24F7" w:rsidP="00F21E47">
      <w:pPr>
        <w:keepNext/>
        <w:keepLines/>
        <w:spacing w:before="240"/>
        <w:jc w:val="center"/>
        <w:outlineLvl w:val="0"/>
        <w:rPr>
          <w:rFonts w:ascii="Arial" w:hAnsi="Arial" w:cs="Arial"/>
          <w:b/>
          <w:bCs/>
          <w:caps/>
          <w:sz w:val="24"/>
          <w:szCs w:val="24"/>
        </w:rPr>
      </w:pPr>
      <w:r w:rsidRPr="00F21E47">
        <w:rPr>
          <w:rFonts w:ascii="Arial" w:hAnsi="Arial" w:cs="Arial"/>
          <w:b/>
          <w:bCs/>
          <w:caps/>
          <w:sz w:val="24"/>
          <w:szCs w:val="24"/>
        </w:rPr>
        <w:t>EXPLANATORY REPORT</w:t>
      </w:r>
    </w:p>
    <w:p w:rsidR="00F21E47" w:rsidRPr="00F21E47" w:rsidRDefault="001E24F7" w:rsidP="00F21E47">
      <w:pPr>
        <w:spacing w:before="360"/>
        <w:jc w:val="both"/>
        <w:outlineLvl w:val="1"/>
        <w:rPr>
          <w:rFonts w:ascii="Arial" w:hAnsi="Arial" w:cs="Arial"/>
          <w:b/>
          <w:bCs/>
          <w:sz w:val="24"/>
        </w:rPr>
      </w:pPr>
      <w:r w:rsidRPr="00F21E47">
        <w:rPr>
          <w:rFonts w:ascii="Arial" w:hAnsi="Arial" w:cs="Arial"/>
          <w:b/>
          <w:bCs/>
          <w:sz w:val="24"/>
        </w:rPr>
        <w:t>Who is the planning authority?</w:t>
      </w:r>
    </w:p>
    <w:p w:rsidR="00172DD9" w:rsidRDefault="001E24F7" w:rsidP="00F21E47">
      <w:pPr>
        <w:spacing w:before="120"/>
        <w:jc w:val="both"/>
        <w:rPr>
          <w:rFonts w:ascii="Arial" w:hAnsi="Arial" w:cs="Arial"/>
          <w:sz w:val="22"/>
          <w:szCs w:val="22"/>
        </w:rPr>
      </w:pPr>
      <w:r w:rsidRPr="00F21E47">
        <w:rPr>
          <w:rFonts w:ascii="Arial" w:hAnsi="Arial" w:cs="Arial"/>
          <w:sz w:val="22"/>
          <w:szCs w:val="22"/>
        </w:rPr>
        <w:t>This amendment has been prepared by the</w:t>
      </w:r>
      <w:r w:rsidRPr="00F21E47">
        <w:rPr>
          <w:rFonts w:ascii="Arial" w:hAnsi="Arial" w:cs="Arial"/>
          <w:color w:val="FF0000"/>
          <w:sz w:val="22"/>
          <w:szCs w:val="22"/>
        </w:rPr>
        <w:t xml:space="preserve"> </w:t>
      </w:r>
      <w:r>
        <w:rPr>
          <w:rFonts w:ascii="Arial" w:hAnsi="Arial" w:cs="Arial"/>
          <w:color w:val="000000"/>
          <w:sz w:val="22"/>
          <w:szCs w:val="22"/>
        </w:rPr>
        <w:t>Greater Geelong City Council</w:t>
      </w:r>
      <w:r w:rsidR="00172DD9">
        <w:rPr>
          <w:rFonts w:ascii="Arial" w:hAnsi="Arial" w:cs="Arial"/>
          <w:sz w:val="22"/>
          <w:szCs w:val="22"/>
        </w:rPr>
        <w:t xml:space="preserve"> which is the planning authority for this amendment.  </w:t>
      </w:r>
    </w:p>
    <w:p w:rsidR="00F21E47" w:rsidRPr="00F21E47" w:rsidRDefault="001E24F7" w:rsidP="00F21E47">
      <w:pPr>
        <w:spacing w:before="120"/>
        <w:jc w:val="both"/>
        <w:rPr>
          <w:rFonts w:ascii="Arial" w:hAnsi="Arial" w:cs="Arial"/>
          <w:sz w:val="22"/>
          <w:szCs w:val="22"/>
        </w:rPr>
      </w:pPr>
      <w:r w:rsidRPr="00F21E47">
        <w:rPr>
          <w:rFonts w:ascii="Arial" w:hAnsi="Arial" w:cs="Arial"/>
          <w:sz w:val="22"/>
          <w:szCs w:val="22"/>
        </w:rPr>
        <w:t xml:space="preserve">The amendment has been made at the request </w:t>
      </w:r>
      <w:r w:rsidRPr="00F21E47">
        <w:rPr>
          <w:rFonts w:ascii="Arial" w:hAnsi="Arial" w:cs="Arial"/>
          <w:color w:val="000000"/>
          <w:sz w:val="22"/>
          <w:szCs w:val="22"/>
        </w:rPr>
        <w:t xml:space="preserve">of </w:t>
      </w:r>
      <w:r w:rsidR="00172DD9">
        <w:rPr>
          <w:rFonts w:ascii="Arial" w:hAnsi="Arial" w:cs="Arial"/>
          <w:color w:val="000000"/>
          <w:sz w:val="22"/>
          <w:szCs w:val="22"/>
        </w:rPr>
        <w:t xml:space="preserve">the </w:t>
      </w:r>
      <w:proofErr w:type="spellStart"/>
      <w:r w:rsidR="00172DD9">
        <w:rPr>
          <w:rFonts w:ascii="Arial" w:hAnsi="Arial" w:cs="Arial"/>
          <w:color w:val="000000"/>
          <w:sz w:val="22"/>
          <w:szCs w:val="22"/>
        </w:rPr>
        <w:t>Gattra</w:t>
      </w:r>
      <w:proofErr w:type="spellEnd"/>
      <w:r w:rsidR="00172DD9">
        <w:rPr>
          <w:rFonts w:ascii="Arial" w:hAnsi="Arial" w:cs="Arial"/>
          <w:color w:val="000000"/>
          <w:sz w:val="22"/>
          <w:szCs w:val="22"/>
        </w:rPr>
        <w:t xml:space="preserve"> Group Pty Ltd trading as </w:t>
      </w:r>
      <w:r w:rsidRPr="00F21E47">
        <w:rPr>
          <w:rFonts w:ascii="Arial" w:hAnsi="Arial" w:cs="Arial"/>
          <w:color w:val="000000"/>
          <w:sz w:val="22"/>
          <w:szCs w:val="22"/>
        </w:rPr>
        <w:t xml:space="preserve">Totally </w:t>
      </w:r>
      <w:proofErr w:type="spellStart"/>
      <w:r w:rsidRPr="00F21E47">
        <w:rPr>
          <w:rFonts w:ascii="Arial" w:hAnsi="Arial" w:cs="Arial"/>
          <w:color w:val="000000"/>
          <w:sz w:val="22"/>
          <w:szCs w:val="22"/>
        </w:rPr>
        <w:t>Workwear</w:t>
      </w:r>
      <w:proofErr w:type="spellEnd"/>
      <w:r w:rsidRPr="00F21E47">
        <w:rPr>
          <w:rFonts w:ascii="Arial" w:hAnsi="Arial" w:cs="Arial"/>
          <w:color w:val="000000"/>
          <w:sz w:val="22"/>
          <w:szCs w:val="22"/>
        </w:rPr>
        <w:t xml:space="preserve"> Geelong</w:t>
      </w:r>
      <w:r>
        <w:rPr>
          <w:rFonts w:ascii="Arial" w:hAnsi="Arial" w:cs="Arial"/>
          <w:color w:val="000000"/>
          <w:sz w:val="22"/>
          <w:szCs w:val="22"/>
        </w:rPr>
        <w:t>.</w:t>
      </w:r>
    </w:p>
    <w:p w:rsidR="00F21E47" w:rsidRPr="00F21E47" w:rsidRDefault="001E24F7" w:rsidP="00F21E47">
      <w:pPr>
        <w:spacing w:before="360"/>
        <w:jc w:val="both"/>
        <w:outlineLvl w:val="1"/>
        <w:rPr>
          <w:rFonts w:ascii="Arial" w:hAnsi="Arial" w:cs="Arial"/>
          <w:b/>
          <w:bCs/>
          <w:sz w:val="24"/>
        </w:rPr>
      </w:pPr>
      <w:r w:rsidRPr="00F21E47">
        <w:rPr>
          <w:rFonts w:ascii="Arial" w:hAnsi="Arial" w:cs="Arial"/>
          <w:b/>
          <w:bCs/>
          <w:sz w:val="24"/>
        </w:rPr>
        <w:t>Land affected by the amendment</w:t>
      </w:r>
    </w:p>
    <w:p w:rsidR="00F21E47" w:rsidRPr="0058002F" w:rsidRDefault="00172DD9" w:rsidP="0058002F">
      <w:pPr>
        <w:spacing w:before="120"/>
        <w:jc w:val="both"/>
        <w:rPr>
          <w:rFonts w:ascii="Arial" w:hAnsi="Arial" w:cs="Arial"/>
          <w:sz w:val="22"/>
          <w:szCs w:val="22"/>
        </w:rPr>
      </w:pPr>
      <w:r>
        <w:rPr>
          <w:rFonts w:ascii="Arial" w:hAnsi="Arial" w:cs="Arial"/>
          <w:sz w:val="22"/>
          <w:szCs w:val="22"/>
        </w:rPr>
        <w:t xml:space="preserve">The amendment applies to land at 1 </w:t>
      </w:r>
      <w:proofErr w:type="spellStart"/>
      <w:r>
        <w:rPr>
          <w:rFonts w:ascii="Arial" w:hAnsi="Arial" w:cs="Arial"/>
          <w:sz w:val="22"/>
          <w:szCs w:val="22"/>
        </w:rPr>
        <w:t>Fyans</w:t>
      </w:r>
      <w:proofErr w:type="spellEnd"/>
      <w:r>
        <w:rPr>
          <w:rFonts w:ascii="Arial" w:hAnsi="Arial" w:cs="Arial"/>
          <w:sz w:val="22"/>
          <w:szCs w:val="22"/>
        </w:rPr>
        <w:t xml:space="preserve"> Street and 4 Park Crescent, South Geelong.   </w:t>
      </w:r>
    </w:p>
    <w:p w:rsidR="0058002F" w:rsidRPr="0058002F" w:rsidRDefault="001E24F7" w:rsidP="0058002F">
      <w:pPr>
        <w:spacing w:before="120"/>
        <w:rPr>
          <w:rFonts w:ascii="Arial" w:hAnsi="Arial" w:cs="Arial"/>
          <w:sz w:val="22"/>
          <w:szCs w:val="22"/>
        </w:rPr>
      </w:pPr>
      <w:r w:rsidRPr="0058002F">
        <w:rPr>
          <w:rFonts w:ascii="Arial" w:hAnsi="Arial" w:cs="Arial"/>
          <w:sz w:val="22"/>
          <w:szCs w:val="22"/>
        </w:rPr>
        <w:t>The Amendment is  a combined planning permit application and planning scheme amendment under section 96A of the Act.</w:t>
      </w:r>
    </w:p>
    <w:p w:rsidR="0058002F" w:rsidRPr="0058002F" w:rsidRDefault="001E24F7" w:rsidP="0058002F">
      <w:pPr>
        <w:spacing w:before="120"/>
        <w:rPr>
          <w:rFonts w:ascii="Arial" w:hAnsi="Arial" w:cs="Arial"/>
          <w:color w:val="FF0000"/>
          <w:sz w:val="22"/>
          <w:szCs w:val="22"/>
        </w:rPr>
      </w:pPr>
      <w:r w:rsidRPr="0058002F">
        <w:rPr>
          <w:rFonts w:ascii="Arial" w:hAnsi="Arial" w:cs="Arial"/>
          <w:sz w:val="22"/>
          <w:szCs w:val="22"/>
        </w:rPr>
        <w:t xml:space="preserve">The planning permit application applies </w:t>
      </w:r>
      <w:r w:rsidR="00172DD9">
        <w:rPr>
          <w:rFonts w:ascii="Arial" w:hAnsi="Arial" w:cs="Arial"/>
          <w:sz w:val="22"/>
          <w:szCs w:val="22"/>
        </w:rPr>
        <w:t xml:space="preserve">to the land situated at 1 </w:t>
      </w:r>
      <w:proofErr w:type="spellStart"/>
      <w:r w:rsidR="00172DD9">
        <w:rPr>
          <w:rFonts w:ascii="Arial" w:hAnsi="Arial" w:cs="Arial"/>
          <w:sz w:val="22"/>
          <w:szCs w:val="22"/>
        </w:rPr>
        <w:t>Fyans</w:t>
      </w:r>
      <w:proofErr w:type="spellEnd"/>
      <w:r w:rsidR="00172DD9">
        <w:rPr>
          <w:rFonts w:ascii="Arial" w:hAnsi="Arial" w:cs="Arial"/>
          <w:sz w:val="22"/>
          <w:szCs w:val="22"/>
        </w:rPr>
        <w:t xml:space="preserve"> Street South Geelong.  </w:t>
      </w:r>
    </w:p>
    <w:p w:rsidR="00F21E47" w:rsidRPr="00F21E47" w:rsidRDefault="001E24F7" w:rsidP="00F21E47">
      <w:pPr>
        <w:spacing w:before="360"/>
        <w:jc w:val="both"/>
        <w:outlineLvl w:val="1"/>
        <w:rPr>
          <w:rFonts w:ascii="Arial" w:hAnsi="Arial" w:cs="Arial"/>
          <w:b/>
          <w:bCs/>
          <w:sz w:val="24"/>
        </w:rPr>
      </w:pPr>
      <w:r w:rsidRPr="00F21E47">
        <w:rPr>
          <w:rFonts w:ascii="Arial" w:hAnsi="Arial" w:cs="Arial"/>
          <w:b/>
          <w:bCs/>
          <w:sz w:val="24"/>
        </w:rPr>
        <w:t>What the amendment does</w:t>
      </w:r>
    </w:p>
    <w:p w:rsidR="00F21E47" w:rsidRPr="00F21E47" w:rsidRDefault="001E24F7" w:rsidP="00F21E47">
      <w:pPr>
        <w:spacing w:before="120"/>
        <w:jc w:val="both"/>
        <w:rPr>
          <w:rFonts w:ascii="Arial" w:hAnsi="Arial" w:cs="Arial"/>
          <w:color w:val="FF0000"/>
          <w:sz w:val="22"/>
          <w:szCs w:val="22"/>
        </w:rPr>
      </w:pPr>
      <w:r w:rsidRPr="00F21E47">
        <w:rPr>
          <w:rFonts w:ascii="Arial" w:hAnsi="Arial" w:cs="Arial"/>
          <w:sz w:val="22"/>
          <w:szCs w:val="22"/>
        </w:rPr>
        <w:t xml:space="preserve">The amendment </w:t>
      </w:r>
      <w:r w:rsidR="00172DD9">
        <w:rPr>
          <w:rFonts w:ascii="Arial" w:hAnsi="Arial" w:cs="Arial"/>
          <w:sz w:val="22"/>
          <w:szCs w:val="22"/>
        </w:rPr>
        <w:t xml:space="preserve">proposes to </w:t>
      </w:r>
      <w:r>
        <w:rPr>
          <w:rFonts w:ascii="Arial" w:hAnsi="Arial" w:cs="Arial"/>
          <w:sz w:val="22"/>
          <w:szCs w:val="22"/>
        </w:rPr>
        <w:t xml:space="preserve">rezone </w:t>
      </w:r>
      <w:r w:rsidR="00172DD9">
        <w:rPr>
          <w:rFonts w:ascii="Arial" w:hAnsi="Arial" w:cs="Arial"/>
          <w:sz w:val="22"/>
          <w:szCs w:val="22"/>
        </w:rPr>
        <w:t xml:space="preserve">the land </w:t>
      </w:r>
      <w:r w:rsidR="004D7C89">
        <w:rPr>
          <w:rFonts w:ascii="Arial" w:hAnsi="Arial" w:cs="Arial"/>
          <w:sz w:val="22"/>
          <w:szCs w:val="22"/>
        </w:rPr>
        <w:t>from</w:t>
      </w:r>
      <w:r w:rsidR="00172DD9">
        <w:rPr>
          <w:rFonts w:ascii="Arial" w:hAnsi="Arial" w:cs="Arial"/>
          <w:sz w:val="22"/>
          <w:szCs w:val="22"/>
        </w:rPr>
        <w:t xml:space="preserve"> General Residential Zone Schedule 1 to Residential Growth Zone Schedule 1. </w:t>
      </w:r>
    </w:p>
    <w:p w:rsidR="00D41B6C" w:rsidRDefault="001E24F7" w:rsidP="00D41B6C">
      <w:pPr>
        <w:spacing w:before="120"/>
        <w:jc w:val="both"/>
        <w:rPr>
          <w:rFonts w:ascii="Arial" w:hAnsi="Arial" w:cs="Arial"/>
          <w:sz w:val="22"/>
          <w:szCs w:val="22"/>
        </w:rPr>
      </w:pPr>
      <w:r>
        <w:rPr>
          <w:rFonts w:ascii="Arial" w:hAnsi="Arial" w:cs="Arial"/>
          <w:sz w:val="22"/>
          <w:szCs w:val="22"/>
        </w:rPr>
        <w:t>The planning permit</w:t>
      </w:r>
      <w:r w:rsidR="00B83140">
        <w:rPr>
          <w:rFonts w:ascii="Arial" w:hAnsi="Arial" w:cs="Arial"/>
          <w:sz w:val="22"/>
          <w:szCs w:val="22"/>
        </w:rPr>
        <w:t xml:space="preserve"> application seeks approval for the continued “Shop” use of the land, extensions to the existing building and a waiver of car parking spaces.   </w:t>
      </w:r>
    </w:p>
    <w:p w:rsidR="00D41B6C" w:rsidRPr="00D41B6C" w:rsidRDefault="001E24F7" w:rsidP="00D41B6C">
      <w:pPr>
        <w:spacing w:before="120"/>
        <w:jc w:val="both"/>
        <w:rPr>
          <w:rFonts w:ascii="Arial" w:hAnsi="Arial" w:cs="Arial"/>
          <w:sz w:val="22"/>
          <w:szCs w:val="22"/>
        </w:rPr>
      </w:pPr>
      <w:r>
        <w:rPr>
          <w:rFonts w:ascii="Arial" w:hAnsi="Arial" w:cs="Arial"/>
          <w:sz w:val="22"/>
          <w:szCs w:val="22"/>
        </w:rPr>
        <w:t xml:space="preserve">The planning permit is attached </w:t>
      </w:r>
      <w:r w:rsidR="00172DD9">
        <w:rPr>
          <w:rFonts w:ascii="Arial" w:hAnsi="Arial" w:cs="Arial"/>
          <w:sz w:val="22"/>
          <w:szCs w:val="22"/>
        </w:rPr>
        <w:t xml:space="preserve">as a separate document </w:t>
      </w:r>
      <w:r>
        <w:rPr>
          <w:rFonts w:ascii="Arial" w:hAnsi="Arial" w:cs="Arial"/>
          <w:sz w:val="22"/>
          <w:szCs w:val="22"/>
        </w:rPr>
        <w:t xml:space="preserve"> to this Explanatory Report.</w:t>
      </w:r>
    </w:p>
    <w:p w:rsidR="00F21E47" w:rsidRDefault="001E24F7" w:rsidP="00F21E47">
      <w:pPr>
        <w:spacing w:before="360"/>
        <w:jc w:val="both"/>
        <w:outlineLvl w:val="1"/>
        <w:rPr>
          <w:rFonts w:ascii="Arial" w:hAnsi="Arial" w:cs="Arial"/>
          <w:b/>
          <w:bCs/>
          <w:sz w:val="24"/>
        </w:rPr>
      </w:pPr>
      <w:r w:rsidRPr="00F21E47">
        <w:rPr>
          <w:rFonts w:ascii="Arial" w:hAnsi="Arial" w:cs="Arial"/>
          <w:b/>
          <w:bCs/>
          <w:sz w:val="24"/>
        </w:rPr>
        <w:t xml:space="preserve">Strategic assessment of the amendment </w:t>
      </w:r>
    </w:p>
    <w:p w:rsidR="00F21E47" w:rsidRDefault="001E24F7" w:rsidP="008C2FC3">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Why is the amendment required?</w:t>
      </w:r>
    </w:p>
    <w:p w:rsidR="00B83140" w:rsidRPr="00B83140" w:rsidRDefault="00B83140" w:rsidP="00B83140">
      <w:pPr>
        <w:spacing w:before="120"/>
        <w:jc w:val="both"/>
        <w:rPr>
          <w:rFonts w:ascii="Arial" w:hAnsi="Arial" w:cs="Arial"/>
          <w:sz w:val="22"/>
          <w:szCs w:val="22"/>
        </w:rPr>
      </w:pPr>
      <w:r>
        <w:rPr>
          <w:rFonts w:ascii="Arial" w:hAnsi="Arial" w:cs="Arial"/>
          <w:sz w:val="22"/>
          <w:szCs w:val="22"/>
        </w:rPr>
        <w:t xml:space="preserve">The Amendment is required to facilitate the modest expansion of the existing use of the site, and ensure that the use on the site is appropriately recognised as discretionary under the </w:t>
      </w:r>
      <w:r w:rsidR="004D7C89">
        <w:rPr>
          <w:rFonts w:ascii="Arial" w:hAnsi="Arial" w:cs="Arial"/>
          <w:sz w:val="22"/>
          <w:szCs w:val="22"/>
        </w:rPr>
        <w:t xml:space="preserve">Planning </w:t>
      </w:r>
      <w:r>
        <w:rPr>
          <w:rFonts w:ascii="Arial" w:hAnsi="Arial" w:cs="Arial"/>
          <w:sz w:val="22"/>
          <w:szCs w:val="22"/>
        </w:rPr>
        <w:t xml:space="preserve">Scheme.  </w:t>
      </w:r>
    </w:p>
    <w:p w:rsidR="00F21E47" w:rsidRPr="00F21E47" w:rsidRDefault="001E24F7" w:rsidP="00B83140">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 xml:space="preserve">How </w:t>
      </w:r>
      <w:r w:rsidRPr="00B83140">
        <w:rPr>
          <w:rFonts w:ascii="Arial" w:hAnsi="Arial" w:cs="Arial"/>
          <w:b/>
          <w:smallCaps w:val="0"/>
          <w:szCs w:val="24"/>
        </w:rPr>
        <w:t>does</w:t>
      </w:r>
      <w:r w:rsidRPr="00F21E47">
        <w:rPr>
          <w:rFonts w:ascii="Arial" w:hAnsi="Arial" w:cs="Arial"/>
          <w:b/>
          <w:smallCaps w:val="0"/>
          <w:szCs w:val="24"/>
        </w:rPr>
        <w:t xml:space="preserve"> the amendment implement the objectives of planning in Victoria?</w:t>
      </w:r>
    </w:p>
    <w:p w:rsidR="00F21E47" w:rsidRDefault="00E71130" w:rsidP="008C2FC3">
      <w:pPr>
        <w:spacing w:before="120"/>
        <w:jc w:val="both"/>
        <w:rPr>
          <w:rFonts w:ascii="Arial" w:hAnsi="Arial" w:cs="Arial"/>
          <w:sz w:val="22"/>
          <w:szCs w:val="22"/>
        </w:rPr>
      </w:pPr>
      <w:r>
        <w:rPr>
          <w:rFonts w:ascii="Arial" w:hAnsi="Arial" w:cs="Arial"/>
          <w:sz w:val="22"/>
          <w:szCs w:val="22"/>
        </w:rPr>
        <w:t xml:space="preserve">The Amendment implements the objectives of Planning Victoria by addressing the following relevant objectives set out in Section 4 of the Planning and Environment Act 1987. </w:t>
      </w:r>
    </w:p>
    <w:p w:rsidR="00E71130" w:rsidRDefault="00E71130" w:rsidP="00E71130">
      <w:pPr>
        <w:numPr>
          <w:ilvl w:val="0"/>
          <w:numId w:val="10"/>
        </w:numPr>
        <w:spacing w:before="120"/>
        <w:jc w:val="both"/>
        <w:rPr>
          <w:rFonts w:ascii="Arial" w:hAnsi="Arial" w:cs="Arial"/>
          <w:sz w:val="22"/>
          <w:szCs w:val="22"/>
        </w:rPr>
      </w:pPr>
      <w:r>
        <w:rPr>
          <w:rFonts w:ascii="Arial" w:hAnsi="Arial" w:cs="Arial"/>
          <w:sz w:val="22"/>
          <w:szCs w:val="22"/>
        </w:rPr>
        <w:t xml:space="preserve">To provide for the fair, orderly, economic and sustainable use and development of land. </w:t>
      </w:r>
    </w:p>
    <w:p w:rsidR="00E71130" w:rsidRDefault="00E71130" w:rsidP="00E71130">
      <w:pPr>
        <w:numPr>
          <w:ilvl w:val="0"/>
          <w:numId w:val="10"/>
        </w:numPr>
        <w:spacing w:before="120"/>
        <w:jc w:val="both"/>
        <w:rPr>
          <w:rFonts w:ascii="Arial" w:hAnsi="Arial" w:cs="Arial"/>
          <w:sz w:val="22"/>
          <w:szCs w:val="22"/>
        </w:rPr>
      </w:pPr>
      <w:r>
        <w:rPr>
          <w:rFonts w:ascii="Arial" w:hAnsi="Arial" w:cs="Arial"/>
          <w:sz w:val="22"/>
          <w:szCs w:val="22"/>
        </w:rPr>
        <w:t xml:space="preserve">To secure a pleasant, efficient and safe working, living and recreational environment for all Victorians and visitors to Victoria.    </w:t>
      </w:r>
    </w:p>
    <w:p w:rsidR="00E71130" w:rsidRDefault="00E71130" w:rsidP="00E71130">
      <w:pPr>
        <w:numPr>
          <w:ilvl w:val="0"/>
          <w:numId w:val="10"/>
        </w:numPr>
        <w:spacing w:before="120"/>
        <w:jc w:val="both"/>
        <w:rPr>
          <w:rFonts w:ascii="Arial" w:hAnsi="Arial" w:cs="Arial"/>
          <w:sz w:val="22"/>
          <w:szCs w:val="22"/>
        </w:rPr>
      </w:pPr>
      <w:r>
        <w:rPr>
          <w:rFonts w:ascii="Arial" w:hAnsi="Arial" w:cs="Arial"/>
          <w:sz w:val="22"/>
          <w:szCs w:val="22"/>
        </w:rPr>
        <w:t xml:space="preserve">To facilitate development in accordance with the objectives set out in paragraphs (a), (b), (c), (d), and (e).  </w:t>
      </w:r>
    </w:p>
    <w:p w:rsidR="00E71130" w:rsidRPr="00F21E47" w:rsidRDefault="00E71130" w:rsidP="00E71130">
      <w:pPr>
        <w:numPr>
          <w:ilvl w:val="0"/>
          <w:numId w:val="10"/>
        </w:numPr>
        <w:spacing w:before="120"/>
        <w:jc w:val="both"/>
        <w:rPr>
          <w:rFonts w:ascii="Arial" w:hAnsi="Arial" w:cs="Arial"/>
          <w:sz w:val="22"/>
          <w:szCs w:val="22"/>
        </w:rPr>
      </w:pPr>
      <w:r>
        <w:rPr>
          <w:rFonts w:ascii="Arial" w:hAnsi="Arial" w:cs="Arial"/>
          <w:sz w:val="22"/>
          <w:szCs w:val="22"/>
        </w:rPr>
        <w:t xml:space="preserve">To balance the present and future interests of all Victorians.    </w:t>
      </w:r>
    </w:p>
    <w:p w:rsidR="00F21E47" w:rsidRPr="00F21E47" w:rsidRDefault="001E24F7" w:rsidP="008C2FC3">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lastRenderedPageBreak/>
        <w:t xml:space="preserve">How does the amendment address the environmental effects and any relevant social and economic effects? </w:t>
      </w:r>
    </w:p>
    <w:p w:rsidR="00F21E47" w:rsidRPr="00F21E47" w:rsidRDefault="00E71130" w:rsidP="008C2FC3">
      <w:pPr>
        <w:spacing w:before="120"/>
        <w:jc w:val="both"/>
        <w:rPr>
          <w:rFonts w:ascii="Arial" w:hAnsi="Arial" w:cs="Arial"/>
          <w:snapToGrid w:val="0"/>
          <w:sz w:val="22"/>
          <w:szCs w:val="22"/>
          <w:lang w:eastAsia="en-US"/>
        </w:rPr>
      </w:pPr>
      <w:r>
        <w:rPr>
          <w:rFonts w:ascii="Arial" w:hAnsi="Arial" w:cs="Arial"/>
          <w:snapToGrid w:val="0"/>
          <w:sz w:val="22"/>
          <w:szCs w:val="22"/>
          <w:lang w:eastAsia="en-US"/>
        </w:rPr>
        <w:t xml:space="preserve">This amendment has no environmental consequences.   The amendment will have positive social and economic impacts in terms of providing an opportunity to create additional employment and greater certainty for the existing business. </w:t>
      </w:r>
    </w:p>
    <w:p w:rsidR="00F21E47" w:rsidRPr="00F21E47" w:rsidRDefault="001E24F7" w:rsidP="008C2FC3">
      <w:pPr>
        <w:pStyle w:val="Heading3"/>
        <w:keepNext w:val="0"/>
        <w:keepLines w:val="0"/>
        <w:numPr>
          <w:ilvl w:val="0"/>
          <w:numId w:val="0"/>
        </w:numPr>
        <w:spacing w:line="240" w:lineRule="auto"/>
        <w:jc w:val="both"/>
        <w:rPr>
          <w:rFonts w:ascii="Arial" w:hAnsi="Arial" w:cs="Arial"/>
          <w:b/>
          <w:szCs w:val="24"/>
        </w:rPr>
      </w:pPr>
      <w:r w:rsidRPr="00F21E47">
        <w:rPr>
          <w:rFonts w:ascii="Arial" w:hAnsi="Arial" w:cs="Arial"/>
          <w:b/>
          <w:smallCaps w:val="0"/>
          <w:szCs w:val="24"/>
        </w:rPr>
        <w:t>Does the amendment address relevant bushfire risk?</w:t>
      </w:r>
    </w:p>
    <w:p w:rsidR="00F21E47" w:rsidRPr="00F21E47" w:rsidRDefault="00E71130" w:rsidP="008C2FC3">
      <w:pPr>
        <w:spacing w:before="120"/>
        <w:jc w:val="both"/>
        <w:rPr>
          <w:rFonts w:ascii="Arial" w:hAnsi="Arial" w:cs="Arial"/>
          <w:snapToGrid w:val="0"/>
          <w:sz w:val="22"/>
          <w:szCs w:val="22"/>
          <w:lang w:eastAsia="en-US"/>
        </w:rPr>
      </w:pPr>
      <w:r>
        <w:rPr>
          <w:rFonts w:ascii="Arial" w:hAnsi="Arial" w:cs="Arial"/>
          <w:snapToGrid w:val="0"/>
          <w:sz w:val="22"/>
          <w:szCs w:val="22"/>
          <w:lang w:eastAsia="en-US"/>
        </w:rPr>
        <w:t>This Amendment poses no bushfire risk.</w:t>
      </w:r>
    </w:p>
    <w:p w:rsidR="00F21E47" w:rsidRPr="00F21E47" w:rsidRDefault="001E24F7" w:rsidP="008C2FC3">
      <w:pPr>
        <w:pStyle w:val="Heading3"/>
        <w:keepNext w:val="0"/>
        <w:keepLines w:val="0"/>
        <w:numPr>
          <w:ilvl w:val="0"/>
          <w:numId w:val="0"/>
        </w:numPr>
        <w:spacing w:line="240" w:lineRule="auto"/>
        <w:jc w:val="both"/>
        <w:rPr>
          <w:rFonts w:ascii="Arial" w:hAnsi="Arial" w:cs="Arial"/>
          <w:b/>
          <w:szCs w:val="24"/>
        </w:rPr>
      </w:pPr>
      <w:r w:rsidRPr="00F21E47">
        <w:rPr>
          <w:rFonts w:ascii="Arial" w:hAnsi="Arial" w:cs="Arial"/>
          <w:b/>
          <w:smallCaps w:val="0"/>
          <w:szCs w:val="24"/>
        </w:rPr>
        <w:t>Does the amendment comply with the requirements of any Minister’s Direction applicable to the amendment?</w:t>
      </w:r>
    </w:p>
    <w:p w:rsidR="00F21E47" w:rsidRPr="00F21E47" w:rsidRDefault="00E71130" w:rsidP="008C2FC3">
      <w:pPr>
        <w:spacing w:before="120"/>
        <w:jc w:val="both"/>
        <w:rPr>
          <w:rFonts w:ascii="Arial" w:hAnsi="Arial" w:cs="Arial"/>
          <w:sz w:val="22"/>
          <w:szCs w:val="22"/>
        </w:rPr>
      </w:pPr>
      <w:r>
        <w:rPr>
          <w:rFonts w:ascii="Arial" w:hAnsi="Arial" w:cs="Arial"/>
          <w:sz w:val="22"/>
          <w:szCs w:val="22"/>
        </w:rPr>
        <w:t>The Amendment complies</w:t>
      </w:r>
      <w:r w:rsidR="00F96874">
        <w:rPr>
          <w:rFonts w:ascii="Arial" w:hAnsi="Arial" w:cs="Arial"/>
          <w:sz w:val="22"/>
          <w:szCs w:val="22"/>
        </w:rPr>
        <w:t xml:space="preserve"> with the Ministerial Direction on The Form and Content of Planning Schemes under Section 7(5) of the Planning and Environment Act 1987.  </w:t>
      </w:r>
    </w:p>
    <w:p w:rsidR="00F21E47" w:rsidRPr="00F21E47" w:rsidRDefault="001E24F7" w:rsidP="008C2FC3">
      <w:pPr>
        <w:pStyle w:val="Heading3"/>
        <w:keepNext w:val="0"/>
        <w:keepLines w:val="0"/>
        <w:numPr>
          <w:ilvl w:val="0"/>
          <w:numId w:val="0"/>
        </w:numPr>
        <w:spacing w:line="240" w:lineRule="auto"/>
        <w:jc w:val="both"/>
        <w:rPr>
          <w:rFonts w:ascii="Arial" w:hAnsi="Arial" w:cs="Arial"/>
          <w:b/>
          <w:szCs w:val="24"/>
        </w:rPr>
      </w:pPr>
      <w:r w:rsidRPr="00F21E47">
        <w:rPr>
          <w:rFonts w:ascii="Arial" w:hAnsi="Arial" w:cs="Arial"/>
          <w:b/>
          <w:smallCaps w:val="0"/>
          <w:szCs w:val="24"/>
        </w:rPr>
        <w:t>How does the amendment support or implement the State Planning Policy Framework and any adopted State policy?</w:t>
      </w:r>
    </w:p>
    <w:p w:rsidR="00F21E47" w:rsidRPr="00F21E47" w:rsidRDefault="00456973" w:rsidP="008C2FC3">
      <w:pPr>
        <w:spacing w:before="120"/>
        <w:jc w:val="both"/>
        <w:rPr>
          <w:rFonts w:ascii="Arial" w:hAnsi="Arial" w:cs="Arial"/>
          <w:snapToGrid w:val="0"/>
          <w:sz w:val="22"/>
          <w:szCs w:val="22"/>
          <w:lang w:eastAsia="en-US"/>
        </w:rPr>
      </w:pPr>
      <w:r>
        <w:rPr>
          <w:rFonts w:ascii="Arial" w:hAnsi="Arial" w:cs="Arial"/>
          <w:snapToGrid w:val="0"/>
          <w:sz w:val="22"/>
          <w:szCs w:val="22"/>
          <w:lang w:eastAsia="en-US"/>
        </w:rPr>
        <w:t xml:space="preserve">The Amendment supports the overall thrust of Clause 10.04 Integrated decision making, Clause 11 Settlement and Clause 15-01.1 Urban Design which advocate consideration of net community benefit, community needs &amp; protection of neighbourhood character and sense of place. </w:t>
      </w:r>
    </w:p>
    <w:p w:rsidR="00F21E47" w:rsidRPr="00F21E47" w:rsidRDefault="001E24F7" w:rsidP="008C2FC3">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How does the amendment support or implement the Local Planning Policy Framework, and specifically the Municipal Strategic Statement?</w:t>
      </w:r>
    </w:p>
    <w:p w:rsidR="00F21E47" w:rsidRDefault="00456973" w:rsidP="008C2FC3">
      <w:pPr>
        <w:spacing w:before="120"/>
        <w:jc w:val="both"/>
        <w:rPr>
          <w:rFonts w:ascii="Arial" w:hAnsi="Arial" w:cs="Arial"/>
          <w:sz w:val="22"/>
          <w:szCs w:val="22"/>
        </w:rPr>
      </w:pPr>
      <w:r>
        <w:rPr>
          <w:rFonts w:ascii="Arial" w:hAnsi="Arial" w:cs="Arial"/>
          <w:sz w:val="22"/>
          <w:szCs w:val="22"/>
        </w:rPr>
        <w:t xml:space="preserve">The Amendment implements Clause 21.06-4 Neighbourhood Character by ensuring that development in the Residential Growth Zone is responsive to and respectful of neighbourhood character in the adjoining residential zone.  It also supports the overall thrust of Council policies which are supportive of urban consolidation and sustainable development.  </w:t>
      </w:r>
    </w:p>
    <w:p w:rsidR="00456973" w:rsidRPr="00F21E47" w:rsidRDefault="00456973" w:rsidP="008C2FC3">
      <w:pPr>
        <w:spacing w:before="120"/>
        <w:jc w:val="both"/>
        <w:rPr>
          <w:rFonts w:ascii="Arial" w:hAnsi="Arial" w:cs="Arial"/>
          <w:sz w:val="22"/>
          <w:szCs w:val="22"/>
        </w:rPr>
      </w:pPr>
      <w:r>
        <w:rPr>
          <w:rFonts w:ascii="Arial" w:hAnsi="Arial" w:cs="Arial"/>
          <w:sz w:val="22"/>
          <w:szCs w:val="22"/>
        </w:rPr>
        <w:t xml:space="preserve">The Amendment is consistent with the Local Policy Clause 22.01 Discretionary Uses in Residential Areas by complying with the relevant Objectives and Policy considerations set out in the Clause.  </w:t>
      </w:r>
    </w:p>
    <w:p w:rsidR="00F21E47" w:rsidRPr="00F21E47" w:rsidRDefault="001E24F7" w:rsidP="008C2FC3">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Does the amendment make proper use of the Victoria Planning Provisions?</w:t>
      </w:r>
    </w:p>
    <w:p w:rsidR="00F21E47" w:rsidRPr="00F21E47" w:rsidRDefault="00456973" w:rsidP="008C2FC3">
      <w:pPr>
        <w:spacing w:before="120"/>
        <w:jc w:val="both"/>
        <w:rPr>
          <w:rFonts w:ascii="Arial" w:hAnsi="Arial" w:cs="Arial"/>
          <w:sz w:val="22"/>
          <w:szCs w:val="22"/>
        </w:rPr>
      </w:pPr>
      <w:r>
        <w:rPr>
          <w:rFonts w:ascii="Arial" w:hAnsi="Arial" w:cs="Arial"/>
          <w:sz w:val="22"/>
          <w:szCs w:val="22"/>
        </w:rPr>
        <w:t>The Residential Growth Zone</w:t>
      </w:r>
      <w:r w:rsidR="004475EA">
        <w:rPr>
          <w:rFonts w:ascii="Arial" w:hAnsi="Arial" w:cs="Arial"/>
          <w:sz w:val="22"/>
          <w:szCs w:val="22"/>
        </w:rPr>
        <w:t xml:space="preserve"> is considered to be the appropriate planning provision for this site as it does not change the underlying </w:t>
      </w:r>
      <w:r w:rsidR="0092115C">
        <w:rPr>
          <w:rFonts w:ascii="Arial" w:hAnsi="Arial" w:cs="Arial"/>
          <w:sz w:val="22"/>
          <w:szCs w:val="22"/>
        </w:rPr>
        <w:t xml:space="preserve">residential basis of the area, but provides for a range of non-residential uses (including shop) at this low amenity (in residential terms) site.    It is an ideal “transitional” zone between commercial and residential uses.    </w:t>
      </w:r>
    </w:p>
    <w:p w:rsidR="00F21E47" w:rsidRPr="00F21E47" w:rsidRDefault="001E24F7" w:rsidP="008C2FC3">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How does the amendment address the views of any relevant agency?</w:t>
      </w:r>
    </w:p>
    <w:p w:rsidR="00F21E47" w:rsidRPr="00F21E47" w:rsidRDefault="0092115C" w:rsidP="008C2FC3">
      <w:pPr>
        <w:spacing w:before="120"/>
        <w:jc w:val="both"/>
        <w:rPr>
          <w:rFonts w:ascii="Arial" w:hAnsi="Arial" w:cs="Arial"/>
          <w:sz w:val="22"/>
          <w:szCs w:val="22"/>
        </w:rPr>
      </w:pPr>
      <w:r>
        <w:rPr>
          <w:rFonts w:ascii="Arial" w:hAnsi="Arial" w:cs="Arial"/>
          <w:sz w:val="22"/>
          <w:szCs w:val="22"/>
        </w:rPr>
        <w:t>No change is being made to existing access arrangement</w:t>
      </w:r>
      <w:r w:rsidR="00EE7A40">
        <w:rPr>
          <w:rFonts w:ascii="Arial" w:hAnsi="Arial" w:cs="Arial"/>
          <w:sz w:val="22"/>
          <w:szCs w:val="22"/>
        </w:rPr>
        <w:t>s</w:t>
      </w:r>
      <w:r>
        <w:rPr>
          <w:rFonts w:ascii="Arial" w:hAnsi="Arial" w:cs="Arial"/>
          <w:sz w:val="22"/>
          <w:szCs w:val="22"/>
        </w:rPr>
        <w:t xml:space="preserve"> to and from Latrobe Terrace. VicRoads will be formally notified as part of the exhibition of the amendment.   </w:t>
      </w:r>
    </w:p>
    <w:p w:rsidR="00F21E47" w:rsidRPr="00F21E47" w:rsidRDefault="001E24F7" w:rsidP="008C2FC3">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Does the amendment address relevant requirements of the Transport Integration Act 2010?</w:t>
      </w:r>
    </w:p>
    <w:p w:rsidR="00F21E47" w:rsidRPr="00F21E47" w:rsidRDefault="0092115C" w:rsidP="008C2FC3">
      <w:pPr>
        <w:spacing w:before="120"/>
        <w:jc w:val="both"/>
        <w:rPr>
          <w:rFonts w:ascii="Arial" w:hAnsi="Arial" w:cs="Arial"/>
          <w:sz w:val="22"/>
          <w:szCs w:val="22"/>
        </w:rPr>
      </w:pPr>
      <w:r>
        <w:rPr>
          <w:rFonts w:ascii="Arial" w:hAnsi="Arial" w:cs="Arial"/>
          <w:sz w:val="22"/>
          <w:szCs w:val="22"/>
        </w:rPr>
        <w:t xml:space="preserve">No requirements of the Transport Integration Act are relevant to this amendment.   </w:t>
      </w:r>
    </w:p>
    <w:p w:rsidR="00F21E47" w:rsidRPr="00F21E47" w:rsidRDefault="0092115C" w:rsidP="00F21E47">
      <w:pPr>
        <w:spacing w:before="360"/>
        <w:jc w:val="both"/>
        <w:outlineLvl w:val="1"/>
        <w:rPr>
          <w:rFonts w:ascii="Arial" w:hAnsi="Arial" w:cs="Arial"/>
          <w:b/>
          <w:bCs/>
          <w:sz w:val="24"/>
        </w:rPr>
      </w:pPr>
      <w:r>
        <w:rPr>
          <w:rFonts w:ascii="Arial" w:hAnsi="Arial" w:cs="Arial"/>
          <w:b/>
          <w:bCs/>
          <w:sz w:val="24"/>
        </w:rPr>
        <w:br w:type="page"/>
      </w:r>
      <w:r w:rsidR="001E24F7" w:rsidRPr="00F21E47">
        <w:rPr>
          <w:rFonts w:ascii="Arial" w:hAnsi="Arial" w:cs="Arial"/>
          <w:b/>
          <w:bCs/>
          <w:sz w:val="24"/>
        </w:rPr>
        <w:lastRenderedPageBreak/>
        <w:t>Resource and administrative costs</w:t>
      </w:r>
    </w:p>
    <w:p w:rsidR="00F21E47" w:rsidRDefault="001E24F7" w:rsidP="00532C5A">
      <w:pPr>
        <w:pStyle w:val="Heading3"/>
        <w:keepNext w:val="0"/>
        <w:keepLines w:val="0"/>
        <w:numPr>
          <w:ilvl w:val="0"/>
          <w:numId w:val="2"/>
        </w:numPr>
        <w:tabs>
          <w:tab w:val="clear" w:pos="360"/>
          <w:tab w:val="num" w:pos="284"/>
        </w:tabs>
        <w:spacing w:line="240" w:lineRule="auto"/>
        <w:ind w:left="284" w:hanging="284"/>
        <w:jc w:val="both"/>
        <w:rPr>
          <w:rFonts w:ascii="Arial" w:hAnsi="Arial" w:cs="Arial"/>
          <w:b/>
          <w:smallCaps w:val="0"/>
          <w:szCs w:val="24"/>
        </w:rPr>
      </w:pPr>
      <w:r w:rsidRPr="00510A59">
        <w:rPr>
          <w:rFonts w:ascii="Arial" w:hAnsi="Arial" w:cs="Arial"/>
          <w:b/>
          <w:smallCaps w:val="0"/>
          <w:szCs w:val="24"/>
        </w:rPr>
        <w:t>What impact will the new planning provisions have on the resource and administrative costs of the responsible authority?</w:t>
      </w:r>
    </w:p>
    <w:p w:rsidR="000E3D2D" w:rsidRPr="0092115C" w:rsidRDefault="0092115C" w:rsidP="0092115C">
      <w:pPr>
        <w:spacing w:before="120"/>
        <w:jc w:val="both"/>
        <w:rPr>
          <w:rFonts w:ascii="Arial" w:hAnsi="Arial" w:cs="Arial"/>
          <w:sz w:val="22"/>
          <w:szCs w:val="22"/>
        </w:rPr>
      </w:pPr>
      <w:r w:rsidRPr="0092115C">
        <w:rPr>
          <w:rFonts w:ascii="Arial" w:hAnsi="Arial" w:cs="Arial"/>
          <w:sz w:val="22"/>
          <w:szCs w:val="22"/>
        </w:rPr>
        <w:t>There</w:t>
      </w:r>
      <w:r>
        <w:rPr>
          <w:rFonts w:ascii="Arial" w:hAnsi="Arial" w:cs="Arial"/>
          <w:sz w:val="22"/>
          <w:szCs w:val="22"/>
        </w:rPr>
        <w:t xml:space="preserve"> will be no impact on the administration resources of the responsible authority.   </w:t>
      </w:r>
    </w:p>
    <w:p w:rsidR="008C2FC3" w:rsidRPr="00F21E47" w:rsidRDefault="001E24F7" w:rsidP="008C2FC3">
      <w:pPr>
        <w:spacing w:before="360"/>
        <w:jc w:val="both"/>
        <w:outlineLvl w:val="1"/>
        <w:rPr>
          <w:rFonts w:ascii="Arial" w:hAnsi="Arial" w:cs="Arial"/>
          <w:b/>
          <w:bCs/>
          <w:sz w:val="24"/>
        </w:rPr>
      </w:pPr>
      <w:r w:rsidRPr="00F21E47">
        <w:rPr>
          <w:rFonts w:ascii="Arial" w:hAnsi="Arial" w:cs="Arial"/>
          <w:b/>
          <w:bCs/>
          <w:sz w:val="24"/>
        </w:rPr>
        <w:t>Where you may inspect this Amendment</w:t>
      </w:r>
    </w:p>
    <w:p w:rsidR="008C2FC3" w:rsidRDefault="001E24F7" w:rsidP="008C2FC3">
      <w:pPr>
        <w:spacing w:before="120" w:after="120"/>
        <w:jc w:val="both"/>
        <w:rPr>
          <w:rFonts w:ascii="Arial" w:hAnsi="Arial" w:cs="Arial"/>
          <w:sz w:val="22"/>
          <w:szCs w:val="22"/>
        </w:rPr>
      </w:pPr>
      <w:r w:rsidRPr="00F21E47">
        <w:rPr>
          <w:rFonts w:ascii="Arial" w:hAnsi="Arial" w:cs="Arial"/>
          <w:sz w:val="22"/>
          <w:szCs w:val="22"/>
        </w:rPr>
        <w:t>The amendment is available for public inspection, free of charge, during office hours at the following places: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4"/>
      </w:tblGrid>
      <w:tr w:rsidR="00311438" w:rsidTr="00761124">
        <w:tc>
          <w:tcPr>
            <w:tcW w:w="9134" w:type="dxa"/>
          </w:tcPr>
          <w:p w:rsidR="007F6B4C" w:rsidRPr="00761124" w:rsidRDefault="001E24F7" w:rsidP="00761124">
            <w:pPr>
              <w:tabs>
                <w:tab w:val="left" w:pos="742"/>
              </w:tabs>
              <w:spacing w:before="120" w:after="120"/>
              <w:rPr>
                <w:rFonts w:ascii="Arial" w:hAnsi="Arial" w:cs="Arial"/>
                <w:b/>
                <w:sz w:val="22"/>
                <w:szCs w:val="22"/>
              </w:rPr>
            </w:pPr>
            <w:r w:rsidRPr="00761124">
              <w:rPr>
                <w:rFonts w:ascii="Arial" w:hAnsi="Arial" w:cs="Arial"/>
                <w:b/>
                <w:sz w:val="22"/>
                <w:szCs w:val="22"/>
              </w:rPr>
              <w:t>Greater Geelong City Council</w:t>
            </w:r>
            <w:r w:rsidRPr="00761124">
              <w:rPr>
                <w:rFonts w:ascii="Arial" w:hAnsi="Arial" w:cs="Arial"/>
                <w:sz w:val="22"/>
                <w:szCs w:val="22"/>
              </w:rPr>
              <w:t xml:space="preserve">, Customer Service Centre, Ground Floor, 100 Brougham Street. GEELONG – 8.00am to 5.00pm weekdays </w:t>
            </w:r>
          </w:p>
        </w:tc>
      </w:tr>
      <w:tr w:rsidR="00311438" w:rsidTr="00761124">
        <w:tc>
          <w:tcPr>
            <w:tcW w:w="9134" w:type="dxa"/>
          </w:tcPr>
          <w:p w:rsidR="007F6B4C" w:rsidRPr="00761124" w:rsidRDefault="001E24F7" w:rsidP="00761124">
            <w:pPr>
              <w:tabs>
                <w:tab w:val="left" w:pos="742"/>
              </w:tabs>
              <w:spacing w:before="120" w:after="120"/>
              <w:rPr>
                <w:rFonts w:ascii="Arial" w:hAnsi="Arial" w:cs="Arial"/>
                <w:b/>
                <w:sz w:val="22"/>
                <w:szCs w:val="22"/>
              </w:rPr>
            </w:pPr>
            <w:r w:rsidRPr="00761124">
              <w:rPr>
                <w:rFonts w:ascii="Arial" w:hAnsi="Arial" w:cs="Arial"/>
                <w:b/>
                <w:sz w:val="22"/>
                <w:szCs w:val="22"/>
              </w:rPr>
              <w:t xml:space="preserve">‘Amendments’ </w:t>
            </w:r>
            <w:r w:rsidRPr="00761124">
              <w:rPr>
                <w:rFonts w:ascii="Arial" w:hAnsi="Arial" w:cs="Arial"/>
                <w:sz w:val="22"/>
                <w:szCs w:val="22"/>
              </w:rPr>
              <w:t xml:space="preserve">section of the City’s website </w:t>
            </w:r>
            <w:hyperlink r:id="rId7" w:history="1">
              <w:r w:rsidRPr="00761124">
                <w:rPr>
                  <w:rStyle w:val="Hyperlink"/>
                  <w:rFonts w:ascii="Arial" w:hAnsi="Arial" w:cs="Arial"/>
                  <w:sz w:val="22"/>
                  <w:szCs w:val="22"/>
                </w:rPr>
                <w:t>www.geelongaustralia.com.au/amendments/</w:t>
              </w:r>
            </w:hyperlink>
          </w:p>
        </w:tc>
      </w:tr>
    </w:tbl>
    <w:p w:rsidR="0061561F" w:rsidRDefault="001E24F7" w:rsidP="009E16AF">
      <w:pPr>
        <w:spacing w:before="120"/>
        <w:rPr>
          <w:rFonts w:ascii="Arial" w:hAnsi="Arial" w:cs="Arial"/>
          <w:sz w:val="22"/>
          <w:szCs w:val="22"/>
        </w:rPr>
      </w:pPr>
      <w:r>
        <w:rPr>
          <w:rFonts w:ascii="Arial" w:hAnsi="Arial" w:cs="Arial"/>
          <w:sz w:val="22"/>
          <w:szCs w:val="22"/>
        </w:rPr>
        <w:t xml:space="preserve">The Amendment can also be inspected free of charge at the Department of Environment, Land, Water and Planning website at </w:t>
      </w:r>
      <w:hyperlink r:id="rId8" w:history="1">
        <w:r w:rsidRPr="003F1E0E">
          <w:rPr>
            <w:rStyle w:val="Hyperlink"/>
            <w:rFonts w:ascii="Arial" w:hAnsi="Arial" w:cs="Arial"/>
            <w:sz w:val="22"/>
            <w:szCs w:val="22"/>
          </w:rPr>
          <w:t>www.delwp.vic.gov.au/public-inspection</w:t>
        </w:r>
      </w:hyperlink>
      <w:r>
        <w:rPr>
          <w:rFonts w:ascii="Arial" w:hAnsi="Arial" w:cs="Arial"/>
          <w:sz w:val="22"/>
          <w:szCs w:val="22"/>
        </w:rPr>
        <w:t xml:space="preserve"> .</w:t>
      </w:r>
    </w:p>
    <w:p w:rsidR="00E4211A" w:rsidRPr="007B4CF0" w:rsidRDefault="001E24F7" w:rsidP="00E4211A">
      <w:pPr>
        <w:spacing w:before="240" w:after="120"/>
        <w:rPr>
          <w:rFonts w:ascii="Arial" w:hAnsi="Arial" w:cs="Arial"/>
          <w:b/>
          <w:sz w:val="24"/>
          <w:szCs w:val="24"/>
        </w:rPr>
      </w:pPr>
      <w:r>
        <w:rPr>
          <w:rFonts w:ascii="Arial" w:hAnsi="Arial" w:cs="Arial"/>
          <w:b/>
          <w:sz w:val="24"/>
          <w:szCs w:val="24"/>
        </w:rPr>
        <w:t>Submissions</w:t>
      </w:r>
    </w:p>
    <w:p w:rsidR="000E3D2D" w:rsidRDefault="001E24F7" w:rsidP="000E3D2D">
      <w:pPr>
        <w:pStyle w:val="Bodytext1"/>
        <w:tabs>
          <w:tab w:val="left" w:pos="742"/>
        </w:tabs>
        <w:spacing w:after="0"/>
        <w:ind w:left="0"/>
        <w:rPr>
          <w:rFonts w:ascii="Arial" w:hAnsi="Arial" w:cs="Arial"/>
          <w:szCs w:val="22"/>
        </w:rPr>
      </w:pPr>
      <w:r>
        <w:rPr>
          <w:rFonts w:ascii="Arial" w:hAnsi="Arial" w:cs="Arial"/>
          <w:szCs w:val="22"/>
        </w:rPr>
        <w:t xml:space="preserve">Any person who may be affected by the Amendment may make a submission to the planning authority. </w:t>
      </w:r>
    </w:p>
    <w:p w:rsidR="00E4211A" w:rsidRPr="00C60089" w:rsidRDefault="001E24F7" w:rsidP="000E3D2D">
      <w:pPr>
        <w:pStyle w:val="Bodytext1"/>
        <w:tabs>
          <w:tab w:val="left" w:pos="742"/>
        </w:tabs>
        <w:spacing w:before="120" w:after="0"/>
        <w:ind w:left="0"/>
        <w:rPr>
          <w:rFonts w:ascii="Arial" w:hAnsi="Arial" w:cs="Arial"/>
          <w:szCs w:val="22"/>
        </w:rPr>
      </w:pPr>
      <w:r w:rsidRPr="00C60089">
        <w:rPr>
          <w:rFonts w:ascii="Arial" w:hAnsi="Arial" w:cs="Arial"/>
          <w:szCs w:val="22"/>
        </w:rPr>
        <w:t xml:space="preserve">Submissions about Amendment </w:t>
      </w:r>
      <w:r>
        <w:rPr>
          <w:rFonts w:ascii="Arial" w:hAnsi="Arial" w:cs="Arial"/>
          <w:szCs w:val="22"/>
        </w:rPr>
        <w:t>C</w:t>
      </w:r>
      <w:r w:rsidR="0092115C">
        <w:rPr>
          <w:rFonts w:ascii="Arial" w:hAnsi="Arial" w:cs="Arial"/>
          <w:szCs w:val="22"/>
        </w:rPr>
        <w:t>261</w:t>
      </w:r>
      <w:r w:rsidRPr="00C60089">
        <w:rPr>
          <w:rFonts w:ascii="Arial" w:hAnsi="Arial" w:cs="Arial"/>
          <w:szCs w:val="22"/>
        </w:rPr>
        <w:t xml:space="preserve"> should be received by </w:t>
      </w:r>
      <w:r>
        <w:rPr>
          <w:rFonts w:ascii="Arial" w:hAnsi="Arial" w:cs="Arial"/>
          <w:b/>
          <w:szCs w:val="22"/>
        </w:rPr>
        <w:t>[insert date]</w:t>
      </w:r>
      <w:r w:rsidRPr="00C60089">
        <w:rPr>
          <w:rFonts w:ascii="Arial" w:hAnsi="Arial" w:cs="Arial"/>
          <w:szCs w:val="22"/>
        </w:rPr>
        <w:t xml:space="preserve"> and addressed to:</w:t>
      </w:r>
    </w:p>
    <w:p w:rsidR="00E4211A" w:rsidRPr="00C60089" w:rsidRDefault="001E24F7" w:rsidP="000E3D2D">
      <w:pPr>
        <w:pStyle w:val="Bodytext1"/>
        <w:tabs>
          <w:tab w:val="left" w:pos="742"/>
        </w:tabs>
        <w:spacing w:before="120" w:after="0"/>
        <w:ind w:left="0"/>
        <w:rPr>
          <w:rFonts w:ascii="Arial" w:hAnsi="Arial" w:cs="Arial"/>
          <w:szCs w:val="22"/>
        </w:rPr>
      </w:pPr>
      <w:r w:rsidRPr="00C60089">
        <w:rPr>
          <w:rFonts w:ascii="Arial" w:hAnsi="Arial" w:cs="Arial"/>
          <w:szCs w:val="22"/>
        </w:rPr>
        <w:t>The Coordinator</w:t>
      </w:r>
    </w:p>
    <w:p w:rsidR="00E4211A" w:rsidRPr="00C60089" w:rsidRDefault="001E24F7" w:rsidP="00E4211A">
      <w:pPr>
        <w:pStyle w:val="Bodytext1"/>
        <w:tabs>
          <w:tab w:val="left" w:pos="742"/>
        </w:tabs>
        <w:spacing w:after="0"/>
        <w:ind w:left="0"/>
        <w:rPr>
          <w:rFonts w:ascii="Arial" w:hAnsi="Arial" w:cs="Arial"/>
          <w:szCs w:val="22"/>
        </w:rPr>
      </w:pPr>
      <w:r w:rsidRPr="00C60089">
        <w:rPr>
          <w:rFonts w:ascii="Arial" w:hAnsi="Arial" w:cs="Arial"/>
          <w:szCs w:val="22"/>
        </w:rPr>
        <w:t>Strategic Implementation</w:t>
      </w:r>
    </w:p>
    <w:p w:rsidR="00E4211A" w:rsidRPr="00C60089" w:rsidRDefault="001E24F7" w:rsidP="00E4211A">
      <w:pPr>
        <w:pStyle w:val="Bodytext1"/>
        <w:tabs>
          <w:tab w:val="left" w:pos="742"/>
        </w:tabs>
        <w:spacing w:after="0"/>
        <w:ind w:left="0"/>
        <w:rPr>
          <w:rFonts w:ascii="Arial" w:hAnsi="Arial" w:cs="Arial"/>
          <w:szCs w:val="22"/>
        </w:rPr>
      </w:pPr>
      <w:r w:rsidRPr="00C60089">
        <w:rPr>
          <w:rFonts w:ascii="Arial" w:hAnsi="Arial" w:cs="Arial"/>
          <w:szCs w:val="22"/>
        </w:rPr>
        <w:t xml:space="preserve">City of Greater </w:t>
      </w:r>
      <w:smartTag w:uri="urn:schemas-microsoft-com:office:smarttags" w:element="place">
        <w:smartTag w:uri="urn:schemas-microsoft-com:office:smarttags" w:element="City">
          <w:r w:rsidRPr="00C60089">
            <w:rPr>
              <w:rFonts w:ascii="Arial" w:hAnsi="Arial" w:cs="Arial"/>
              <w:szCs w:val="22"/>
            </w:rPr>
            <w:t>Geelong</w:t>
          </w:r>
        </w:smartTag>
      </w:smartTag>
    </w:p>
    <w:p w:rsidR="00E4211A" w:rsidRPr="00C60089" w:rsidRDefault="001E24F7" w:rsidP="00A433D7">
      <w:pPr>
        <w:pStyle w:val="Bodytext1"/>
        <w:numPr>
          <w:ilvl w:val="0"/>
          <w:numId w:val="7"/>
        </w:numPr>
        <w:tabs>
          <w:tab w:val="left" w:pos="426"/>
        </w:tabs>
        <w:spacing w:before="120" w:after="0"/>
        <w:ind w:left="426" w:hanging="426"/>
        <w:rPr>
          <w:rFonts w:ascii="Arial" w:hAnsi="Arial" w:cs="Arial"/>
          <w:szCs w:val="22"/>
        </w:rPr>
      </w:pPr>
      <w:r w:rsidRPr="00C60089">
        <w:rPr>
          <w:rFonts w:ascii="Arial" w:hAnsi="Arial" w:cs="Arial"/>
          <w:szCs w:val="22"/>
        </w:rPr>
        <w:t>either by mail to:</w:t>
      </w:r>
      <w:r>
        <w:rPr>
          <w:rFonts w:ascii="Arial" w:hAnsi="Arial" w:cs="Arial"/>
          <w:szCs w:val="22"/>
        </w:rPr>
        <w:t xml:space="preserve"> P</w:t>
      </w:r>
      <w:r w:rsidRPr="00C60089">
        <w:rPr>
          <w:rFonts w:ascii="Arial" w:hAnsi="Arial" w:cs="Arial"/>
          <w:szCs w:val="22"/>
        </w:rPr>
        <w:t>O Box 104, GEELONG VIC 3220</w:t>
      </w:r>
    </w:p>
    <w:p w:rsidR="009E16AF" w:rsidRDefault="001E24F7" w:rsidP="00A433D7">
      <w:pPr>
        <w:pStyle w:val="Bodytext1"/>
        <w:numPr>
          <w:ilvl w:val="0"/>
          <w:numId w:val="7"/>
        </w:numPr>
        <w:tabs>
          <w:tab w:val="left" w:pos="426"/>
        </w:tabs>
        <w:spacing w:before="120" w:after="0"/>
        <w:ind w:left="426" w:hanging="426"/>
      </w:pPr>
      <w:r w:rsidRPr="00C60089">
        <w:rPr>
          <w:rFonts w:ascii="Arial" w:hAnsi="Arial" w:cs="Arial"/>
          <w:szCs w:val="22"/>
        </w:rPr>
        <w:t>or by email to:</w:t>
      </w:r>
      <w:r>
        <w:rPr>
          <w:rFonts w:ascii="Arial" w:hAnsi="Arial" w:cs="Arial"/>
          <w:szCs w:val="22"/>
        </w:rPr>
        <w:t xml:space="preserve"> </w:t>
      </w:r>
      <w:hyperlink r:id="rId9" w:history="1">
        <w:r w:rsidRPr="00E12295">
          <w:rPr>
            <w:rStyle w:val="Hyperlink"/>
            <w:rFonts w:ascii="Arial" w:hAnsi="Arial" w:cs="Arial"/>
            <w:szCs w:val="22"/>
          </w:rPr>
          <w:t>strategicplanning@geelongcity.vic.gov.au</w:t>
        </w:r>
      </w:hyperlink>
      <w:r>
        <w:t xml:space="preserve"> </w:t>
      </w:r>
    </w:p>
    <w:p w:rsidR="00346961" w:rsidRDefault="001E24F7" w:rsidP="00A433D7">
      <w:pPr>
        <w:pStyle w:val="Bodytext1"/>
        <w:numPr>
          <w:ilvl w:val="0"/>
          <w:numId w:val="7"/>
        </w:numPr>
        <w:tabs>
          <w:tab w:val="left" w:pos="426"/>
        </w:tabs>
        <w:spacing w:before="120" w:after="0"/>
        <w:ind w:left="426" w:hanging="426"/>
        <w:rPr>
          <w:rFonts w:ascii="Arial" w:hAnsi="Arial" w:cs="Arial"/>
          <w:szCs w:val="22"/>
        </w:rPr>
      </w:pPr>
      <w:r>
        <w:rPr>
          <w:rFonts w:ascii="Arial" w:hAnsi="Arial" w:cs="Arial"/>
          <w:szCs w:val="22"/>
        </w:rPr>
        <w:t xml:space="preserve">or lodged online at: </w:t>
      </w:r>
      <w:hyperlink r:id="rId10" w:history="1">
        <w:r w:rsidRPr="00D3557A">
          <w:rPr>
            <w:rStyle w:val="Hyperlink"/>
            <w:rFonts w:ascii="Arial" w:hAnsi="Arial" w:cs="Arial"/>
            <w:szCs w:val="22"/>
          </w:rPr>
          <w:t>www.geelongaustralia.com.au/amendments/</w:t>
        </w:r>
      </w:hyperlink>
    </w:p>
    <w:p w:rsidR="004D7C89" w:rsidRPr="007B4CF0" w:rsidRDefault="004D7C89" w:rsidP="004D7C89">
      <w:pPr>
        <w:numPr>
          <w:ilvl w:val="0"/>
          <w:numId w:val="7"/>
        </w:numPr>
        <w:spacing w:before="360" w:after="120"/>
        <w:rPr>
          <w:rFonts w:ascii="Arial" w:hAnsi="Arial" w:cs="Arial"/>
          <w:b/>
          <w:sz w:val="24"/>
          <w:szCs w:val="24"/>
        </w:rPr>
      </w:pPr>
      <w:r w:rsidRPr="007B4CF0">
        <w:rPr>
          <w:rFonts w:ascii="Arial" w:hAnsi="Arial" w:cs="Arial"/>
          <w:b/>
          <w:sz w:val="24"/>
          <w:szCs w:val="24"/>
        </w:rPr>
        <w:t>Further information</w:t>
      </w:r>
    </w:p>
    <w:p w:rsidR="004D7C89" w:rsidRDefault="004D7C89" w:rsidP="004D7C89">
      <w:pPr>
        <w:pStyle w:val="Bodytext1"/>
        <w:numPr>
          <w:ilvl w:val="0"/>
          <w:numId w:val="7"/>
        </w:numPr>
        <w:tabs>
          <w:tab w:val="left" w:pos="742"/>
        </w:tabs>
        <w:spacing w:after="120"/>
        <w:jc w:val="left"/>
        <w:rPr>
          <w:rFonts w:ascii="Arial" w:hAnsi="Arial" w:cs="Arial"/>
          <w:szCs w:val="22"/>
        </w:rPr>
      </w:pPr>
      <w:r w:rsidRPr="00C60089">
        <w:rPr>
          <w:rFonts w:ascii="Arial" w:hAnsi="Arial" w:cs="Arial"/>
          <w:szCs w:val="22"/>
        </w:rPr>
        <w:t xml:space="preserve">For further information about Amendment </w:t>
      </w:r>
      <w:r>
        <w:rPr>
          <w:rFonts w:ascii="Arial" w:hAnsi="Arial" w:cs="Arial"/>
          <w:szCs w:val="22"/>
        </w:rPr>
        <w:t>C261</w:t>
      </w:r>
      <w:r w:rsidRPr="00C60089">
        <w:rPr>
          <w:rFonts w:ascii="Arial" w:hAnsi="Arial" w:cs="Arial"/>
          <w:szCs w:val="22"/>
        </w:rPr>
        <w:t xml:space="preserve"> please contact the Strategic Implementation Unit at the City of Greater Geelong on (03) 5272 4820 or via email </w:t>
      </w:r>
      <w:hyperlink r:id="rId11" w:history="1">
        <w:r w:rsidRPr="00E12295">
          <w:rPr>
            <w:rStyle w:val="Hyperlink"/>
            <w:rFonts w:ascii="Arial" w:hAnsi="Arial" w:cs="Arial"/>
            <w:szCs w:val="22"/>
          </w:rPr>
          <w:t>strategicplanning@geelongcity.vic.gov.au</w:t>
        </w:r>
      </w:hyperlink>
    </w:p>
    <w:p w:rsidR="00F21E47" w:rsidRPr="00F21E47" w:rsidRDefault="001E24F7" w:rsidP="00F21E47">
      <w:pPr>
        <w:spacing w:before="360"/>
        <w:jc w:val="both"/>
        <w:outlineLvl w:val="1"/>
        <w:rPr>
          <w:rFonts w:ascii="Arial" w:hAnsi="Arial" w:cs="Arial"/>
          <w:b/>
          <w:bCs/>
          <w:sz w:val="24"/>
        </w:rPr>
      </w:pPr>
      <w:r w:rsidRPr="00F21E47">
        <w:rPr>
          <w:rFonts w:ascii="Arial" w:hAnsi="Arial" w:cs="Arial"/>
          <w:b/>
          <w:bCs/>
          <w:sz w:val="24"/>
        </w:rPr>
        <w:t>Panel hearing dates</w:t>
      </w:r>
    </w:p>
    <w:p w:rsidR="00F21E47" w:rsidRPr="00F21E47" w:rsidRDefault="001E24F7" w:rsidP="00F21E47">
      <w:pPr>
        <w:spacing w:before="120"/>
        <w:jc w:val="both"/>
        <w:rPr>
          <w:rFonts w:ascii="Arial" w:hAnsi="Arial" w:cs="Arial"/>
          <w:sz w:val="22"/>
          <w:szCs w:val="22"/>
        </w:rPr>
      </w:pPr>
      <w:r w:rsidRPr="00F21E47">
        <w:rPr>
          <w:rFonts w:ascii="Arial" w:hAnsi="Arial" w:cs="Arial"/>
          <w:sz w:val="22"/>
          <w:szCs w:val="22"/>
        </w:rPr>
        <w:t>In accordance with clause 4(2) of Ministerial Direction No.15 the following panel hearing dates have been set for this amendment:</w:t>
      </w:r>
    </w:p>
    <w:p w:rsidR="00F21E47" w:rsidRPr="00F21E47" w:rsidRDefault="001E24F7" w:rsidP="00532C5A">
      <w:pPr>
        <w:numPr>
          <w:ilvl w:val="0"/>
          <w:numId w:val="5"/>
        </w:numPr>
        <w:spacing w:before="120" w:after="120"/>
        <w:ind w:left="357" w:hanging="357"/>
        <w:jc w:val="both"/>
        <w:rPr>
          <w:rFonts w:ascii="New York" w:hAnsi="New York"/>
          <w:sz w:val="22"/>
          <w:szCs w:val="22"/>
        </w:rPr>
      </w:pPr>
      <w:r w:rsidRPr="00F21E47">
        <w:rPr>
          <w:rFonts w:ascii="Arial" w:hAnsi="Arial" w:cs="Arial"/>
          <w:sz w:val="22"/>
          <w:szCs w:val="22"/>
        </w:rPr>
        <w:t xml:space="preserve">directions hearing:  </w:t>
      </w:r>
      <w:r w:rsidRPr="00F21E47">
        <w:rPr>
          <w:rFonts w:ascii="Arial" w:hAnsi="Arial" w:cs="Arial"/>
          <w:color w:val="FF0000"/>
          <w:sz w:val="22"/>
          <w:szCs w:val="22"/>
        </w:rPr>
        <w:t>[insert directions hearing date]</w:t>
      </w:r>
    </w:p>
    <w:p w:rsidR="00F21E47" w:rsidRPr="00F21E47" w:rsidRDefault="001E24F7" w:rsidP="00532C5A">
      <w:pPr>
        <w:numPr>
          <w:ilvl w:val="0"/>
          <w:numId w:val="5"/>
        </w:numPr>
        <w:spacing w:before="120" w:after="120"/>
        <w:ind w:left="357" w:hanging="357"/>
        <w:jc w:val="both"/>
        <w:rPr>
          <w:sz w:val="22"/>
          <w:szCs w:val="22"/>
        </w:rPr>
      </w:pPr>
      <w:r w:rsidRPr="00F21E47">
        <w:rPr>
          <w:rFonts w:ascii="Arial" w:hAnsi="Arial" w:cs="Arial"/>
          <w:sz w:val="22"/>
          <w:szCs w:val="22"/>
        </w:rPr>
        <w:t xml:space="preserve">panel hearing:  </w:t>
      </w:r>
      <w:r w:rsidRPr="00F21E47">
        <w:rPr>
          <w:rFonts w:ascii="Arial" w:hAnsi="Arial" w:cs="Arial"/>
          <w:color w:val="FF0000"/>
          <w:sz w:val="22"/>
          <w:szCs w:val="22"/>
        </w:rPr>
        <w:t>[insert panel hearing date]</w:t>
      </w:r>
    </w:p>
    <w:p w:rsidR="00F21E47" w:rsidRPr="00F21E47" w:rsidRDefault="00EE7A40" w:rsidP="00F21E47">
      <w:pPr>
        <w:spacing w:before="120"/>
        <w:jc w:val="center"/>
        <w:rPr>
          <w:rFonts w:ascii="Arial" w:hAnsi="Arial"/>
          <w:vanish/>
          <w:sz w:val="24"/>
        </w:rPr>
      </w:pPr>
    </w:p>
    <w:sectPr w:rsidR="00F21E47" w:rsidRPr="00F21E47" w:rsidSect="008C2FC3">
      <w:headerReference w:type="even" r:id="rId12"/>
      <w:headerReference w:type="default" r:id="rId13"/>
      <w:footerReference w:type="even" r:id="rId14"/>
      <w:footerReference w:type="default" r:id="rId15"/>
      <w:headerReference w:type="first" r:id="rId16"/>
      <w:footerReference w:type="first" r:id="rId17"/>
      <w:pgSz w:w="11906" w:h="16838"/>
      <w:pgMar w:top="821" w:right="1440" w:bottom="1276" w:left="1440" w:header="56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438" w:rsidRDefault="00311438" w:rsidP="00311438">
      <w:r>
        <w:separator/>
      </w:r>
    </w:p>
  </w:endnote>
  <w:endnote w:type="continuationSeparator" w:id="0">
    <w:p w:rsidR="00311438" w:rsidRDefault="00311438" w:rsidP="003114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D6" w:rsidRDefault="00EE7A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B4C" w:rsidRPr="00B869D6" w:rsidRDefault="001E24F7" w:rsidP="001C5ED4">
    <w:pPr>
      <w:pStyle w:val="Footer"/>
      <w:tabs>
        <w:tab w:val="clear" w:pos="8306"/>
        <w:tab w:val="right" w:pos="8789"/>
      </w:tabs>
      <w:rPr>
        <w:rFonts w:ascii="Arial" w:hAnsi="Arial" w:cs="Arial"/>
        <w:sz w:val="16"/>
        <w:szCs w:val="16"/>
      </w:rPr>
    </w:pPr>
    <w:r w:rsidRPr="00B869D6">
      <w:rPr>
        <w:rFonts w:ascii="Arial" w:hAnsi="Arial" w:cs="Arial"/>
        <w:sz w:val="16"/>
        <w:szCs w:val="16"/>
      </w:rPr>
      <w:t>C03</w:t>
    </w:r>
    <w:r w:rsidRPr="00B869D6">
      <w:rPr>
        <w:rFonts w:ascii="Arial" w:hAnsi="Arial" w:cs="Arial"/>
        <w:sz w:val="16"/>
        <w:szCs w:val="16"/>
      </w:rPr>
      <w:tab/>
    </w:r>
    <w:r w:rsidRPr="00B869D6">
      <w:rPr>
        <w:rFonts w:ascii="Arial" w:hAnsi="Arial" w:cs="Arial"/>
        <w:sz w:val="16"/>
        <w:szCs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D6" w:rsidRDefault="00EE7A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438" w:rsidRDefault="00311438" w:rsidP="00311438">
      <w:r>
        <w:separator/>
      </w:r>
    </w:p>
  </w:footnote>
  <w:footnote w:type="continuationSeparator" w:id="0">
    <w:p w:rsidR="00311438" w:rsidRDefault="00311438" w:rsidP="003114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D6" w:rsidRDefault="00EE7A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D6" w:rsidRDefault="00EE7A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D6" w:rsidRDefault="00EE7A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E2CD1"/>
    <w:multiLevelType w:val="hybridMultilevel"/>
    <w:tmpl w:val="17B82DE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1BB809EC"/>
    <w:multiLevelType w:val="hybridMultilevel"/>
    <w:tmpl w:val="BDE4476A"/>
    <w:lvl w:ilvl="0" w:tplc="B1C08204">
      <w:start w:val="1"/>
      <w:numFmt w:val="bullet"/>
      <w:lvlText w:val=""/>
      <w:lvlJc w:val="left"/>
      <w:pPr>
        <w:ind w:left="360" w:hanging="360"/>
      </w:pPr>
      <w:rPr>
        <w:rFonts w:ascii="Symbol" w:hAnsi="Symbol" w:hint="default"/>
      </w:rPr>
    </w:lvl>
    <w:lvl w:ilvl="1" w:tplc="5AFA9296" w:tentative="1">
      <w:start w:val="1"/>
      <w:numFmt w:val="bullet"/>
      <w:lvlText w:val="o"/>
      <w:lvlJc w:val="left"/>
      <w:pPr>
        <w:ind w:left="1080" w:hanging="360"/>
      </w:pPr>
      <w:rPr>
        <w:rFonts w:ascii="Courier New" w:hAnsi="Courier New" w:cs="Courier New" w:hint="default"/>
      </w:rPr>
    </w:lvl>
    <w:lvl w:ilvl="2" w:tplc="F4502848" w:tentative="1">
      <w:start w:val="1"/>
      <w:numFmt w:val="bullet"/>
      <w:lvlText w:val=""/>
      <w:lvlJc w:val="left"/>
      <w:pPr>
        <w:ind w:left="1800" w:hanging="360"/>
      </w:pPr>
      <w:rPr>
        <w:rFonts w:ascii="Wingdings" w:hAnsi="Wingdings" w:hint="default"/>
      </w:rPr>
    </w:lvl>
    <w:lvl w:ilvl="3" w:tplc="AF5AA3B6" w:tentative="1">
      <w:start w:val="1"/>
      <w:numFmt w:val="bullet"/>
      <w:lvlText w:val=""/>
      <w:lvlJc w:val="left"/>
      <w:pPr>
        <w:ind w:left="2520" w:hanging="360"/>
      </w:pPr>
      <w:rPr>
        <w:rFonts w:ascii="Symbol" w:hAnsi="Symbol" w:hint="default"/>
      </w:rPr>
    </w:lvl>
    <w:lvl w:ilvl="4" w:tplc="2F78581C" w:tentative="1">
      <w:start w:val="1"/>
      <w:numFmt w:val="bullet"/>
      <w:lvlText w:val="o"/>
      <w:lvlJc w:val="left"/>
      <w:pPr>
        <w:ind w:left="3240" w:hanging="360"/>
      </w:pPr>
      <w:rPr>
        <w:rFonts w:ascii="Courier New" w:hAnsi="Courier New" w:cs="Courier New" w:hint="default"/>
      </w:rPr>
    </w:lvl>
    <w:lvl w:ilvl="5" w:tplc="95B6D1F2" w:tentative="1">
      <w:start w:val="1"/>
      <w:numFmt w:val="bullet"/>
      <w:lvlText w:val=""/>
      <w:lvlJc w:val="left"/>
      <w:pPr>
        <w:ind w:left="3960" w:hanging="360"/>
      </w:pPr>
      <w:rPr>
        <w:rFonts w:ascii="Wingdings" w:hAnsi="Wingdings" w:hint="default"/>
      </w:rPr>
    </w:lvl>
    <w:lvl w:ilvl="6" w:tplc="BCD6E588" w:tentative="1">
      <w:start w:val="1"/>
      <w:numFmt w:val="bullet"/>
      <w:lvlText w:val=""/>
      <w:lvlJc w:val="left"/>
      <w:pPr>
        <w:ind w:left="4680" w:hanging="360"/>
      </w:pPr>
      <w:rPr>
        <w:rFonts w:ascii="Symbol" w:hAnsi="Symbol" w:hint="default"/>
      </w:rPr>
    </w:lvl>
    <w:lvl w:ilvl="7" w:tplc="12AA7832" w:tentative="1">
      <w:start w:val="1"/>
      <w:numFmt w:val="bullet"/>
      <w:lvlText w:val="o"/>
      <w:lvlJc w:val="left"/>
      <w:pPr>
        <w:ind w:left="5400" w:hanging="360"/>
      </w:pPr>
      <w:rPr>
        <w:rFonts w:ascii="Courier New" w:hAnsi="Courier New" w:cs="Courier New" w:hint="default"/>
      </w:rPr>
    </w:lvl>
    <w:lvl w:ilvl="8" w:tplc="9DD47BE6" w:tentative="1">
      <w:start w:val="1"/>
      <w:numFmt w:val="bullet"/>
      <w:lvlText w:val=""/>
      <w:lvlJc w:val="left"/>
      <w:pPr>
        <w:ind w:left="6120" w:hanging="360"/>
      </w:pPr>
      <w:rPr>
        <w:rFonts w:ascii="Wingdings" w:hAnsi="Wingdings" w:hint="default"/>
      </w:rPr>
    </w:lvl>
  </w:abstractNum>
  <w:abstractNum w:abstractNumId="2">
    <w:nsid w:val="27680BCE"/>
    <w:multiLevelType w:val="hybridMultilevel"/>
    <w:tmpl w:val="54DAA7A0"/>
    <w:lvl w:ilvl="0" w:tplc="1114B1E2">
      <w:start w:val="1"/>
      <w:numFmt w:val="bullet"/>
      <w:lvlText w:val=""/>
      <w:lvlJc w:val="left"/>
      <w:pPr>
        <w:ind w:left="6" w:hanging="360"/>
      </w:pPr>
      <w:rPr>
        <w:rFonts w:ascii="Symbol" w:hAnsi="Symbol" w:hint="default"/>
      </w:rPr>
    </w:lvl>
    <w:lvl w:ilvl="1" w:tplc="CC3A8B54">
      <w:start w:val="1"/>
      <w:numFmt w:val="decimal"/>
      <w:lvlText w:val="%2."/>
      <w:lvlJc w:val="left"/>
      <w:pPr>
        <w:tabs>
          <w:tab w:val="num" w:pos="726"/>
        </w:tabs>
        <w:ind w:left="726" w:hanging="360"/>
      </w:pPr>
    </w:lvl>
    <w:lvl w:ilvl="2" w:tplc="BFD838EC">
      <w:start w:val="1"/>
      <w:numFmt w:val="decimal"/>
      <w:lvlText w:val="%3."/>
      <w:lvlJc w:val="left"/>
      <w:pPr>
        <w:tabs>
          <w:tab w:val="num" w:pos="1446"/>
        </w:tabs>
        <w:ind w:left="1446" w:hanging="360"/>
      </w:pPr>
    </w:lvl>
    <w:lvl w:ilvl="3" w:tplc="1C94CE6C">
      <w:start w:val="1"/>
      <w:numFmt w:val="decimal"/>
      <w:lvlText w:val="%4."/>
      <w:lvlJc w:val="left"/>
      <w:pPr>
        <w:tabs>
          <w:tab w:val="num" w:pos="2166"/>
        </w:tabs>
        <w:ind w:left="2166" w:hanging="360"/>
      </w:pPr>
    </w:lvl>
    <w:lvl w:ilvl="4" w:tplc="B5C2480E">
      <w:start w:val="1"/>
      <w:numFmt w:val="decimal"/>
      <w:lvlText w:val="%5."/>
      <w:lvlJc w:val="left"/>
      <w:pPr>
        <w:tabs>
          <w:tab w:val="num" w:pos="2886"/>
        </w:tabs>
        <w:ind w:left="2886" w:hanging="360"/>
      </w:pPr>
    </w:lvl>
    <w:lvl w:ilvl="5" w:tplc="9C747D02">
      <w:start w:val="1"/>
      <w:numFmt w:val="decimal"/>
      <w:lvlText w:val="%6."/>
      <w:lvlJc w:val="left"/>
      <w:pPr>
        <w:tabs>
          <w:tab w:val="num" w:pos="3606"/>
        </w:tabs>
        <w:ind w:left="3606" w:hanging="360"/>
      </w:pPr>
    </w:lvl>
    <w:lvl w:ilvl="6" w:tplc="228A7B9C">
      <w:start w:val="1"/>
      <w:numFmt w:val="decimal"/>
      <w:lvlText w:val="%7."/>
      <w:lvlJc w:val="left"/>
      <w:pPr>
        <w:tabs>
          <w:tab w:val="num" w:pos="4326"/>
        </w:tabs>
        <w:ind w:left="4326" w:hanging="360"/>
      </w:pPr>
    </w:lvl>
    <w:lvl w:ilvl="7" w:tplc="A2BEF0DA">
      <w:start w:val="1"/>
      <w:numFmt w:val="decimal"/>
      <w:lvlText w:val="%8."/>
      <w:lvlJc w:val="left"/>
      <w:pPr>
        <w:tabs>
          <w:tab w:val="num" w:pos="5046"/>
        </w:tabs>
        <w:ind w:left="5046" w:hanging="360"/>
      </w:pPr>
    </w:lvl>
    <w:lvl w:ilvl="8" w:tplc="9C284FD0">
      <w:start w:val="1"/>
      <w:numFmt w:val="decimal"/>
      <w:lvlText w:val="%9."/>
      <w:lvlJc w:val="left"/>
      <w:pPr>
        <w:tabs>
          <w:tab w:val="num" w:pos="5766"/>
        </w:tabs>
        <w:ind w:left="5766" w:hanging="360"/>
      </w:pPr>
    </w:lvl>
  </w:abstractNum>
  <w:abstractNum w:abstractNumId="3">
    <w:nsid w:val="30E862CC"/>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4">
    <w:nsid w:val="525415CE"/>
    <w:multiLevelType w:val="hybridMultilevel"/>
    <w:tmpl w:val="6310EF9E"/>
    <w:lvl w:ilvl="0" w:tplc="8A7EA2C0">
      <w:start w:val="1"/>
      <w:numFmt w:val="bullet"/>
      <w:pStyle w:val="Bodytext"/>
      <w:lvlText w:val=""/>
      <w:lvlJc w:val="left"/>
      <w:pPr>
        <w:tabs>
          <w:tab w:val="num" w:pos="284"/>
        </w:tabs>
        <w:ind w:left="284" w:hanging="284"/>
      </w:pPr>
      <w:rPr>
        <w:rFonts w:ascii="Wingdings" w:hAnsi="Wingdings" w:hint="default"/>
        <w:sz w:val="20"/>
      </w:rPr>
    </w:lvl>
    <w:lvl w:ilvl="1" w:tplc="1C4E6070" w:tentative="1">
      <w:start w:val="1"/>
      <w:numFmt w:val="bullet"/>
      <w:lvlText w:val="o"/>
      <w:lvlJc w:val="left"/>
      <w:pPr>
        <w:tabs>
          <w:tab w:val="num" w:pos="306"/>
        </w:tabs>
        <w:ind w:left="306" w:hanging="360"/>
      </w:pPr>
      <w:rPr>
        <w:rFonts w:ascii="Courier New" w:hAnsi="Courier New" w:cs="Courier New" w:hint="default"/>
      </w:rPr>
    </w:lvl>
    <w:lvl w:ilvl="2" w:tplc="3B6ABCB0" w:tentative="1">
      <w:start w:val="1"/>
      <w:numFmt w:val="bullet"/>
      <w:lvlText w:val=""/>
      <w:lvlJc w:val="left"/>
      <w:pPr>
        <w:tabs>
          <w:tab w:val="num" w:pos="1026"/>
        </w:tabs>
        <w:ind w:left="1026" w:hanging="360"/>
      </w:pPr>
      <w:rPr>
        <w:rFonts w:ascii="Wingdings" w:hAnsi="Wingdings" w:hint="default"/>
      </w:rPr>
    </w:lvl>
    <w:lvl w:ilvl="3" w:tplc="39C0D57C" w:tentative="1">
      <w:start w:val="1"/>
      <w:numFmt w:val="bullet"/>
      <w:lvlText w:val=""/>
      <w:lvlJc w:val="left"/>
      <w:pPr>
        <w:tabs>
          <w:tab w:val="num" w:pos="1746"/>
        </w:tabs>
        <w:ind w:left="1746" w:hanging="360"/>
      </w:pPr>
      <w:rPr>
        <w:rFonts w:ascii="Symbol" w:hAnsi="Symbol" w:hint="default"/>
      </w:rPr>
    </w:lvl>
    <w:lvl w:ilvl="4" w:tplc="724AF7A4" w:tentative="1">
      <w:start w:val="1"/>
      <w:numFmt w:val="bullet"/>
      <w:lvlText w:val="o"/>
      <w:lvlJc w:val="left"/>
      <w:pPr>
        <w:tabs>
          <w:tab w:val="num" w:pos="2466"/>
        </w:tabs>
        <w:ind w:left="2466" w:hanging="360"/>
      </w:pPr>
      <w:rPr>
        <w:rFonts w:ascii="Courier New" w:hAnsi="Courier New" w:cs="Courier New" w:hint="default"/>
      </w:rPr>
    </w:lvl>
    <w:lvl w:ilvl="5" w:tplc="0E90274A" w:tentative="1">
      <w:start w:val="1"/>
      <w:numFmt w:val="bullet"/>
      <w:lvlText w:val=""/>
      <w:lvlJc w:val="left"/>
      <w:pPr>
        <w:tabs>
          <w:tab w:val="num" w:pos="3186"/>
        </w:tabs>
        <w:ind w:left="3186" w:hanging="360"/>
      </w:pPr>
      <w:rPr>
        <w:rFonts w:ascii="Wingdings" w:hAnsi="Wingdings" w:hint="default"/>
      </w:rPr>
    </w:lvl>
    <w:lvl w:ilvl="6" w:tplc="8F28901E" w:tentative="1">
      <w:start w:val="1"/>
      <w:numFmt w:val="bullet"/>
      <w:lvlText w:val=""/>
      <w:lvlJc w:val="left"/>
      <w:pPr>
        <w:tabs>
          <w:tab w:val="num" w:pos="3906"/>
        </w:tabs>
        <w:ind w:left="3906" w:hanging="360"/>
      </w:pPr>
      <w:rPr>
        <w:rFonts w:ascii="Symbol" w:hAnsi="Symbol" w:hint="default"/>
      </w:rPr>
    </w:lvl>
    <w:lvl w:ilvl="7" w:tplc="58423AA0" w:tentative="1">
      <w:start w:val="1"/>
      <w:numFmt w:val="bullet"/>
      <w:lvlText w:val="o"/>
      <w:lvlJc w:val="left"/>
      <w:pPr>
        <w:tabs>
          <w:tab w:val="num" w:pos="4626"/>
        </w:tabs>
        <w:ind w:left="4626" w:hanging="360"/>
      </w:pPr>
      <w:rPr>
        <w:rFonts w:ascii="Courier New" w:hAnsi="Courier New" w:cs="Courier New" w:hint="default"/>
      </w:rPr>
    </w:lvl>
    <w:lvl w:ilvl="8" w:tplc="739A3E08" w:tentative="1">
      <w:start w:val="1"/>
      <w:numFmt w:val="bullet"/>
      <w:lvlText w:val=""/>
      <w:lvlJc w:val="left"/>
      <w:pPr>
        <w:tabs>
          <w:tab w:val="num" w:pos="5346"/>
        </w:tabs>
        <w:ind w:left="5346" w:hanging="360"/>
      </w:pPr>
      <w:rPr>
        <w:rFonts w:ascii="Wingdings" w:hAnsi="Wingdings" w:hint="default"/>
      </w:rPr>
    </w:lvl>
  </w:abstractNum>
  <w:abstractNum w:abstractNumId="5">
    <w:nsid w:val="52942FBD"/>
    <w:multiLevelType w:val="hybridMultilevel"/>
    <w:tmpl w:val="6170607C"/>
    <w:lvl w:ilvl="0" w:tplc="A65CBE44">
      <w:start w:val="1"/>
      <w:numFmt w:val="bullet"/>
      <w:lvlText w:val=""/>
      <w:lvlJc w:val="left"/>
      <w:pPr>
        <w:ind w:left="360" w:hanging="360"/>
      </w:pPr>
      <w:rPr>
        <w:rFonts w:ascii="Symbol" w:hAnsi="Symbol" w:hint="default"/>
      </w:rPr>
    </w:lvl>
    <w:lvl w:ilvl="1" w:tplc="CFA0ED6A" w:tentative="1">
      <w:start w:val="1"/>
      <w:numFmt w:val="bullet"/>
      <w:lvlText w:val="o"/>
      <w:lvlJc w:val="left"/>
      <w:pPr>
        <w:ind w:left="1080" w:hanging="360"/>
      </w:pPr>
      <w:rPr>
        <w:rFonts w:ascii="Courier New" w:hAnsi="Courier New" w:cs="Courier New" w:hint="default"/>
      </w:rPr>
    </w:lvl>
    <w:lvl w:ilvl="2" w:tplc="929CEF72" w:tentative="1">
      <w:start w:val="1"/>
      <w:numFmt w:val="bullet"/>
      <w:lvlText w:val=""/>
      <w:lvlJc w:val="left"/>
      <w:pPr>
        <w:ind w:left="1800" w:hanging="360"/>
      </w:pPr>
      <w:rPr>
        <w:rFonts w:ascii="Wingdings" w:hAnsi="Wingdings" w:hint="default"/>
      </w:rPr>
    </w:lvl>
    <w:lvl w:ilvl="3" w:tplc="926A5AD2" w:tentative="1">
      <w:start w:val="1"/>
      <w:numFmt w:val="bullet"/>
      <w:lvlText w:val=""/>
      <w:lvlJc w:val="left"/>
      <w:pPr>
        <w:ind w:left="2520" w:hanging="360"/>
      </w:pPr>
      <w:rPr>
        <w:rFonts w:ascii="Symbol" w:hAnsi="Symbol" w:hint="default"/>
      </w:rPr>
    </w:lvl>
    <w:lvl w:ilvl="4" w:tplc="C6AC72CC" w:tentative="1">
      <w:start w:val="1"/>
      <w:numFmt w:val="bullet"/>
      <w:lvlText w:val="o"/>
      <w:lvlJc w:val="left"/>
      <w:pPr>
        <w:ind w:left="3240" w:hanging="360"/>
      </w:pPr>
      <w:rPr>
        <w:rFonts w:ascii="Courier New" w:hAnsi="Courier New" w:cs="Courier New" w:hint="default"/>
      </w:rPr>
    </w:lvl>
    <w:lvl w:ilvl="5" w:tplc="A0E8722A" w:tentative="1">
      <w:start w:val="1"/>
      <w:numFmt w:val="bullet"/>
      <w:lvlText w:val=""/>
      <w:lvlJc w:val="left"/>
      <w:pPr>
        <w:ind w:left="3960" w:hanging="360"/>
      </w:pPr>
      <w:rPr>
        <w:rFonts w:ascii="Wingdings" w:hAnsi="Wingdings" w:hint="default"/>
      </w:rPr>
    </w:lvl>
    <w:lvl w:ilvl="6" w:tplc="55A6190A" w:tentative="1">
      <w:start w:val="1"/>
      <w:numFmt w:val="bullet"/>
      <w:lvlText w:val=""/>
      <w:lvlJc w:val="left"/>
      <w:pPr>
        <w:ind w:left="4680" w:hanging="360"/>
      </w:pPr>
      <w:rPr>
        <w:rFonts w:ascii="Symbol" w:hAnsi="Symbol" w:hint="default"/>
      </w:rPr>
    </w:lvl>
    <w:lvl w:ilvl="7" w:tplc="094262A4" w:tentative="1">
      <w:start w:val="1"/>
      <w:numFmt w:val="bullet"/>
      <w:lvlText w:val="o"/>
      <w:lvlJc w:val="left"/>
      <w:pPr>
        <w:ind w:left="5400" w:hanging="360"/>
      </w:pPr>
      <w:rPr>
        <w:rFonts w:ascii="Courier New" w:hAnsi="Courier New" w:cs="Courier New" w:hint="default"/>
      </w:rPr>
    </w:lvl>
    <w:lvl w:ilvl="8" w:tplc="C4E2B17A" w:tentative="1">
      <w:start w:val="1"/>
      <w:numFmt w:val="bullet"/>
      <w:lvlText w:val=""/>
      <w:lvlJc w:val="left"/>
      <w:pPr>
        <w:ind w:left="6120" w:hanging="360"/>
      </w:pPr>
      <w:rPr>
        <w:rFonts w:ascii="Wingdings" w:hAnsi="Wingdings" w:hint="default"/>
      </w:rPr>
    </w:lvl>
  </w:abstractNum>
  <w:abstractNum w:abstractNumId="6">
    <w:nsid w:val="60A14C00"/>
    <w:multiLevelType w:val="hybridMultilevel"/>
    <w:tmpl w:val="1C069290"/>
    <w:lvl w:ilvl="0" w:tplc="2FC61D26">
      <w:start w:val="1"/>
      <w:numFmt w:val="bullet"/>
      <w:pStyle w:val="Heading3"/>
      <w:lvlText w:val=""/>
      <w:lvlJc w:val="left"/>
      <w:pPr>
        <w:tabs>
          <w:tab w:val="num" w:pos="284"/>
        </w:tabs>
        <w:ind w:left="284" w:hanging="284"/>
      </w:pPr>
      <w:rPr>
        <w:rFonts w:ascii="Symbol" w:hAnsi="Symbol" w:hint="default"/>
        <w:sz w:val="20"/>
      </w:rPr>
    </w:lvl>
    <w:lvl w:ilvl="1" w:tplc="B6BCE496">
      <w:start w:val="1"/>
      <w:numFmt w:val="bullet"/>
      <w:pStyle w:val="List2"/>
      <w:lvlText w:val=""/>
      <w:lvlJc w:val="left"/>
      <w:pPr>
        <w:tabs>
          <w:tab w:val="num" w:pos="1440"/>
        </w:tabs>
        <w:ind w:left="1440" w:hanging="360"/>
      </w:pPr>
      <w:rPr>
        <w:rFonts w:ascii="Wingdings" w:hAnsi="Wingdings" w:hint="default"/>
        <w:sz w:val="20"/>
      </w:rPr>
    </w:lvl>
    <w:lvl w:ilvl="2" w:tplc="E7647B82" w:tentative="1">
      <w:start w:val="1"/>
      <w:numFmt w:val="bullet"/>
      <w:lvlText w:val=""/>
      <w:lvlJc w:val="left"/>
      <w:pPr>
        <w:tabs>
          <w:tab w:val="num" w:pos="2160"/>
        </w:tabs>
        <w:ind w:left="2160" w:hanging="360"/>
      </w:pPr>
      <w:rPr>
        <w:rFonts w:ascii="Wingdings" w:hAnsi="Wingdings" w:hint="default"/>
      </w:rPr>
    </w:lvl>
    <w:lvl w:ilvl="3" w:tplc="BB403990" w:tentative="1">
      <w:start w:val="1"/>
      <w:numFmt w:val="bullet"/>
      <w:lvlText w:val=""/>
      <w:lvlJc w:val="left"/>
      <w:pPr>
        <w:tabs>
          <w:tab w:val="num" w:pos="2880"/>
        </w:tabs>
        <w:ind w:left="2880" w:hanging="360"/>
      </w:pPr>
      <w:rPr>
        <w:rFonts w:ascii="Symbol" w:hAnsi="Symbol" w:hint="default"/>
      </w:rPr>
    </w:lvl>
    <w:lvl w:ilvl="4" w:tplc="B23EA2DE" w:tentative="1">
      <w:start w:val="1"/>
      <w:numFmt w:val="bullet"/>
      <w:lvlText w:val="o"/>
      <w:lvlJc w:val="left"/>
      <w:pPr>
        <w:tabs>
          <w:tab w:val="num" w:pos="3600"/>
        </w:tabs>
        <w:ind w:left="3600" w:hanging="360"/>
      </w:pPr>
      <w:rPr>
        <w:rFonts w:ascii="Courier New" w:hAnsi="Courier New" w:cs="Courier New" w:hint="default"/>
      </w:rPr>
    </w:lvl>
    <w:lvl w:ilvl="5" w:tplc="BAF6EA18" w:tentative="1">
      <w:start w:val="1"/>
      <w:numFmt w:val="bullet"/>
      <w:lvlText w:val=""/>
      <w:lvlJc w:val="left"/>
      <w:pPr>
        <w:tabs>
          <w:tab w:val="num" w:pos="4320"/>
        </w:tabs>
        <w:ind w:left="4320" w:hanging="360"/>
      </w:pPr>
      <w:rPr>
        <w:rFonts w:ascii="Wingdings" w:hAnsi="Wingdings" w:hint="default"/>
      </w:rPr>
    </w:lvl>
    <w:lvl w:ilvl="6" w:tplc="3A183EEE" w:tentative="1">
      <w:start w:val="1"/>
      <w:numFmt w:val="bullet"/>
      <w:lvlText w:val=""/>
      <w:lvlJc w:val="left"/>
      <w:pPr>
        <w:tabs>
          <w:tab w:val="num" w:pos="5040"/>
        </w:tabs>
        <w:ind w:left="5040" w:hanging="360"/>
      </w:pPr>
      <w:rPr>
        <w:rFonts w:ascii="Symbol" w:hAnsi="Symbol" w:hint="default"/>
      </w:rPr>
    </w:lvl>
    <w:lvl w:ilvl="7" w:tplc="B024F420" w:tentative="1">
      <w:start w:val="1"/>
      <w:numFmt w:val="bullet"/>
      <w:lvlText w:val="o"/>
      <w:lvlJc w:val="left"/>
      <w:pPr>
        <w:tabs>
          <w:tab w:val="num" w:pos="5760"/>
        </w:tabs>
        <w:ind w:left="5760" w:hanging="360"/>
      </w:pPr>
      <w:rPr>
        <w:rFonts w:ascii="Courier New" w:hAnsi="Courier New" w:cs="Courier New" w:hint="default"/>
      </w:rPr>
    </w:lvl>
    <w:lvl w:ilvl="8" w:tplc="02060F2A" w:tentative="1">
      <w:start w:val="1"/>
      <w:numFmt w:val="bullet"/>
      <w:lvlText w:val=""/>
      <w:lvlJc w:val="left"/>
      <w:pPr>
        <w:tabs>
          <w:tab w:val="num" w:pos="6480"/>
        </w:tabs>
        <w:ind w:left="6480" w:hanging="360"/>
      </w:pPr>
      <w:rPr>
        <w:rFonts w:ascii="Wingdings" w:hAnsi="Wingdings" w:hint="default"/>
      </w:rPr>
    </w:lvl>
  </w:abstractNum>
  <w:abstractNum w:abstractNumId="7">
    <w:nsid w:val="74483B2F"/>
    <w:multiLevelType w:val="hybridMultilevel"/>
    <w:tmpl w:val="EAF66BF2"/>
    <w:lvl w:ilvl="0" w:tplc="76D671A4">
      <w:start w:val="1"/>
      <w:numFmt w:val="bullet"/>
      <w:lvlText w:val=""/>
      <w:lvlJc w:val="left"/>
      <w:pPr>
        <w:tabs>
          <w:tab w:val="num" w:pos="360"/>
        </w:tabs>
        <w:ind w:left="360" w:hanging="360"/>
      </w:pPr>
      <w:rPr>
        <w:rFonts w:ascii="Symbol" w:hAnsi="Symbol" w:hint="default"/>
      </w:rPr>
    </w:lvl>
    <w:lvl w:ilvl="1" w:tplc="0EA405D6">
      <w:start w:val="1"/>
      <w:numFmt w:val="decimal"/>
      <w:lvlText w:val="%2."/>
      <w:lvlJc w:val="left"/>
      <w:pPr>
        <w:tabs>
          <w:tab w:val="num" w:pos="1440"/>
        </w:tabs>
        <w:ind w:left="1440" w:hanging="360"/>
      </w:pPr>
    </w:lvl>
    <w:lvl w:ilvl="2" w:tplc="58228DA4">
      <w:start w:val="1"/>
      <w:numFmt w:val="decimal"/>
      <w:lvlText w:val="%3."/>
      <w:lvlJc w:val="left"/>
      <w:pPr>
        <w:tabs>
          <w:tab w:val="num" w:pos="2160"/>
        </w:tabs>
        <w:ind w:left="2160" w:hanging="360"/>
      </w:pPr>
    </w:lvl>
    <w:lvl w:ilvl="3" w:tplc="43C2FD1E">
      <w:start w:val="1"/>
      <w:numFmt w:val="decimal"/>
      <w:lvlText w:val="%4."/>
      <w:lvlJc w:val="left"/>
      <w:pPr>
        <w:tabs>
          <w:tab w:val="num" w:pos="2880"/>
        </w:tabs>
        <w:ind w:left="2880" w:hanging="360"/>
      </w:pPr>
    </w:lvl>
    <w:lvl w:ilvl="4" w:tplc="0E9608D2">
      <w:start w:val="1"/>
      <w:numFmt w:val="decimal"/>
      <w:lvlText w:val="%5."/>
      <w:lvlJc w:val="left"/>
      <w:pPr>
        <w:tabs>
          <w:tab w:val="num" w:pos="3600"/>
        </w:tabs>
        <w:ind w:left="3600" w:hanging="360"/>
      </w:pPr>
    </w:lvl>
    <w:lvl w:ilvl="5" w:tplc="9A983C7E">
      <w:start w:val="1"/>
      <w:numFmt w:val="decimal"/>
      <w:lvlText w:val="%6."/>
      <w:lvlJc w:val="left"/>
      <w:pPr>
        <w:tabs>
          <w:tab w:val="num" w:pos="4320"/>
        </w:tabs>
        <w:ind w:left="4320" w:hanging="360"/>
      </w:pPr>
    </w:lvl>
    <w:lvl w:ilvl="6" w:tplc="16FE70F6">
      <w:start w:val="1"/>
      <w:numFmt w:val="decimal"/>
      <w:lvlText w:val="%7."/>
      <w:lvlJc w:val="left"/>
      <w:pPr>
        <w:tabs>
          <w:tab w:val="num" w:pos="5040"/>
        </w:tabs>
        <w:ind w:left="5040" w:hanging="360"/>
      </w:pPr>
    </w:lvl>
    <w:lvl w:ilvl="7" w:tplc="ED767D88">
      <w:start w:val="1"/>
      <w:numFmt w:val="decimal"/>
      <w:lvlText w:val="%8."/>
      <w:lvlJc w:val="left"/>
      <w:pPr>
        <w:tabs>
          <w:tab w:val="num" w:pos="5760"/>
        </w:tabs>
        <w:ind w:left="5760" w:hanging="360"/>
      </w:pPr>
    </w:lvl>
    <w:lvl w:ilvl="8" w:tplc="6B66B6EA">
      <w:start w:val="1"/>
      <w:numFmt w:val="decimal"/>
      <w:lvlText w:val="%9."/>
      <w:lvlJc w:val="left"/>
      <w:pPr>
        <w:tabs>
          <w:tab w:val="num" w:pos="6480"/>
        </w:tabs>
        <w:ind w:left="6480" w:hanging="360"/>
      </w:pPr>
    </w:lvl>
  </w:abstractNum>
  <w:abstractNum w:abstractNumId="8">
    <w:nsid w:val="76B00085"/>
    <w:multiLevelType w:val="singleLevel"/>
    <w:tmpl w:val="789C8126"/>
    <w:lvl w:ilvl="0">
      <w:start w:val="1"/>
      <w:numFmt w:val="decimal"/>
      <w:pStyle w:val="NumberedText"/>
      <w:lvlText w:val="%1."/>
      <w:lvlJc w:val="left"/>
      <w:pPr>
        <w:tabs>
          <w:tab w:val="num" w:pos="360"/>
        </w:tabs>
        <w:ind w:left="360" w:hanging="360"/>
      </w:pPr>
    </w:lvl>
  </w:abstractNum>
  <w:num w:numId="1">
    <w:abstractNumId w:val="7"/>
  </w:num>
  <w:num w:numId="2">
    <w:abstractNumId w:val="3"/>
  </w:num>
  <w:num w:numId="3">
    <w:abstractNumId w:val="4"/>
  </w:num>
  <w:num w:numId="4">
    <w:abstractNumId w:val="8"/>
    <w:lvlOverride w:ilvl="0">
      <w:startOverride w:val="1"/>
    </w:lvlOverride>
  </w:num>
  <w:num w:numId="5">
    <w:abstractNumId w:val="1"/>
  </w:num>
  <w:num w:numId="6">
    <w:abstractNumId w:val="6"/>
  </w:num>
  <w:num w:numId="7">
    <w:abstractNumId w:val="5"/>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30680"/>
  </w:docVars>
  <w:rsids>
    <w:rsidRoot w:val="00311438"/>
    <w:rsid w:val="00172DD9"/>
    <w:rsid w:val="001E24F7"/>
    <w:rsid w:val="00311438"/>
    <w:rsid w:val="004475EA"/>
    <w:rsid w:val="00456973"/>
    <w:rsid w:val="004D7C89"/>
    <w:rsid w:val="00660C76"/>
    <w:rsid w:val="006B5C88"/>
    <w:rsid w:val="007B6E86"/>
    <w:rsid w:val="0092115C"/>
    <w:rsid w:val="009703AC"/>
    <w:rsid w:val="00B83140"/>
    <w:rsid w:val="00E71130"/>
    <w:rsid w:val="00EE7A40"/>
    <w:rsid w:val="00F96874"/>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69"/>
    <w:rPr>
      <w:rFonts w:ascii="Times" w:hAnsi="Times"/>
    </w:rPr>
  </w:style>
  <w:style w:type="paragraph" w:styleId="Heading1">
    <w:name w:val="heading 1"/>
    <w:basedOn w:val="Normal"/>
    <w:link w:val="Heading1Char"/>
    <w:qFormat/>
    <w:rsid w:val="00AD20BF"/>
    <w:pPr>
      <w:keepNext/>
      <w:keepLines/>
      <w:spacing w:before="240"/>
      <w:jc w:val="center"/>
      <w:outlineLvl w:val="0"/>
    </w:pPr>
    <w:rPr>
      <w:rFonts w:ascii="Arial" w:hAnsi="Arial"/>
      <w:b/>
      <w:bCs/>
      <w:caps/>
      <w:sz w:val="24"/>
    </w:rPr>
  </w:style>
  <w:style w:type="paragraph" w:styleId="Heading2">
    <w:name w:val="heading 2"/>
    <w:basedOn w:val="Normal"/>
    <w:next w:val="Normal"/>
    <w:qFormat/>
    <w:rsid w:val="00525977"/>
    <w:pPr>
      <w:keepNext/>
      <w:spacing w:before="240" w:after="60"/>
      <w:outlineLvl w:val="1"/>
    </w:pPr>
    <w:rPr>
      <w:rFonts w:ascii="Arial" w:hAnsi="Arial" w:cs="Arial"/>
      <w:b/>
      <w:bCs/>
      <w:i/>
      <w:iCs/>
      <w:sz w:val="28"/>
      <w:szCs w:val="28"/>
    </w:rPr>
  </w:style>
  <w:style w:type="paragraph" w:styleId="Heading3">
    <w:name w:val="heading 3"/>
    <w:basedOn w:val="Heading2"/>
    <w:next w:val="ST"/>
    <w:qFormat/>
    <w:rsid w:val="00525977"/>
    <w:pPr>
      <w:keepLines/>
      <w:numPr>
        <w:numId w:val="6"/>
      </w:numPr>
      <w:spacing w:after="0" w:line="240" w:lineRule="atLeast"/>
      <w:outlineLvl w:val="2"/>
    </w:pPr>
    <w:rPr>
      <w:rFonts w:ascii="Times" w:hAnsi="Times" w:cs="Times New Roman"/>
      <w:b w:val="0"/>
      <w:bCs w:val="0"/>
      <w:i w:val="0"/>
      <w:iCs w:val="0"/>
      <w:small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5977"/>
    <w:rPr>
      <w:color w:val="0000FF"/>
      <w:u w:val="single"/>
    </w:rPr>
  </w:style>
  <w:style w:type="paragraph" w:customStyle="1" w:styleId="ST">
    <w:name w:val="ST"/>
    <w:basedOn w:val="Normal"/>
    <w:rsid w:val="00525977"/>
    <w:pPr>
      <w:spacing w:before="240" w:line="240" w:lineRule="atLeast"/>
    </w:pPr>
    <w:rPr>
      <w:sz w:val="24"/>
    </w:rPr>
  </w:style>
  <w:style w:type="paragraph" w:styleId="BodyText0">
    <w:name w:val="Body Text"/>
    <w:basedOn w:val="Normal"/>
    <w:rsid w:val="00525977"/>
    <w:rPr>
      <w:i/>
      <w:sz w:val="24"/>
    </w:rPr>
  </w:style>
  <w:style w:type="paragraph" w:styleId="BodyText2">
    <w:name w:val="Body Text 2"/>
    <w:basedOn w:val="Normal"/>
    <w:rsid w:val="00525977"/>
    <w:rPr>
      <w:rFonts w:ascii="Times New Roman" w:hAnsi="Times New Roman"/>
      <w:color w:val="0000FF"/>
      <w:sz w:val="24"/>
    </w:rPr>
  </w:style>
  <w:style w:type="paragraph" w:customStyle="1" w:styleId="Bodytext1">
    <w:name w:val="Body text"/>
    <w:basedOn w:val="Normal"/>
    <w:rsid w:val="00525977"/>
    <w:pPr>
      <w:overflowPunct w:val="0"/>
      <w:autoSpaceDE w:val="0"/>
      <w:autoSpaceDN w:val="0"/>
      <w:adjustRightInd w:val="0"/>
      <w:spacing w:after="119"/>
      <w:ind w:left="1134"/>
      <w:jc w:val="both"/>
    </w:pPr>
    <w:rPr>
      <w:sz w:val="22"/>
    </w:rPr>
  </w:style>
  <w:style w:type="paragraph" w:styleId="Header">
    <w:name w:val="header"/>
    <w:basedOn w:val="Normal"/>
    <w:rsid w:val="00DD1CB8"/>
    <w:pPr>
      <w:tabs>
        <w:tab w:val="center" w:pos="4153"/>
        <w:tab w:val="right" w:pos="8306"/>
      </w:tabs>
    </w:pPr>
  </w:style>
  <w:style w:type="paragraph" w:styleId="Footer">
    <w:name w:val="footer"/>
    <w:basedOn w:val="Normal"/>
    <w:rsid w:val="00DD1CB8"/>
    <w:pPr>
      <w:tabs>
        <w:tab w:val="center" w:pos="4153"/>
        <w:tab w:val="right" w:pos="8306"/>
      </w:tabs>
    </w:pPr>
  </w:style>
  <w:style w:type="paragraph" w:customStyle="1" w:styleId="Body">
    <w:name w:val="Body"/>
    <w:aliases w:val="b"/>
    <w:rsid w:val="00754DC4"/>
    <w:pPr>
      <w:spacing w:before="60" w:after="120" w:line="280" w:lineRule="atLeast"/>
    </w:pPr>
    <w:rPr>
      <w:rFonts w:ascii="Arial" w:hAnsi="Arial"/>
      <w:sz w:val="19"/>
      <w:lang w:eastAsia="en-US"/>
    </w:rPr>
  </w:style>
  <w:style w:type="paragraph" w:customStyle="1" w:styleId="Bullet">
    <w:name w:val="Bullet"/>
    <w:aliases w:val="b1"/>
    <w:basedOn w:val="Body"/>
    <w:rsid w:val="00754DC4"/>
    <w:pPr>
      <w:tabs>
        <w:tab w:val="left" w:pos="284"/>
      </w:tabs>
      <w:spacing w:before="0" w:after="100"/>
    </w:pPr>
  </w:style>
  <w:style w:type="paragraph" w:styleId="Title">
    <w:name w:val="Title"/>
    <w:basedOn w:val="Normal"/>
    <w:qFormat/>
    <w:rsid w:val="00754DC4"/>
    <w:pPr>
      <w:jc w:val="center"/>
    </w:pPr>
    <w:rPr>
      <w:rFonts w:ascii="Times New Roman" w:hAnsi="Times New Roman"/>
      <w:sz w:val="24"/>
    </w:rPr>
  </w:style>
  <w:style w:type="paragraph" w:styleId="BalloonText">
    <w:name w:val="Balloon Text"/>
    <w:basedOn w:val="Normal"/>
    <w:semiHidden/>
    <w:rsid w:val="00375651"/>
    <w:rPr>
      <w:rFonts w:ascii="Tahoma" w:hAnsi="Tahoma" w:cs="Tahoma"/>
      <w:sz w:val="16"/>
      <w:szCs w:val="16"/>
    </w:rPr>
  </w:style>
  <w:style w:type="paragraph" w:customStyle="1" w:styleId="ScheduleTitle">
    <w:name w:val="Schedule Title"/>
    <w:basedOn w:val="Normal"/>
    <w:next w:val="Normal"/>
    <w:rsid w:val="00C317CE"/>
    <w:pPr>
      <w:spacing w:before="240" w:after="120"/>
      <w:jc w:val="center"/>
    </w:pPr>
    <w:rPr>
      <w:b/>
      <w:sz w:val="22"/>
    </w:rPr>
  </w:style>
  <w:style w:type="paragraph" w:styleId="Subtitle">
    <w:name w:val="Subtitle"/>
    <w:basedOn w:val="Normal"/>
    <w:qFormat/>
    <w:rsid w:val="00B27E26"/>
    <w:pPr>
      <w:jc w:val="center"/>
    </w:pPr>
    <w:rPr>
      <w:rFonts w:ascii="Times New Roman" w:hAnsi="Times New Roman"/>
      <w:b/>
      <w:sz w:val="28"/>
    </w:rPr>
  </w:style>
  <w:style w:type="paragraph" w:styleId="ListNumber">
    <w:name w:val="List Number"/>
    <w:basedOn w:val="BodyText0"/>
    <w:rsid w:val="00B27E26"/>
    <w:pPr>
      <w:spacing w:after="120"/>
      <w:ind w:left="737" w:hanging="737"/>
    </w:pPr>
    <w:rPr>
      <w:rFonts w:ascii="Times New Roman" w:hAnsi="Times New Roman"/>
      <w:i w:val="0"/>
    </w:rPr>
  </w:style>
  <w:style w:type="table" w:styleId="TableGrid">
    <w:name w:val="Table Grid"/>
    <w:basedOn w:val="TableNormal"/>
    <w:rsid w:val="00B27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 text •"/>
    <w:basedOn w:val="Normal"/>
    <w:rsid w:val="00B27E26"/>
    <w:pPr>
      <w:numPr>
        <w:numId w:val="3"/>
      </w:numPr>
    </w:pPr>
    <w:rPr>
      <w:rFonts w:ascii="Times New Roman" w:hAnsi="Times New Roman"/>
      <w:sz w:val="24"/>
    </w:rPr>
  </w:style>
  <w:style w:type="paragraph" w:customStyle="1" w:styleId="NumberedText">
    <w:name w:val="Numbered Text"/>
    <w:basedOn w:val="Normal"/>
    <w:rsid w:val="0003761B"/>
    <w:pPr>
      <w:numPr>
        <w:numId w:val="4"/>
      </w:numPr>
      <w:spacing w:after="120"/>
      <w:jc w:val="both"/>
    </w:pPr>
    <w:rPr>
      <w:rFonts w:ascii="Times New Roman" w:hAnsi="Times New Roman"/>
      <w:sz w:val="24"/>
    </w:rPr>
  </w:style>
  <w:style w:type="character" w:customStyle="1" w:styleId="Heading1Char">
    <w:name w:val="Heading 1 Char"/>
    <w:basedOn w:val="DefaultParagraphFont"/>
    <w:link w:val="Heading1"/>
    <w:rsid w:val="00AD20BF"/>
    <w:rPr>
      <w:rFonts w:ascii="Arial" w:hAnsi="Arial"/>
      <w:b/>
      <w:bCs/>
      <w:caps/>
      <w:sz w:val="24"/>
    </w:rPr>
  </w:style>
  <w:style w:type="paragraph" w:customStyle="1" w:styleId="ActTitle">
    <w:name w:val="Act Title"/>
    <w:basedOn w:val="Normal"/>
    <w:rsid w:val="00AD20BF"/>
    <w:pPr>
      <w:spacing w:before="120"/>
      <w:jc w:val="center"/>
    </w:pPr>
    <w:rPr>
      <w:rFonts w:ascii="Arial" w:hAnsi="Arial"/>
      <w:i/>
      <w:iCs/>
      <w:sz w:val="24"/>
    </w:rPr>
  </w:style>
  <w:style w:type="paragraph" w:customStyle="1" w:styleId="Instructions">
    <w:name w:val="Instructions"/>
    <w:basedOn w:val="Normal"/>
    <w:link w:val="InstructionsChar"/>
    <w:rsid w:val="00AD20BF"/>
    <w:pPr>
      <w:spacing w:before="120"/>
      <w:jc w:val="both"/>
    </w:pPr>
    <w:rPr>
      <w:rFonts w:ascii="Arial" w:hAnsi="Arial" w:cs="Arial"/>
      <w:i/>
      <w:color w:val="0000FF"/>
    </w:rPr>
  </w:style>
  <w:style w:type="character" w:customStyle="1" w:styleId="InstructionsChar">
    <w:name w:val="Instructions Char"/>
    <w:basedOn w:val="DefaultParagraphFont"/>
    <w:link w:val="Instructions"/>
    <w:rsid w:val="00AD20BF"/>
    <w:rPr>
      <w:rFonts w:ascii="Arial" w:hAnsi="Arial" w:cs="Arial"/>
      <w:i/>
      <w:color w:val="0000FF"/>
    </w:rPr>
  </w:style>
  <w:style w:type="paragraph" w:customStyle="1" w:styleId="StrategicAssessmentText">
    <w:name w:val="Strategic Assessment Text"/>
    <w:basedOn w:val="Normal"/>
    <w:rsid w:val="00AD20BF"/>
    <w:pPr>
      <w:spacing w:before="120"/>
      <w:ind w:left="284"/>
      <w:jc w:val="both"/>
    </w:pPr>
    <w:rPr>
      <w:sz w:val="24"/>
    </w:rPr>
  </w:style>
  <w:style w:type="paragraph" w:styleId="List2">
    <w:name w:val="List 2"/>
    <w:basedOn w:val="Normal"/>
    <w:rsid w:val="00AD20BF"/>
    <w:pPr>
      <w:numPr>
        <w:ilvl w:val="1"/>
        <w:numId w:val="6"/>
      </w:numPr>
      <w:spacing w:before="120"/>
      <w:jc w:val="both"/>
    </w:pPr>
    <w:rPr>
      <w:sz w:val="24"/>
    </w:rPr>
  </w:style>
  <w:style w:type="paragraph" w:customStyle="1" w:styleId="Tablelabel">
    <w:name w:val="Table label"/>
    <w:basedOn w:val="Normal"/>
    <w:rsid w:val="004F6352"/>
    <w:pPr>
      <w:spacing w:before="120" w:after="80"/>
      <w:ind w:left="113"/>
    </w:pPr>
    <w:rPr>
      <w:rFonts w:ascii="Arial" w:hAnsi="Arial"/>
      <w:b/>
      <w:color w:val="FFFFFF"/>
      <w:sz w:val="18"/>
    </w:rPr>
  </w:style>
  <w:style w:type="paragraph" w:customStyle="1" w:styleId="Tabletext">
    <w:name w:val="Table text"/>
    <w:rsid w:val="004F6352"/>
    <w:pPr>
      <w:spacing w:before="60" w:after="60"/>
      <w:jc w:val="both"/>
    </w:pPr>
    <w:rPr>
      <w:rFonts w:ascii="Arial" w:hAnsi="Arial"/>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elwp.vic.gov.au/public-inspect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elongaustralia.com.au/amendment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rategicplanning@geelongcity.vic.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eelongaustralia.com.au/amendmen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Company>Greater Geelong City Council</Company>
  <LinksUpToDate>false</LinksUpToDate>
  <CharactersWithSpaces>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creator>Lyn Cramer</dc:creator>
  <cp:lastModifiedBy>Cramer</cp:lastModifiedBy>
  <cp:revision>6</cp:revision>
  <cp:lastPrinted>2016-09-27T02:57:00Z</cp:lastPrinted>
  <dcterms:created xsi:type="dcterms:W3CDTF">2016-09-22T03:28:00Z</dcterms:created>
  <dcterms:modified xsi:type="dcterms:W3CDTF">2017-02-07T02:48:00Z</dcterms:modified>
</cp:coreProperties>
</file>