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Layout w:type="fixed"/>
        <w:tblLook w:val="0000"/>
      </w:tblPr>
      <w:tblGrid>
        <w:gridCol w:w="3369"/>
        <w:gridCol w:w="2551"/>
        <w:gridCol w:w="3402"/>
      </w:tblGrid>
      <w:tr w:rsidR="00D8567C" w:rsidTr="00390901">
        <w:tc>
          <w:tcPr>
            <w:tcW w:w="3369" w:type="dxa"/>
          </w:tcPr>
          <w:p w:rsidR="00FF56B3" w:rsidRDefault="00D9190C">
            <w:pPr>
              <w:pStyle w:val="Heading7"/>
              <w:rPr>
                <w:b/>
              </w:rPr>
            </w:pPr>
            <w:r>
              <w:rPr>
                <w:b/>
              </w:rPr>
              <w:t>PLANNING</w:t>
            </w:r>
          </w:p>
        </w:tc>
        <w:tc>
          <w:tcPr>
            <w:tcW w:w="2551" w:type="dxa"/>
          </w:tcPr>
          <w:p w:rsidR="00FF56B3" w:rsidRDefault="00D9190C">
            <w:pPr>
              <w:rPr>
                <w:b/>
              </w:rPr>
            </w:pPr>
            <w:r>
              <w:rPr>
                <w:b/>
              </w:rPr>
              <w:t>Permit No.</w:t>
            </w:r>
          </w:p>
        </w:tc>
        <w:tc>
          <w:tcPr>
            <w:tcW w:w="3402" w:type="dxa"/>
          </w:tcPr>
          <w:p w:rsidR="00FF56B3" w:rsidRDefault="00D9190C">
            <w:pPr>
              <w:rPr>
                <w:b/>
              </w:rPr>
            </w:pPr>
            <w:r>
              <w:rPr>
                <w:b/>
              </w:rPr>
              <w:t>PP-1000-2016</w:t>
            </w:r>
          </w:p>
        </w:tc>
      </w:tr>
      <w:tr w:rsidR="00D8567C" w:rsidTr="00390901">
        <w:tc>
          <w:tcPr>
            <w:tcW w:w="3369" w:type="dxa"/>
          </w:tcPr>
          <w:p w:rsidR="00FF56B3" w:rsidRDefault="00D9190C">
            <w:pPr>
              <w:pStyle w:val="Heading7"/>
              <w:rPr>
                <w:b/>
              </w:rPr>
            </w:pPr>
            <w:r>
              <w:rPr>
                <w:b/>
              </w:rPr>
              <w:t>PERMIT</w:t>
            </w:r>
          </w:p>
        </w:tc>
        <w:tc>
          <w:tcPr>
            <w:tcW w:w="2551" w:type="dxa"/>
          </w:tcPr>
          <w:p w:rsidR="00FF56B3" w:rsidRDefault="00D9190C">
            <w:pPr>
              <w:pStyle w:val="Heading6"/>
            </w:pPr>
            <w:r>
              <w:t>Planning Scheme</w:t>
            </w:r>
          </w:p>
        </w:tc>
        <w:tc>
          <w:tcPr>
            <w:tcW w:w="3402" w:type="dxa"/>
          </w:tcPr>
          <w:p w:rsidR="00FF56B3" w:rsidRDefault="00D9190C">
            <w:pPr>
              <w:rPr>
                <w:b/>
              </w:rPr>
            </w:pPr>
            <w:r>
              <w:rPr>
                <w:b/>
              </w:rPr>
              <w:t xml:space="preserve">Greater </w:t>
            </w:r>
            <w:smartTag w:uri="urn:schemas-microsoft-com:office:smarttags" w:element="place">
              <w:smartTag w:uri="urn:schemas-microsoft-com:office:smarttags" w:element="City">
                <w:r>
                  <w:rPr>
                    <w:b/>
                  </w:rPr>
                  <w:t>Geelong</w:t>
                </w:r>
              </w:smartTag>
            </w:smartTag>
            <w:r>
              <w:rPr>
                <w:b/>
              </w:rPr>
              <w:t xml:space="preserve"> Planning Scheme</w:t>
            </w:r>
          </w:p>
        </w:tc>
      </w:tr>
      <w:tr w:rsidR="00D8567C" w:rsidTr="00390901">
        <w:tc>
          <w:tcPr>
            <w:tcW w:w="3369" w:type="dxa"/>
          </w:tcPr>
          <w:p w:rsidR="00FF56B3" w:rsidRDefault="00C652B2">
            <w:pPr>
              <w:rPr>
                <w:b/>
              </w:rPr>
            </w:pPr>
          </w:p>
        </w:tc>
        <w:tc>
          <w:tcPr>
            <w:tcW w:w="2551" w:type="dxa"/>
          </w:tcPr>
          <w:p w:rsidR="00FF56B3" w:rsidRDefault="00C652B2">
            <w:pPr>
              <w:rPr>
                <w:b/>
              </w:rPr>
            </w:pPr>
          </w:p>
        </w:tc>
        <w:tc>
          <w:tcPr>
            <w:tcW w:w="3402" w:type="dxa"/>
          </w:tcPr>
          <w:p w:rsidR="00FF56B3" w:rsidRDefault="00C652B2">
            <w:pPr>
              <w:rPr>
                <w:b/>
              </w:rPr>
            </w:pPr>
          </w:p>
        </w:tc>
      </w:tr>
      <w:tr w:rsidR="00D8567C" w:rsidTr="00390901">
        <w:trPr>
          <w:trHeight w:val="275"/>
        </w:trPr>
        <w:tc>
          <w:tcPr>
            <w:tcW w:w="3369" w:type="dxa"/>
          </w:tcPr>
          <w:p w:rsidR="00FF56B3" w:rsidRDefault="00C652B2">
            <w:pPr>
              <w:rPr>
                <w:b/>
                <w:sz w:val="52"/>
              </w:rPr>
            </w:pPr>
          </w:p>
        </w:tc>
        <w:tc>
          <w:tcPr>
            <w:tcW w:w="2551" w:type="dxa"/>
          </w:tcPr>
          <w:p w:rsidR="00FF56B3" w:rsidRDefault="00D9190C">
            <w:pPr>
              <w:pStyle w:val="Heading6"/>
            </w:pPr>
            <w:r>
              <w:t>Responsible Authority</w:t>
            </w:r>
          </w:p>
        </w:tc>
        <w:tc>
          <w:tcPr>
            <w:tcW w:w="3402" w:type="dxa"/>
          </w:tcPr>
          <w:p w:rsidR="00FF56B3" w:rsidRDefault="00D9190C">
            <w:pPr>
              <w:rPr>
                <w:b/>
              </w:rPr>
            </w:pPr>
            <w:r>
              <w:rPr>
                <w:b/>
              </w:rPr>
              <w:t xml:space="preserve">Greater </w:t>
            </w:r>
            <w:smartTag w:uri="urn:schemas-microsoft-com:office:smarttags" w:element="place">
              <w:smartTag w:uri="urn:schemas-microsoft-com:office:smarttags" w:element="City">
                <w:r>
                  <w:rPr>
                    <w:b/>
                  </w:rPr>
                  <w:t>Geelong</w:t>
                </w:r>
              </w:smartTag>
            </w:smartTag>
            <w:r>
              <w:rPr>
                <w:b/>
              </w:rPr>
              <w:t xml:space="preserve"> City Council</w:t>
            </w:r>
          </w:p>
        </w:tc>
      </w:tr>
      <w:tr w:rsidR="00D8567C" w:rsidTr="00390901">
        <w:tc>
          <w:tcPr>
            <w:tcW w:w="3369" w:type="dxa"/>
          </w:tcPr>
          <w:p w:rsidR="00FF56B3" w:rsidRDefault="00C652B2">
            <w:pPr>
              <w:rPr>
                <w:b/>
              </w:rPr>
            </w:pPr>
          </w:p>
        </w:tc>
        <w:tc>
          <w:tcPr>
            <w:tcW w:w="2551" w:type="dxa"/>
          </w:tcPr>
          <w:p w:rsidR="00FF56B3" w:rsidRDefault="00C652B2">
            <w:pPr>
              <w:rPr>
                <w:b/>
              </w:rPr>
            </w:pPr>
          </w:p>
        </w:tc>
        <w:tc>
          <w:tcPr>
            <w:tcW w:w="3402" w:type="dxa"/>
          </w:tcPr>
          <w:p w:rsidR="00FF56B3" w:rsidRDefault="00C652B2">
            <w:pPr>
              <w:rPr>
                <w:b/>
              </w:rPr>
            </w:pPr>
          </w:p>
        </w:tc>
      </w:tr>
      <w:tr w:rsidR="00D8567C" w:rsidTr="00390901">
        <w:trPr>
          <w:cantSplit/>
        </w:trPr>
        <w:tc>
          <w:tcPr>
            <w:tcW w:w="3369" w:type="dxa"/>
          </w:tcPr>
          <w:p w:rsidR="00FF56B3" w:rsidRDefault="00C652B2">
            <w:pPr>
              <w:rPr>
                <w:b/>
              </w:rPr>
            </w:pPr>
          </w:p>
          <w:p w:rsidR="00FF56B3" w:rsidRDefault="00D9190C">
            <w:pPr>
              <w:rPr>
                <w:b/>
              </w:rPr>
            </w:pPr>
            <w:r>
              <w:rPr>
                <w:b/>
              </w:rPr>
              <w:t xml:space="preserve">ADDRESS OF THE </w:t>
            </w:r>
            <w:smartTag w:uri="urn:schemas-microsoft-com:office:smarttags" w:element="stockticker">
              <w:r>
                <w:rPr>
                  <w:b/>
                </w:rPr>
                <w:t>LAND</w:t>
              </w:r>
            </w:smartTag>
          </w:p>
        </w:tc>
        <w:tc>
          <w:tcPr>
            <w:tcW w:w="5953" w:type="dxa"/>
            <w:gridSpan w:val="2"/>
          </w:tcPr>
          <w:p w:rsidR="00FF56B3" w:rsidRDefault="00C652B2">
            <w:pPr>
              <w:rPr>
                <w:b/>
                <w:caps/>
              </w:rPr>
            </w:pPr>
          </w:p>
          <w:p w:rsidR="00FF56B3" w:rsidRDefault="00D9190C">
            <w:pPr>
              <w:rPr>
                <w:b/>
                <w:caps/>
              </w:rPr>
            </w:pPr>
            <w:r>
              <w:rPr>
                <w:b/>
                <w:caps/>
              </w:rPr>
              <w:t>1 Fyans Street, SOUTH GEELONG</w:t>
            </w:r>
          </w:p>
        </w:tc>
      </w:tr>
      <w:tr w:rsidR="00D8567C" w:rsidTr="00390901">
        <w:trPr>
          <w:cantSplit/>
        </w:trPr>
        <w:tc>
          <w:tcPr>
            <w:tcW w:w="3369" w:type="dxa"/>
          </w:tcPr>
          <w:p w:rsidR="00FF56B3" w:rsidRDefault="00C652B2">
            <w:pPr>
              <w:rPr>
                <w:b/>
              </w:rPr>
            </w:pPr>
          </w:p>
        </w:tc>
        <w:tc>
          <w:tcPr>
            <w:tcW w:w="5953" w:type="dxa"/>
            <w:gridSpan w:val="2"/>
          </w:tcPr>
          <w:p w:rsidR="00FF56B3" w:rsidRDefault="00C652B2">
            <w:pPr>
              <w:rPr>
                <w:b/>
                <w:caps/>
              </w:rPr>
            </w:pPr>
          </w:p>
        </w:tc>
      </w:tr>
      <w:tr w:rsidR="00D8567C" w:rsidTr="00390901">
        <w:trPr>
          <w:cantSplit/>
        </w:trPr>
        <w:tc>
          <w:tcPr>
            <w:tcW w:w="3369" w:type="dxa"/>
          </w:tcPr>
          <w:p w:rsidR="00FF56B3" w:rsidRDefault="00D9190C">
            <w:pPr>
              <w:pStyle w:val="Heading9"/>
              <w:rPr>
                <w:sz w:val="22"/>
              </w:rPr>
            </w:pPr>
            <w:r>
              <w:rPr>
                <w:sz w:val="22"/>
              </w:rPr>
              <w:t>THE PERMIT ALLOWS</w:t>
            </w:r>
          </w:p>
        </w:tc>
        <w:tc>
          <w:tcPr>
            <w:tcW w:w="5953" w:type="dxa"/>
            <w:gridSpan w:val="2"/>
          </w:tcPr>
          <w:p w:rsidR="00FF56B3" w:rsidRDefault="00D9190C">
            <w:pPr>
              <w:rPr>
                <w:b/>
                <w:caps/>
              </w:rPr>
            </w:pPr>
            <w:r>
              <w:rPr>
                <w:b/>
                <w:caps/>
              </w:rPr>
              <w:t xml:space="preserve">Use and Development of a Shop, and Reduction in Car Parking Requirement </w:t>
            </w:r>
            <w:r w:rsidRPr="00390901">
              <w:rPr>
                <w:b/>
              </w:rPr>
              <w:t>GENERALLY IN ACCORDANCE WITH THE ENDORSED PLANS</w:t>
            </w:r>
          </w:p>
        </w:tc>
      </w:tr>
    </w:tbl>
    <w:p w:rsidR="00FF56B3" w:rsidRDefault="00C652B2">
      <w:pPr>
        <w:rPr>
          <w:b/>
        </w:rPr>
      </w:pPr>
    </w:p>
    <w:p w:rsidR="00FF56B3" w:rsidRDefault="00D9190C">
      <w:pPr>
        <w:pBdr>
          <w:bottom w:val="single" w:sz="4" w:space="1" w:color="auto"/>
        </w:pBdr>
      </w:pPr>
      <w:r>
        <w:rPr>
          <w:b/>
        </w:rPr>
        <w:t>THE FOLLOWING CONDITIONS APPLY TO THIS PERMIT</w:t>
      </w:r>
      <w:r>
        <w:t>:</w:t>
      </w:r>
    </w:p>
    <w:p w:rsidR="00FF56B3" w:rsidRDefault="00C652B2"/>
    <w:p w:rsidR="002F3589" w:rsidRPr="00FF0407" w:rsidRDefault="00D9190C" w:rsidP="002F3589">
      <w:pPr>
        <w:rPr>
          <w:b/>
        </w:rPr>
      </w:pPr>
      <w:r w:rsidRPr="00FF0407">
        <w:rPr>
          <w:b/>
        </w:rPr>
        <w:t>Amended Plans</w:t>
      </w:r>
    </w:p>
    <w:p w:rsidR="002F3589" w:rsidRDefault="00D9190C" w:rsidP="002F3589">
      <w:pPr>
        <w:ind w:left="567" w:hanging="567"/>
        <w:jc w:val="both"/>
      </w:pPr>
      <w:r>
        <w:t>1.</w:t>
      </w:r>
      <w:r>
        <w:tab/>
      </w:r>
      <w:r w:rsidRPr="00771A9E">
        <w:t>Prior to the commencement of the use and/or development, three (3) copies of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the plans submitted with the application but modified to show:</w:t>
      </w:r>
    </w:p>
    <w:p w:rsidR="002F3589" w:rsidRDefault="00C652B2" w:rsidP="002F3589">
      <w:pPr>
        <w:tabs>
          <w:tab w:val="left" w:pos="567"/>
        </w:tabs>
      </w:pPr>
    </w:p>
    <w:p w:rsidR="002F3589" w:rsidRDefault="00D9190C" w:rsidP="002F3589">
      <w:pPr>
        <w:ind w:left="1134" w:hanging="567"/>
        <w:jc w:val="both"/>
      </w:pPr>
      <w:r w:rsidRPr="00D7147F">
        <w:t xml:space="preserve">a) </w:t>
      </w:r>
      <w:r w:rsidRPr="00D7147F">
        <w:tab/>
      </w:r>
      <w:r>
        <w:t>A security gate to prevent public access to the service yard along the east lot boundary.</w:t>
      </w:r>
    </w:p>
    <w:p w:rsidR="002F3589" w:rsidRDefault="00D9190C" w:rsidP="002F3589">
      <w:pPr>
        <w:ind w:left="1134" w:hanging="567"/>
        <w:jc w:val="both"/>
      </w:pPr>
      <w:r>
        <w:t>b)</w:t>
      </w:r>
      <w:r>
        <w:tab/>
        <w:t>Designated area on the site for loading and unloading</w:t>
      </w:r>
      <w:r w:rsidRPr="003E11BC">
        <w:t xml:space="preserve"> </w:t>
      </w:r>
      <w:r>
        <w:t>of vehicles and dimensioned in accordance with Clause 52.07 of the Scheme.</w:t>
      </w:r>
    </w:p>
    <w:p w:rsidR="002F3589" w:rsidRDefault="00C652B2" w:rsidP="002F3589">
      <w:pPr>
        <w:rPr>
          <w:b/>
        </w:rPr>
      </w:pPr>
    </w:p>
    <w:p w:rsidR="002F3589" w:rsidRPr="00F06316" w:rsidRDefault="00D9190C" w:rsidP="002F3589">
      <w:pPr>
        <w:rPr>
          <w:b/>
        </w:rPr>
      </w:pPr>
      <w:r w:rsidRPr="00F06316">
        <w:rPr>
          <w:b/>
        </w:rPr>
        <w:t>Endorsed Plans</w:t>
      </w:r>
    </w:p>
    <w:p w:rsidR="002F3589" w:rsidRDefault="00D9190C" w:rsidP="002F3589">
      <w:pPr>
        <w:ind w:left="567" w:hanging="567"/>
        <w:jc w:val="both"/>
      </w:pPr>
      <w:r>
        <w:t>2.</w:t>
      </w:r>
      <w:r>
        <w:tab/>
      </w:r>
      <w:r w:rsidRPr="00174A7C">
        <w:t xml:space="preserve">The use </w:t>
      </w:r>
      <w:r>
        <w:t xml:space="preserve">and development </w:t>
      </w:r>
      <w:r w:rsidRPr="00174A7C">
        <w:t>as shown on the endorsed plan(s) must not be altered without the written consent of the Responsible Authority</w:t>
      </w:r>
      <w:r>
        <w:t>.</w:t>
      </w:r>
    </w:p>
    <w:p w:rsidR="002F3589" w:rsidRDefault="00C652B2" w:rsidP="002F3589">
      <w:pPr>
        <w:ind w:left="567" w:hanging="567"/>
        <w:jc w:val="both"/>
      </w:pPr>
    </w:p>
    <w:p w:rsidR="002F3589" w:rsidRDefault="00D9190C" w:rsidP="002F3589">
      <w:pPr>
        <w:rPr>
          <w:b/>
        </w:rPr>
      </w:pPr>
      <w:r>
        <w:rPr>
          <w:b/>
        </w:rPr>
        <w:t>Landscaping</w:t>
      </w:r>
    </w:p>
    <w:p w:rsidR="002F3589" w:rsidRPr="006E2E8A" w:rsidRDefault="00D9190C" w:rsidP="002F3589">
      <w:pPr>
        <w:ind w:left="567" w:hanging="567"/>
        <w:jc w:val="both"/>
      </w:pPr>
      <w:r>
        <w:t>3.</w:t>
      </w:r>
      <w:r>
        <w:tab/>
      </w:r>
      <w:r w:rsidRPr="006E2E8A">
        <w:t>Prior to the commencement of the development, three (3) copies of a landscape plan prepared by a suitably qualified or experienced, person to the satisfaction of the Responsible Authority, must be submitted to and approved by the Responsible Authority. The plan(s) must be drawn to scale and show:</w:t>
      </w:r>
    </w:p>
    <w:p w:rsidR="002F3589" w:rsidRPr="006E2E8A" w:rsidRDefault="00C652B2" w:rsidP="002F3589">
      <w:pPr>
        <w:ind w:left="1134" w:hanging="567"/>
        <w:jc w:val="both"/>
      </w:pPr>
    </w:p>
    <w:p w:rsidR="002F3589" w:rsidRPr="006E2E8A" w:rsidRDefault="00D9190C" w:rsidP="002F3589">
      <w:pPr>
        <w:ind w:left="1134" w:hanging="567"/>
        <w:jc w:val="both"/>
      </w:pPr>
      <w:r>
        <w:t>a)</w:t>
      </w:r>
      <w:r>
        <w:tab/>
      </w:r>
      <w:r w:rsidRPr="006E2E8A">
        <w:t>Details of surface finishes of pathways and driveways;</w:t>
      </w:r>
    </w:p>
    <w:p w:rsidR="002F3589" w:rsidRPr="006E2E8A" w:rsidRDefault="00D9190C" w:rsidP="002F3589">
      <w:pPr>
        <w:ind w:left="1134" w:hanging="567"/>
        <w:jc w:val="both"/>
      </w:pPr>
      <w:r>
        <w:t>b</w:t>
      </w:r>
      <w:r w:rsidRPr="006E2E8A">
        <w:t>)</w:t>
      </w:r>
      <w:r w:rsidRPr="006E2E8A">
        <w:tab/>
        <w:t>A planting schedule of all proposed trees, shrubs and ground covers including botanical names, common names, pot sizes, sizes at maturity, and quantities of each plant;</w:t>
      </w:r>
    </w:p>
    <w:p w:rsidR="002F3589" w:rsidRPr="006E2E8A" w:rsidRDefault="00D9190C" w:rsidP="002F3589">
      <w:pPr>
        <w:ind w:left="1134" w:hanging="567"/>
        <w:jc w:val="both"/>
      </w:pPr>
      <w:r>
        <w:t>c</w:t>
      </w:r>
      <w:r w:rsidRPr="006E2E8A">
        <w:t>)</w:t>
      </w:r>
      <w:r w:rsidRPr="006E2E8A">
        <w:tab/>
        <w:t>Landscaping and planting wi</w:t>
      </w:r>
      <w:r>
        <w:t>thin all open areas of the site.</w:t>
      </w:r>
    </w:p>
    <w:p w:rsidR="002F3589" w:rsidRPr="0040255C" w:rsidRDefault="00C652B2" w:rsidP="002F3589">
      <w:pPr>
        <w:ind w:left="1134" w:hanging="567"/>
        <w:jc w:val="both"/>
      </w:pPr>
    </w:p>
    <w:p w:rsidR="002F3589" w:rsidRPr="002379D2" w:rsidRDefault="00D9190C" w:rsidP="002F3589">
      <w:pPr>
        <w:ind w:left="567" w:hanging="567"/>
        <w:jc w:val="both"/>
      </w:pPr>
      <w:r>
        <w:tab/>
      </w:r>
      <w:r w:rsidRPr="00942A21">
        <w:t>When approved, the plan will be endorsed and form part of the permit, all to the satisfaction of the Responsible Authority</w:t>
      </w:r>
      <w:r>
        <w:t>.</w:t>
      </w:r>
    </w:p>
    <w:p w:rsidR="002F3589" w:rsidRDefault="00C652B2" w:rsidP="002F3589">
      <w:pPr>
        <w:ind w:left="567" w:hanging="567"/>
        <w:jc w:val="both"/>
      </w:pPr>
    </w:p>
    <w:p w:rsidR="00D9190C" w:rsidRDefault="00D9190C" w:rsidP="002F3589">
      <w:pPr>
        <w:ind w:left="567" w:hanging="567"/>
        <w:rPr>
          <w:b/>
        </w:rPr>
      </w:pPr>
      <w:r>
        <w:rPr>
          <w:b/>
        </w:rPr>
        <w:br w:type="page"/>
      </w:r>
    </w:p>
    <w:p w:rsidR="002F3589" w:rsidRPr="002379D2" w:rsidRDefault="00D9190C" w:rsidP="002F3589">
      <w:pPr>
        <w:ind w:left="567" w:hanging="567"/>
        <w:rPr>
          <w:b/>
        </w:rPr>
      </w:pPr>
      <w:r>
        <w:rPr>
          <w:b/>
        </w:rPr>
        <w:t>Prior to the Commencement of the Use</w:t>
      </w:r>
    </w:p>
    <w:p w:rsidR="002F3589" w:rsidRPr="002379D2" w:rsidRDefault="00D9190C" w:rsidP="002F3589">
      <w:pPr>
        <w:ind w:left="567" w:hanging="567"/>
      </w:pPr>
      <w:r>
        <w:t>4.</w:t>
      </w:r>
      <w:r>
        <w:tab/>
      </w:r>
      <w:r w:rsidRPr="002379D2">
        <w:t xml:space="preserve">Prior to the </w:t>
      </w:r>
      <w:r>
        <w:t>commencement of the use</w:t>
      </w:r>
      <w:r w:rsidRPr="002379D2">
        <w:t>, the developer must:</w:t>
      </w:r>
    </w:p>
    <w:p w:rsidR="002F3589" w:rsidRPr="002379D2" w:rsidRDefault="00C652B2" w:rsidP="002F3589">
      <w:pPr>
        <w:ind w:left="567" w:hanging="567"/>
      </w:pPr>
    </w:p>
    <w:p w:rsidR="002F3589" w:rsidRPr="002379D2" w:rsidRDefault="00D9190C" w:rsidP="002F3589">
      <w:pPr>
        <w:ind w:left="1134" w:hanging="567"/>
        <w:jc w:val="both"/>
      </w:pPr>
      <w:r>
        <w:t>a)</w:t>
      </w:r>
      <w:r>
        <w:tab/>
      </w:r>
      <w:r w:rsidRPr="002379D2">
        <w:t xml:space="preserve">Construct the site stormwater system including </w:t>
      </w:r>
      <w:r w:rsidRPr="00887790">
        <w:t>all connections into the underground drain Latrobe Terrace</w:t>
      </w:r>
      <w:r>
        <w:t xml:space="preserve">, or </w:t>
      </w:r>
      <w:r w:rsidRPr="002379D2">
        <w:t>other nominated point/s as approved by the Responsible Authority. The stormwater connection must be in accordance with City of Gre</w:t>
      </w:r>
      <w:r>
        <w:t>ater Geelong Standard Drawings.</w:t>
      </w:r>
    </w:p>
    <w:p w:rsidR="002F3589" w:rsidRDefault="00D9190C" w:rsidP="002F3589">
      <w:pPr>
        <w:ind w:left="1134" w:hanging="567"/>
        <w:jc w:val="both"/>
      </w:pPr>
      <w:r>
        <w:t>b)</w:t>
      </w:r>
      <w:r>
        <w:tab/>
        <w:t>Construct and drain the car park including accessways, surface with an all-weather sealed coat and linemark the car and accessways in accordance with the endorsed plans.</w:t>
      </w:r>
    </w:p>
    <w:p w:rsidR="002F3589" w:rsidRDefault="00D9190C" w:rsidP="002F3589">
      <w:pPr>
        <w:ind w:left="1134" w:hanging="567"/>
        <w:jc w:val="both"/>
      </w:pPr>
      <w:r>
        <w:t>c)</w:t>
      </w:r>
      <w:r>
        <w:tab/>
        <w:t>Complete all landscaping in accordance with the endorsed plans.</w:t>
      </w:r>
    </w:p>
    <w:p w:rsidR="002F3589" w:rsidRDefault="00D9190C" w:rsidP="002F3589">
      <w:pPr>
        <w:ind w:left="1134" w:hanging="567"/>
        <w:jc w:val="both"/>
      </w:pPr>
      <w:r>
        <w:t>d)</w:t>
      </w:r>
      <w:r>
        <w:tab/>
        <w:t>Complete all buildings and works in accordance with the endorsed plans.</w:t>
      </w:r>
    </w:p>
    <w:p w:rsidR="002F3589" w:rsidRPr="002379D2" w:rsidRDefault="00C652B2" w:rsidP="002F3589">
      <w:pPr>
        <w:ind w:left="1134" w:hanging="567"/>
        <w:jc w:val="both"/>
      </w:pPr>
    </w:p>
    <w:p w:rsidR="002F3589" w:rsidRPr="002379D2" w:rsidRDefault="00D9190C" w:rsidP="002F3589">
      <w:pPr>
        <w:ind w:left="1134" w:hanging="567"/>
        <w:jc w:val="both"/>
      </w:pPr>
      <w:r w:rsidRPr="002379D2">
        <w:t>all to the satisfaction of the Responsible Authority.</w:t>
      </w:r>
    </w:p>
    <w:p w:rsidR="002F3589" w:rsidRPr="001F7D87" w:rsidRDefault="00C652B2" w:rsidP="002F3589">
      <w:pPr>
        <w:ind w:left="567" w:hanging="567"/>
        <w:jc w:val="both"/>
      </w:pPr>
    </w:p>
    <w:p w:rsidR="002F3589" w:rsidRPr="00961593" w:rsidRDefault="00D9190C" w:rsidP="002F3589">
      <w:pPr>
        <w:jc w:val="both"/>
        <w:rPr>
          <w:b/>
        </w:rPr>
      </w:pPr>
      <w:r>
        <w:rPr>
          <w:b/>
        </w:rPr>
        <w:t>Operating</w:t>
      </w:r>
      <w:r w:rsidRPr="00961593">
        <w:rPr>
          <w:b/>
        </w:rPr>
        <w:t xml:space="preserve"> Times</w:t>
      </w:r>
    </w:p>
    <w:p w:rsidR="002F3589" w:rsidRDefault="00D9190C" w:rsidP="002F3589">
      <w:pPr>
        <w:ind w:left="567" w:hanging="567"/>
        <w:jc w:val="both"/>
      </w:pPr>
      <w:r>
        <w:t>5.</w:t>
      </w:r>
      <w:r>
        <w:tab/>
        <w:t>Unless otherwise approved in writing by the Responsible Authority, the use hereby permitted may only operate during the following times:</w:t>
      </w:r>
    </w:p>
    <w:p w:rsidR="002F3589" w:rsidRDefault="00C652B2" w:rsidP="002F3589">
      <w:pPr>
        <w:ind w:left="567" w:hanging="567"/>
        <w:jc w:val="both"/>
      </w:pPr>
    </w:p>
    <w:p w:rsidR="002F3589" w:rsidRDefault="00D9190C" w:rsidP="002F3589">
      <w:pPr>
        <w:pStyle w:val="ListParagraph"/>
        <w:numPr>
          <w:ilvl w:val="0"/>
          <w:numId w:val="1"/>
        </w:numPr>
        <w:ind w:left="1134" w:hanging="567"/>
        <w:jc w:val="both"/>
      </w:pPr>
      <w:r>
        <w:tab/>
        <w:t>Monday to Friday - 8.30am to 5.30pm.</w:t>
      </w:r>
    </w:p>
    <w:p w:rsidR="002F3589" w:rsidRDefault="00D9190C" w:rsidP="002F3589">
      <w:pPr>
        <w:pStyle w:val="ListParagraph"/>
        <w:numPr>
          <w:ilvl w:val="0"/>
          <w:numId w:val="1"/>
        </w:numPr>
        <w:ind w:left="1134" w:hanging="567"/>
        <w:jc w:val="both"/>
      </w:pPr>
      <w:r>
        <w:tab/>
        <w:t>Saturday - 9.00am to 3.00pm.</w:t>
      </w:r>
    </w:p>
    <w:p w:rsidR="002F3589" w:rsidRDefault="00C652B2" w:rsidP="002F3589">
      <w:pPr>
        <w:ind w:left="567" w:hanging="567"/>
        <w:jc w:val="both"/>
      </w:pPr>
    </w:p>
    <w:p w:rsidR="002F3589" w:rsidRDefault="00D9190C" w:rsidP="002F3589">
      <w:pPr>
        <w:ind w:left="567" w:hanging="567"/>
        <w:jc w:val="both"/>
      </w:pPr>
      <w:r>
        <w:tab/>
        <w:t>to the satisfaction of the Responsible Authority.</w:t>
      </w:r>
    </w:p>
    <w:p w:rsidR="002F3589" w:rsidRDefault="00C652B2" w:rsidP="002F3589">
      <w:pPr>
        <w:ind w:left="567" w:hanging="567"/>
        <w:jc w:val="both"/>
      </w:pPr>
    </w:p>
    <w:p w:rsidR="002F3589" w:rsidRDefault="00D9190C" w:rsidP="002F3589">
      <w:pPr>
        <w:ind w:left="567" w:hanging="567"/>
        <w:jc w:val="both"/>
      </w:pPr>
      <w:r>
        <w:t>6.</w:t>
      </w:r>
      <w:r>
        <w:tab/>
        <w:t>Unless otherwise approved in writing, deliveries and privately contracted waste collection activities must occur on the land and during the operating times prescribed at Condition 5, to the satisfaction of the Responsible Authority.</w:t>
      </w:r>
    </w:p>
    <w:p w:rsidR="002F3589" w:rsidRPr="00174A7C" w:rsidRDefault="00C652B2" w:rsidP="002F3589">
      <w:pPr>
        <w:ind w:left="567" w:hanging="567"/>
        <w:jc w:val="both"/>
      </w:pPr>
    </w:p>
    <w:p w:rsidR="002F3589" w:rsidRPr="009A64C9" w:rsidRDefault="00D9190C" w:rsidP="002F3589">
      <w:pPr>
        <w:jc w:val="both"/>
        <w:rPr>
          <w:b/>
        </w:rPr>
      </w:pPr>
      <w:r w:rsidRPr="009A64C9">
        <w:rPr>
          <w:b/>
        </w:rPr>
        <w:t>Maximum Staff Numbers</w:t>
      </w:r>
    </w:p>
    <w:p w:rsidR="002F3589" w:rsidRPr="009A64C9" w:rsidRDefault="00D9190C" w:rsidP="002F3589">
      <w:pPr>
        <w:ind w:left="567" w:hanging="567"/>
        <w:jc w:val="both"/>
      </w:pPr>
      <w:r>
        <w:t>7.</w:t>
      </w:r>
      <w:r>
        <w:tab/>
      </w:r>
      <w:r w:rsidRPr="009A64C9">
        <w:t xml:space="preserve">No more than </w:t>
      </w:r>
      <w:r>
        <w:t xml:space="preserve">seven (7) staff </w:t>
      </w:r>
      <w:r w:rsidRPr="009A64C9">
        <w:t xml:space="preserve">may work in the </w:t>
      </w:r>
      <w:r>
        <w:t>shop</w:t>
      </w:r>
      <w:r w:rsidRPr="009A64C9">
        <w:t xml:space="preserve"> at any one time, to the satisfaction of the Responsible Authority.</w:t>
      </w:r>
    </w:p>
    <w:p w:rsidR="002F3589" w:rsidRPr="001F7D87" w:rsidRDefault="00C652B2" w:rsidP="002F3589">
      <w:pPr>
        <w:ind w:left="567" w:hanging="567"/>
        <w:jc w:val="both"/>
      </w:pPr>
    </w:p>
    <w:p w:rsidR="002F3589" w:rsidRPr="00F06316" w:rsidRDefault="00D9190C" w:rsidP="002F3589">
      <w:pPr>
        <w:jc w:val="both"/>
        <w:rPr>
          <w:b/>
        </w:rPr>
      </w:pPr>
      <w:r w:rsidRPr="00F06316">
        <w:rPr>
          <w:b/>
        </w:rPr>
        <w:t>General Amenity</w:t>
      </w:r>
    </w:p>
    <w:p w:rsidR="002F3589" w:rsidRDefault="00D9190C" w:rsidP="002F3589">
      <w:pPr>
        <w:ind w:left="567" w:hanging="567"/>
        <w:jc w:val="both"/>
      </w:pPr>
      <w:r>
        <w:t>8.</w:t>
      </w:r>
      <w:r>
        <w:tab/>
        <w:t>The amenity of the area must not be detrimentally affected by the use or development through the:</w:t>
      </w:r>
    </w:p>
    <w:p w:rsidR="002F3589" w:rsidRDefault="00C652B2" w:rsidP="002F3589">
      <w:pPr>
        <w:ind w:left="567" w:hanging="567"/>
        <w:jc w:val="both"/>
      </w:pPr>
    </w:p>
    <w:p w:rsidR="002F3589" w:rsidRDefault="00D9190C" w:rsidP="002F3589">
      <w:pPr>
        <w:ind w:left="1134" w:hanging="567"/>
        <w:jc w:val="both"/>
      </w:pPr>
      <w:r>
        <w:t>a)</w:t>
      </w:r>
      <w:r>
        <w:tab/>
        <w:t>Transport of materials, goods or commodities to or from the land;</w:t>
      </w:r>
    </w:p>
    <w:p w:rsidR="002F3589" w:rsidRDefault="00D9190C" w:rsidP="002F3589">
      <w:pPr>
        <w:ind w:left="1134" w:hanging="567"/>
        <w:jc w:val="both"/>
      </w:pPr>
      <w:r>
        <w:t>b)</w:t>
      </w:r>
      <w:r>
        <w:tab/>
        <w:t>Appearance of any building, works or materials;</w:t>
      </w:r>
    </w:p>
    <w:p w:rsidR="002F3589" w:rsidRDefault="00D9190C" w:rsidP="002F3589">
      <w:pPr>
        <w:ind w:left="1134" w:hanging="567"/>
        <w:jc w:val="both"/>
      </w:pPr>
      <w:r>
        <w:t>c)</w:t>
      </w:r>
      <w:r>
        <w:tab/>
        <w:t>Emission of noise, artificial light, vibration, odour, fumes, smoke, vapour, steam, soot, ash, dust, waste water, waste products, grit or oil;</w:t>
      </w:r>
    </w:p>
    <w:p w:rsidR="002F3589" w:rsidRDefault="00D9190C" w:rsidP="002F3589">
      <w:pPr>
        <w:ind w:left="1134" w:hanging="567"/>
        <w:jc w:val="both"/>
      </w:pPr>
      <w:r>
        <w:t>d)</w:t>
      </w:r>
      <w:r>
        <w:tab/>
        <w:t>Presence of vermin;</w:t>
      </w:r>
    </w:p>
    <w:p w:rsidR="002F3589" w:rsidRDefault="00C652B2" w:rsidP="002F3589">
      <w:pPr>
        <w:ind w:left="1134" w:hanging="567"/>
        <w:jc w:val="both"/>
      </w:pPr>
    </w:p>
    <w:p w:rsidR="002F3589" w:rsidRDefault="00D9190C" w:rsidP="002F3589">
      <w:pPr>
        <w:ind w:left="1134" w:hanging="567"/>
        <w:jc w:val="both"/>
      </w:pPr>
      <w:r>
        <w:t>to the satisfaction of the Responsible Authority.</w:t>
      </w:r>
    </w:p>
    <w:p w:rsidR="002F3589" w:rsidRDefault="00C652B2" w:rsidP="002F3589">
      <w:pPr>
        <w:ind w:left="567" w:hanging="567"/>
        <w:jc w:val="both"/>
      </w:pPr>
    </w:p>
    <w:p w:rsidR="002F3589" w:rsidRPr="00A236DF" w:rsidRDefault="00D9190C" w:rsidP="002F3589">
      <w:pPr>
        <w:ind w:left="567" w:hanging="567"/>
        <w:jc w:val="both"/>
        <w:rPr>
          <w:rFonts w:cs="Arial"/>
          <w:szCs w:val="22"/>
        </w:rPr>
      </w:pPr>
      <w:r>
        <w:t>9.</w:t>
      </w:r>
      <w:r>
        <w:tab/>
      </w:r>
      <w:r w:rsidRPr="007C5314">
        <w:rPr>
          <w:rFonts w:cs="Arial"/>
          <w:szCs w:val="22"/>
        </w:rPr>
        <w:t>The landscaping shown on the endorsed plans must be maintained to the satisfactio</w:t>
      </w:r>
      <w:r>
        <w:rPr>
          <w:rFonts w:cs="Arial"/>
          <w:szCs w:val="22"/>
        </w:rPr>
        <w:t>n of the Responsible Authority.</w:t>
      </w:r>
    </w:p>
    <w:p w:rsidR="002F3589" w:rsidRDefault="00C652B2" w:rsidP="002F3589">
      <w:pPr>
        <w:ind w:left="567" w:hanging="567"/>
        <w:jc w:val="both"/>
      </w:pPr>
    </w:p>
    <w:p w:rsidR="002F3589" w:rsidRPr="009570E7" w:rsidRDefault="00D9190C" w:rsidP="002F3589">
      <w:pPr>
        <w:ind w:left="567" w:hanging="567"/>
        <w:jc w:val="both"/>
      </w:pPr>
      <w:r>
        <w:t>10.</w:t>
      </w:r>
      <w:r>
        <w:tab/>
      </w:r>
      <w:r w:rsidRPr="009570E7">
        <w:t>Any outdoor and/or security lighting provided must be designed to prevent adverse light spill on adjoining land or road reserve to the satisfaction of the Responsible Authority.</w:t>
      </w:r>
    </w:p>
    <w:p w:rsidR="002F3589" w:rsidRDefault="00C652B2" w:rsidP="002F3589">
      <w:pPr>
        <w:ind w:left="567" w:hanging="567"/>
        <w:jc w:val="both"/>
        <w:rPr>
          <w:rFonts w:cs="Arial"/>
          <w:szCs w:val="22"/>
        </w:rPr>
      </w:pPr>
    </w:p>
    <w:p w:rsidR="002F3589" w:rsidRDefault="00D9190C" w:rsidP="002F3589">
      <w:pPr>
        <w:ind w:left="567" w:hanging="567"/>
        <w:jc w:val="both"/>
      </w:pPr>
      <w:r>
        <w:t>11.</w:t>
      </w:r>
      <w:r>
        <w:tab/>
        <w:t>All security alarms or similar devices installed on the land must be of a silent type in accordance with any current standard published by Standards Australia International Limited and be connected to a security service to the satisfaction of the Responsible Authority.</w:t>
      </w:r>
    </w:p>
    <w:p w:rsidR="002F3589" w:rsidRDefault="00C652B2" w:rsidP="002F3589">
      <w:pPr>
        <w:ind w:left="567" w:hanging="567"/>
        <w:jc w:val="both"/>
      </w:pPr>
    </w:p>
    <w:p w:rsidR="002F3589" w:rsidRPr="00A236DF" w:rsidRDefault="00D9190C" w:rsidP="002F3589">
      <w:pPr>
        <w:ind w:left="567" w:hanging="567"/>
        <w:jc w:val="both"/>
        <w:rPr>
          <w:b/>
        </w:rPr>
      </w:pPr>
      <w:r w:rsidRPr="00A236DF">
        <w:rPr>
          <w:b/>
        </w:rPr>
        <w:t>Car Parking</w:t>
      </w:r>
    </w:p>
    <w:p w:rsidR="002F3589" w:rsidRDefault="00D9190C" w:rsidP="002F3589">
      <w:pPr>
        <w:ind w:left="567" w:hanging="567"/>
        <w:jc w:val="both"/>
      </w:pPr>
      <w:r>
        <w:t>12.</w:t>
      </w:r>
      <w:r>
        <w:tab/>
        <w:t>Car spaces, access lanes, pedestrian paths and driveways must be kept available for these purposes at all times.</w:t>
      </w:r>
    </w:p>
    <w:p w:rsidR="002F3589" w:rsidRDefault="00C652B2" w:rsidP="002F3589">
      <w:pPr>
        <w:ind w:left="567" w:hanging="567"/>
        <w:jc w:val="both"/>
      </w:pPr>
    </w:p>
    <w:p w:rsidR="002F3589" w:rsidRDefault="00D9190C" w:rsidP="002F3589">
      <w:pPr>
        <w:ind w:left="567" w:hanging="567"/>
        <w:jc w:val="both"/>
      </w:pPr>
      <w:r>
        <w:t>13.</w:t>
      </w:r>
      <w:r>
        <w:tab/>
      </w:r>
      <w:r w:rsidRPr="009B763B">
        <w:t>The car park as shown on the endorsed plan(s) must be closed and entry precluded by means of a gate or chain or other device, to the satisfaction of the Responsible Authority when the use hereby pe</w:t>
      </w:r>
      <w:r>
        <w:t>rmitted is not being conducted.</w:t>
      </w:r>
    </w:p>
    <w:p w:rsidR="002F3589" w:rsidRDefault="00C652B2" w:rsidP="002F3589">
      <w:pPr>
        <w:ind w:left="567" w:hanging="567"/>
        <w:jc w:val="both"/>
      </w:pPr>
    </w:p>
    <w:p w:rsidR="002F3589" w:rsidRPr="009A64C9" w:rsidRDefault="00D9190C" w:rsidP="002F3589">
      <w:pPr>
        <w:ind w:left="567" w:hanging="567"/>
        <w:jc w:val="both"/>
        <w:rPr>
          <w:b/>
        </w:rPr>
      </w:pPr>
      <w:r>
        <w:rPr>
          <w:b/>
        </w:rPr>
        <w:t xml:space="preserve">Permit </w:t>
      </w:r>
      <w:r w:rsidRPr="009A64C9">
        <w:rPr>
          <w:b/>
        </w:rPr>
        <w:t>Expiry</w:t>
      </w:r>
    </w:p>
    <w:p w:rsidR="002F3589" w:rsidRPr="00214518" w:rsidRDefault="00D9190C" w:rsidP="00C652B2">
      <w:pPr>
        <w:spacing w:afterLines="60"/>
        <w:ind w:left="567" w:hanging="567"/>
        <w:jc w:val="both"/>
      </w:pPr>
      <w:r>
        <w:t>14.</w:t>
      </w:r>
      <w:r>
        <w:tab/>
      </w:r>
      <w:r w:rsidRPr="00214518">
        <w:t>This permit will expire if one of the following circumstances applies:</w:t>
      </w:r>
    </w:p>
    <w:p w:rsidR="002F3589" w:rsidRPr="00214518" w:rsidRDefault="00D9190C" w:rsidP="00C652B2">
      <w:pPr>
        <w:spacing w:afterLines="60"/>
        <w:ind w:left="1134" w:hanging="567"/>
        <w:jc w:val="both"/>
      </w:pPr>
      <w:r w:rsidRPr="00214518">
        <w:t>a)</w:t>
      </w:r>
      <w:r w:rsidRPr="00214518">
        <w:tab/>
        <w:t>The development is not commenced within two (2) years of the date of this permit.</w:t>
      </w:r>
    </w:p>
    <w:p w:rsidR="002F3589" w:rsidRDefault="00D9190C" w:rsidP="00C652B2">
      <w:pPr>
        <w:spacing w:afterLines="60"/>
        <w:ind w:left="1134" w:hanging="567"/>
        <w:jc w:val="both"/>
      </w:pPr>
      <w:r w:rsidRPr="00214518">
        <w:t>b)</w:t>
      </w:r>
      <w:r w:rsidRPr="00214518">
        <w:tab/>
        <w:t>The development is not completed within four (4) years of the date of this permit.</w:t>
      </w:r>
    </w:p>
    <w:p w:rsidR="002F3589" w:rsidRPr="00214518" w:rsidRDefault="00D9190C" w:rsidP="00C652B2">
      <w:pPr>
        <w:spacing w:afterLines="60"/>
        <w:ind w:left="1134" w:hanging="567"/>
        <w:jc w:val="both"/>
      </w:pPr>
      <w:r>
        <w:t>c)</w:t>
      </w:r>
      <w:r>
        <w:tab/>
      </w:r>
      <w:r w:rsidRPr="00214518">
        <w:t xml:space="preserve">The use is not commenced within </w:t>
      </w:r>
      <w:r>
        <w:t xml:space="preserve">four </w:t>
      </w:r>
      <w:r w:rsidRPr="00214518">
        <w:t>(</w:t>
      </w:r>
      <w:r>
        <w:t>4</w:t>
      </w:r>
      <w:r w:rsidRPr="00214518">
        <w:t xml:space="preserve"> years of the date of this permit.</w:t>
      </w:r>
    </w:p>
    <w:p w:rsidR="002F3589" w:rsidRDefault="00D9190C" w:rsidP="00C652B2">
      <w:pPr>
        <w:spacing w:afterLines="60"/>
        <w:ind w:left="567"/>
        <w:jc w:val="both"/>
      </w:pPr>
      <w:r w:rsidRPr="00214518">
        <w:t xml:space="preserve">The Responsible Authority may extend the periods referred to if a request is made in writing </w:t>
      </w:r>
      <w:r>
        <w:t>before the permit expires; or</w:t>
      </w:r>
    </w:p>
    <w:p w:rsidR="002F3589" w:rsidRDefault="00D9190C" w:rsidP="00C652B2">
      <w:pPr>
        <w:spacing w:afterLines="60"/>
        <w:ind w:left="1134" w:hanging="567"/>
        <w:jc w:val="both"/>
      </w:pPr>
      <w:r>
        <w:t>a)</w:t>
      </w:r>
      <w:r>
        <w:tab/>
      </w:r>
      <w:r w:rsidRPr="00214518">
        <w:t xml:space="preserve">within </w:t>
      </w:r>
      <w:r>
        <w:t>six (6</w:t>
      </w:r>
      <w:r w:rsidRPr="00214518">
        <w:t xml:space="preserve">) months </w:t>
      </w:r>
      <w:r>
        <w:t>after the permit expires where the use or development has not yet started; or</w:t>
      </w:r>
    </w:p>
    <w:p w:rsidR="002F3589" w:rsidRDefault="00D9190C" w:rsidP="002F3589">
      <w:pPr>
        <w:ind w:left="1134" w:hanging="567"/>
        <w:jc w:val="both"/>
      </w:pPr>
      <w:r>
        <w:t>b)</w:t>
      </w:r>
      <w:r>
        <w:tab/>
        <w:t>within twelve (12) months after the permit expires, where the development allowed by the permit has lawfully commenced before the permit expiry.</w:t>
      </w:r>
    </w:p>
    <w:p w:rsidR="002F3589" w:rsidRDefault="00C652B2" w:rsidP="002F3589">
      <w:pPr>
        <w:ind w:left="567" w:hanging="567"/>
        <w:jc w:val="both"/>
      </w:pPr>
    </w:p>
    <w:p w:rsidR="00D9190C" w:rsidRDefault="00D9190C" w:rsidP="002F3589">
      <w:pPr>
        <w:ind w:left="567" w:hanging="567"/>
        <w:jc w:val="both"/>
      </w:pPr>
    </w:p>
    <w:p w:rsidR="002F3589" w:rsidRPr="00A236DF" w:rsidRDefault="00D9190C" w:rsidP="002F3589">
      <w:pPr>
        <w:ind w:left="567" w:hanging="567"/>
        <w:jc w:val="both"/>
        <w:rPr>
          <w:b/>
        </w:rPr>
      </w:pPr>
      <w:r w:rsidRPr="00A236DF">
        <w:rPr>
          <w:b/>
        </w:rPr>
        <w:t>Notes:</w:t>
      </w:r>
    </w:p>
    <w:p w:rsidR="002F3589" w:rsidRDefault="00D9190C" w:rsidP="002F3589">
      <w:pPr>
        <w:ind w:left="567" w:hanging="567"/>
        <w:jc w:val="both"/>
      </w:pPr>
      <w:r w:rsidRPr="002379D2">
        <w:t>1.</w:t>
      </w:r>
      <w:r w:rsidRPr="002379D2">
        <w:tab/>
        <w:t xml:space="preserve">Construction of the site stormwater connection/s is to be inspected by Council Representative prior to any backfilling.  An appropriate fee equivalent to 3.25% of total cost of civil works, excluding GST (a minimum fee of $100 applies if the 3.25% amount is less than $100), is to be paid to Council for inspection. Relevant evidential documentation </w:t>
      </w:r>
      <w:r>
        <w:t xml:space="preserve">of the cost is to be provided. </w:t>
      </w:r>
    </w:p>
    <w:p w:rsidR="002F3589" w:rsidRPr="002379D2" w:rsidRDefault="00C652B2" w:rsidP="002F3589">
      <w:pPr>
        <w:ind w:left="567" w:hanging="567"/>
        <w:jc w:val="both"/>
      </w:pPr>
    </w:p>
    <w:p w:rsidR="002F3589" w:rsidRPr="0037540C" w:rsidRDefault="00D9190C" w:rsidP="002F3589">
      <w:pPr>
        <w:ind w:left="567" w:hanging="567"/>
        <w:jc w:val="both"/>
      </w:pPr>
      <w:r w:rsidRPr="002379D2">
        <w:t>2.</w:t>
      </w:r>
      <w:r w:rsidRPr="002379D2">
        <w:tab/>
        <w:t>All internal property drainage must be designed and cons</w:t>
      </w:r>
      <w:r>
        <w:t>tructed to satisfy AS/NZS 3500.</w:t>
      </w:r>
    </w:p>
    <w:p w:rsidR="00D9190C" w:rsidRDefault="00D9190C"/>
    <w:sectPr w:rsidR="00D9190C" w:rsidSect="009111F9">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851" w:gutter="0"/>
      <w:paperSrc w:first="4" w:other="26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67C" w:rsidRDefault="00D8567C" w:rsidP="00D8567C">
      <w:r>
        <w:separator/>
      </w:r>
    </w:p>
  </w:endnote>
  <w:endnote w:type="continuationSeparator" w:id="0">
    <w:p w:rsidR="00D8567C" w:rsidRDefault="00D8567C" w:rsidP="00D856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A3B" w:rsidRDefault="00C65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7A" w:rsidRDefault="00C652B2">
    <w:pPr>
      <w:pBdr>
        <w:top w:val="single" w:sz="6" w:space="1" w:color="auto"/>
      </w:pBdr>
      <w:tabs>
        <w:tab w:val="left" w:pos="709"/>
        <w:tab w:val="left" w:pos="1418"/>
      </w:tabs>
      <w:jc w:val="both"/>
    </w:pPr>
  </w:p>
  <w:p w:rsidR="00F50E7A" w:rsidRDefault="00D9190C">
    <w:pPr>
      <w:tabs>
        <w:tab w:val="left" w:pos="709"/>
        <w:tab w:val="left" w:pos="1418"/>
        <w:tab w:val="left" w:pos="4536"/>
      </w:tabs>
      <w:jc w:val="both"/>
    </w:pPr>
    <w:r>
      <w:tab/>
    </w:r>
    <w:r>
      <w:tab/>
    </w:r>
    <w:r>
      <w:tab/>
      <w:t>Signature of the</w:t>
    </w:r>
  </w:p>
  <w:p w:rsidR="00F50E7A" w:rsidRDefault="00D9190C">
    <w:pPr>
      <w:tabs>
        <w:tab w:val="left" w:pos="709"/>
        <w:tab w:val="left" w:pos="1418"/>
        <w:tab w:val="left" w:pos="4536"/>
      </w:tabs>
      <w:jc w:val="both"/>
    </w:pPr>
    <w:r>
      <w:t>Date Issued:</w:t>
    </w:r>
    <w:r>
      <w:tab/>
    </w:r>
    <w:r>
      <w:tab/>
      <w:t>Responsible Authority: _________________</w:t>
    </w:r>
  </w:p>
  <w:p w:rsidR="00F50E7A" w:rsidRDefault="00C652B2">
    <w:pPr>
      <w:tabs>
        <w:tab w:val="left" w:pos="709"/>
        <w:tab w:val="left" w:pos="1418"/>
        <w:tab w:val="left" w:pos="4536"/>
      </w:tabs>
      <w:jc w:val="both"/>
      <w:rPr>
        <w:sz w:val="16"/>
      </w:rPr>
    </w:pPr>
  </w:p>
  <w:p w:rsidR="00F50E7A" w:rsidRDefault="00D9190C">
    <w:pPr>
      <w:tabs>
        <w:tab w:val="left" w:pos="709"/>
        <w:tab w:val="left" w:pos="1418"/>
        <w:tab w:val="left" w:pos="4536"/>
      </w:tabs>
      <w:jc w:val="both"/>
      <w:rPr>
        <w:sz w:val="16"/>
      </w:rPr>
    </w:pPr>
    <w:r>
      <w:rPr>
        <w:sz w:val="16"/>
      </w:rPr>
      <w:t>Planning and Environment Amendment  Regulations 2013</w:t>
    </w:r>
    <w:r>
      <w:rPr>
        <w:sz w:val="16"/>
      </w:rPr>
      <w:tab/>
    </w:r>
    <w:r>
      <w:rPr>
        <w:sz w:val="16"/>
      </w:rPr>
      <w:tab/>
    </w:r>
    <w:r>
      <w:rPr>
        <w:sz w:val="16"/>
      </w:rPr>
      <w:tab/>
    </w:r>
    <w:r>
      <w:rPr>
        <w:sz w:val="16"/>
      </w:rPr>
      <w:tab/>
    </w:r>
    <w:r>
      <w:rPr>
        <w:sz w:val="16"/>
      </w:rPr>
      <w:tab/>
    </w:r>
    <w:r>
      <w:rPr>
        <w:sz w:val="16"/>
      </w:rPr>
      <w:tab/>
      <w:t>Form  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7A" w:rsidRDefault="00C652B2">
    <w:pPr>
      <w:pBdr>
        <w:top w:val="single" w:sz="6" w:space="1" w:color="auto"/>
      </w:pBdr>
      <w:tabs>
        <w:tab w:val="left" w:pos="709"/>
        <w:tab w:val="left" w:pos="1418"/>
      </w:tabs>
      <w:jc w:val="both"/>
      <w:rPr>
        <w:sz w:val="23"/>
      </w:rPr>
    </w:pPr>
  </w:p>
  <w:p w:rsidR="00F50E7A" w:rsidRDefault="00D9190C">
    <w:pPr>
      <w:tabs>
        <w:tab w:val="left" w:pos="709"/>
        <w:tab w:val="left" w:pos="1418"/>
        <w:tab w:val="left" w:pos="4111"/>
      </w:tabs>
      <w:jc w:val="both"/>
      <w:rPr>
        <w:sz w:val="20"/>
      </w:rPr>
    </w:pPr>
    <w:r>
      <w:rPr>
        <w:sz w:val="23"/>
      </w:rPr>
      <w:tab/>
    </w:r>
    <w:r>
      <w:rPr>
        <w:sz w:val="23"/>
      </w:rPr>
      <w:tab/>
    </w:r>
    <w:r>
      <w:rPr>
        <w:sz w:val="23"/>
      </w:rPr>
      <w:tab/>
    </w:r>
    <w:r>
      <w:rPr>
        <w:sz w:val="20"/>
      </w:rPr>
      <w:t>Signature of the</w:t>
    </w:r>
  </w:p>
  <w:p w:rsidR="00F50E7A" w:rsidRDefault="00D9190C">
    <w:pPr>
      <w:tabs>
        <w:tab w:val="left" w:pos="709"/>
        <w:tab w:val="left" w:pos="1418"/>
        <w:tab w:val="left" w:pos="4111"/>
      </w:tabs>
      <w:jc w:val="both"/>
      <w:rPr>
        <w:sz w:val="20"/>
      </w:rPr>
    </w:pPr>
    <w:r>
      <w:rPr>
        <w:sz w:val="20"/>
      </w:rPr>
      <w:t>Date Issued:</w:t>
    </w:r>
    <w:r>
      <w:rPr>
        <w:sz w:val="20"/>
      </w:rPr>
      <w:tab/>
    </w:r>
    <w:r>
      <w:rPr>
        <w:sz w:val="20"/>
      </w:rPr>
      <w:tab/>
      <w:t>Responsible Authority:  ----------------------------------------</w:t>
    </w:r>
  </w:p>
  <w:p w:rsidR="00F50E7A" w:rsidRPr="00483599" w:rsidRDefault="00D9190C" w:rsidP="00483599">
    <w:pPr>
      <w:tabs>
        <w:tab w:val="left" w:pos="709"/>
        <w:tab w:val="left" w:pos="1418"/>
        <w:tab w:val="left" w:pos="4536"/>
      </w:tabs>
      <w:spacing w:before="120"/>
      <w:jc w:val="both"/>
      <w:rPr>
        <w:sz w:val="16"/>
      </w:rPr>
    </w:pPr>
    <w:r>
      <w:rPr>
        <w:sz w:val="16"/>
      </w:rPr>
      <w:t>Planning and Environment Amendment  Regulations 2013</w:t>
    </w:r>
    <w:r>
      <w:rPr>
        <w:sz w:val="16"/>
      </w:rPr>
      <w:tab/>
    </w:r>
    <w:r>
      <w:rPr>
        <w:sz w:val="16"/>
      </w:rPr>
      <w:tab/>
    </w:r>
    <w:r>
      <w:rPr>
        <w:sz w:val="16"/>
      </w:rPr>
      <w:tab/>
    </w:r>
    <w:r>
      <w:rPr>
        <w:sz w:val="16"/>
      </w:rPr>
      <w:tab/>
    </w:r>
    <w:r>
      <w:rPr>
        <w:sz w:val="16"/>
      </w:rPr>
      <w:tab/>
    </w:r>
    <w:r>
      <w:rPr>
        <w:sz w:val="16"/>
      </w:rPr>
      <w:tab/>
      <w:t>Form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67C" w:rsidRDefault="00D8567C" w:rsidP="00D8567C">
      <w:r>
        <w:separator/>
      </w:r>
    </w:p>
  </w:footnote>
  <w:footnote w:type="continuationSeparator" w:id="0">
    <w:p w:rsidR="00D8567C" w:rsidRDefault="00D8567C" w:rsidP="00D85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A3B" w:rsidRDefault="00C652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7A" w:rsidRDefault="00D9190C">
    <w:pPr>
      <w:tabs>
        <w:tab w:val="right" w:pos="8789"/>
      </w:tabs>
      <w:jc w:val="right"/>
    </w:pPr>
    <w:r>
      <w:t xml:space="preserve">Page </w:t>
    </w:r>
    <w:r w:rsidR="00BC1B2D">
      <w:rPr>
        <w:rStyle w:val="PageNumber"/>
        <w:lang w:val="en-GB"/>
      </w:rPr>
      <w:fldChar w:fldCharType="begin"/>
    </w:r>
    <w:r>
      <w:rPr>
        <w:rStyle w:val="PageNumber"/>
        <w:lang w:val="en-GB"/>
      </w:rPr>
      <w:instrText xml:space="preserve"> PAGE </w:instrText>
    </w:r>
    <w:r w:rsidR="00BC1B2D">
      <w:rPr>
        <w:rStyle w:val="PageNumber"/>
        <w:lang w:val="en-GB"/>
      </w:rPr>
      <w:fldChar w:fldCharType="separate"/>
    </w:r>
    <w:r w:rsidR="00C652B2">
      <w:rPr>
        <w:rStyle w:val="PageNumber"/>
        <w:noProof/>
        <w:lang w:val="en-GB"/>
      </w:rPr>
      <w:t>3</w:t>
    </w:r>
    <w:r w:rsidR="00BC1B2D">
      <w:rPr>
        <w:rStyle w:val="PageNumber"/>
        <w:lang w:val="en-GB"/>
      </w:rPr>
      <w:fldChar w:fldCharType="end"/>
    </w:r>
    <w:r>
      <w:rPr>
        <w:rStyle w:val="PageNumber"/>
      </w:rPr>
      <w:t xml:space="preserve"> of </w:t>
    </w:r>
    <w:r w:rsidR="00BC1B2D">
      <w:rPr>
        <w:rStyle w:val="PageNumber"/>
        <w:sz w:val="24"/>
        <w:lang w:val="en-GB"/>
      </w:rPr>
      <w:fldChar w:fldCharType="begin"/>
    </w:r>
    <w:r>
      <w:rPr>
        <w:rStyle w:val="PageNumber"/>
        <w:sz w:val="24"/>
        <w:lang w:val="en-GB"/>
      </w:rPr>
      <w:instrText xml:space="preserve"> NUMPAGES </w:instrText>
    </w:r>
    <w:r w:rsidR="00BC1B2D">
      <w:rPr>
        <w:rStyle w:val="PageNumber"/>
        <w:sz w:val="24"/>
        <w:lang w:val="en-GB"/>
      </w:rPr>
      <w:fldChar w:fldCharType="separate"/>
    </w:r>
    <w:r w:rsidR="00C652B2">
      <w:rPr>
        <w:rStyle w:val="PageNumber"/>
        <w:noProof/>
        <w:sz w:val="24"/>
        <w:lang w:val="en-GB"/>
      </w:rPr>
      <w:t>3</w:t>
    </w:r>
    <w:r w:rsidR="00BC1B2D">
      <w:rPr>
        <w:rStyle w:val="PageNumber"/>
        <w:sz w:val="24"/>
        <w:lang w:val="en-GB"/>
      </w:rPr>
      <w:fldChar w:fldCharType="end"/>
    </w:r>
  </w:p>
  <w:p w:rsidR="00F50E7A" w:rsidRDefault="00D9190C">
    <w:pPr>
      <w:pBdr>
        <w:bottom w:val="single" w:sz="6" w:space="1" w:color="auto"/>
      </w:pBdr>
      <w:rPr>
        <w:b/>
      </w:rPr>
    </w:pPr>
    <w:r>
      <w:rPr>
        <w:b/>
      </w:rPr>
      <w:t>CONDITIONS OF PLANNING PERMIT NUMBER PP-1000-2016 CONTINUED</w:t>
    </w:r>
  </w:p>
  <w:p w:rsidR="00F50E7A" w:rsidRDefault="00C652B2">
    <w:pPr>
      <w:pBdr>
        <w:bottom w:val="single" w:sz="6" w:space="1" w:color="auto"/>
      </w:pBdr>
      <w:jc w:val="center"/>
      <w:rPr>
        <w:b/>
      </w:rPr>
    </w:pPr>
  </w:p>
  <w:p w:rsidR="00F50E7A" w:rsidRDefault="00C652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7A" w:rsidRPr="003E6FA1" w:rsidRDefault="00C652B2" w:rsidP="003E6FA1">
    <w:pPr>
      <w:tabs>
        <w:tab w:val="left" w:pos="2920"/>
        <w:tab w:val="right" w:pos="8789"/>
        <w:tab w:val="right" w:pos="8975"/>
      </w:tabs>
      <w:jc w:val="right"/>
      <w:rPr>
        <w:sz w:val="18"/>
      </w:rPr>
    </w:pPr>
    <w:sdt>
      <w:sdtPr>
        <w:rPr>
          <w:sz w:val="18"/>
        </w:rPr>
        <w:id w:val="28144628"/>
        <w:docPartObj>
          <w:docPartGallery w:val="Watermarks"/>
          <w:docPartUnique/>
        </w:docPartObj>
      </w:sdtPr>
      <w:sdtContent>
        <w:r w:rsidRPr="00C652B2">
          <w:rPr>
            <w:noProof/>
            <w:sz w:val="18"/>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9190C">
      <w:rPr>
        <w:sz w:val="18"/>
      </w:rPr>
      <w:t xml:space="preserve">Page </w:t>
    </w:r>
    <w:r w:rsidR="00D9190C">
      <w:rPr>
        <w:rStyle w:val="PageNumber"/>
        <w:lang w:val="en-GB"/>
      </w:rPr>
      <w:t xml:space="preserve">1 of </w:t>
    </w:r>
    <w:r w:rsidR="00BC1B2D">
      <w:rPr>
        <w:rStyle w:val="PageNumber"/>
        <w:lang w:val="en-GB"/>
      </w:rPr>
      <w:fldChar w:fldCharType="begin"/>
    </w:r>
    <w:r w:rsidR="00D9190C">
      <w:rPr>
        <w:rStyle w:val="PageNumber"/>
        <w:lang w:val="en-GB"/>
      </w:rPr>
      <w:instrText xml:space="preserve"> NUMPAGES </w:instrText>
    </w:r>
    <w:r w:rsidR="00BC1B2D">
      <w:rPr>
        <w:rStyle w:val="PageNumber"/>
        <w:lang w:val="en-GB"/>
      </w:rPr>
      <w:fldChar w:fldCharType="separate"/>
    </w:r>
    <w:r>
      <w:rPr>
        <w:rStyle w:val="PageNumber"/>
        <w:noProof/>
        <w:lang w:val="en-GB"/>
      </w:rPr>
      <w:t>3</w:t>
    </w:r>
    <w:r w:rsidR="00BC1B2D">
      <w:rPr>
        <w:rStyle w:val="PageNumber"/>
        <w:lang w:val="en-G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658F828"/>
    <w:lvl w:ilvl="0" w:tplc="F94EB46A">
      <w:start w:val="1"/>
      <w:numFmt w:val="bullet"/>
      <w:lvlText w:val=""/>
      <w:lvlJc w:val="left"/>
      <w:pPr>
        <w:ind w:left="927" w:hanging="360"/>
      </w:pPr>
      <w:rPr>
        <w:rFonts w:ascii="Symbol" w:hAnsi="Symbol" w:hint="default"/>
      </w:rPr>
    </w:lvl>
    <w:lvl w:ilvl="1" w:tplc="C32ACE7E" w:tentative="1">
      <w:start w:val="1"/>
      <w:numFmt w:val="bullet"/>
      <w:lvlText w:val="o"/>
      <w:lvlJc w:val="left"/>
      <w:pPr>
        <w:ind w:left="1647" w:hanging="360"/>
      </w:pPr>
      <w:rPr>
        <w:rFonts w:ascii="Courier New" w:hAnsi="Courier New" w:hint="default"/>
      </w:rPr>
    </w:lvl>
    <w:lvl w:ilvl="2" w:tplc="604E0A9A" w:tentative="1">
      <w:start w:val="1"/>
      <w:numFmt w:val="bullet"/>
      <w:lvlText w:val=""/>
      <w:lvlJc w:val="left"/>
      <w:pPr>
        <w:ind w:left="2367" w:hanging="360"/>
      </w:pPr>
      <w:rPr>
        <w:rFonts w:ascii="Wingdings" w:hAnsi="Wingdings" w:hint="default"/>
      </w:rPr>
    </w:lvl>
    <w:lvl w:ilvl="3" w:tplc="F98C0F72" w:tentative="1">
      <w:start w:val="1"/>
      <w:numFmt w:val="bullet"/>
      <w:lvlText w:val=""/>
      <w:lvlJc w:val="left"/>
      <w:pPr>
        <w:ind w:left="3087" w:hanging="360"/>
      </w:pPr>
      <w:rPr>
        <w:rFonts w:ascii="Symbol" w:hAnsi="Symbol" w:hint="default"/>
      </w:rPr>
    </w:lvl>
    <w:lvl w:ilvl="4" w:tplc="CF64AFD8" w:tentative="1">
      <w:start w:val="1"/>
      <w:numFmt w:val="bullet"/>
      <w:lvlText w:val="o"/>
      <w:lvlJc w:val="left"/>
      <w:pPr>
        <w:ind w:left="3807" w:hanging="360"/>
      </w:pPr>
      <w:rPr>
        <w:rFonts w:ascii="Courier New" w:hAnsi="Courier New" w:hint="default"/>
      </w:rPr>
    </w:lvl>
    <w:lvl w:ilvl="5" w:tplc="64185DF6" w:tentative="1">
      <w:start w:val="1"/>
      <w:numFmt w:val="bullet"/>
      <w:lvlText w:val=""/>
      <w:lvlJc w:val="left"/>
      <w:pPr>
        <w:ind w:left="4527" w:hanging="360"/>
      </w:pPr>
      <w:rPr>
        <w:rFonts w:ascii="Wingdings" w:hAnsi="Wingdings" w:hint="default"/>
      </w:rPr>
    </w:lvl>
    <w:lvl w:ilvl="6" w:tplc="15C0E304" w:tentative="1">
      <w:start w:val="1"/>
      <w:numFmt w:val="bullet"/>
      <w:lvlText w:val=""/>
      <w:lvlJc w:val="left"/>
      <w:pPr>
        <w:ind w:left="5247" w:hanging="360"/>
      </w:pPr>
      <w:rPr>
        <w:rFonts w:ascii="Symbol" w:hAnsi="Symbol" w:hint="default"/>
      </w:rPr>
    </w:lvl>
    <w:lvl w:ilvl="7" w:tplc="BC72DE3C" w:tentative="1">
      <w:start w:val="1"/>
      <w:numFmt w:val="bullet"/>
      <w:lvlText w:val="o"/>
      <w:lvlJc w:val="left"/>
      <w:pPr>
        <w:ind w:left="5967" w:hanging="360"/>
      </w:pPr>
      <w:rPr>
        <w:rFonts w:ascii="Courier New" w:hAnsi="Courier New" w:hint="default"/>
      </w:rPr>
    </w:lvl>
    <w:lvl w:ilvl="8" w:tplc="26D65C9C"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stylePaneFormatFilter w:val="3F01"/>
  <w:doNotTrackMoves/>
  <w:defaultTabStop w:val="720"/>
  <w:drawingGridHorizontalSpacing w:val="110"/>
  <w:displayHorizontalDrawingGridEvery w:val="0"/>
  <w:displayVerticalDrawingGridEvery w:val="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15820"/>
  </w:docVars>
  <w:rsids>
    <w:rsidRoot w:val="00D8567C"/>
    <w:rsid w:val="0059683D"/>
    <w:rsid w:val="0088473C"/>
    <w:rsid w:val="00BC1B2D"/>
    <w:rsid w:val="00C652B2"/>
    <w:rsid w:val="00D8567C"/>
    <w:rsid w:val="00D9190C"/>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7C"/>
    <w:rPr>
      <w:rFonts w:ascii="Arial" w:hAnsi="Arial"/>
      <w:sz w:val="22"/>
      <w:lang w:eastAsia="en-US"/>
    </w:rPr>
  </w:style>
  <w:style w:type="paragraph" w:styleId="Heading1">
    <w:name w:val="heading 1"/>
    <w:basedOn w:val="Normal"/>
    <w:next w:val="Normal"/>
    <w:qFormat/>
    <w:rsid w:val="00D8567C"/>
    <w:pPr>
      <w:keepNext/>
      <w:outlineLvl w:val="0"/>
    </w:pPr>
    <w:rPr>
      <w:b/>
      <w:sz w:val="48"/>
    </w:rPr>
  </w:style>
  <w:style w:type="paragraph" w:styleId="Heading6">
    <w:name w:val="heading 6"/>
    <w:basedOn w:val="Normal"/>
    <w:next w:val="Normal"/>
    <w:qFormat/>
    <w:rsid w:val="00D8567C"/>
    <w:pPr>
      <w:keepNext/>
      <w:outlineLvl w:val="5"/>
    </w:pPr>
    <w:rPr>
      <w:b/>
    </w:rPr>
  </w:style>
  <w:style w:type="paragraph" w:styleId="Heading7">
    <w:name w:val="heading 7"/>
    <w:basedOn w:val="Normal"/>
    <w:next w:val="Normal"/>
    <w:qFormat/>
    <w:rsid w:val="00D8567C"/>
    <w:pPr>
      <w:keepNext/>
      <w:outlineLvl w:val="6"/>
    </w:pPr>
    <w:rPr>
      <w:sz w:val="52"/>
    </w:rPr>
  </w:style>
  <w:style w:type="paragraph" w:styleId="Heading9">
    <w:name w:val="heading 9"/>
    <w:basedOn w:val="Normal"/>
    <w:next w:val="Normal"/>
    <w:qFormat/>
    <w:rsid w:val="00D8567C"/>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567C"/>
    <w:pPr>
      <w:tabs>
        <w:tab w:val="center" w:pos="4320"/>
        <w:tab w:val="right" w:pos="8640"/>
      </w:tabs>
    </w:pPr>
    <w:rPr>
      <w:sz w:val="24"/>
      <w:lang w:val="en-GB"/>
    </w:rPr>
  </w:style>
  <w:style w:type="character" w:styleId="PageNumber">
    <w:name w:val="page number"/>
    <w:basedOn w:val="DefaultParagraphFont"/>
    <w:rsid w:val="00D8567C"/>
  </w:style>
  <w:style w:type="paragraph" w:styleId="Footer">
    <w:name w:val="footer"/>
    <w:basedOn w:val="Normal"/>
    <w:rsid w:val="00D8567C"/>
    <w:pPr>
      <w:tabs>
        <w:tab w:val="center" w:pos="4153"/>
        <w:tab w:val="right" w:pos="8306"/>
      </w:tabs>
    </w:pPr>
    <w:rPr>
      <w:sz w:val="24"/>
      <w:lang w:val="en-GB"/>
    </w:rPr>
  </w:style>
  <w:style w:type="paragraph" w:styleId="ListParagraph">
    <w:name w:val="List Paragraph"/>
    <w:basedOn w:val="Normal"/>
    <w:uiPriority w:val="34"/>
    <w:qFormat/>
    <w:rsid w:val="00743E5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PLANNING</vt:lpstr>
    </vt:vector>
  </TitlesOfParts>
  <Company>Greater Geelong City Council</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dc:title>
  <dc:creator>Carmel Verhoef</dc:creator>
  <cp:lastModifiedBy>cv00894</cp:lastModifiedBy>
  <cp:revision>3</cp:revision>
  <cp:lastPrinted>2017-01-25T00:02:00Z</cp:lastPrinted>
  <dcterms:created xsi:type="dcterms:W3CDTF">2017-01-17T05:54:00Z</dcterms:created>
  <dcterms:modified xsi:type="dcterms:W3CDTF">2017-01-25T00:03:00Z</dcterms:modified>
</cp:coreProperties>
</file>