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DEA2E" w14:textId="77777777" w:rsidR="00697885" w:rsidRPr="00785053" w:rsidRDefault="00697885" w:rsidP="00697885">
      <w:pPr>
        <w:pStyle w:val="ActTitle"/>
        <w:rPr>
          <w:rFonts w:cs="Arial"/>
          <w:sz w:val="20"/>
        </w:rPr>
      </w:pPr>
      <w:r w:rsidRPr="00785053">
        <w:rPr>
          <w:rFonts w:cs="Arial"/>
          <w:sz w:val="20"/>
        </w:rPr>
        <w:t>Planning a</w:t>
      </w:r>
      <w:bookmarkStart w:id="0" w:name="_GoBack"/>
      <w:bookmarkEnd w:id="0"/>
      <w:r w:rsidRPr="00785053">
        <w:rPr>
          <w:rFonts w:cs="Arial"/>
          <w:sz w:val="20"/>
        </w:rPr>
        <w:t>nd Environment Act 1987</w:t>
      </w:r>
    </w:p>
    <w:p w14:paraId="1FADB6BD" w14:textId="77777777" w:rsidR="00697885" w:rsidRPr="008C721F" w:rsidRDefault="008C721F" w:rsidP="00697885">
      <w:pPr>
        <w:pStyle w:val="Heading1"/>
        <w:rPr>
          <w:rFonts w:cs="Arial"/>
          <w:color w:val="000000" w:themeColor="text1"/>
          <w:sz w:val="28"/>
          <w:szCs w:val="28"/>
        </w:rPr>
      </w:pPr>
      <w:r w:rsidRPr="008C721F">
        <w:rPr>
          <w:rFonts w:cs="Arial"/>
          <w:bCs w:val="0"/>
          <w:color w:val="000000" w:themeColor="text1"/>
          <w:sz w:val="28"/>
          <w:szCs w:val="28"/>
          <w:lang w:val="en-GB"/>
        </w:rPr>
        <w:t>greater geelong</w:t>
      </w:r>
      <w:r w:rsidR="00697885" w:rsidRPr="008C721F">
        <w:rPr>
          <w:rFonts w:cs="Arial"/>
          <w:color w:val="000000" w:themeColor="text1"/>
          <w:sz w:val="28"/>
          <w:szCs w:val="28"/>
        </w:rPr>
        <w:t xml:space="preserve"> PLANNING SCHEME</w:t>
      </w:r>
    </w:p>
    <w:p w14:paraId="664823D6" w14:textId="44973C59" w:rsidR="00697885" w:rsidRPr="008C721F" w:rsidRDefault="00697885" w:rsidP="00697885">
      <w:pPr>
        <w:pStyle w:val="Heading1"/>
        <w:rPr>
          <w:rFonts w:cs="Arial"/>
          <w:bCs w:val="0"/>
          <w:caps w:val="0"/>
          <w:color w:val="000000" w:themeColor="text1"/>
          <w:sz w:val="28"/>
          <w:szCs w:val="28"/>
          <w:lang w:val="en-GB"/>
        </w:rPr>
      </w:pPr>
      <w:r w:rsidRPr="008C721F">
        <w:rPr>
          <w:rFonts w:cs="Arial"/>
          <w:color w:val="000000" w:themeColor="text1"/>
          <w:sz w:val="28"/>
          <w:szCs w:val="28"/>
        </w:rPr>
        <w:t>AMENDMENT C</w:t>
      </w:r>
      <w:r w:rsidR="00917E46">
        <w:rPr>
          <w:rFonts w:cs="Arial"/>
          <w:color w:val="000000" w:themeColor="text1"/>
          <w:sz w:val="28"/>
          <w:szCs w:val="28"/>
        </w:rPr>
        <w:t>422ggee</w:t>
      </w:r>
    </w:p>
    <w:p w14:paraId="1179078D" w14:textId="77777777" w:rsidR="00697885" w:rsidRPr="006D63C2" w:rsidRDefault="00697885" w:rsidP="00697885">
      <w:pPr>
        <w:pStyle w:val="Heading1"/>
        <w:rPr>
          <w:rFonts w:cs="Arial"/>
          <w:szCs w:val="24"/>
        </w:rPr>
      </w:pPr>
      <w:r w:rsidRPr="006D63C2">
        <w:rPr>
          <w:rFonts w:cs="Arial"/>
          <w:szCs w:val="24"/>
        </w:rPr>
        <w:t>EXPLANATORY REPORT</w:t>
      </w:r>
    </w:p>
    <w:p w14:paraId="6B2366AA" w14:textId="7777777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t>Who is the planning authority?</w:t>
      </w:r>
    </w:p>
    <w:p w14:paraId="48267BAC" w14:textId="6A834CFA" w:rsidR="00697885" w:rsidRPr="008A18C5" w:rsidRDefault="00697885" w:rsidP="00697885">
      <w:pPr>
        <w:jc w:val="left"/>
        <w:rPr>
          <w:rFonts w:ascii="Arial" w:hAnsi="Arial" w:cs="Arial"/>
          <w:sz w:val="20"/>
        </w:rPr>
      </w:pPr>
      <w:r w:rsidRPr="008A18C5">
        <w:rPr>
          <w:rFonts w:ascii="Arial" w:hAnsi="Arial" w:cs="Arial"/>
          <w:sz w:val="20"/>
        </w:rPr>
        <w:t xml:space="preserve">This amendment has been prepared by the </w:t>
      </w:r>
      <w:r w:rsidR="00917E46" w:rsidRPr="008A18C5">
        <w:rPr>
          <w:rFonts w:ascii="Arial" w:hAnsi="Arial" w:cs="Arial"/>
          <w:sz w:val="20"/>
        </w:rPr>
        <w:t>City of Greater Geelong</w:t>
      </w:r>
      <w:r w:rsidRPr="008A18C5">
        <w:rPr>
          <w:rFonts w:ascii="Arial" w:hAnsi="Arial" w:cs="Arial"/>
          <w:sz w:val="20"/>
          <w:lang w:val="en-GB"/>
        </w:rPr>
        <w:t xml:space="preserve">, which </w:t>
      </w:r>
      <w:r w:rsidRPr="008A18C5">
        <w:rPr>
          <w:rFonts w:ascii="Arial" w:hAnsi="Arial" w:cs="Arial"/>
          <w:sz w:val="20"/>
        </w:rPr>
        <w:t>is the planning authority for this amendment.</w:t>
      </w:r>
    </w:p>
    <w:p w14:paraId="07634F54" w14:textId="2A2F28F7" w:rsidR="00697885" w:rsidRPr="008A18C5" w:rsidRDefault="00697885" w:rsidP="00697885">
      <w:pPr>
        <w:jc w:val="left"/>
        <w:rPr>
          <w:rFonts w:ascii="Arial" w:hAnsi="Arial" w:cs="Arial"/>
          <w:sz w:val="20"/>
        </w:rPr>
      </w:pPr>
      <w:r w:rsidRPr="008A18C5">
        <w:rPr>
          <w:rFonts w:ascii="Arial" w:hAnsi="Arial" w:cs="Arial"/>
          <w:sz w:val="20"/>
        </w:rPr>
        <w:t xml:space="preserve">The Amendment has been made at the request of </w:t>
      </w:r>
      <w:r w:rsidR="00917E46" w:rsidRPr="008A18C5">
        <w:rPr>
          <w:rFonts w:ascii="Arial" w:hAnsi="Arial" w:cs="Arial"/>
          <w:sz w:val="20"/>
        </w:rPr>
        <w:t>the Greater Geelong</w:t>
      </w:r>
      <w:r w:rsidR="009F65B7">
        <w:rPr>
          <w:rFonts w:ascii="Arial" w:hAnsi="Arial" w:cs="Arial"/>
          <w:sz w:val="20"/>
        </w:rPr>
        <w:t xml:space="preserve"> City Council</w:t>
      </w:r>
      <w:r w:rsidRPr="008A18C5">
        <w:rPr>
          <w:rFonts w:ascii="Arial" w:hAnsi="Arial" w:cs="Arial"/>
          <w:sz w:val="20"/>
          <w:lang w:val="en-GB"/>
        </w:rPr>
        <w:t>.</w:t>
      </w:r>
    </w:p>
    <w:p w14:paraId="07E6F4D4" w14:textId="4A1B9C3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t>Land affected by the Amendment</w:t>
      </w:r>
      <w:r w:rsidR="009F65B7">
        <w:rPr>
          <w:rFonts w:cs="Arial"/>
          <w:sz w:val="20"/>
        </w:rPr>
        <w:t xml:space="preserve"> </w:t>
      </w:r>
    </w:p>
    <w:p w14:paraId="79327675" w14:textId="79EF174F" w:rsidR="00697885" w:rsidRPr="00F84C8A" w:rsidRDefault="00697885" w:rsidP="00697885">
      <w:pPr>
        <w:jc w:val="left"/>
        <w:rPr>
          <w:rFonts w:ascii="Arial" w:hAnsi="Arial" w:cs="Arial"/>
          <w:sz w:val="20"/>
        </w:rPr>
      </w:pPr>
      <w:r w:rsidRPr="00F84C8A">
        <w:rPr>
          <w:rFonts w:ascii="Arial" w:hAnsi="Arial" w:cs="Arial"/>
          <w:sz w:val="20"/>
        </w:rPr>
        <w:t xml:space="preserve">The Amendment applies to </w:t>
      </w:r>
      <w:r w:rsidR="00917E46">
        <w:rPr>
          <w:rFonts w:ascii="Arial" w:hAnsi="Arial" w:cs="Arial"/>
          <w:sz w:val="20"/>
        </w:rPr>
        <w:t xml:space="preserve">12-16 </w:t>
      </w:r>
      <w:proofErr w:type="spellStart"/>
      <w:r w:rsidR="00917E46">
        <w:rPr>
          <w:rFonts w:ascii="Arial" w:hAnsi="Arial" w:cs="Arial"/>
          <w:sz w:val="20"/>
        </w:rPr>
        <w:t>Kinsmead</w:t>
      </w:r>
      <w:proofErr w:type="spellEnd"/>
      <w:r w:rsidR="00917E46">
        <w:rPr>
          <w:rFonts w:ascii="Arial" w:hAnsi="Arial" w:cs="Arial"/>
          <w:sz w:val="20"/>
        </w:rPr>
        <w:t xml:space="preserve"> Street, Waurn Ponds</w:t>
      </w:r>
      <w:r w:rsidR="003B0952">
        <w:rPr>
          <w:rFonts w:ascii="Arial" w:hAnsi="Arial" w:cs="Arial"/>
          <w:sz w:val="20"/>
        </w:rPr>
        <w:t>.</w:t>
      </w:r>
    </w:p>
    <w:p w14:paraId="5BD5838E" w14:textId="7777777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t>What the amendment does</w:t>
      </w:r>
    </w:p>
    <w:p w14:paraId="2924B85A" w14:textId="0D38E112" w:rsidR="00697885" w:rsidRPr="00216D18" w:rsidRDefault="00697885" w:rsidP="00697885">
      <w:pPr>
        <w:jc w:val="left"/>
        <w:rPr>
          <w:rFonts w:ascii="Arial" w:hAnsi="Arial" w:cs="Arial"/>
          <w:sz w:val="20"/>
          <w:lang w:val="en-GB"/>
        </w:rPr>
      </w:pPr>
      <w:r w:rsidRPr="00216D18">
        <w:rPr>
          <w:rFonts w:ascii="Arial" w:hAnsi="Arial" w:cs="Arial"/>
          <w:sz w:val="20"/>
        </w:rPr>
        <w:t xml:space="preserve">The Amendment </w:t>
      </w:r>
      <w:r w:rsidR="00760DB0" w:rsidRPr="00216D18">
        <w:rPr>
          <w:rFonts w:ascii="Arial" w:hAnsi="Arial" w:cs="Arial"/>
          <w:sz w:val="20"/>
        </w:rPr>
        <w:t xml:space="preserve">applies </w:t>
      </w:r>
      <w:r w:rsidR="00CC55D6" w:rsidRPr="00216D18">
        <w:rPr>
          <w:rFonts w:ascii="Arial" w:hAnsi="Arial" w:cs="Arial"/>
          <w:sz w:val="20"/>
        </w:rPr>
        <w:t xml:space="preserve">permanent heritage controls to </w:t>
      </w:r>
      <w:r w:rsidR="00760DB0" w:rsidRPr="00216D18">
        <w:rPr>
          <w:rFonts w:ascii="Arial" w:hAnsi="Arial" w:cs="Arial"/>
          <w:sz w:val="20"/>
        </w:rPr>
        <w:t xml:space="preserve">12-16 </w:t>
      </w:r>
      <w:proofErr w:type="spellStart"/>
      <w:r w:rsidR="00760DB0" w:rsidRPr="00216D18">
        <w:rPr>
          <w:rFonts w:ascii="Arial" w:hAnsi="Arial" w:cs="Arial"/>
          <w:sz w:val="20"/>
        </w:rPr>
        <w:t>Kinsmead</w:t>
      </w:r>
      <w:proofErr w:type="spellEnd"/>
      <w:r w:rsidR="00760DB0" w:rsidRPr="00216D18">
        <w:rPr>
          <w:rFonts w:ascii="Arial" w:hAnsi="Arial" w:cs="Arial"/>
          <w:sz w:val="20"/>
        </w:rPr>
        <w:t xml:space="preserve"> Street, Waurn Po</w:t>
      </w:r>
      <w:r w:rsidR="00A1446B" w:rsidRPr="00216D18">
        <w:rPr>
          <w:rFonts w:ascii="Arial" w:hAnsi="Arial" w:cs="Arial"/>
          <w:sz w:val="20"/>
        </w:rPr>
        <w:t>nds.</w:t>
      </w:r>
    </w:p>
    <w:p w14:paraId="00C11F67" w14:textId="0FD5A4A8" w:rsidR="00697885" w:rsidRPr="00216D18" w:rsidRDefault="00697885" w:rsidP="00697885">
      <w:pPr>
        <w:jc w:val="left"/>
        <w:rPr>
          <w:rFonts w:ascii="Arial" w:hAnsi="Arial" w:cs="Arial"/>
          <w:sz w:val="20"/>
          <w:lang w:val="en-GB"/>
        </w:rPr>
      </w:pPr>
      <w:r w:rsidRPr="00216D18">
        <w:rPr>
          <w:rFonts w:ascii="Arial" w:hAnsi="Arial" w:cs="Arial"/>
          <w:sz w:val="20"/>
        </w:rPr>
        <w:t xml:space="preserve">The Amendment </w:t>
      </w:r>
      <w:r w:rsidR="00A1446B" w:rsidRPr="00216D18">
        <w:rPr>
          <w:rFonts w:ascii="Arial" w:hAnsi="Arial" w:cs="Arial"/>
          <w:sz w:val="20"/>
        </w:rPr>
        <w:t xml:space="preserve">specifically seeks to </w:t>
      </w:r>
      <w:r w:rsidR="00572D1C" w:rsidRPr="00216D18">
        <w:rPr>
          <w:rFonts w:ascii="Arial" w:hAnsi="Arial" w:cs="Arial"/>
          <w:sz w:val="20"/>
        </w:rPr>
        <w:t xml:space="preserve">amend the Schedule to Clause 43.01 Heritage Overlay (HO) to </w:t>
      </w:r>
      <w:r w:rsidR="00947E68" w:rsidRPr="00216D18">
        <w:rPr>
          <w:rFonts w:ascii="Arial" w:hAnsi="Arial" w:cs="Arial"/>
          <w:sz w:val="20"/>
        </w:rPr>
        <w:t xml:space="preserve">include the house and land at 12-16 </w:t>
      </w:r>
      <w:proofErr w:type="spellStart"/>
      <w:r w:rsidR="00947E68" w:rsidRPr="00216D18">
        <w:rPr>
          <w:rFonts w:ascii="Arial" w:hAnsi="Arial" w:cs="Arial"/>
          <w:sz w:val="20"/>
        </w:rPr>
        <w:t>Kinsmead</w:t>
      </w:r>
      <w:proofErr w:type="spellEnd"/>
      <w:r w:rsidR="00947E68" w:rsidRPr="00216D18">
        <w:rPr>
          <w:rFonts w:ascii="Arial" w:hAnsi="Arial" w:cs="Arial"/>
          <w:sz w:val="20"/>
        </w:rPr>
        <w:t xml:space="preserve"> Street, Waurn Ponds</w:t>
      </w:r>
      <w:r w:rsidR="001F6BF1" w:rsidRPr="00216D18">
        <w:rPr>
          <w:rFonts w:ascii="Arial" w:hAnsi="Arial" w:cs="Arial"/>
          <w:sz w:val="20"/>
        </w:rPr>
        <w:t xml:space="preserve"> (H</w:t>
      </w:r>
      <w:r w:rsidR="00B87F12" w:rsidRPr="00216D18">
        <w:rPr>
          <w:rFonts w:ascii="Arial" w:hAnsi="Arial" w:cs="Arial"/>
          <w:sz w:val="20"/>
        </w:rPr>
        <w:t>O</w:t>
      </w:r>
      <w:r w:rsidR="001F6BF1" w:rsidRPr="00216D18">
        <w:rPr>
          <w:rFonts w:ascii="Arial" w:hAnsi="Arial" w:cs="Arial"/>
          <w:sz w:val="20"/>
        </w:rPr>
        <w:t>) on a permanent basis</w:t>
      </w:r>
      <w:r w:rsidR="00BE1AB0" w:rsidRPr="00216D18">
        <w:rPr>
          <w:rFonts w:ascii="Arial" w:hAnsi="Arial" w:cs="Arial"/>
          <w:sz w:val="20"/>
        </w:rPr>
        <w:t xml:space="preserve"> and to include design guidelines for new development on the site as an incorporated document</w:t>
      </w:r>
      <w:r w:rsidR="006E3A87">
        <w:rPr>
          <w:rFonts w:ascii="Arial" w:hAnsi="Arial" w:cs="Arial"/>
          <w:sz w:val="20"/>
        </w:rPr>
        <w:t xml:space="preserve"> to clause 72.04</w:t>
      </w:r>
      <w:r w:rsidR="001F6BF1" w:rsidRPr="00216D18">
        <w:rPr>
          <w:rFonts w:ascii="Arial" w:hAnsi="Arial" w:cs="Arial"/>
          <w:sz w:val="20"/>
        </w:rPr>
        <w:t>.</w:t>
      </w:r>
    </w:p>
    <w:p w14:paraId="01537F85" w14:textId="1E1856C7" w:rsidR="0035689D" w:rsidRPr="00216D18" w:rsidRDefault="00D41DFD" w:rsidP="00697885">
      <w:pPr>
        <w:jc w:val="left"/>
        <w:rPr>
          <w:rFonts w:ascii="Arial" w:hAnsi="Arial" w:cs="Arial"/>
          <w:sz w:val="20"/>
        </w:rPr>
      </w:pPr>
      <w:r w:rsidRPr="00216D18">
        <w:rPr>
          <w:rFonts w:ascii="Arial" w:hAnsi="Arial" w:cs="Arial"/>
          <w:i/>
          <w:iCs/>
          <w:sz w:val="20"/>
        </w:rPr>
        <w:t>Greater Geelong Outer Areas Heritage Study Stage 2 Review: Claremont Homestead</w:t>
      </w:r>
      <w:r w:rsidR="0040024E" w:rsidRPr="00216D18">
        <w:rPr>
          <w:rFonts w:ascii="Arial" w:hAnsi="Arial" w:cs="Arial"/>
          <w:i/>
          <w:iCs/>
          <w:sz w:val="20"/>
        </w:rPr>
        <w:t xml:space="preserve"> 12-16 </w:t>
      </w:r>
      <w:proofErr w:type="spellStart"/>
      <w:r w:rsidR="0040024E" w:rsidRPr="00216D18">
        <w:rPr>
          <w:rFonts w:ascii="Arial" w:hAnsi="Arial" w:cs="Arial"/>
          <w:i/>
          <w:iCs/>
          <w:sz w:val="20"/>
        </w:rPr>
        <w:t>Kinsmead</w:t>
      </w:r>
      <w:proofErr w:type="spellEnd"/>
      <w:r w:rsidR="0040024E" w:rsidRPr="00216D18">
        <w:rPr>
          <w:rFonts w:ascii="Arial" w:hAnsi="Arial" w:cs="Arial"/>
          <w:i/>
          <w:iCs/>
          <w:sz w:val="20"/>
        </w:rPr>
        <w:t xml:space="preserve"> Street, Waurn Ponds</w:t>
      </w:r>
      <w:r w:rsidR="005D0FAA" w:rsidRPr="00216D18">
        <w:rPr>
          <w:rFonts w:ascii="Arial" w:hAnsi="Arial" w:cs="Arial"/>
          <w:i/>
          <w:iCs/>
          <w:sz w:val="20"/>
        </w:rPr>
        <w:t>, June 2020</w:t>
      </w:r>
      <w:r w:rsidR="0040024E" w:rsidRPr="00216D18">
        <w:rPr>
          <w:rFonts w:ascii="Arial" w:hAnsi="Arial" w:cs="Arial"/>
          <w:sz w:val="20"/>
        </w:rPr>
        <w:t xml:space="preserve"> </w:t>
      </w:r>
      <w:r w:rsidR="00AB67B5" w:rsidRPr="00216D18">
        <w:rPr>
          <w:rFonts w:ascii="Arial" w:hAnsi="Arial" w:cs="Arial"/>
          <w:sz w:val="20"/>
        </w:rPr>
        <w:t>h</w:t>
      </w:r>
      <w:r w:rsidR="00303D1A" w:rsidRPr="00216D18">
        <w:rPr>
          <w:rFonts w:ascii="Arial" w:hAnsi="Arial" w:cs="Arial"/>
          <w:sz w:val="20"/>
        </w:rPr>
        <w:t xml:space="preserve">eritage </w:t>
      </w:r>
      <w:r w:rsidR="00AB67B5" w:rsidRPr="00216D18">
        <w:rPr>
          <w:rFonts w:ascii="Arial" w:hAnsi="Arial" w:cs="Arial"/>
          <w:sz w:val="20"/>
        </w:rPr>
        <w:t>assessment report</w:t>
      </w:r>
      <w:r w:rsidR="00303D1A" w:rsidRPr="00216D18">
        <w:rPr>
          <w:rFonts w:ascii="Arial" w:hAnsi="Arial" w:cs="Arial"/>
          <w:sz w:val="20"/>
        </w:rPr>
        <w:t xml:space="preserve"> prepared by </w:t>
      </w:r>
      <w:r w:rsidR="00AB67B5" w:rsidRPr="00216D18">
        <w:rPr>
          <w:rFonts w:ascii="Arial" w:hAnsi="Arial" w:cs="Arial"/>
          <w:sz w:val="20"/>
        </w:rPr>
        <w:t xml:space="preserve">Authentic Heritage Services Pty </w:t>
      </w:r>
      <w:r w:rsidR="00303D1A" w:rsidRPr="00216D18">
        <w:rPr>
          <w:rFonts w:ascii="Arial" w:hAnsi="Arial" w:cs="Arial"/>
          <w:sz w:val="20"/>
        </w:rPr>
        <w:t>Ltd (May 2017), is included as a reference document in Clause 22.09.</w:t>
      </w:r>
    </w:p>
    <w:p w14:paraId="5707C8F6" w14:textId="7777777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t xml:space="preserve">Strategic assessment of the Amendment </w:t>
      </w:r>
    </w:p>
    <w:p w14:paraId="2BA48850" w14:textId="7777777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t>Why is the Amendment required?</w:t>
      </w:r>
    </w:p>
    <w:p w14:paraId="57A43E27" w14:textId="383239D3" w:rsidR="00FE005D" w:rsidRPr="002A6375" w:rsidRDefault="00FE005D" w:rsidP="00FE005D">
      <w:pPr>
        <w:rPr>
          <w:rFonts w:ascii="Arial" w:hAnsi="Arial" w:cs="Arial"/>
          <w:sz w:val="20"/>
        </w:rPr>
      </w:pPr>
      <w:r w:rsidRPr="002A6375">
        <w:rPr>
          <w:rFonts w:ascii="Arial" w:hAnsi="Arial" w:cs="Arial"/>
          <w:sz w:val="20"/>
        </w:rPr>
        <w:t xml:space="preserve">The amendment is required to </w:t>
      </w:r>
      <w:r w:rsidR="00E365A2">
        <w:rPr>
          <w:rFonts w:ascii="Arial" w:hAnsi="Arial" w:cs="Arial"/>
          <w:sz w:val="20"/>
        </w:rPr>
        <w:t>provide permanent</w:t>
      </w:r>
      <w:r w:rsidRPr="002A6375">
        <w:rPr>
          <w:rFonts w:ascii="Arial" w:hAnsi="Arial" w:cs="Arial"/>
          <w:sz w:val="20"/>
        </w:rPr>
        <w:t xml:space="preserve"> heritage protection to </w:t>
      </w:r>
      <w:r w:rsidR="00C6662C">
        <w:rPr>
          <w:rFonts w:ascii="Arial" w:hAnsi="Arial" w:cs="Arial"/>
          <w:sz w:val="20"/>
        </w:rPr>
        <w:t xml:space="preserve">the residence and Norfolk Island Pine at </w:t>
      </w:r>
      <w:r w:rsidRPr="002A6375">
        <w:rPr>
          <w:rFonts w:ascii="Arial" w:hAnsi="Arial" w:cs="Arial"/>
          <w:sz w:val="20"/>
          <w:lang w:val="en-GB"/>
        </w:rPr>
        <w:t xml:space="preserve">12-16 </w:t>
      </w:r>
      <w:proofErr w:type="spellStart"/>
      <w:r w:rsidRPr="002A6375">
        <w:rPr>
          <w:rFonts w:ascii="Arial" w:hAnsi="Arial" w:cs="Arial"/>
          <w:sz w:val="20"/>
          <w:lang w:val="en-GB"/>
        </w:rPr>
        <w:t>Kinsmead</w:t>
      </w:r>
      <w:proofErr w:type="spellEnd"/>
      <w:r w:rsidRPr="002A6375">
        <w:rPr>
          <w:rFonts w:ascii="Arial" w:hAnsi="Arial" w:cs="Arial"/>
          <w:sz w:val="20"/>
          <w:lang w:val="en-GB"/>
        </w:rPr>
        <w:t xml:space="preserve"> Street, Waurn Ponds</w:t>
      </w:r>
      <w:r w:rsidRPr="002A6375">
        <w:rPr>
          <w:rFonts w:ascii="Arial" w:hAnsi="Arial" w:cs="Arial"/>
          <w:sz w:val="20"/>
        </w:rPr>
        <w:t>.</w:t>
      </w:r>
    </w:p>
    <w:p w14:paraId="15801EF5" w14:textId="33C45374" w:rsidR="002A47EA" w:rsidRDefault="00320367" w:rsidP="00FE00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Ministerial Amendment C420ggee applied the heritage overlay to the land on an interim basis </w:t>
      </w:r>
      <w:r w:rsidR="00CA17C5">
        <w:rPr>
          <w:rFonts w:ascii="Arial" w:hAnsi="Arial" w:cs="Arial"/>
          <w:sz w:val="20"/>
        </w:rPr>
        <w:t xml:space="preserve">with an expiry date of </w:t>
      </w:r>
      <w:r w:rsidR="002A47EA">
        <w:rPr>
          <w:rFonts w:ascii="Arial" w:hAnsi="Arial" w:cs="Arial"/>
          <w:sz w:val="20"/>
        </w:rPr>
        <w:t>31 December 2021.</w:t>
      </w:r>
      <w:r w:rsidR="00C500A0">
        <w:rPr>
          <w:rFonts w:ascii="Arial" w:hAnsi="Arial" w:cs="Arial"/>
          <w:sz w:val="20"/>
        </w:rPr>
        <w:t xml:space="preserve">  This </w:t>
      </w:r>
      <w:r w:rsidR="002748DE">
        <w:rPr>
          <w:rFonts w:ascii="Arial" w:hAnsi="Arial" w:cs="Arial"/>
          <w:sz w:val="20"/>
        </w:rPr>
        <w:t xml:space="preserve">has </w:t>
      </w:r>
      <w:r w:rsidR="00C500A0">
        <w:rPr>
          <w:rFonts w:ascii="Arial" w:hAnsi="Arial" w:cs="Arial"/>
          <w:sz w:val="20"/>
        </w:rPr>
        <w:t xml:space="preserve">allowed time for the City to pursue the preparation of a permanent </w:t>
      </w:r>
      <w:r w:rsidR="002748DE">
        <w:rPr>
          <w:rFonts w:ascii="Arial" w:hAnsi="Arial" w:cs="Arial"/>
          <w:sz w:val="20"/>
        </w:rPr>
        <w:t>heritage overlay.</w:t>
      </w:r>
    </w:p>
    <w:p w14:paraId="52F13276" w14:textId="3FA9C7E3" w:rsidR="00FE005D" w:rsidRPr="002A6375" w:rsidRDefault="00FE005D" w:rsidP="00FE005D">
      <w:pPr>
        <w:rPr>
          <w:rFonts w:ascii="Arial" w:hAnsi="Arial" w:cs="Arial"/>
          <w:sz w:val="20"/>
        </w:rPr>
      </w:pPr>
      <w:r w:rsidRPr="002A6375">
        <w:rPr>
          <w:rFonts w:ascii="Arial" w:hAnsi="Arial" w:cs="Arial"/>
          <w:sz w:val="20"/>
        </w:rPr>
        <w:t xml:space="preserve">A demolition application </w:t>
      </w:r>
      <w:r w:rsidR="002748DE">
        <w:rPr>
          <w:rFonts w:ascii="Arial" w:hAnsi="Arial" w:cs="Arial"/>
          <w:sz w:val="20"/>
        </w:rPr>
        <w:t>was</w:t>
      </w:r>
      <w:r w:rsidRPr="002A6375">
        <w:rPr>
          <w:rFonts w:ascii="Arial" w:hAnsi="Arial" w:cs="Arial"/>
          <w:sz w:val="20"/>
        </w:rPr>
        <w:t xml:space="preserve"> </w:t>
      </w:r>
      <w:proofErr w:type="gramStart"/>
      <w:r w:rsidRPr="002A6375">
        <w:rPr>
          <w:rFonts w:ascii="Arial" w:hAnsi="Arial" w:cs="Arial"/>
          <w:sz w:val="20"/>
        </w:rPr>
        <w:t>received</w:t>
      </w:r>
      <w:proofErr w:type="gramEnd"/>
      <w:r w:rsidRPr="002A637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and consent issued </w:t>
      </w:r>
      <w:r w:rsidRPr="002A6375">
        <w:rPr>
          <w:rFonts w:ascii="Arial" w:hAnsi="Arial" w:cs="Arial"/>
          <w:sz w:val="20"/>
        </w:rPr>
        <w:t>for the residence on the land</w:t>
      </w:r>
      <w:r w:rsidR="002748DE">
        <w:rPr>
          <w:rFonts w:ascii="Arial" w:hAnsi="Arial" w:cs="Arial"/>
          <w:sz w:val="20"/>
        </w:rPr>
        <w:t xml:space="preserve"> </w:t>
      </w:r>
      <w:r w:rsidR="00084B62">
        <w:rPr>
          <w:rFonts w:ascii="Arial" w:hAnsi="Arial" w:cs="Arial"/>
          <w:sz w:val="20"/>
        </w:rPr>
        <w:t>in mid-2020</w:t>
      </w:r>
      <w:r w:rsidRPr="002A6375">
        <w:rPr>
          <w:rFonts w:ascii="Arial" w:hAnsi="Arial" w:cs="Arial"/>
          <w:sz w:val="20"/>
        </w:rPr>
        <w:t xml:space="preserve">. </w:t>
      </w:r>
    </w:p>
    <w:p w14:paraId="0A29BFF9" w14:textId="608307CE" w:rsidR="00FE005D" w:rsidRPr="00E501E6" w:rsidRDefault="00FE005D" w:rsidP="00FE005D">
      <w:pPr>
        <w:rPr>
          <w:rFonts w:ascii="Arial" w:hAnsi="Arial" w:cs="Arial"/>
          <w:sz w:val="20"/>
        </w:rPr>
      </w:pPr>
      <w:r w:rsidRPr="00E501E6">
        <w:rPr>
          <w:rFonts w:ascii="Arial" w:hAnsi="Arial" w:cs="Arial"/>
          <w:sz w:val="20"/>
        </w:rPr>
        <w:t>The City</w:t>
      </w:r>
      <w:r>
        <w:rPr>
          <w:rFonts w:ascii="Arial" w:hAnsi="Arial" w:cs="Arial"/>
          <w:sz w:val="20"/>
        </w:rPr>
        <w:t xml:space="preserve"> of Greater Geelong </w:t>
      </w:r>
      <w:r w:rsidRPr="00E501E6">
        <w:rPr>
          <w:rFonts w:ascii="Arial" w:hAnsi="Arial" w:cs="Arial"/>
          <w:sz w:val="20"/>
        </w:rPr>
        <w:t xml:space="preserve">commissioned Dr David Rowe, Authentic Heritage Services Pty Ltd in June 2020 to undertake a review and update of the heritage assessment prepared by Lorraine Huddle in the </w:t>
      </w:r>
      <w:r w:rsidRPr="00C33684">
        <w:rPr>
          <w:rFonts w:ascii="Arial" w:hAnsi="Arial" w:cs="Arial"/>
          <w:i/>
          <w:iCs/>
          <w:sz w:val="20"/>
        </w:rPr>
        <w:t>Greater Geelong Outer Areas Heritage Study Sta</w:t>
      </w:r>
      <w:r w:rsidR="00C33684" w:rsidRPr="00C33684">
        <w:rPr>
          <w:rFonts w:ascii="Arial" w:hAnsi="Arial" w:cs="Arial"/>
          <w:i/>
          <w:iCs/>
          <w:sz w:val="20"/>
        </w:rPr>
        <w:t>g</w:t>
      </w:r>
      <w:r w:rsidRPr="00C33684">
        <w:rPr>
          <w:rFonts w:ascii="Arial" w:hAnsi="Arial" w:cs="Arial"/>
          <w:i/>
          <w:iCs/>
          <w:sz w:val="20"/>
        </w:rPr>
        <w:t>e 2</w:t>
      </w:r>
      <w:r w:rsidRPr="00E501E6">
        <w:rPr>
          <w:rFonts w:ascii="Arial" w:hAnsi="Arial" w:cs="Arial"/>
          <w:sz w:val="20"/>
        </w:rPr>
        <w:t xml:space="preserve"> (prepared in 2000).</w:t>
      </w:r>
    </w:p>
    <w:p w14:paraId="7EB66488" w14:textId="77777777" w:rsidR="00FE005D" w:rsidRDefault="00FE005D" w:rsidP="00FE005D">
      <w:pPr>
        <w:rPr>
          <w:rFonts w:ascii="Arial" w:hAnsi="Arial" w:cs="Arial"/>
          <w:sz w:val="20"/>
        </w:rPr>
      </w:pPr>
      <w:r w:rsidRPr="00E501E6">
        <w:rPr>
          <w:rFonts w:ascii="Arial" w:hAnsi="Arial" w:cs="Arial"/>
          <w:sz w:val="20"/>
        </w:rPr>
        <w:t xml:space="preserve">The review found that the Claremont Homestead was built in 1857 </w:t>
      </w:r>
      <w:r w:rsidRPr="002F520C">
        <w:rPr>
          <w:rFonts w:ascii="Arial" w:hAnsi="Arial" w:cs="Arial"/>
          <w:sz w:val="20"/>
        </w:rPr>
        <w:t>to a design by local architects, Shaw and Dowden, for Thomas Powell</w:t>
      </w:r>
      <w:r>
        <w:rPr>
          <w:rFonts w:ascii="Arial" w:hAnsi="Arial" w:cs="Arial"/>
          <w:sz w:val="20"/>
        </w:rPr>
        <w:t xml:space="preserve">.  The Homestead has associations with the crop farming and vine and fruit growing in Waurn Ponds and the </w:t>
      </w:r>
      <w:proofErr w:type="spellStart"/>
      <w:r>
        <w:rPr>
          <w:rFonts w:ascii="Arial" w:hAnsi="Arial" w:cs="Arial"/>
          <w:sz w:val="20"/>
        </w:rPr>
        <w:t>Barrabool</w:t>
      </w:r>
      <w:proofErr w:type="spellEnd"/>
      <w:r>
        <w:rPr>
          <w:rFonts w:ascii="Arial" w:hAnsi="Arial" w:cs="Arial"/>
          <w:sz w:val="20"/>
        </w:rPr>
        <w:t xml:space="preserve"> Hills.  </w:t>
      </w:r>
    </w:p>
    <w:p w14:paraId="363BB4A3" w14:textId="77777777" w:rsidR="00FE005D" w:rsidRPr="00E7509F" w:rsidRDefault="00FE005D" w:rsidP="00FE00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Claremont Homestead </w:t>
      </w:r>
      <w:r w:rsidRPr="00E501E6">
        <w:rPr>
          <w:rFonts w:ascii="Arial" w:hAnsi="Arial" w:cs="Arial"/>
          <w:sz w:val="20"/>
        </w:rPr>
        <w:t xml:space="preserve">is one of the few surviving, intact Victorian dwellings in Waurn Ponds, and one of a select number of surviving, rural </w:t>
      </w:r>
      <w:proofErr w:type="spellStart"/>
      <w:r w:rsidRPr="00E501E6">
        <w:rPr>
          <w:rFonts w:ascii="Arial" w:hAnsi="Arial" w:cs="Arial"/>
          <w:sz w:val="20"/>
        </w:rPr>
        <w:t>verandahed</w:t>
      </w:r>
      <w:proofErr w:type="spellEnd"/>
      <w:r w:rsidRPr="00E501E6">
        <w:rPr>
          <w:rFonts w:ascii="Arial" w:hAnsi="Arial" w:cs="Arial"/>
          <w:sz w:val="20"/>
        </w:rPr>
        <w:t xml:space="preserve"> Victorian styled dwellings built in the 1850s in Greater Geelong.</w:t>
      </w:r>
      <w:r>
        <w:rPr>
          <w:rFonts w:ascii="Arial" w:hAnsi="Arial" w:cs="Arial"/>
          <w:sz w:val="20"/>
        </w:rPr>
        <w:t xml:space="preserve">  It is a </w:t>
      </w:r>
      <w:r w:rsidRPr="00E7509F">
        <w:rPr>
          <w:rFonts w:ascii="Arial" w:hAnsi="Arial" w:cs="Arial"/>
          <w:sz w:val="20"/>
        </w:rPr>
        <w:t xml:space="preserve">representative example of the Victorian Georgian type in Greater Geelong. It has similar integrity to other comparable dwellings of its type in Greater Geelong included as heritage overlays. </w:t>
      </w:r>
    </w:p>
    <w:p w14:paraId="2B8D952D" w14:textId="77777777" w:rsidR="00FE005D" w:rsidRPr="00E501E6" w:rsidRDefault="00FE005D" w:rsidP="00FE005D">
      <w:pPr>
        <w:rPr>
          <w:rFonts w:ascii="Arial" w:hAnsi="Arial" w:cs="Arial"/>
          <w:sz w:val="20"/>
        </w:rPr>
      </w:pPr>
      <w:r w:rsidRPr="00E501E6">
        <w:rPr>
          <w:rFonts w:ascii="Arial" w:hAnsi="Arial" w:cs="Arial"/>
          <w:sz w:val="20"/>
        </w:rPr>
        <w:t>The review also found that the Homestead has a mature Norfolk Island Pine</w:t>
      </w:r>
      <w:r>
        <w:rPr>
          <w:rFonts w:ascii="Arial" w:hAnsi="Arial" w:cs="Arial"/>
          <w:sz w:val="20"/>
        </w:rPr>
        <w:t xml:space="preserve">, a local landmark, </w:t>
      </w:r>
      <w:r w:rsidRPr="00E501E6">
        <w:rPr>
          <w:rFonts w:ascii="Arial" w:hAnsi="Arial" w:cs="Arial"/>
          <w:sz w:val="20"/>
        </w:rPr>
        <w:t>remnant of the early garden and has enduring associations with the Baum family for over 116 years.</w:t>
      </w:r>
    </w:p>
    <w:p w14:paraId="71A0AF85" w14:textId="18787DAC" w:rsidR="00FE005D" w:rsidRDefault="00FE005D" w:rsidP="00FE005D">
      <w:pPr>
        <w:rPr>
          <w:rFonts w:ascii="Arial" w:hAnsi="Arial" w:cs="Arial"/>
          <w:sz w:val="20"/>
        </w:rPr>
      </w:pPr>
      <w:r w:rsidRPr="00E501E6">
        <w:rPr>
          <w:rFonts w:ascii="Arial" w:hAnsi="Arial" w:cs="Arial"/>
          <w:sz w:val="20"/>
        </w:rPr>
        <w:t>The review recommend</w:t>
      </w:r>
      <w:r w:rsidR="00B4265F">
        <w:rPr>
          <w:rFonts w:ascii="Arial" w:hAnsi="Arial" w:cs="Arial"/>
          <w:sz w:val="20"/>
        </w:rPr>
        <w:t xml:space="preserve">s </w:t>
      </w:r>
      <w:r w:rsidRPr="00E501E6">
        <w:rPr>
          <w:rFonts w:ascii="Arial" w:hAnsi="Arial" w:cs="Arial"/>
          <w:sz w:val="20"/>
        </w:rPr>
        <w:t>a heritage overlay for the site.</w:t>
      </w:r>
    </w:p>
    <w:p w14:paraId="3C7A68CB" w14:textId="3A5665E1" w:rsidR="00FE005D" w:rsidRPr="00835E09" w:rsidRDefault="00FE005D" w:rsidP="00FE005D">
      <w:pPr>
        <w:rPr>
          <w:rFonts w:ascii="Arial" w:hAnsi="Arial" w:cs="Arial"/>
          <w:sz w:val="20"/>
        </w:rPr>
      </w:pPr>
      <w:r w:rsidRPr="009C1FE6">
        <w:rPr>
          <w:rFonts w:ascii="Arial" w:hAnsi="Arial" w:cs="Arial"/>
          <w:sz w:val="20"/>
        </w:rPr>
        <w:t>The threat of imminent demolition of the dwelling demonstrate</w:t>
      </w:r>
      <w:r w:rsidR="00084B62">
        <w:rPr>
          <w:rFonts w:ascii="Arial" w:hAnsi="Arial" w:cs="Arial"/>
          <w:sz w:val="20"/>
        </w:rPr>
        <w:t>d</w:t>
      </w:r>
      <w:r w:rsidRPr="009C1FE6">
        <w:rPr>
          <w:rFonts w:ascii="Arial" w:hAnsi="Arial" w:cs="Arial"/>
          <w:sz w:val="20"/>
        </w:rPr>
        <w:t xml:space="preserve"> the need for interim heritage protection </w:t>
      </w:r>
      <w:r w:rsidR="00084B62">
        <w:rPr>
          <w:rFonts w:ascii="Arial" w:hAnsi="Arial" w:cs="Arial"/>
          <w:sz w:val="20"/>
        </w:rPr>
        <w:t xml:space="preserve">and now this is in place, it is appropriate to </w:t>
      </w:r>
      <w:r w:rsidR="00026BEC">
        <w:rPr>
          <w:rFonts w:ascii="Arial" w:hAnsi="Arial" w:cs="Arial"/>
          <w:sz w:val="20"/>
        </w:rPr>
        <w:t xml:space="preserve">apply the </w:t>
      </w:r>
      <w:r w:rsidRPr="009C1FE6">
        <w:rPr>
          <w:rFonts w:ascii="Arial" w:hAnsi="Arial" w:cs="Arial"/>
          <w:sz w:val="20"/>
        </w:rPr>
        <w:t xml:space="preserve">permanent Heritage Overlay </w:t>
      </w:r>
      <w:r w:rsidR="00026BEC">
        <w:rPr>
          <w:rFonts w:ascii="Arial" w:hAnsi="Arial" w:cs="Arial"/>
          <w:sz w:val="20"/>
        </w:rPr>
        <w:t xml:space="preserve">via a full </w:t>
      </w:r>
      <w:r w:rsidRPr="009C1FE6">
        <w:rPr>
          <w:rFonts w:ascii="Arial" w:hAnsi="Arial" w:cs="Arial"/>
          <w:sz w:val="20"/>
        </w:rPr>
        <w:t>planning scheme amendment</w:t>
      </w:r>
      <w:r w:rsidR="00026BEC">
        <w:rPr>
          <w:rFonts w:ascii="Arial" w:hAnsi="Arial" w:cs="Arial"/>
          <w:sz w:val="20"/>
        </w:rPr>
        <w:t xml:space="preserve"> process.</w:t>
      </w:r>
    </w:p>
    <w:p w14:paraId="24F19A05" w14:textId="7777777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lastRenderedPageBreak/>
        <w:t>How does the Amendment implement the objectives of planning in Victoria?</w:t>
      </w:r>
    </w:p>
    <w:p w14:paraId="166CB7EA" w14:textId="234537CB" w:rsidR="0079404C" w:rsidRPr="00994262" w:rsidRDefault="0079404C" w:rsidP="0079404C">
      <w:pPr>
        <w:rPr>
          <w:rFonts w:ascii="Arial" w:hAnsi="Arial" w:cs="Arial"/>
          <w:sz w:val="20"/>
        </w:rPr>
      </w:pPr>
      <w:r w:rsidRPr="00994262">
        <w:rPr>
          <w:rFonts w:ascii="Arial" w:hAnsi="Arial" w:cs="Arial"/>
          <w:sz w:val="20"/>
        </w:rPr>
        <w:t xml:space="preserve">Section 4 of the Act sets out the objectives of planning in Victoria.  Those that are directly related to this Amendment are: </w:t>
      </w:r>
    </w:p>
    <w:p w14:paraId="6EBBB7A6" w14:textId="1C1D1898" w:rsidR="003D646C" w:rsidRDefault="006D7978" w:rsidP="0079404C">
      <w:pPr>
        <w:ind w:left="426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“</w:t>
      </w:r>
      <w:r w:rsidR="003D646C">
        <w:rPr>
          <w:rFonts w:ascii="Arial" w:hAnsi="Arial" w:cs="Arial"/>
          <w:i/>
          <w:sz w:val="20"/>
        </w:rPr>
        <w:t>(b) to provide for the protection of natural and man-made resources and the maintenance of ecological process and genetic diversity;</w:t>
      </w:r>
    </w:p>
    <w:p w14:paraId="63D85823" w14:textId="1E34E82D" w:rsidR="0079404C" w:rsidRPr="00994262" w:rsidRDefault="0079404C" w:rsidP="0079404C">
      <w:pPr>
        <w:ind w:left="426"/>
        <w:rPr>
          <w:rFonts w:ascii="Arial" w:hAnsi="Arial" w:cs="Arial"/>
          <w:i/>
          <w:sz w:val="20"/>
        </w:rPr>
      </w:pPr>
      <w:r w:rsidRPr="00994262">
        <w:rPr>
          <w:rFonts w:ascii="Arial" w:hAnsi="Arial" w:cs="Arial"/>
          <w:i/>
          <w:sz w:val="20"/>
        </w:rPr>
        <w:t>(d)</w:t>
      </w:r>
      <w:r>
        <w:rPr>
          <w:rFonts w:ascii="Arial" w:hAnsi="Arial" w:cs="Arial"/>
          <w:i/>
          <w:sz w:val="20"/>
        </w:rPr>
        <w:t xml:space="preserve"> </w:t>
      </w:r>
      <w:r w:rsidRPr="00994262">
        <w:rPr>
          <w:rFonts w:ascii="Arial" w:hAnsi="Arial" w:cs="Arial"/>
          <w:i/>
          <w:sz w:val="20"/>
        </w:rPr>
        <w:t>to conserve and enhance those buildings, areas or other places which are of scientific, aesthetic, architectural or historic interest or otherwise of special cultural value; and</w:t>
      </w:r>
    </w:p>
    <w:p w14:paraId="7DBA162C" w14:textId="77777777" w:rsidR="0079404C" w:rsidRPr="00994262" w:rsidRDefault="0079404C" w:rsidP="0079404C">
      <w:pPr>
        <w:ind w:left="426"/>
        <w:rPr>
          <w:rFonts w:ascii="Arial" w:hAnsi="Arial" w:cs="Arial"/>
          <w:i/>
          <w:sz w:val="20"/>
        </w:rPr>
      </w:pPr>
      <w:r w:rsidRPr="00994262">
        <w:rPr>
          <w:rFonts w:ascii="Arial" w:hAnsi="Arial" w:cs="Arial"/>
          <w:i/>
          <w:sz w:val="20"/>
        </w:rPr>
        <w:t>(g) to balance the present and future interests of all Victorians.”</w:t>
      </w:r>
    </w:p>
    <w:p w14:paraId="3733E01B" w14:textId="7777777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t>How does the Amendment address any environmental, social and economic effects?</w:t>
      </w:r>
    </w:p>
    <w:p w14:paraId="266D89D4" w14:textId="77777777" w:rsidR="001D6F0D" w:rsidRDefault="001D6F0D" w:rsidP="001D6F0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amendment will not have any adverse effects on the environment.  </w:t>
      </w:r>
    </w:p>
    <w:p w14:paraId="11971DD2" w14:textId="77777777" w:rsidR="001F300C" w:rsidRPr="00783255" w:rsidRDefault="001D6F0D" w:rsidP="001D6F0D">
      <w:pPr>
        <w:rPr>
          <w:rFonts w:ascii="Arial" w:hAnsi="Arial" w:cs="Arial"/>
          <w:sz w:val="20"/>
        </w:rPr>
      </w:pPr>
      <w:r w:rsidRPr="00783255">
        <w:rPr>
          <w:rFonts w:ascii="Arial" w:hAnsi="Arial" w:cs="Arial"/>
          <w:sz w:val="20"/>
        </w:rPr>
        <w:t xml:space="preserve">The amendment will have positive social effects through the protection of this place </w:t>
      </w:r>
      <w:r w:rsidR="006D7978" w:rsidRPr="00783255">
        <w:rPr>
          <w:rFonts w:ascii="Arial" w:hAnsi="Arial" w:cs="Arial"/>
          <w:sz w:val="20"/>
        </w:rPr>
        <w:t>in the P</w:t>
      </w:r>
      <w:r w:rsidRPr="00783255">
        <w:rPr>
          <w:rFonts w:ascii="Arial" w:hAnsi="Arial" w:cs="Arial"/>
          <w:sz w:val="20"/>
        </w:rPr>
        <w:t xml:space="preserve">lanning </w:t>
      </w:r>
      <w:r w:rsidR="006D7978" w:rsidRPr="00783255">
        <w:rPr>
          <w:rFonts w:ascii="Arial" w:hAnsi="Arial" w:cs="Arial"/>
          <w:sz w:val="20"/>
        </w:rPr>
        <w:t>S</w:t>
      </w:r>
      <w:r w:rsidRPr="00783255">
        <w:rPr>
          <w:rFonts w:ascii="Arial" w:hAnsi="Arial" w:cs="Arial"/>
          <w:sz w:val="20"/>
        </w:rPr>
        <w:t xml:space="preserve">cheme.  </w:t>
      </w:r>
      <w:r w:rsidR="001F300C" w:rsidRPr="00783255">
        <w:rPr>
          <w:rFonts w:ascii="Arial" w:hAnsi="Arial" w:cs="Arial"/>
          <w:sz w:val="20"/>
        </w:rPr>
        <w:t>This will benefit the community by:</w:t>
      </w:r>
    </w:p>
    <w:p w14:paraId="0C2CE6D8" w14:textId="77777777" w:rsidR="00BB537C" w:rsidRPr="00783255" w:rsidRDefault="001F300C" w:rsidP="00783255">
      <w:pPr>
        <w:pStyle w:val="ListParagraph"/>
        <w:numPr>
          <w:ilvl w:val="0"/>
          <w:numId w:val="8"/>
        </w:numPr>
        <w:rPr>
          <w:rFonts w:ascii="Arial" w:hAnsi="Arial" w:cs="Arial"/>
          <w:sz w:val="20"/>
        </w:rPr>
      </w:pPr>
      <w:r w:rsidRPr="00783255">
        <w:rPr>
          <w:rFonts w:ascii="Arial" w:hAnsi="Arial" w:cs="Arial"/>
          <w:sz w:val="20"/>
        </w:rPr>
        <w:t>Adding to the understanding of Greater Geelong’s</w:t>
      </w:r>
      <w:r w:rsidR="00BB537C" w:rsidRPr="00783255">
        <w:rPr>
          <w:rFonts w:ascii="Arial" w:hAnsi="Arial" w:cs="Arial"/>
          <w:sz w:val="20"/>
        </w:rPr>
        <w:t xml:space="preserve"> rich cultural history;</w:t>
      </w:r>
    </w:p>
    <w:p w14:paraId="5036FED8" w14:textId="59722397" w:rsidR="00646B67" w:rsidRPr="00783255" w:rsidRDefault="00BB537C" w:rsidP="00783255">
      <w:pPr>
        <w:pStyle w:val="ListParagraph"/>
        <w:numPr>
          <w:ilvl w:val="0"/>
          <w:numId w:val="8"/>
        </w:numPr>
        <w:rPr>
          <w:rFonts w:ascii="Arial" w:hAnsi="Arial" w:cs="Arial"/>
          <w:sz w:val="20"/>
        </w:rPr>
      </w:pPr>
      <w:r w:rsidRPr="00783255">
        <w:rPr>
          <w:rFonts w:ascii="Arial" w:hAnsi="Arial" w:cs="Arial"/>
          <w:sz w:val="20"/>
        </w:rPr>
        <w:t>Recognising and realising the positive contr</w:t>
      </w:r>
      <w:r w:rsidR="00783255">
        <w:rPr>
          <w:rFonts w:ascii="Arial" w:hAnsi="Arial" w:cs="Arial"/>
          <w:sz w:val="20"/>
        </w:rPr>
        <w:t>i</w:t>
      </w:r>
      <w:r w:rsidRPr="00783255">
        <w:rPr>
          <w:rFonts w:ascii="Arial" w:hAnsi="Arial" w:cs="Arial"/>
          <w:sz w:val="20"/>
        </w:rPr>
        <w:t>bution that cul</w:t>
      </w:r>
      <w:r w:rsidR="00783255">
        <w:rPr>
          <w:rFonts w:ascii="Arial" w:hAnsi="Arial" w:cs="Arial"/>
          <w:sz w:val="20"/>
        </w:rPr>
        <w:t>t</w:t>
      </w:r>
      <w:r w:rsidRPr="00783255">
        <w:rPr>
          <w:rFonts w:ascii="Arial" w:hAnsi="Arial" w:cs="Arial"/>
          <w:sz w:val="20"/>
        </w:rPr>
        <w:t>u</w:t>
      </w:r>
      <w:r w:rsidR="00C74D3D">
        <w:rPr>
          <w:rFonts w:ascii="Arial" w:hAnsi="Arial" w:cs="Arial"/>
          <w:sz w:val="20"/>
        </w:rPr>
        <w:t>r</w:t>
      </w:r>
      <w:r w:rsidRPr="00783255">
        <w:rPr>
          <w:rFonts w:ascii="Arial" w:hAnsi="Arial" w:cs="Arial"/>
          <w:sz w:val="20"/>
        </w:rPr>
        <w:t xml:space="preserve">ally significant places made to the </w:t>
      </w:r>
      <w:r w:rsidR="0049158F">
        <w:rPr>
          <w:rFonts w:ascii="Arial" w:hAnsi="Arial" w:cs="Arial"/>
          <w:sz w:val="20"/>
        </w:rPr>
        <w:t>C</w:t>
      </w:r>
      <w:r w:rsidRPr="00783255">
        <w:rPr>
          <w:rFonts w:ascii="Arial" w:hAnsi="Arial" w:cs="Arial"/>
          <w:sz w:val="20"/>
        </w:rPr>
        <w:t>ity of Greater Geelong</w:t>
      </w:r>
      <w:r w:rsidR="00646B67" w:rsidRPr="00783255">
        <w:rPr>
          <w:rFonts w:ascii="Arial" w:hAnsi="Arial" w:cs="Arial"/>
          <w:sz w:val="20"/>
        </w:rPr>
        <w:t>; and</w:t>
      </w:r>
    </w:p>
    <w:p w14:paraId="534D431D" w14:textId="6C9EFBAC" w:rsidR="001D6F0D" w:rsidRPr="00783255" w:rsidRDefault="00646B67" w:rsidP="00783255">
      <w:pPr>
        <w:pStyle w:val="ListParagraph"/>
        <w:numPr>
          <w:ilvl w:val="0"/>
          <w:numId w:val="8"/>
        </w:numPr>
        <w:rPr>
          <w:rFonts w:ascii="Arial" w:hAnsi="Arial" w:cs="Arial"/>
          <w:sz w:val="20"/>
        </w:rPr>
      </w:pPr>
      <w:r w:rsidRPr="00783255">
        <w:rPr>
          <w:rFonts w:ascii="Arial" w:hAnsi="Arial" w:cs="Arial"/>
          <w:sz w:val="20"/>
        </w:rPr>
        <w:t>Heritage buildings provide a link to the past and gives us a sens</w:t>
      </w:r>
      <w:r w:rsidR="00C74D3D">
        <w:rPr>
          <w:rFonts w:ascii="Arial" w:hAnsi="Arial" w:cs="Arial"/>
          <w:sz w:val="20"/>
        </w:rPr>
        <w:t>e</w:t>
      </w:r>
      <w:r w:rsidRPr="00783255">
        <w:rPr>
          <w:rFonts w:ascii="Arial" w:hAnsi="Arial" w:cs="Arial"/>
          <w:sz w:val="20"/>
        </w:rPr>
        <w:t xml:space="preserve"> of place, who we are – our cultural identity</w:t>
      </w:r>
      <w:r w:rsidR="00C50F65" w:rsidRPr="00783255">
        <w:rPr>
          <w:rFonts w:ascii="Arial" w:hAnsi="Arial" w:cs="Arial"/>
          <w:sz w:val="20"/>
        </w:rPr>
        <w:t>.  Protecting our heritage helps to ensure that this identity and sense of place may be appreciated for present and future generations</w:t>
      </w:r>
      <w:r w:rsidR="001D6F0D" w:rsidRPr="00783255">
        <w:rPr>
          <w:rFonts w:ascii="Arial" w:hAnsi="Arial" w:cs="Arial"/>
          <w:sz w:val="20"/>
        </w:rPr>
        <w:t>.</w:t>
      </w:r>
    </w:p>
    <w:p w14:paraId="561489BF" w14:textId="77777777" w:rsidR="001D6F0D" w:rsidRPr="000164C7" w:rsidRDefault="001D6F0D" w:rsidP="001D6F0D">
      <w:pPr>
        <w:rPr>
          <w:rFonts w:ascii="Arial" w:hAnsi="Arial" w:cs="Arial"/>
          <w:sz w:val="20"/>
        </w:rPr>
      </w:pPr>
      <w:r w:rsidRPr="000164C7">
        <w:rPr>
          <w:rFonts w:ascii="Arial" w:hAnsi="Arial" w:cs="Arial"/>
          <w:sz w:val="20"/>
        </w:rPr>
        <w:t xml:space="preserve">The application of the Heritage Overlay may have an economic impact by constraining development of the site.  </w:t>
      </w:r>
    </w:p>
    <w:p w14:paraId="3F42654A" w14:textId="7777777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t>Does the Amendment address relevant bushfire risk?</w:t>
      </w:r>
    </w:p>
    <w:p w14:paraId="59F39FF3" w14:textId="77777777" w:rsidR="004026CE" w:rsidRPr="00186972" w:rsidRDefault="004026CE" w:rsidP="004026CE">
      <w:pPr>
        <w:pStyle w:val="Bullet1"/>
        <w:numPr>
          <w:ilvl w:val="0"/>
          <w:numId w:val="0"/>
        </w:numPr>
        <w:jc w:val="both"/>
        <w:rPr>
          <w:color w:val="auto"/>
        </w:rPr>
      </w:pPr>
      <w:r w:rsidRPr="00186972">
        <w:rPr>
          <w:color w:val="auto"/>
        </w:rPr>
        <w:t xml:space="preserve">The </w:t>
      </w:r>
      <w:r>
        <w:rPr>
          <w:color w:val="auto"/>
        </w:rPr>
        <w:t xml:space="preserve">residence </w:t>
      </w:r>
      <w:r w:rsidRPr="00186972">
        <w:rPr>
          <w:color w:val="auto"/>
        </w:rPr>
        <w:t>is not within the designated bushfire prone area.</w:t>
      </w:r>
    </w:p>
    <w:p w14:paraId="724C25C2" w14:textId="01E1D211" w:rsidR="004026CE" w:rsidRPr="00186972" w:rsidRDefault="004026CE" w:rsidP="004026CE">
      <w:pPr>
        <w:pStyle w:val="Bullet1"/>
        <w:numPr>
          <w:ilvl w:val="0"/>
          <w:numId w:val="0"/>
        </w:numPr>
        <w:jc w:val="both"/>
        <w:rPr>
          <w:color w:val="auto"/>
        </w:rPr>
      </w:pPr>
      <w:r w:rsidRPr="00186972">
        <w:rPr>
          <w:color w:val="auto"/>
        </w:rPr>
        <w:t>The amendment is consistent with Clause 13.02-1S Bushfire planning as the proposed Heritage Overlay does not increase the development potential of the land.</w:t>
      </w:r>
    </w:p>
    <w:p w14:paraId="02AB23B5" w14:textId="7777777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t>Does the Amendment comply with the requirements of any Minister’s Direction applicable to the amendment?</w:t>
      </w:r>
    </w:p>
    <w:p w14:paraId="135B478D" w14:textId="77777777" w:rsidR="004734A8" w:rsidRDefault="004734A8" w:rsidP="004734A8">
      <w:pPr>
        <w:pStyle w:val="Bullet1"/>
        <w:numPr>
          <w:ilvl w:val="0"/>
          <w:numId w:val="0"/>
        </w:numPr>
        <w:jc w:val="both"/>
      </w:pPr>
      <w:r w:rsidRPr="00C05F82">
        <w:t>The amendment is consistent with the Ministerial Direction on the Form and Content of Planning Schemes under Section 7</w:t>
      </w:r>
      <w:r>
        <w:t>(5)</w:t>
      </w:r>
      <w:r w:rsidRPr="00C05F82">
        <w:t xml:space="preserve"> of the Act</w:t>
      </w:r>
      <w:r>
        <w:t xml:space="preserve"> and Ministerial Direction No. 11 – Strategic Assessment of Amendments</w:t>
      </w:r>
      <w:r w:rsidRPr="00C05F82">
        <w:t>.</w:t>
      </w:r>
    </w:p>
    <w:p w14:paraId="179BD631" w14:textId="7777777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t>How does the Amendment support or implement the State Planning Policy Framework and any adopted State policy?</w:t>
      </w:r>
    </w:p>
    <w:p w14:paraId="2BDE720A" w14:textId="77777777" w:rsidR="00A44FE1" w:rsidRDefault="00A44FE1" w:rsidP="00A44FE1">
      <w:pPr>
        <w:rPr>
          <w:rFonts w:ascii="Arial" w:hAnsi="Arial" w:cs="Arial"/>
          <w:sz w:val="20"/>
        </w:rPr>
      </w:pPr>
      <w:r w:rsidRPr="00CC0D73">
        <w:rPr>
          <w:rFonts w:ascii="Arial" w:hAnsi="Arial" w:cs="Arial"/>
          <w:sz w:val="20"/>
        </w:rPr>
        <w:t>The amendment supports and implements the following elements of the Planning Policy Framework (PPF)</w:t>
      </w:r>
      <w:r>
        <w:rPr>
          <w:rFonts w:ascii="Arial" w:hAnsi="Arial" w:cs="Arial"/>
          <w:sz w:val="20"/>
        </w:rPr>
        <w:t>.</w:t>
      </w:r>
    </w:p>
    <w:p w14:paraId="0FC9AEF2" w14:textId="77777777" w:rsidR="00A44FE1" w:rsidRPr="00BC6628" w:rsidRDefault="00A44FE1" w:rsidP="00A44FE1">
      <w:pPr>
        <w:rPr>
          <w:rFonts w:ascii="Arial" w:hAnsi="Arial" w:cs="Arial"/>
          <w:sz w:val="20"/>
        </w:rPr>
      </w:pPr>
      <w:r w:rsidRPr="00BC6628">
        <w:rPr>
          <w:rFonts w:ascii="Arial" w:hAnsi="Arial" w:cs="Arial"/>
          <w:sz w:val="20"/>
        </w:rPr>
        <w:t>Clause 15.01-5S Neighbourhood character has the objective “to recognise, support and protect neighbourhood character, cultural identity and sense of place.”  Strategies identified to achieve this objective include:</w:t>
      </w:r>
    </w:p>
    <w:p w14:paraId="52B414FD" w14:textId="54F4301C" w:rsidR="004B5168" w:rsidRDefault="004B5168" w:rsidP="00A44FE1">
      <w:pPr>
        <w:pStyle w:val="ListParagraph"/>
        <w:numPr>
          <w:ilvl w:val="0"/>
          <w:numId w:val="5"/>
        </w:numPr>
        <w:spacing w:befor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Ensure</w:t>
      </w:r>
      <w:r w:rsidR="00604C64">
        <w:rPr>
          <w:rFonts w:ascii="Arial" w:hAnsi="Arial"/>
          <w:sz w:val="20"/>
        </w:rPr>
        <w:t xml:space="preserve"> development responds and contributes to existing sense of place and cultural identity.</w:t>
      </w:r>
    </w:p>
    <w:p w14:paraId="47492E10" w14:textId="46A568D9" w:rsidR="00A44FE1" w:rsidRPr="00BC6628" w:rsidRDefault="00A44FE1" w:rsidP="00A44FE1">
      <w:pPr>
        <w:pStyle w:val="ListParagraph"/>
        <w:numPr>
          <w:ilvl w:val="0"/>
          <w:numId w:val="5"/>
        </w:numPr>
        <w:spacing w:before="0"/>
        <w:rPr>
          <w:rFonts w:ascii="Arial" w:hAnsi="Arial"/>
          <w:sz w:val="20"/>
        </w:rPr>
      </w:pPr>
      <w:r w:rsidRPr="00BC6628">
        <w:rPr>
          <w:rFonts w:ascii="Arial" w:hAnsi="Arial"/>
          <w:sz w:val="20"/>
        </w:rPr>
        <w:t>Ensure development responds to its context and reinforces a sense of place and the valued features and characteristics of the local environment and place by emphasising the:</w:t>
      </w:r>
    </w:p>
    <w:p w14:paraId="5D7905D6" w14:textId="7FE4A67B" w:rsidR="00A44FE1" w:rsidRDefault="00A44FE1" w:rsidP="00A44FE1">
      <w:pPr>
        <w:pStyle w:val="ListParagraph"/>
        <w:numPr>
          <w:ilvl w:val="1"/>
          <w:numId w:val="5"/>
        </w:numPr>
        <w:spacing w:before="0"/>
        <w:rPr>
          <w:rFonts w:ascii="Arial" w:hAnsi="Arial"/>
          <w:sz w:val="20"/>
        </w:rPr>
      </w:pPr>
      <w:r w:rsidRPr="00BC6628">
        <w:rPr>
          <w:rFonts w:ascii="Arial" w:hAnsi="Arial"/>
          <w:sz w:val="20"/>
        </w:rPr>
        <w:t>Heritage values and built form that reflect community identity.</w:t>
      </w:r>
    </w:p>
    <w:p w14:paraId="01D3A716" w14:textId="119624BE" w:rsidR="002C2A64" w:rsidRPr="00BC6628" w:rsidRDefault="002C2A64" w:rsidP="00A44FE1">
      <w:pPr>
        <w:pStyle w:val="ListParagraph"/>
        <w:numPr>
          <w:ilvl w:val="1"/>
          <w:numId w:val="5"/>
        </w:numPr>
        <w:spacing w:before="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The values,</w:t>
      </w:r>
      <w:proofErr w:type="gramEnd"/>
      <w:r>
        <w:rPr>
          <w:rFonts w:ascii="Arial" w:hAnsi="Arial"/>
          <w:sz w:val="20"/>
        </w:rPr>
        <w:t xml:space="preserve"> needs and aspirations of the community.</w:t>
      </w:r>
    </w:p>
    <w:p w14:paraId="06E1BD69" w14:textId="77777777" w:rsidR="00A44FE1" w:rsidRPr="003F5A9C" w:rsidRDefault="00A44FE1" w:rsidP="00A44FE1">
      <w:pPr>
        <w:rPr>
          <w:rFonts w:ascii="Arial" w:hAnsi="Arial" w:cs="Arial"/>
          <w:sz w:val="20"/>
        </w:rPr>
      </w:pPr>
      <w:r w:rsidRPr="003F5A9C">
        <w:rPr>
          <w:rFonts w:ascii="Arial" w:hAnsi="Arial" w:cs="Arial"/>
          <w:sz w:val="20"/>
        </w:rPr>
        <w:t>Clause 15.03-1S Heritage conservation – has the objective “to ensure the conservation of places of heritage significance”.  Strategies identified to achieve this objective include:</w:t>
      </w:r>
    </w:p>
    <w:p w14:paraId="1D2C1061" w14:textId="77777777" w:rsidR="00A44FE1" w:rsidRPr="003F5A9C" w:rsidRDefault="00A44FE1" w:rsidP="00A44FE1">
      <w:pPr>
        <w:pStyle w:val="ListParagraph"/>
        <w:numPr>
          <w:ilvl w:val="0"/>
          <w:numId w:val="5"/>
        </w:numPr>
        <w:spacing w:before="0"/>
        <w:rPr>
          <w:rFonts w:ascii="Arial" w:hAnsi="Arial"/>
          <w:sz w:val="20"/>
        </w:rPr>
      </w:pPr>
      <w:r w:rsidRPr="003F5A9C">
        <w:rPr>
          <w:rFonts w:ascii="Arial" w:hAnsi="Arial"/>
          <w:sz w:val="20"/>
        </w:rPr>
        <w:t>Identify, assess and document places of natural and cultural heritage significance as a basis for their inclusion in the planning scheme.</w:t>
      </w:r>
    </w:p>
    <w:p w14:paraId="3E7D2BA9" w14:textId="77777777" w:rsidR="00A44FE1" w:rsidRPr="0008237D" w:rsidRDefault="00A44FE1" w:rsidP="00A44FE1">
      <w:pPr>
        <w:pStyle w:val="ListParagraph"/>
        <w:numPr>
          <w:ilvl w:val="0"/>
          <w:numId w:val="5"/>
        </w:numPr>
        <w:spacing w:before="0"/>
        <w:rPr>
          <w:rFonts w:ascii="Arial" w:hAnsi="Arial"/>
          <w:sz w:val="20"/>
        </w:rPr>
      </w:pPr>
      <w:r w:rsidRPr="003F5A9C">
        <w:rPr>
          <w:rFonts w:ascii="Arial" w:hAnsi="Arial"/>
          <w:sz w:val="20"/>
        </w:rPr>
        <w:t>Provide for the conservation and enhancement of those places that are of aesthetic, archaeological, architectural, cultural, scientific or social significance.</w:t>
      </w:r>
    </w:p>
    <w:p w14:paraId="1124F777" w14:textId="7777777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lastRenderedPageBreak/>
        <w:t>How does the Amendment support or implement the Local Planning Policy Framework, and specifically the Municipal Strategic Statement?</w:t>
      </w:r>
    </w:p>
    <w:p w14:paraId="2C3D0FDE" w14:textId="77777777" w:rsidR="00B31CC8" w:rsidRPr="00CC0D73" w:rsidRDefault="00B31CC8" w:rsidP="00B31CC8">
      <w:pPr>
        <w:rPr>
          <w:rFonts w:ascii="Arial" w:hAnsi="Arial" w:cs="Arial"/>
          <w:sz w:val="20"/>
        </w:rPr>
      </w:pPr>
      <w:r w:rsidRPr="00CC0D73">
        <w:rPr>
          <w:rFonts w:ascii="Arial" w:hAnsi="Arial" w:cs="Arial"/>
          <w:sz w:val="20"/>
        </w:rPr>
        <w:t xml:space="preserve">The amendment supports and implements the following elements of the </w:t>
      </w:r>
      <w:r>
        <w:rPr>
          <w:rFonts w:ascii="Arial" w:hAnsi="Arial" w:cs="Arial"/>
          <w:sz w:val="20"/>
        </w:rPr>
        <w:t xml:space="preserve">Local </w:t>
      </w:r>
      <w:r w:rsidRPr="00CC0D73">
        <w:rPr>
          <w:rFonts w:ascii="Arial" w:hAnsi="Arial" w:cs="Arial"/>
          <w:sz w:val="20"/>
        </w:rPr>
        <w:t>Planning Policy Framework (</w:t>
      </w:r>
      <w:r>
        <w:rPr>
          <w:rFonts w:ascii="Arial" w:hAnsi="Arial" w:cs="Arial"/>
          <w:sz w:val="20"/>
        </w:rPr>
        <w:t>L</w:t>
      </w:r>
      <w:r w:rsidRPr="00CC0D73">
        <w:rPr>
          <w:rFonts w:ascii="Arial" w:hAnsi="Arial" w:cs="Arial"/>
          <w:sz w:val="20"/>
        </w:rPr>
        <w:t>PPF):</w:t>
      </w:r>
    </w:p>
    <w:p w14:paraId="3D968F9D" w14:textId="77777777" w:rsidR="00B31CC8" w:rsidRPr="00CC0D73" w:rsidRDefault="00B31CC8" w:rsidP="00B31CC8">
      <w:pPr>
        <w:rPr>
          <w:rFonts w:ascii="Arial" w:hAnsi="Arial" w:cs="Arial"/>
          <w:sz w:val="20"/>
        </w:rPr>
      </w:pPr>
      <w:r w:rsidRPr="00CC0D73">
        <w:rPr>
          <w:rFonts w:ascii="Arial" w:hAnsi="Arial" w:cs="Arial"/>
          <w:sz w:val="20"/>
        </w:rPr>
        <w:t>Clause 21.06-5 Heritage and Identity includes an objective “to conserve and enhance individual places and areas of pre and post contact cultural heritage significance”.  Strategies identified to achieve this objective include:</w:t>
      </w:r>
    </w:p>
    <w:p w14:paraId="54105D50" w14:textId="7C5DBC9F" w:rsidR="00B31CC8" w:rsidRDefault="00B31CC8" w:rsidP="00B31CC8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 w:rsidRPr="00CC0D73">
        <w:rPr>
          <w:rFonts w:ascii="Arial" w:hAnsi="Arial" w:cs="Arial"/>
          <w:sz w:val="20"/>
        </w:rPr>
        <w:t>Retain culturally significant heritage places and areas of pre and post contact cultural heritage significance.</w:t>
      </w:r>
    </w:p>
    <w:p w14:paraId="331A298F" w14:textId="183F2EDA" w:rsidR="006901AD" w:rsidRDefault="006901AD" w:rsidP="00B31CC8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Ensure that </w:t>
      </w:r>
      <w:r w:rsidR="00995B67">
        <w:rPr>
          <w:rFonts w:ascii="Arial" w:hAnsi="Arial" w:cs="Arial"/>
          <w:sz w:val="20"/>
        </w:rPr>
        <w:t>the use and development of a heritage place contributes to its heritage significance and longevity.</w:t>
      </w:r>
    </w:p>
    <w:p w14:paraId="4AF518B8" w14:textId="1A3D40B1" w:rsidR="00995B67" w:rsidRPr="00CC0D73" w:rsidRDefault="00995B67" w:rsidP="00B31CC8">
      <w:pPr>
        <w:pStyle w:val="ListParagraph"/>
        <w:numPr>
          <w:ilvl w:val="0"/>
          <w:numId w:val="6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Encourage the design of new development </w:t>
      </w:r>
      <w:r w:rsidR="0090509C">
        <w:rPr>
          <w:rFonts w:ascii="Arial" w:hAnsi="Arial" w:cs="Arial"/>
          <w:sz w:val="20"/>
        </w:rPr>
        <w:t>in heritage areas to provide for a contemporary interpretation that relates to the location, bulk, form</w:t>
      </w:r>
      <w:r w:rsidR="00402D40">
        <w:rPr>
          <w:rFonts w:ascii="Arial" w:hAnsi="Arial" w:cs="Arial"/>
          <w:sz w:val="20"/>
        </w:rPr>
        <w:t xml:space="preserve"> and materials of existing and /or neighbouring significant buildings.</w:t>
      </w:r>
    </w:p>
    <w:p w14:paraId="12D8B9C1" w14:textId="77777777" w:rsidR="00B31CC8" w:rsidRPr="00D25214" w:rsidRDefault="00B31CC8" w:rsidP="00B31CC8">
      <w:pPr>
        <w:rPr>
          <w:rFonts w:ascii="Arial" w:hAnsi="Arial" w:cs="Arial"/>
          <w:sz w:val="20"/>
        </w:rPr>
      </w:pPr>
      <w:r w:rsidRPr="00D25214">
        <w:rPr>
          <w:rFonts w:ascii="Arial" w:hAnsi="Arial" w:cs="Arial"/>
          <w:sz w:val="20"/>
        </w:rPr>
        <w:t>Clause 22.09 Cultural Heritage is a local policy that applies to all properties affected by a Heritage Overlay and hence would guide decision making on 1</w:t>
      </w:r>
      <w:r>
        <w:rPr>
          <w:rFonts w:ascii="Arial" w:hAnsi="Arial" w:cs="Arial"/>
          <w:sz w:val="20"/>
        </w:rPr>
        <w:t xml:space="preserve">2-16 </w:t>
      </w:r>
      <w:proofErr w:type="spellStart"/>
      <w:r>
        <w:rPr>
          <w:rFonts w:ascii="Arial" w:hAnsi="Arial" w:cs="Arial"/>
          <w:sz w:val="20"/>
        </w:rPr>
        <w:t>Kinsmead</w:t>
      </w:r>
      <w:proofErr w:type="spellEnd"/>
      <w:r>
        <w:rPr>
          <w:rFonts w:ascii="Arial" w:hAnsi="Arial" w:cs="Arial"/>
          <w:sz w:val="20"/>
        </w:rPr>
        <w:t xml:space="preserve"> Street, Waurn Ponds</w:t>
      </w:r>
      <w:r w:rsidRPr="00D25214">
        <w:rPr>
          <w:rFonts w:ascii="Arial" w:hAnsi="Arial" w:cs="Arial"/>
          <w:sz w:val="20"/>
        </w:rPr>
        <w:t xml:space="preserve"> if it was included in the Heritage Overlay. This amendment will help achieve the Council cultural heritage objectives and implement the strategies identified in Clause 22.09.</w:t>
      </w:r>
    </w:p>
    <w:p w14:paraId="474100C5" w14:textId="7777777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t>Does the Amendment make proper use of the Victoria Planning Provisions?</w:t>
      </w:r>
    </w:p>
    <w:p w14:paraId="6D3C5627" w14:textId="5D811CB1" w:rsidR="005731EF" w:rsidRDefault="005731EF" w:rsidP="005731EF">
      <w:pPr>
        <w:rPr>
          <w:rFonts w:ascii="Arial" w:hAnsi="Arial" w:cs="Arial"/>
          <w:sz w:val="20"/>
        </w:rPr>
      </w:pPr>
      <w:r w:rsidRPr="00801F8F">
        <w:rPr>
          <w:rFonts w:ascii="Arial" w:hAnsi="Arial" w:cs="Arial"/>
          <w:sz w:val="20"/>
        </w:rPr>
        <w:t>The Heritage Overlay is the appropriate tool to protect places with heritage significance. Applying the Heritage Overlay to 1</w:t>
      </w:r>
      <w:r>
        <w:rPr>
          <w:rFonts w:ascii="Arial" w:hAnsi="Arial" w:cs="Arial"/>
          <w:sz w:val="20"/>
        </w:rPr>
        <w:t xml:space="preserve">2-16 </w:t>
      </w:r>
      <w:proofErr w:type="spellStart"/>
      <w:r>
        <w:rPr>
          <w:rFonts w:ascii="Arial" w:hAnsi="Arial" w:cs="Arial"/>
          <w:sz w:val="20"/>
        </w:rPr>
        <w:t>Kinsmead</w:t>
      </w:r>
      <w:proofErr w:type="spellEnd"/>
      <w:r>
        <w:rPr>
          <w:rFonts w:ascii="Arial" w:hAnsi="Arial" w:cs="Arial"/>
          <w:sz w:val="20"/>
        </w:rPr>
        <w:t xml:space="preserve"> Street, Waurn Ponds</w:t>
      </w:r>
      <w:r w:rsidRPr="00801F8F">
        <w:rPr>
          <w:rFonts w:ascii="Arial" w:hAnsi="Arial" w:cs="Arial"/>
          <w:sz w:val="20"/>
        </w:rPr>
        <w:t xml:space="preserve"> on an interim basis will provide the opportunity for </w:t>
      </w:r>
      <w:r>
        <w:rPr>
          <w:rFonts w:ascii="Arial" w:hAnsi="Arial" w:cs="Arial"/>
          <w:sz w:val="20"/>
        </w:rPr>
        <w:t xml:space="preserve">the preparation and processing of a planning scheme amendment to apply a </w:t>
      </w:r>
      <w:r w:rsidRPr="00801F8F">
        <w:rPr>
          <w:rFonts w:ascii="Arial" w:hAnsi="Arial" w:cs="Arial"/>
          <w:sz w:val="20"/>
        </w:rPr>
        <w:t xml:space="preserve">permanent Heritage Overlay.  </w:t>
      </w:r>
    </w:p>
    <w:p w14:paraId="3D369488" w14:textId="0C362D5C" w:rsidR="006C7B74" w:rsidRPr="00801F8F" w:rsidRDefault="006C7B74" w:rsidP="005731EF">
      <w:pPr>
        <w:rPr>
          <w:rFonts w:ascii="Arial" w:hAnsi="Arial" w:cs="Arial"/>
          <w:sz w:val="20"/>
        </w:rPr>
      </w:pPr>
      <w:r w:rsidRPr="00B05A36">
        <w:rPr>
          <w:rFonts w:ascii="Arial" w:hAnsi="Arial" w:cs="Arial"/>
          <w:sz w:val="20"/>
        </w:rPr>
        <w:t xml:space="preserve">The Authentic </w:t>
      </w:r>
      <w:r w:rsidR="00942DAB">
        <w:rPr>
          <w:rFonts w:ascii="Arial" w:hAnsi="Arial" w:cs="Arial"/>
          <w:sz w:val="20"/>
        </w:rPr>
        <w:t xml:space="preserve">Heritage </w:t>
      </w:r>
      <w:r w:rsidRPr="00B05A36">
        <w:rPr>
          <w:rFonts w:ascii="Arial" w:hAnsi="Arial" w:cs="Arial"/>
          <w:sz w:val="20"/>
        </w:rPr>
        <w:t xml:space="preserve">Services assessment of the </w:t>
      </w:r>
      <w:r w:rsidR="007837BB" w:rsidRPr="00B05A36">
        <w:rPr>
          <w:rFonts w:ascii="Arial" w:hAnsi="Arial" w:cs="Arial"/>
          <w:sz w:val="20"/>
        </w:rPr>
        <w:t xml:space="preserve">cultural heritage significance of the </w:t>
      </w:r>
      <w:r w:rsidRPr="00B05A36">
        <w:rPr>
          <w:rFonts w:ascii="Arial" w:hAnsi="Arial" w:cs="Arial"/>
          <w:sz w:val="20"/>
        </w:rPr>
        <w:t xml:space="preserve">property </w:t>
      </w:r>
      <w:r w:rsidR="0064143B" w:rsidRPr="00B05A36">
        <w:rPr>
          <w:rFonts w:ascii="Arial" w:hAnsi="Arial" w:cs="Arial"/>
          <w:sz w:val="20"/>
        </w:rPr>
        <w:t>was undertaken in accordance with the VPP Practice Note: Applying the Heritage Overlay.  The values used in the identification and assessment of places of historic, scientific, aesthetic, social and spiritual values</w:t>
      </w:r>
      <w:r w:rsidR="002C0962" w:rsidRPr="00B05A36">
        <w:rPr>
          <w:rFonts w:ascii="Arial" w:hAnsi="Arial" w:cs="Arial"/>
          <w:sz w:val="20"/>
        </w:rPr>
        <w:t xml:space="preserve"> are drawn from the Burra Charter.  The Authentic Heritage Services assessment</w:t>
      </w:r>
      <w:r w:rsidR="009528A7" w:rsidRPr="00B05A36">
        <w:rPr>
          <w:rFonts w:ascii="Arial" w:hAnsi="Arial" w:cs="Arial"/>
          <w:sz w:val="20"/>
        </w:rPr>
        <w:t xml:space="preserve"> established the threshold of ‘Local Significance’ for the site.  Places of local signi</w:t>
      </w:r>
      <w:r w:rsidR="00D133FE" w:rsidRPr="00B05A36">
        <w:rPr>
          <w:rFonts w:ascii="Arial" w:hAnsi="Arial" w:cs="Arial"/>
          <w:sz w:val="20"/>
        </w:rPr>
        <w:t>f</w:t>
      </w:r>
      <w:r w:rsidR="009528A7" w:rsidRPr="00B05A36">
        <w:rPr>
          <w:rFonts w:ascii="Arial" w:hAnsi="Arial" w:cs="Arial"/>
          <w:sz w:val="20"/>
        </w:rPr>
        <w:t xml:space="preserve">icance include those places that are important to a </w:t>
      </w:r>
      <w:proofErr w:type="gramStart"/>
      <w:r w:rsidR="009528A7" w:rsidRPr="00B05A36">
        <w:rPr>
          <w:rFonts w:ascii="Arial" w:hAnsi="Arial" w:cs="Arial"/>
          <w:sz w:val="20"/>
        </w:rPr>
        <w:t>particular community</w:t>
      </w:r>
      <w:proofErr w:type="gramEnd"/>
      <w:r w:rsidR="009528A7" w:rsidRPr="00B05A36">
        <w:rPr>
          <w:rFonts w:ascii="Arial" w:hAnsi="Arial" w:cs="Arial"/>
          <w:sz w:val="20"/>
        </w:rPr>
        <w:t xml:space="preserve"> or locality</w:t>
      </w:r>
      <w:r w:rsidR="00075A8D" w:rsidRPr="00B05A36">
        <w:rPr>
          <w:rFonts w:ascii="Arial" w:hAnsi="Arial" w:cs="Arial"/>
          <w:sz w:val="20"/>
        </w:rPr>
        <w:t xml:space="preserve">.  It is therefore appropriate to seek the application of the heritage overlay.  The Statement of Significance prepared by Authentic Heritage </w:t>
      </w:r>
      <w:r w:rsidR="00942DAB">
        <w:rPr>
          <w:rFonts w:ascii="Arial" w:hAnsi="Arial" w:cs="Arial"/>
          <w:sz w:val="20"/>
        </w:rPr>
        <w:t>S</w:t>
      </w:r>
      <w:r w:rsidR="00075A8D" w:rsidRPr="00B05A36">
        <w:rPr>
          <w:rFonts w:ascii="Arial" w:hAnsi="Arial" w:cs="Arial"/>
          <w:sz w:val="20"/>
        </w:rPr>
        <w:t>ervice</w:t>
      </w:r>
      <w:r w:rsidR="00942DAB">
        <w:rPr>
          <w:rFonts w:ascii="Arial" w:hAnsi="Arial" w:cs="Arial"/>
          <w:sz w:val="20"/>
        </w:rPr>
        <w:t>s</w:t>
      </w:r>
      <w:r w:rsidR="00075A8D" w:rsidRPr="00B05A36">
        <w:rPr>
          <w:rFonts w:ascii="Arial" w:hAnsi="Arial" w:cs="Arial"/>
          <w:sz w:val="20"/>
        </w:rPr>
        <w:t xml:space="preserve"> on </w:t>
      </w:r>
      <w:r w:rsidR="00D133FE" w:rsidRPr="00B05A36">
        <w:rPr>
          <w:rFonts w:ascii="Arial" w:hAnsi="Arial" w:cs="Arial"/>
          <w:sz w:val="20"/>
        </w:rPr>
        <w:t>25</w:t>
      </w:r>
      <w:r w:rsidR="00075A8D" w:rsidRPr="00B05A36">
        <w:rPr>
          <w:rFonts w:ascii="Arial" w:hAnsi="Arial" w:cs="Arial"/>
          <w:sz w:val="20"/>
        </w:rPr>
        <w:t xml:space="preserve"> June 2020</w:t>
      </w:r>
      <w:r w:rsidR="004A0AAF" w:rsidRPr="00B05A36">
        <w:rPr>
          <w:rFonts w:ascii="Arial" w:hAnsi="Arial" w:cs="Arial"/>
          <w:sz w:val="20"/>
        </w:rPr>
        <w:t xml:space="preserve"> is included in Clause 22.09 Cultural Heritage as a reference document.</w:t>
      </w:r>
    </w:p>
    <w:p w14:paraId="3347DA16" w14:textId="7777777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t>How does the Amendment address the views of any relevant agency?</w:t>
      </w:r>
    </w:p>
    <w:p w14:paraId="458D5923" w14:textId="37830F62" w:rsidR="005E11BC" w:rsidRPr="00406AA5" w:rsidRDefault="005E11BC" w:rsidP="005E11BC">
      <w:pPr>
        <w:pStyle w:val="Bullet1"/>
        <w:numPr>
          <w:ilvl w:val="0"/>
          <w:numId w:val="0"/>
        </w:numPr>
        <w:jc w:val="both"/>
        <w:rPr>
          <w:color w:val="auto"/>
        </w:rPr>
      </w:pPr>
      <w:r w:rsidRPr="00406AA5">
        <w:rPr>
          <w:color w:val="auto"/>
        </w:rPr>
        <w:t>The views of Heritage Victoria</w:t>
      </w:r>
      <w:r>
        <w:rPr>
          <w:color w:val="auto"/>
        </w:rPr>
        <w:t xml:space="preserve"> were sought in relation to an </w:t>
      </w:r>
      <w:r w:rsidR="00B2761F">
        <w:rPr>
          <w:color w:val="auto"/>
        </w:rPr>
        <w:t>i</w:t>
      </w:r>
      <w:r>
        <w:rPr>
          <w:color w:val="auto"/>
        </w:rPr>
        <w:t xml:space="preserve">nterim </w:t>
      </w:r>
      <w:r w:rsidR="00B2761F">
        <w:rPr>
          <w:color w:val="auto"/>
        </w:rPr>
        <w:t xml:space="preserve">heritage </w:t>
      </w:r>
      <w:r w:rsidR="00AA401A">
        <w:rPr>
          <w:color w:val="auto"/>
        </w:rPr>
        <w:t>protection order</w:t>
      </w:r>
      <w:r w:rsidR="002F749A">
        <w:rPr>
          <w:color w:val="auto"/>
        </w:rPr>
        <w:t>.</w:t>
      </w:r>
      <w:r w:rsidRPr="00406AA5">
        <w:rPr>
          <w:color w:val="auto"/>
        </w:rPr>
        <w:t xml:space="preserve">  Heritage Victoria and any other relevant agencies will be consulted </w:t>
      </w:r>
      <w:r w:rsidR="000301C9">
        <w:rPr>
          <w:color w:val="auto"/>
        </w:rPr>
        <w:t xml:space="preserve">as part of this amendment for </w:t>
      </w:r>
      <w:r w:rsidR="00751358">
        <w:rPr>
          <w:color w:val="auto"/>
        </w:rPr>
        <w:t xml:space="preserve">a </w:t>
      </w:r>
      <w:r w:rsidR="000301C9">
        <w:rPr>
          <w:color w:val="auto"/>
        </w:rPr>
        <w:t xml:space="preserve">permanent </w:t>
      </w:r>
      <w:r w:rsidR="00751358">
        <w:rPr>
          <w:color w:val="auto"/>
        </w:rPr>
        <w:t>H</w:t>
      </w:r>
      <w:r w:rsidR="000301C9">
        <w:rPr>
          <w:color w:val="auto"/>
        </w:rPr>
        <w:t xml:space="preserve">eritage </w:t>
      </w:r>
      <w:r w:rsidRPr="00406AA5">
        <w:rPr>
          <w:color w:val="auto"/>
        </w:rPr>
        <w:t xml:space="preserve">Overlay.  </w:t>
      </w:r>
    </w:p>
    <w:p w14:paraId="48C2309F" w14:textId="7777777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t>Does the Amendment address relevant requirements of the Transport Integration Act 2010?</w:t>
      </w:r>
    </w:p>
    <w:p w14:paraId="3A272391" w14:textId="77777777" w:rsidR="004D5D6A" w:rsidRPr="00FB0547" w:rsidRDefault="004D5D6A" w:rsidP="004D5D6A">
      <w:pPr>
        <w:rPr>
          <w:rFonts w:ascii="Arial" w:hAnsi="Arial" w:cs="Arial"/>
          <w:snapToGrid w:val="0"/>
          <w:sz w:val="20"/>
          <w:lang w:eastAsia="en-US"/>
        </w:rPr>
      </w:pPr>
      <w:r w:rsidRPr="00FB0547">
        <w:rPr>
          <w:rFonts w:ascii="Arial" w:hAnsi="Arial" w:cs="Arial"/>
          <w:snapToGrid w:val="0"/>
          <w:sz w:val="20"/>
          <w:lang w:eastAsia="en-US"/>
        </w:rPr>
        <w:t xml:space="preserve">The amendment does not impact on the </w:t>
      </w:r>
      <w:r w:rsidRPr="00FB0547">
        <w:rPr>
          <w:rFonts w:ascii="Arial" w:hAnsi="Arial" w:cs="Arial"/>
          <w:i/>
          <w:snapToGrid w:val="0"/>
          <w:sz w:val="20"/>
          <w:lang w:eastAsia="en-US"/>
        </w:rPr>
        <w:t>Transport Integration Act 2010</w:t>
      </w:r>
      <w:r w:rsidRPr="00FB0547">
        <w:rPr>
          <w:rFonts w:ascii="Arial" w:hAnsi="Arial" w:cs="Arial"/>
          <w:snapToGrid w:val="0"/>
          <w:sz w:val="20"/>
          <w:lang w:eastAsia="en-US"/>
        </w:rPr>
        <w:t>.</w:t>
      </w:r>
    </w:p>
    <w:p w14:paraId="43C4C13D" w14:textId="7777777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t>Resource and administrative costs</w:t>
      </w:r>
    </w:p>
    <w:p w14:paraId="6E361839" w14:textId="77777777" w:rsidR="00697885" w:rsidRPr="00F84C8A" w:rsidRDefault="00697885" w:rsidP="00697885">
      <w:pPr>
        <w:pStyle w:val="Heading3"/>
        <w:jc w:val="left"/>
        <w:rPr>
          <w:rFonts w:ascii="Arial" w:hAnsi="Arial" w:cs="Arial"/>
          <w:sz w:val="20"/>
        </w:rPr>
      </w:pPr>
      <w:r w:rsidRPr="00F84C8A">
        <w:rPr>
          <w:rFonts w:ascii="Arial" w:hAnsi="Arial" w:cs="Arial"/>
          <w:sz w:val="20"/>
        </w:rPr>
        <w:t>What impact will the new planning provisions have on the resource and administrative costs of the responsible authority?</w:t>
      </w:r>
    </w:p>
    <w:p w14:paraId="41422387" w14:textId="5A42F520" w:rsidR="00B2355E" w:rsidRPr="00B2355E" w:rsidRDefault="00B2355E" w:rsidP="00B2355E">
      <w:pPr>
        <w:rPr>
          <w:rFonts w:ascii="Arial" w:hAnsi="Arial" w:cs="Arial"/>
          <w:snapToGrid w:val="0"/>
          <w:sz w:val="20"/>
          <w:lang w:eastAsia="en-US"/>
        </w:rPr>
      </w:pPr>
      <w:r w:rsidRPr="00B2355E">
        <w:rPr>
          <w:rFonts w:ascii="Arial" w:hAnsi="Arial" w:cs="Arial"/>
          <w:snapToGrid w:val="0"/>
          <w:sz w:val="20"/>
          <w:lang w:eastAsia="en-US"/>
        </w:rPr>
        <w:t xml:space="preserve">The amendment will </w:t>
      </w:r>
      <w:r w:rsidR="001C4739">
        <w:rPr>
          <w:rFonts w:ascii="Arial" w:hAnsi="Arial" w:cs="Arial"/>
          <w:snapToGrid w:val="0"/>
          <w:sz w:val="20"/>
          <w:lang w:eastAsia="en-US"/>
        </w:rPr>
        <w:t>have a negligible</w:t>
      </w:r>
      <w:r w:rsidRPr="00B2355E">
        <w:rPr>
          <w:rFonts w:ascii="Arial" w:hAnsi="Arial" w:cs="Arial"/>
          <w:snapToGrid w:val="0"/>
          <w:sz w:val="20"/>
          <w:lang w:eastAsia="en-US"/>
        </w:rPr>
        <w:t xml:space="preserve"> impact on Council’s resource and administrative costs.</w:t>
      </w:r>
    </w:p>
    <w:p w14:paraId="2F37BB83" w14:textId="77777777" w:rsidR="00216D18" w:rsidRDefault="00216D18">
      <w:pPr>
        <w:spacing w:before="0"/>
        <w:jc w:val="left"/>
        <w:rPr>
          <w:rFonts w:ascii="Arial" w:hAnsi="Arial" w:cs="Arial"/>
          <w:b/>
          <w:bCs/>
          <w:sz w:val="20"/>
        </w:rPr>
      </w:pPr>
      <w:r>
        <w:rPr>
          <w:rFonts w:cs="Arial"/>
          <w:sz w:val="20"/>
        </w:rPr>
        <w:br w:type="page"/>
      </w:r>
    </w:p>
    <w:p w14:paraId="28ACBCE7" w14:textId="793CDEAE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lastRenderedPageBreak/>
        <w:t>Where you may inspect this Amendment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8C721F" w:rsidRPr="008C721F" w14:paraId="2AF64F5C" w14:textId="77777777" w:rsidTr="000D0144">
        <w:tc>
          <w:tcPr>
            <w:tcW w:w="8926" w:type="dxa"/>
          </w:tcPr>
          <w:p w14:paraId="23EBDFD2" w14:textId="74DA6906" w:rsidR="008C721F" w:rsidRPr="008C721F" w:rsidRDefault="009905C0" w:rsidP="00625EF3">
            <w:pPr>
              <w:tabs>
                <w:tab w:val="left" w:pos="742"/>
              </w:tabs>
              <w:spacing w:after="120"/>
              <w:rPr>
                <w:rFonts w:ascii="Arial" w:hAnsi="Arial" w:cs="Arial"/>
                <w:b/>
                <w:sz w:val="20"/>
              </w:rPr>
            </w:pPr>
            <w:r w:rsidRPr="008C721F">
              <w:rPr>
                <w:rFonts w:ascii="Arial" w:hAnsi="Arial" w:cs="Arial"/>
                <w:b/>
                <w:sz w:val="20"/>
              </w:rPr>
              <w:t xml:space="preserve"> </w:t>
            </w:r>
            <w:r w:rsidR="008C721F" w:rsidRPr="008C721F">
              <w:rPr>
                <w:rFonts w:ascii="Arial" w:hAnsi="Arial" w:cs="Arial"/>
                <w:b/>
                <w:sz w:val="20"/>
              </w:rPr>
              <w:t xml:space="preserve">‘Amendments’ </w:t>
            </w:r>
            <w:r w:rsidR="008C721F" w:rsidRPr="008C721F">
              <w:rPr>
                <w:rFonts w:ascii="Arial" w:hAnsi="Arial" w:cs="Arial"/>
                <w:sz w:val="20"/>
              </w:rPr>
              <w:t xml:space="preserve">section of the City’s website </w:t>
            </w:r>
            <w:hyperlink r:id="rId11" w:history="1">
              <w:r w:rsidR="008C721F" w:rsidRPr="008C721F">
                <w:rPr>
                  <w:rStyle w:val="Hyperlink"/>
                  <w:rFonts w:ascii="Arial" w:hAnsi="Arial" w:cs="Arial"/>
                  <w:sz w:val="20"/>
                </w:rPr>
                <w:t>www.geelongaustralia.com.au/amendments/</w:t>
              </w:r>
            </w:hyperlink>
          </w:p>
        </w:tc>
      </w:tr>
    </w:tbl>
    <w:p w14:paraId="464F4E9E" w14:textId="77777777" w:rsidR="00697885" w:rsidRPr="00F84C8A" w:rsidRDefault="00697885" w:rsidP="00697885">
      <w:pPr>
        <w:jc w:val="left"/>
        <w:rPr>
          <w:rFonts w:ascii="Arial" w:hAnsi="Arial" w:cs="Arial"/>
          <w:sz w:val="20"/>
        </w:rPr>
      </w:pPr>
      <w:r w:rsidRPr="00F84C8A">
        <w:rPr>
          <w:rFonts w:ascii="Arial" w:hAnsi="Arial" w:cs="Arial"/>
          <w:sz w:val="20"/>
        </w:rPr>
        <w:t xml:space="preserve">The Amendment can also be inspected free of charge at the Department of Environment, Land, Water and Planning website at  </w:t>
      </w:r>
      <w:hyperlink r:id="rId12" w:history="1">
        <w:r w:rsidRPr="00F84C8A">
          <w:rPr>
            <w:rStyle w:val="Hyperlink"/>
            <w:rFonts w:ascii="Arial" w:hAnsi="Arial" w:cs="Arial"/>
            <w:sz w:val="20"/>
            <w:lang w:val="en"/>
          </w:rPr>
          <w:t>www.delwp.vic.gov.au/public-inspection</w:t>
        </w:r>
        <w:r w:rsidRPr="00F84C8A">
          <w:rPr>
            <w:rStyle w:val="Hyperlink"/>
            <w:rFonts w:ascii="Arial" w:hAnsi="Arial" w:cs="Arial"/>
            <w:sz w:val="20"/>
          </w:rPr>
          <w:t>.</w:t>
        </w:r>
      </w:hyperlink>
    </w:p>
    <w:p w14:paraId="57BD8DA1" w14:textId="3AB9E5C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t>Submissions</w:t>
      </w:r>
    </w:p>
    <w:p w14:paraId="1DEF4E4E" w14:textId="77777777" w:rsidR="008C721F" w:rsidRPr="008C721F" w:rsidRDefault="008C721F" w:rsidP="008C721F">
      <w:pPr>
        <w:pStyle w:val="BodyText1"/>
        <w:tabs>
          <w:tab w:val="left" w:pos="742"/>
        </w:tabs>
        <w:spacing w:after="0"/>
        <w:ind w:left="0"/>
        <w:rPr>
          <w:rFonts w:ascii="Arial" w:hAnsi="Arial" w:cs="Arial"/>
          <w:sz w:val="20"/>
        </w:rPr>
      </w:pPr>
      <w:r w:rsidRPr="008C721F">
        <w:rPr>
          <w:rFonts w:ascii="Arial" w:hAnsi="Arial" w:cs="Arial"/>
          <w:sz w:val="20"/>
        </w:rPr>
        <w:t xml:space="preserve">Any person who may be affected by the Amendment may make a submission to the planning authority. </w:t>
      </w:r>
    </w:p>
    <w:p w14:paraId="009BC0A2" w14:textId="6A02F896" w:rsidR="008C721F" w:rsidRPr="008C721F" w:rsidRDefault="008C721F" w:rsidP="008C721F">
      <w:pPr>
        <w:pStyle w:val="BodyText1"/>
        <w:tabs>
          <w:tab w:val="left" w:pos="742"/>
        </w:tabs>
        <w:spacing w:before="120" w:after="0"/>
        <w:ind w:left="0"/>
        <w:rPr>
          <w:rFonts w:ascii="Arial" w:hAnsi="Arial" w:cs="Arial"/>
          <w:sz w:val="20"/>
        </w:rPr>
      </w:pPr>
      <w:r w:rsidRPr="008C721F">
        <w:rPr>
          <w:rFonts w:ascii="Arial" w:hAnsi="Arial" w:cs="Arial"/>
          <w:sz w:val="20"/>
        </w:rPr>
        <w:t xml:space="preserve">Submissions about </w:t>
      </w:r>
      <w:r w:rsidRPr="008C721F">
        <w:rPr>
          <w:rFonts w:ascii="Arial" w:hAnsi="Arial" w:cs="Arial"/>
          <w:color w:val="000000" w:themeColor="text1"/>
          <w:sz w:val="20"/>
        </w:rPr>
        <w:t>Amendment C</w:t>
      </w:r>
      <w:r w:rsidR="007749D3">
        <w:rPr>
          <w:rFonts w:ascii="Arial" w:hAnsi="Arial" w:cs="Arial"/>
          <w:color w:val="000000" w:themeColor="text1"/>
          <w:sz w:val="20"/>
        </w:rPr>
        <w:t>422ggee</w:t>
      </w:r>
      <w:r w:rsidRPr="008C721F">
        <w:rPr>
          <w:rFonts w:ascii="Arial" w:hAnsi="Arial" w:cs="Arial"/>
          <w:color w:val="000000" w:themeColor="text1"/>
          <w:sz w:val="20"/>
        </w:rPr>
        <w:t xml:space="preserve"> should </w:t>
      </w:r>
      <w:r w:rsidRPr="008C721F">
        <w:rPr>
          <w:rFonts w:ascii="Arial" w:hAnsi="Arial" w:cs="Arial"/>
          <w:sz w:val="20"/>
        </w:rPr>
        <w:t>be received by</w:t>
      </w:r>
      <w:r w:rsidR="001E72B2">
        <w:rPr>
          <w:rFonts w:ascii="Arial" w:hAnsi="Arial" w:cs="Arial"/>
          <w:sz w:val="20"/>
        </w:rPr>
        <w:t xml:space="preserve"> Monday</w:t>
      </w:r>
      <w:r w:rsidRPr="008C721F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pacing w:val="-2"/>
            <w:sz w:val="20"/>
          </w:rPr>
          <w:alias w:val="Date"/>
          <w:tag w:val="Date"/>
          <w:id w:val="-720361804"/>
          <w:placeholder>
            <w:docPart w:val="79DFCE4882F0489CBC4E6AA3FB69DBB2"/>
          </w:placeholder>
          <w:date w:fullDate="2021-03-15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7749D3">
            <w:rPr>
              <w:rFonts w:ascii="Arial" w:hAnsi="Arial" w:cs="Arial"/>
              <w:spacing w:val="-2"/>
              <w:sz w:val="20"/>
            </w:rPr>
            <w:t>15 March 2021</w:t>
          </w:r>
        </w:sdtContent>
      </w:sdt>
      <w:r w:rsidRPr="008C721F">
        <w:rPr>
          <w:rFonts w:ascii="Arial" w:hAnsi="Arial" w:cs="Arial"/>
          <w:sz w:val="20"/>
        </w:rPr>
        <w:t xml:space="preserve"> and addressed to:</w:t>
      </w:r>
    </w:p>
    <w:p w14:paraId="7239C677" w14:textId="77777777" w:rsidR="008C721F" w:rsidRPr="008C721F" w:rsidRDefault="008C721F" w:rsidP="008C721F">
      <w:pPr>
        <w:pStyle w:val="BodyText1"/>
        <w:tabs>
          <w:tab w:val="left" w:pos="742"/>
        </w:tabs>
        <w:spacing w:before="120" w:after="0"/>
        <w:ind w:left="0"/>
        <w:rPr>
          <w:rFonts w:ascii="Arial" w:hAnsi="Arial" w:cs="Arial"/>
          <w:sz w:val="20"/>
        </w:rPr>
      </w:pPr>
      <w:r w:rsidRPr="008C721F">
        <w:rPr>
          <w:rFonts w:ascii="Arial" w:hAnsi="Arial" w:cs="Arial"/>
          <w:sz w:val="20"/>
        </w:rPr>
        <w:t>The Coordinator</w:t>
      </w:r>
    </w:p>
    <w:p w14:paraId="2D7FA53D" w14:textId="77777777" w:rsidR="008C721F" w:rsidRPr="008C721F" w:rsidRDefault="008C721F" w:rsidP="008C721F">
      <w:pPr>
        <w:pStyle w:val="BodyText1"/>
        <w:tabs>
          <w:tab w:val="left" w:pos="742"/>
        </w:tabs>
        <w:spacing w:after="0"/>
        <w:ind w:left="0"/>
        <w:rPr>
          <w:rFonts w:ascii="Arial" w:hAnsi="Arial" w:cs="Arial"/>
          <w:sz w:val="20"/>
        </w:rPr>
      </w:pPr>
      <w:r w:rsidRPr="008C721F">
        <w:rPr>
          <w:rFonts w:ascii="Arial" w:hAnsi="Arial" w:cs="Arial"/>
          <w:sz w:val="20"/>
        </w:rPr>
        <w:t>Strategic Implementation</w:t>
      </w:r>
    </w:p>
    <w:p w14:paraId="14F2EAA8" w14:textId="77777777" w:rsidR="008C721F" w:rsidRPr="008C721F" w:rsidRDefault="008C721F" w:rsidP="008C721F">
      <w:pPr>
        <w:pStyle w:val="BodyText1"/>
        <w:tabs>
          <w:tab w:val="left" w:pos="742"/>
        </w:tabs>
        <w:spacing w:after="0"/>
        <w:ind w:left="0"/>
        <w:rPr>
          <w:rFonts w:ascii="Arial" w:hAnsi="Arial" w:cs="Arial"/>
          <w:sz w:val="20"/>
        </w:rPr>
      </w:pPr>
      <w:r w:rsidRPr="008C721F">
        <w:rPr>
          <w:rFonts w:ascii="Arial" w:hAnsi="Arial" w:cs="Arial"/>
          <w:sz w:val="20"/>
        </w:rPr>
        <w:t>City of Greater Geelong</w:t>
      </w:r>
    </w:p>
    <w:p w14:paraId="4620EC2C" w14:textId="77777777" w:rsidR="008C721F" w:rsidRPr="008C721F" w:rsidRDefault="008C721F" w:rsidP="008C721F">
      <w:pPr>
        <w:pStyle w:val="BodyText1"/>
        <w:numPr>
          <w:ilvl w:val="0"/>
          <w:numId w:val="4"/>
        </w:numPr>
        <w:tabs>
          <w:tab w:val="left" w:pos="426"/>
        </w:tabs>
        <w:spacing w:before="120" w:after="0"/>
        <w:ind w:left="426" w:hanging="426"/>
        <w:rPr>
          <w:rFonts w:ascii="Arial" w:hAnsi="Arial" w:cs="Arial"/>
          <w:sz w:val="20"/>
        </w:rPr>
      </w:pPr>
      <w:r w:rsidRPr="008C721F">
        <w:rPr>
          <w:rFonts w:ascii="Arial" w:hAnsi="Arial" w:cs="Arial"/>
          <w:sz w:val="20"/>
        </w:rPr>
        <w:t>either by mail to: PO Box 104, GEELONG VIC 3220</w:t>
      </w:r>
    </w:p>
    <w:p w14:paraId="78113636" w14:textId="77777777" w:rsidR="008C721F" w:rsidRPr="008C721F" w:rsidRDefault="008C721F" w:rsidP="008C721F">
      <w:pPr>
        <w:pStyle w:val="BodyText1"/>
        <w:numPr>
          <w:ilvl w:val="0"/>
          <w:numId w:val="4"/>
        </w:numPr>
        <w:tabs>
          <w:tab w:val="left" w:pos="426"/>
        </w:tabs>
        <w:spacing w:before="120" w:after="0"/>
        <w:ind w:left="426" w:hanging="426"/>
        <w:rPr>
          <w:rFonts w:ascii="Arial" w:hAnsi="Arial" w:cs="Arial"/>
          <w:sz w:val="20"/>
        </w:rPr>
      </w:pPr>
      <w:r w:rsidRPr="008C721F">
        <w:rPr>
          <w:rFonts w:ascii="Arial" w:hAnsi="Arial" w:cs="Arial"/>
          <w:sz w:val="20"/>
        </w:rPr>
        <w:t xml:space="preserve">or by email to: </w:t>
      </w:r>
      <w:hyperlink r:id="rId13" w:history="1">
        <w:r w:rsidR="00BD3D95" w:rsidRPr="005D0F75">
          <w:rPr>
            <w:rStyle w:val="Hyperlink"/>
            <w:rFonts w:ascii="Arial" w:hAnsi="Arial" w:cs="Arial"/>
            <w:sz w:val="20"/>
          </w:rPr>
          <w:t>amendments@geelongcity.vic.gov.au</w:t>
        </w:r>
      </w:hyperlink>
      <w:r w:rsidRPr="008C721F">
        <w:rPr>
          <w:rFonts w:ascii="Arial" w:hAnsi="Arial" w:cs="Arial"/>
          <w:sz w:val="20"/>
        </w:rPr>
        <w:t xml:space="preserve"> </w:t>
      </w:r>
    </w:p>
    <w:p w14:paraId="4759BAD7" w14:textId="77777777" w:rsidR="008C721F" w:rsidRDefault="008C721F" w:rsidP="008C721F">
      <w:pPr>
        <w:pStyle w:val="BodyText1"/>
        <w:numPr>
          <w:ilvl w:val="0"/>
          <w:numId w:val="4"/>
        </w:numPr>
        <w:tabs>
          <w:tab w:val="left" w:pos="426"/>
        </w:tabs>
        <w:spacing w:before="120" w:after="0"/>
        <w:ind w:left="426" w:hanging="426"/>
        <w:rPr>
          <w:rFonts w:ascii="Arial" w:hAnsi="Arial" w:cs="Arial"/>
          <w:szCs w:val="22"/>
        </w:rPr>
      </w:pPr>
      <w:r w:rsidRPr="008C721F">
        <w:rPr>
          <w:rFonts w:ascii="Arial" w:hAnsi="Arial" w:cs="Arial"/>
          <w:sz w:val="20"/>
        </w:rPr>
        <w:t xml:space="preserve">or lodged online at: </w:t>
      </w:r>
      <w:hyperlink r:id="rId14" w:history="1">
        <w:r w:rsidRPr="00E341AC">
          <w:rPr>
            <w:rStyle w:val="Hyperlink"/>
            <w:rFonts w:ascii="Arial" w:hAnsi="Arial" w:cs="Arial"/>
            <w:sz w:val="20"/>
          </w:rPr>
          <w:t>www.geelongaustralia.com.au/amendments</w:t>
        </w:r>
      </w:hyperlink>
      <w:r>
        <w:rPr>
          <w:rFonts w:ascii="Arial" w:hAnsi="Arial" w:cs="Arial"/>
          <w:sz w:val="20"/>
        </w:rPr>
        <w:t xml:space="preserve"> </w:t>
      </w:r>
    </w:p>
    <w:p w14:paraId="5861A272" w14:textId="77777777" w:rsidR="00697885" w:rsidRPr="00F84C8A" w:rsidRDefault="00697885" w:rsidP="00697885">
      <w:pPr>
        <w:pStyle w:val="Heading2"/>
        <w:spacing w:before="240" w:after="240"/>
        <w:jc w:val="left"/>
        <w:rPr>
          <w:rFonts w:cs="Arial"/>
          <w:sz w:val="20"/>
        </w:rPr>
      </w:pPr>
      <w:r w:rsidRPr="00F84C8A">
        <w:rPr>
          <w:rFonts w:cs="Arial"/>
          <w:sz w:val="20"/>
        </w:rPr>
        <w:t xml:space="preserve">Panel hearing dates </w:t>
      </w:r>
    </w:p>
    <w:p w14:paraId="34A1CF2C" w14:textId="77777777" w:rsidR="008C721F" w:rsidRPr="008C721F" w:rsidRDefault="008C721F" w:rsidP="008C721F">
      <w:pPr>
        <w:rPr>
          <w:rFonts w:ascii="Arial" w:hAnsi="Arial" w:cs="Arial"/>
          <w:sz w:val="20"/>
        </w:rPr>
      </w:pPr>
      <w:r w:rsidRPr="008C721F">
        <w:rPr>
          <w:rFonts w:ascii="Arial" w:hAnsi="Arial" w:cs="Arial"/>
          <w:sz w:val="20"/>
        </w:rPr>
        <w:t>In accordance with clause 4(2) of Ministerial Direction No.15 the following panel hearing dates have been set for this amendment:</w:t>
      </w:r>
    </w:p>
    <w:p w14:paraId="3E95AA12" w14:textId="71675F13" w:rsidR="008C721F" w:rsidRPr="008C721F" w:rsidRDefault="008C721F" w:rsidP="008C721F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sz w:val="20"/>
        </w:rPr>
      </w:pPr>
      <w:r w:rsidRPr="008C721F">
        <w:rPr>
          <w:rFonts w:ascii="Arial" w:hAnsi="Arial" w:cs="Arial"/>
          <w:sz w:val="20"/>
        </w:rPr>
        <w:t xml:space="preserve">directions hearing: </w:t>
      </w:r>
      <w:r w:rsidR="001E72B2">
        <w:rPr>
          <w:rFonts w:ascii="Arial" w:hAnsi="Arial" w:cs="Arial"/>
          <w:sz w:val="20"/>
        </w:rPr>
        <w:t xml:space="preserve">to commence in the week of Monday </w:t>
      </w:r>
      <w:sdt>
        <w:sdtPr>
          <w:rPr>
            <w:rFonts w:ascii="Arial" w:hAnsi="Arial" w:cs="Arial"/>
            <w:spacing w:val="-2"/>
            <w:sz w:val="20"/>
          </w:rPr>
          <w:alias w:val="Date"/>
          <w:tag w:val="Date"/>
          <w:id w:val="2108606184"/>
          <w:placeholder>
            <w:docPart w:val="48FE715AB65B47559BC538B619807564"/>
          </w:placeholder>
          <w:date w:fullDate="2021-05-24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0721CD">
            <w:rPr>
              <w:rFonts w:ascii="Arial" w:hAnsi="Arial" w:cs="Arial"/>
              <w:spacing w:val="-2"/>
              <w:sz w:val="20"/>
            </w:rPr>
            <w:t>24 May 2021</w:t>
          </w:r>
        </w:sdtContent>
      </w:sdt>
    </w:p>
    <w:p w14:paraId="0EAA3B46" w14:textId="5FA20FE8" w:rsidR="008C721F" w:rsidRPr="008C721F" w:rsidRDefault="008C721F" w:rsidP="008C721F">
      <w:pPr>
        <w:numPr>
          <w:ilvl w:val="0"/>
          <w:numId w:val="2"/>
        </w:numPr>
        <w:spacing w:after="120"/>
        <w:ind w:left="357" w:hanging="357"/>
        <w:rPr>
          <w:rFonts w:ascii="Arial" w:hAnsi="Arial" w:cs="Arial"/>
          <w:sz w:val="20"/>
        </w:rPr>
      </w:pPr>
      <w:r w:rsidRPr="008C721F">
        <w:rPr>
          <w:rFonts w:ascii="Arial" w:hAnsi="Arial" w:cs="Arial"/>
          <w:sz w:val="20"/>
        </w:rPr>
        <w:t xml:space="preserve">panel hearing: </w:t>
      </w:r>
      <w:r w:rsidR="001E72B2">
        <w:rPr>
          <w:rFonts w:ascii="Arial" w:hAnsi="Arial" w:cs="Arial"/>
          <w:sz w:val="20"/>
        </w:rPr>
        <w:t>to commence in the week of Monday</w:t>
      </w:r>
      <w:r w:rsidRPr="008C721F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pacing w:val="-2"/>
            <w:sz w:val="20"/>
          </w:rPr>
          <w:alias w:val="Date"/>
          <w:tag w:val="Date"/>
          <w:id w:val="1491143057"/>
          <w:placeholder>
            <w:docPart w:val="8C64D441F9B0469F957E55D0005F9928"/>
          </w:placeholder>
          <w:date w:fullDate="2021-06-21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E20D6D" w:rsidRPr="00B05A36">
            <w:rPr>
              <w:rFonts w:ascii="Arial" w:hAnsi="Arial" w:cs="Arial"/>
              <w:spacing w:val="-2"/>
              <w:sz w:val="20"/>
            </w:rPr>
            <w:t>21 June 2021</w:t>
          </w:r>
        </w:sdtContent>
      </w:sdt>
    </w:p>
    <w:p w14:paraId="33B0B1E4" w14:textId="77777777" w:rsidR="008C721F" w:rsidRPr="008C721F" w:rsidRDefault="008C721F" w:rsidP="008C721F">
      <w:pPr>
        <w:spacing w:before="360" w:after="120"/>
        <w:rPr>
          <w:rFonts w:ascii="Arial" w:hAnsi="Arial" w:cs="Arial"/>
          <w:b/>
          <w:sz w:val="20"/>
        </w:rPr>
      </w:pPr>
      <w:r w:rsidRPr="008C721F">
        <w:rPr>
          <w:rFonts w:ascii="Arial" w:hAnsi="Arial" w:cs="Arial"/>
          <w:b/>
          <w:sz w:val="20"/>
        </w:rPr>
        <w:t>Further information</w:t>
      </w:r>
    </w:p>
    <w:p w14:paraId="1CA539EB" w14:textId="40EFDC98" w:rsidR="008C721F" w:rsidRPr="002F6457" w:rsidRDefault="008C721F" w:rsidP="008C721F">
      <w:pPr>
        <w:pStyle w:val="BodyText1"/>
        <w:tabs>
          <w:tab w:val="left" w:pos="742"/>
        </w:tabs>
        <w:spacing w:after="120"/>
        <w:ind w:left="0"/>
        <w:jc w:val="left"/>
        <w:rPr>
          <w:rFonts w:ascii="Arial" w:hAnsi="Arial" w:cs="Arial"/>
          <w:color w:val="000000" w:themeColor="text1"/>
          <w:sz w:val="20"/>
        </w:rPr>
      </w:pPr>
      <w:r w:rsidRPr="008C721F">
        <w:rPr>
          <w:rFonts w:ascii="Arial" w:hAnsi="Arial" w:cs="Arial"/>
          <w:sz w:val="20"/>
        </w:rPr>
        <w:t xml:space="preserve">For further information about </w:t>
      </w:r>
      <w:r w:rsidRPr="008C721F">
        <w:rPr>
          <w:rFonts w:ascii="Arial" w:hAnsi="Arial" w:cs="Arial"/>
          <w:color w:val="000000" w:themeColor="text1"/>
          <w:sz w:val="20"/>
        </w:rPr>
        <w:t>Amendment C</w:t>
      </w:r>
      <w:r w:rsidR="002F6457">
        <w:rPr>
          <w:rFonts w:ascii="Arial" w:hAnsi="Arial" w:cs="Arial"/>
          <w:color w:val="000000" w:themeColor="text1"/>
          <w:sz w:val="20"/>
        </w:rPr>
        <w:t>422ggee</w:t>
      </w:r>
      <w:r w:rsidRPr="008C721F">
        <w:rPr>
          <w:rFonts w:ascii="Arial" w:hAnsi="Arial" w:cs="Arial"/>
          <w:color w:val="000000" w:themeColor="text1"/>
          <w:sz w:val="20"/>
        </w:rPr>
        <w:t xml:space="preserve">, please </w:t>
      </w:r>
      <w:r w:rsidRPr="008C721F">
        <w:rPr>
          <w:rFonts w:ascii="Arial" w:hAnsi="Arial" w:cs="Arial"/>
          <w:sz w:val="20"/>
        </w:rPr>
        <w:t xml:space="preserve">contact the Strategic Implementation Unit at the City of Greater Geelong on (03) 5272 4820 or via email </w:t>
      </w:r>
      <w:hyperlink r:id="rId15" w:history="1">
        <w:r w:rsidR="00BD3D95" w:rsidRPr="005D0F75">
          <w:rPr>
            <w:rStyle w:val="Hyperlink"/>
            <w:rFonts w:ascii="Arial" w:hAnsi="Arial" w:cs="Arial"/>
            <w:sz w:val="20"/>
          </w:rPr>
          <w:t>amendments@geelongcity.vic.gov.au</w:t>
        </w:r>
      </w:hyperlink>
    </w:p>
    <w:p w14:paraId="3B40ECA6" w14:textId="6F82A681" w:rsidR="00AB5A7F" w:rsidRDefault="00AB5A7F" w:rsidP="00D55A7E">
      <w:pPr>
        <w:pStyle w:val="Heading2"/>
        <w:jc w:val="left"/>
      </w:pPr>
    </w:p>
    <w:sectPr w:rsidR="00AB5A7F" w:rsidSect="0069788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993" w:right="1423" w:bottom="851" w:left="1440" w:header="737" w:footer="851" w:gutter="0"/>
      <w:cols w:space="73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5DC2F" w14:textId="77777777" w:rsidR="0009181F" w:rsidRDefault="0009181F">
      <w:pPr>
        <w:spacing w:before="0"/>
      </w:pPr>
      <w:r>
        <w:separator/>
      </w:r>
    </w:p>
  </w:endnote>
  <w:endnote w:type="continuationSeparator" w:id="0">
    <w:p w14:paraId="26D64A2A" w14:textId="77777777" w:rsidR="0009181F" w:rsidRDefault="0009181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9B1F5" w14:textId="77777777" w:rsidR="00974173" w:rsidRDefault="009741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9D07C" w14:textId="77777777" w:rsidR="00974173" w:rsidRDefault="009741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8D8FB" w14:textId="15181B62" w:rsidR="00B6428E" w:rsidRPr="00974173" w:rsidRDefault="00974173" w:rsidP="00974173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Record Number: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DOCPROPERTY TRIM-recNumber \* MERGEFORMAT </w:instrText>
    </w:r>
    <w:r>
      <w:rPr>
        <w:rFonts w:ascii="Arial" w:hAnsi="Arial" w:cs="Arial"/>
        <w:sz w:val="18"/>
        <w:szCs w:val="18"/>
      </w:rPr>
      <w:fldChar w:fldCharType="separate"/>
    </w:r>
    <w:r w:rsidR="00942DAB">
      <w:rPr>
        <w:rFonts w:ascii="Arial" w:hAnsi="Arial" w:cs="Arial"/>
        <w:sz w:val="18"/>
        <w:szCs w:val="18"/>
      </w:rPr>
      <w:t>D21-17872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DDDA1" w14:textId="77777777" w:rsidR="0009181F" w:rsidRDefault="0009181F">
      <w:pPr>
        <w:spacing w:before="0"/>
      </w:pPr>
      <w:r>
        <w:separator/>
      </w:r>
    </w:p>
  </w:footnote>
  <w:footnote w:type="continuationSeparator" w:id="0">
    <w:p w14:paraId="734F7A9F" w14:textId="77777777" w:rsidR="0009181F" w:rsidRDefault="0009181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4CBAA" w14:textId="77777777" w:rsidR="00974173" w:rsidRDefault="009741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6A48A" w14:textId="77777777" w:rsidR="00974173" w:rsidRDefault="009741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A66A2" w14:textId="77777777" w:rsidR="00974173" w:rsidRDefault="009741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A4C"/>
    <w:multiLevelType w:val="hybridMultilevel"/>
    <w:tmpl w:val="B72CC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5D4D"/>
    <w:multiLevelType w:val="hybridMultilevel"/>
    <w:tmpl w:val="3F40E2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25B2"/>
    <w:multiLevelType w:val="hybridMultilevel"/>
    <w:tmpl w:val="909085FC"/>
    <w:lvl w:ilvl="0" w:tplc="89BC67C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6A6A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09EC"/>
    <w:multiLevelType w:val="hybridMultilevel"/>
    <w:tmpl w:val="BDE447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95BA9"/>
    <w:multiLevelType w:val="hybridMultilevel"/>
    <w:tmpl w:val="516068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C4030"/>
    <w:multiLevelType w:val="hybridMultilevel"/>
    <w:tmpl w:val="73C24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42FBD"/>
    <w:multiLevelType w:val="hybridMultilevel"/>
    <w:tmpl w:val="617060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A14C00"/>
    <w:multiLevelType w:val="hybridMultilevel"/>
    <w:tmpl w:val="1C069290"/>
    <w:lvl w:ilvl="0" w:tplc="C160F1F4">
      <w:start w:val="1"/>
      <w:numFmt w:val="bullet"/>
      <w:pStyle w:val="Heading3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E8AEF58C">
      <w:start w:val="1"/>
      <w:numFmt w:val="bullet"/>
      <w:pStyle w:val="List2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BD"/>
    <w:rsid w:val="00026BEC"/>
    <w:rsid w:val="000301C9"/>
    <w:rsid w:val="000478F4"/>
    <w:rsid w:val="000721CD"/>
    <w:rsid w:val="00075A8D"/>
    <w:rsid w:val="00084B62"/>
    <w:rsid w:val="0009181F"/>
    <w:rsid w:val="000D0144"/>
    <w:rsid w:val="001C4739"/>
    <w:rsid w:val="001D6F0D"/>
    <w:rsid w:val="001D7E32"/>
    <w:rsid w:val="001E72B2"/>
    <w:rsid w:val="001F300C"/>
    <w:rsid w:val="001F6BF1"/>
    <w:rsid w:val="00216D18"/>
    <w:rsid w:val="00225A17"/>
    <w:rsid w:val="002748DE"/>
    <w:rsid w:val="002A47EA"/>
    <w:rsid w:val="002B0CDC"/>
    <w:rsid w:val="002C0962"/>
    <w:rsid w:val="002C2A64"/>
    <w:rsid w:val="002F6457"/>
    <w:rsid w:val="002F749A"/>
    <w:rsid w:val="00303D1A"/>
    <w:rsid w:val="00320367"/>
    <w:rsid w:val="0035689D"/>
    <w:rsid w:val="003B0952"/>
    <w:rsid w:val="003C092B"/>
    <w:rsid w:val="003D646C"/>
    <w:rsid w:val="003F2183"/>
    <w:rsid w:val="0040024E"/>
    <w:rsid w:val="004026CE"/>
    <w:rsid w:val="00402D40"/>
    <w:rsid w:val="004734A8"/>
    <w:rsid w:val="004745EF"/>
    <w:rsid w:val="0049158F"/>
    <w:rsid w:val="004A0AAF"/>
    <w:rsid w:val="004A7485"/>
    <w:rsid w:val="004B5168"/>
    <w:rsid w:val="004D5D6A"/>
    <w:rsid w:val="00572D1C"/>
    <w:rsid w:val="005731EF"/>
    <w:rsid w:val="005C62BD"/>
    <w:rsid w:val="005D0FAA"/>
    <w:rsid w:val="005E11BC"/>
    <w:rsid w:val="00604C64"/>
    <w:rsid w:val="0064143B"/>
    <w:rsid w:val="00646B67"/>
    <w:rsid w:val="006901AD"/>
    <w:rsid w:val="00697885"/>
    <w:rsid w:val="006A3D1F"/>
    <w:rsid w:val="006C7B74"/>
    <w:rsid w:val="006D54BE"/>
    <w:rsid w:val="006D7978"/>
    <w:rsid w:val="006E3A87"/>
    <w:rsid w:val="00751358"/>
    <w:rsid w:val="00760DB0"/>
    <w:rsid w:val="007749D3"/>
    <w:rsid w:val="00783255"/>
    <w:rsid w:val="007837BB"/>
    <w:rsid w:val="0079404C"/>
    <w:rsid w:val="0087226A"/>
    <w:rsid w:val="0087527E"/>
    <w:rsid w:val="008A18C5"/>
    <w:rsid w:val="008C721F"/>
    <w:rsid w:val="0090509C"/>
    <w:rsid w:val="00917E46"/>
    <w:rsid w:val="00942DAB"/>
    <w:rsid w:val="00947E68"/>
    <w:rsid w:val="009528A7"/>
    <w:rsid w:val="00974173"/>
    <w:rsid w:val="009905C0"/>
    <w:rsid w:val="00995B67"/>
    <w:rsid w:val="009B54EF"/>
    <w:rsid w:val="009F65B7"/>
    <w:rsid w:val="00A1446B"/>
    <w:rsid w:val="00A44FE1"/>
    <w:rsid w:val="00AA401A"/>
    <w:rsid w:val="00AB5A7F"/>
    <w:rsid w:val="00AB67B5"/>
    <w:rsid w:val="00B05A36"/>
    <w:rsid w:val="00B1246E"/>
    <w:rsid w:val="00B2355E"/>
    <w:rsid w:val="00B2761F"/>
    <w:rsid w:val="00B31CC8"/>
    <w:rsid w:val="00B4265F"/>
    <w:rsid w:val="00B60C29"/>
    <w:rsid w:val="00B87F12"/>
    <w:rsid w:val="00BB537C"/>
    <w:rsid w:val="00BD3D95"/>
    <w:rsid w:val="00BE1AB0"/>
    <w:rsid w:val="00C06A48"/>
    <w:rsid w:val="00C33684"/>
    <w:rsid w:val="00C500A0"/>
    <w:rsid w:val="00C50F65"/>
    <w:rsid w:val="00C6662C"/>
    <w:rsid w:val="00C74D3D"/>
    <w:rsid w:val="00CA17C5"/>
    <w:rsid w:val="00CC55D6"/>
    <w:rsid w:val="00D133FE"/>
    <w:rsid w:val="00D41DFD"/>
    <w:rsid w:val="00D55A7E"/>
    <w:rsid w:val="00E151D4"/>
    <w:rsid w:val="00E20D6D"/>
    <w:rsid w:val="00E365A2"/>
    <w:rsid w:val="00ED0818"/>
    <w:rsid w:val="00FE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60F9522"/>
  <w15:chartTrackingRefBased/>
  <w15:docId w15:val="{1B9533FC-328F-4F5B-8A17-191F3188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7885"/>
    <w:pPr>
      <w:spacing w:before="120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link w:val="Heading1Char"/>
    <w:qFormat/>
    <w:rsid w:val="00697885"/>
    <w:pPr>
      <w:keepNext/>
      <w:keepLines/>
      <w:spacing w:before="240"/>
      <w:jc w:val="center"/>
      <w:outlineLvl w:val="0"/>
    </w:pPr>
    <w:rPr>
      <w:rFonts w:ascii="Arial" w:hAnsi="Arial"/>
      <w:b/>
      <w:bCs/>
      <w:caps/>
    </w:rPr>
  </w:style>
  <w:style w:type="paragraph" w:styleId="Heading2">
    <w:name w:val="heading 2"/>
    <w:basedOn w:val="Normal"/>
    <w:link w:val="Heading2Char"/>
    <w:qFormat/>
    <w:rsid w:val="00697885"/>
    <w:pPr>
      <w:spacing w:before="360"/>
      <w:outlineLvl w:val="1"/>
    </w:pPr>
    <w:rPr>
      <w:rFonts w:ascii="Arial" w:hAnsi="Arial"/>
      <w:b/>
      <w:bCs/>
    </w:rPr>
  </w:style>
  <w:style w:type="paragraph" w:styleId="Heading3">
    <w:name w:val="heading 3"/>
    <w:basedOn w:val="Normal"/>
    <w:link w:val="Heading3Char"/>
    <w:qFormat/>
    <w:rsid w:val="00697885"/>
    <w:pPr>
      <w:numPr>
        <w:numId w:val="1"/>
      </w:numPr>
      <w:spacing w:before="240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pPr>
      <w:spacing w:after="120"/>
      <w:ind w:left="1134"/>
    </w:pPr>
    <w:rPr>
      <w:color w:val="000000"/>
      <w:sz w:val="22"/>
      <w:lang w:val="en-GB"/>
    </w:rPr>
  </w:style>
  <w:style w:type="character" w:customStyle="1" w:styleId="Heading1Char">
    <w:name w:val="Heading 1 Char"/>
    <w:basedOn w:val="DefaultParagraphFont"/>
    <w:link w:val="Heading1"/>
    <w:rsid w:val="00697885"/>
    <w:rPr>
      <w:rFonts w:ascii="Arial" w:hAnsi="Arial"/>
      <w:b/>
      <w:bCs/>
      <w:caps/>
      <w:sz w:val="24"/>
    </w:rPr>
  </w:style>
  <w:style w:type="character" w:customStyle="1" w:styleId="Heading2Char">
    <w:name w:val="Heading 2 Char"/>
    <w:basedOn w:val="DefaultParagraphFont"/>
    <w:link w:val="Heading2"/>
    <w:rsid w:val="00697885"/>
    <w:rPr>
      <w:rFonts w:ascii="Arial" w:hAnsi="Arial"/>
      <w:b/>
      <w:bCs/>
      <w:sz w:val="24"/>
    </w:rPr>
  </w:style>
  <w:style w:type="character" w:customStyle="1" w:styleId="Heading3Char">
    <w:name w:val="Heading 3 Char"/>
    <w:basedOn w:val="DefaultParagraphFont"/>
    <w:link w:val="Heading3"/>
    <w:rsid w:val="00697885"/>
    <w:rPr>
      <w:b/>
      <w:sz w:val="24"/>
    </w:rPr>
  </w:style>
  <w:style w:type="paragraph" w:styleId="Footer">
    <w:name w:val="footer"/>
    <w:basedOn w:val="Normal"/>
    <w:link w:val="FooterChar"/>
    <w:rsid w:val="00697885"/>
    <w:rPr>
      <w:sz w:val="16"/>
    </w:rPr>
  </w:style>
  <w:style w:type="character" w:customStyle="1" w:styleId="FooterChar">
    <w:name w:val="Footer Char"/>
    <w:basedOn w:val="DefaultParagraphFont"/>
    <w:link w:val="Footer"/>
    <w:rsid w:val="00697885"/>
    <w:rPr>
      <w:rFonts w:ascii="Times" w:hAnsi="Times"/>
      <w:sz w:val="16"/>
    </w:rPr>
  </w:style>
  <w:style w:type="paragraph" w:customStyle="1" w:styleId="ActTitle">
    <w:name w:val="Act Title"/>
    <w:basedOn w:val="Normal"/>
    <w:rsid w:val="00697885"/>
    <w:pPr>
      <w:jc w:val="center"/>
    </w:pPr>
    <w:rPr>
      <w:rFonts w:ascii="Arial" w:hAnsi="Arial"/>
      <w:i/>
      <w:iCs/>
    </w:rPr>
  </w:style>
  <w:style w:type="paragraph" w:customStyle="1" w:styleId="Instructions">
    <w:name w:val="Instructions"/>
    <w:basedOn w:val="Normal"/>
    <w:link w:val="InstructionsChar"/>
    <w:rsid w:val="00697885"/>
    <w:rPr>
      <w:rFonts w:ascii="Arial" w:hAnsi="Arial" w:cs="Arial"/>
      <w:i/>
      <w:color w:val="0000FF"/>
      <w:sz w:val="20"/>
    </w:rPr>
  </w:style>
  <w:style w:type="character" w:customStyle="1" w:styleId="InstructionsChar">
    <w:name w:val="Instructions Char"/>
    <w:link w:val="Instructions"/>
    <w:rsid w:val="00697885"/>
    <w:rPr>
      <w:rFonts w:ascii="Arial" w:hAnsi="Arial" w:cs="Arial"/>
      <w:i/>
      <w:color w:val="0000FF"/>
    </w:rPr>
  </w:style>
  <w:style w:type="paragraph" w:styleId="Header">
    <w:name w:val="header"/>
    <w:basedOn w:val="Normal"/>
    <w:link w:val="HeaderChar"/>
    <w:rsid w:val="006978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97885"/>
    <w:rPr>
      <w:rFonts w:ascii="Times" w:hAnsi="Times"/>
      <w:sz w:val="24"/>
    </w:rPr>
  </w:style>
  <w:style w:type="character" w:styleId="Hyperlink">
    <w:name w:val="Hyperlink"/>
    <w:rsid w:val="00697885"/>
    <w:rPr>
      <w:color w:val="0000FF"/>
      <w:u w:val="single"/>
    </w:rPr>
  </w:style>
  <w:style w:type="paragraph" w:styleId="List2">
    <w:name w:val="List 2"/>
    <w:basedOn w:val="Normal"/>
    <w:rsid w:val="00697885"/>
    <w:pPr>
      <w:numPr>
        <w:ilvl w:val="1"/>
        <w:numId w:val="1"/>
      </w:numPr>
    </w:pPr>
  </w:style>
  <w:style w:type="paragraph" w:customStyle="1" w:styleId="Tablelabel">
    <w:name w:val="Table label"/>
    <w:basedOn w:val="Normal"/>
    <w:rsid w:val="00697885"/>
    <w:pPr>
      <w:spacing w:after="80"/>
      <w:ind w:left="113"/>
      <w:jc w:val="left"/>
    </w:pPr>
    <w:rPr>
      <w:rFonts w:ascii="Arial" w:hAnsi="Arial"/>
      <w:b/>
      <w:color w:val="FFFFFF"/>
      <w:sz w:val="18"/>
    </w:rPr>
  </w:style>
  <w:style w:type="paragraph" w:customStyle="1" w:styleId="Tabletext">
    <w:name w:val="Table text"/>
    <w:rsid w:val="00697885"/>
    <w:pPr>
      <w:spacing w:before="60" w:after="60"/>
      <w:jc w:val="both"/>
    </w:pPr>
    <w:rPr>
      <w:rFonts w:ascii="Arial" w:hAnsi="Arial"/>
      <w:sz w:val="18"/>
    </w:rPr>
  </w:style>
  <w:style w:type="paragraph" w:customStyle="1" w:styleId="Bullet1">
    <w:name w:val="Bullet 1"/>
    <w:basedOn w:val="Normal"/>
    <w:uiPriority w:val="99"/>
    <w:rsid w:val="00697885"/>
    <w:pPr>
      <w:numPr>
        <w:numId w:val="3"/>
      </w:numPr>
      <w:suppressAutoHyphens/>
      <w:autoSpaceDE w:val="0"/>
      <w:autoSpaceDN w:val="0"/>
      <w:adjustRightInd w:val="0"/>
      <w:spacing w:before="0" w:after="200"/>
      <w:jc w:val="left"/>
    </w:pPr>
    <w:rPr>
      <w:rFonts w:ascii="Arial" w:hAnsi="Arial" w:cs="Arial"/>
      <w:color w:val="000000"/>
      <w:sz w:val="20"/>
      <w:lang w:val="en-GB"/>
    </w:rPr>
  </w:style>
  <w:style w:type="paragraph" w:customStyle="1" w:styleId="BodyText1">
    <w:name w:val="Body Text1"/>
    <w:basedOn w:val="Normal"/>
    <w:rsid w:val="008C721F"/>
    <w:pPr>
      <w:overflowPunct w:val="0"/>
      <w:autoSpaceDE w:val="0"/>
      <w:autoSpaceDN w:val="0"/>
      <w:adjustRightInd w:val="0"/>
      <w:spacing w:before="0" w:after="119"/>
      <w:ind w:left="1134"/>
    </w:pPr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C721F"/>
    <w:rPr>
      <w:color w:val="808080"/>
    </w:rPr>
  </w:style>
  <w:style w:type="paragraph" w:styleId="ListParagraph">
    <w:name w:val="List Paragraph"/>
    <w:basedOn w:val="Normal"/>
    <w:uiPriority w:val="34"/>
    <w:qFormat/>
    <w:rsid w:val="00A44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mendments@geelongcity.vic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dtpli.vic.gov.au/planning/planning-schemes/changing-the-planning-scheme/planning-documents-on-exhibition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eelongaustralia.com.au/amendments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mendments@geelongcity.vic.gov.au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eelongaustralia.com.au/amendmen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00730\AppData\Roaming\Microsoft\Templates\TRIM\Planning%20Scheme%20Amendments%20Templates\13%20Greater%20Geelong%20Explanatory%20Report%20Cxxx%20Authorisation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DFCE4882F0489CBC4E6AA3FB69D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40849-BAA1-4480-9D6E-91BE56359AF9}"/>
      </w:docPartPr>
      <w:docPartBody>
        <w:p w:rsidR="005E06F9" w:rsidRDefault="00F03937">
          <w:pPr>
            <w:pStyle w:val="79DFCE4882F0489CBC4E6AA3FB69DBB2"/>
          </w:pPr>
          <w:r w:rsidRPr="00811825">
            <w:rPr>
              <w:rStyle w:val="PlaceholderText"/>
            </w:rPr>
            <w:t>Click here to enter a date.</w:t>
          </w:r>
        </w:p>
      </w:docPartBody>
    </w:docPart>
    <w:docPart>
      <w:docPartPr>
        <w:name w:val="48FE715AB65B47559BC538B619807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2ED3F-09E4-4F46-A8C9-78ED619C4A0A}"/>
      </w:docPartPr>
      <w:docPartBody>
        <w:p w:rsidR="005E06F9" w:rsidRDefault="00F03937">
          <w:pPr>
            <w:pStyle w:val="48FE715AB65B47559BC538B619807564"/>
          </w:pPr>
          <w:r w:rsidRPr="00811825">
            <w:rPr>
              <w:rStyle w:val="PlaceholderText"/>
            </w:rPr>
            <w:t>Click here to enter a date.</w:t>
          </w:r>
        </w:p>
      </w:docPartBody>
    </w:docPart>
    <w:docPart>
      <w:docPartPr>
        <w:name w:val="8C64D441F9B0469F957E55D0005F9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2932F-4AB2-474F-9757-58935AD8A42D}"/>
      </w:docPartPr>
      <w:docPartBody>
        <w:p w:rsidR="005E06F9" w:rsidRDefault="00F03937">
          <w:pPr>
            <w:pStyle w:val="8C64D441F9B0469F957E55D0005F9928"/>
          </w:pPr>
          <w:r w:rsidRPr="0081182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F9"/>
    <w:rsid w:val="005E06F9"/>
    <w:rsid w:val="00E72C0F"/>
    <w:rsid w:val="00F0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9DFCE4882F0489CBC4E6AA3FB69DBB2">
    <w:name w:val="79DFCE4882F0489CBC4E6AA3FB69DBB2"/>
  </w:style>
  <w:style w:type="paragraph" w:customStyle="1" w:styleId="48FE715AB65B47559BC538B619807564">
    <w:name w:val="48FE715AB65B47559BC538B619807564"/>
  </w:style>
  <w:style w:type="paragraph" w:customStyle="1" w:styleId="8C64D441F9B0469F957E55D0005F9928">
    <w:name w:val="8C64D441F9B0469F957E55D0005F9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9D72027558041809FB1BD0169994A" ma:contentTypeVersion="10" ma:contentTypeDescription="Create a new document." ma:contentTypeScope="" ma:versionID="9f5442f61b616b00f90c0437b45db515">
  <xsd:schema xmlns:xsd="http://www.w3.org/2001/XMLSchema" xmlns:xs="http://www.w3.org/2001/XMLSchema" xmlns:p="http://schemas.microsoft.com/office/2006/metadata/properties" xmlns:ns3="5f8df244-6dff-438a-b30b-e4afef876d97" targetNamespace="http://schemas.microsoft.com/office/2006/metadata/properties" ma:root="true" ma:fieldsID="e6ebb90a4cb229e5487d88e8e60f6552" ns3:_="">
    <xsd:import namespace="5f8df244-6dff-438a-b30b-e4afef876d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df244-6dff-438a-b30b-e4afef876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CA35105-0B31-4E03-8ED5-118A2C604E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3C4D15-27BA-48C8-B654-555D03B53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df244-6dff-438a-b30b-e4afef876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7F7AE5-CA59-4AF7-A0B4-ECAC81F1570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5f8df244-6dff-438a-b30b-e4afef876d9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FD4B2F-10DB-426D-BDA4-022915CC389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 Greater Geelong Explanatory Report Cxxx Authorisation Template.DOTX</Template>
  <TotalTime>10</TotalTime>
  <Pages>4</Pages>
  <Words>1608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CoGG</Company>
  <LinksUpToDate>false</LinksUpToDate>
  <CharactersWithSpaces>11100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Williamson</dc:creator>
  <cp:keywords/>
  <dc:description/>
  <cp:lastModifiedBy>Kim Wickman</cp:lastModifiedBy>
  <cp:revision>6</cp:revision>
  <dcterms:created xsi:type="dcterms:W3CDTF">2021-01-17T23:52:00Z</dcterms:created>
  <dcterms:modified xsi:type="dcterms:W3CDTF">2021-01-29T06:41:00Z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-recNumber">
    <vt:lpwstr>D21-17872</vt:lpwstr>
  </property>
  <property fmtid="{D5CDD505-2E9C-101B-9397-08002B2CF9AE}" pid="3" name="ContentTypeId">
    <vt:lpwstr>0x010100F3F9D72027558041809FB1BD0169994A</vt:lpwstr>
  </property>
</Properties>
</file>